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وضوء النبی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5063_99655095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15065_99655095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15067_996550957">
            <w:r>
              <w:rPr>
                <w:webHidden/>
                <w:rStyle w:val="IndexLink"/>
                <w:rtl w:val="true"/>
              </w:rPr>
              <w:t>القسم الأوّل</w:t>
            </w:r>
            <w:r>
              <w:rPr>
                <w:rStyle w:val="IndexLink"/>
                <w:rtl w:val="true"/>
              </w:rPr>
              <w:t xml:space="preserve">: </w:t>
            </w:r>
            <w:r>
              <w:rPr>
                <w:rStyle w:val="IndexLink"/>
                <w:rtl w:val="true"/>
              </w:rPr>
              <w:t>مناقشة ما رواه الصحابة فی صفة وضوء النبی سنداً ودلالة ونسبة</w:t>
            </w:r>
            <w:r>
              <w:rPr>
                <w:rStyle w:val="IndexLink"/>
                <w:rtl w:val="true"/>
              </w:rPr>
              <w:tab/>
            </w:r>
            <w:r>
              <w:rPr>
                <w:rStyle w:val="IndexLink"/>
              </w:rPr>
              <w:t>11</w:t>
            </w:r>
          </w:hyperlink>
        </w:p>
        <w:p>
          <w:pPr>
            <w:pStyle w:val="Contents3"/>
            <w:tabs>
              <w:tab w:val="clear" w:pos="8459"/>
              <w:tab w:val="right" w:pos="9026" w:leader="dot"/>
            </w:tabs>
            <w:rPr/>
          </w:pPr>
          <w:hyperlink w:anchor="__RefHeading___Toc915069_99655095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915071_996550957">
            <w:r>
              <w:rPr>
                <w:webHidden/>
                <w:rStyle w:val="IndexLink"/>
                <w:rtl w:val="true"/>
              </w:rPr>
              <w:t>(</w:t>
            </w:r>
            <w:r>
              <w:rPr>
                <w:rStyle w:val="IndexLink"/>
              </w:rPr>
              <w:t>2</w:t>
            </w:r>
            <w:r>
              <w:rPr>
                <w:rStyle w:val="IndexLink"/>
                <w:rtl w:val="true"/>
              </w:rPr>
              <w:t xml:space="preserve">) </w:t>
            </w:r>
            <w:r>
              <w:rPr>
                <w:rStyle w:val="IndexLink"/>
                <w:rtl w:val="true"/>
              </w:rPr>
              <w:t>مناقشة مرویّات عبد اللّه بن عبّاس</w:t>
            </w:r>
            <w:r>
              <w:rPr>
                <w:rStyle w:val="IndexLink"/>
                <w:rtl w:val="true"/>
              </w:rPr>
              <w:tab/>
            </w:r>
            <w:r>
              <w:rPr>
                <w:rStyle w:val="IndexLink"/>
              </w:rPr>
              <w:t>13</w:t>
            </w:r>
          </w:hyperlink>
        </w:p>
        <w:p>
          <w:pPr>
            <w:pStyle w:val="Contents4"/>
            <w:tabs>
              <w:tab w:val="clear" w:pos="8176"/>
              <w:tab w:val="right" w:pos="9026" w:leader="dot"/>
            </w:tabs>
            <w:rPr/>
          </w:pPr>
          <w:hyperlink w:anchor="__RefHeading___Toc915073_996550957">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915075_996550957">
            <w:r>
              <w:rPr>
                <w:webHidden/>
                <w:rStyle w:val="IndexLink"/>
                <w:rtl w:val="true"/>
              </w:rPr>
              <w:t>المناقشة السندیة والدلالیة للروایات الغسلیّة</w:t>
            </w:r>
            <w:r>
              <w:rPr>
                <w:rStyle w:val="IndexLink"/>
                <w:rtl w:val="true"/>
              </w:rPr>
              <w:tab/>
            </w:r>
            <w:r>
              <w:rPr>
                <w:rStyle w:val="IndexLink"/>
              </w:rPr>
              <w:t>15</w:t>
            </w:r>
          </w:hyperlink>
        </w:p>
        <w:p>
          <w:pPr>
            <w:pStyle w:val="Contents5"/>
            <w:tabs>
              <w:tab w:val="clear" w:pos="7892"/>
              <w:tab w:val="right" w:pos="9026" w:leader="dot"/>
            </w:tabs>
            <w:rPr/>
          </w:pPr>
          <w:hyperlink w:anchor="__RefHeading___Toc915077_996550957">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915079_996550957">
            <w:r>
              <w:rPr>
                <w:webHidden/>
                <w:rStyle w:val="IndexLink"/>
                <w:rtl w:val="true"/>
              </w:rPr>
              <w:t>الروایات الغسلیة</w:t>
            </w:r>
            <w:r>
              <w:rPr>
                <w:rStyle w:val="IndexLink"/>
                <w:rtl w:val="true"/>
              </w:rPr>
              <w:tab/>
            </w:r>
            <w:r>
              <w:rPr>
                <w:rStyle w:val="IndexLink"/>
              </w:rPr>
              <w:t>19</w:t>
            </w:r>
          </w:hyperlink>
        </w:p>
        <w:p>
          <w:pPr>
            <w:pStyle w:val="Contents6"/>
            <w:tabs>
              <w:tab w:val="clear" w:pos="7609"/>
              <w:tab w:val="right" w:pos="9026" w:leader="dot"/>
            </w:tabs>
            <w:rPr/>
          </w:pPr>
          <w:hyperlink w:anchor="__RefHeading___Toc915081_996550957">
            <w:r>
              <w:rPr>
                <w:webHidden/>
                <w:rStyle w:val="IndexLink"/>
              </w:rPr>
              <w:t>1</w:t>
            </w:r>
            <w:r>
              <w:rPr>
                <w:rStyle w:val="IndexLink"/>
                <w:rtl w:val="true"/>
              </w:rPr>
              <w:t xml:space="preserve"> - </w:t>
            </w:r>
            <w:r>
              <w:rPr>
                <w:rStyle w:val="IndexLink"/>
                <w:rtl w:val="true"/>
              </w:rPr>
              <w:t xml:space="preserve">الطریق الأول وأسانیده </w:t>
            </w:r>
            <w:r>
              <w:rPr>
                <w:rStyle w:val="IndexLink"/>
                <w:rtl w:val="true"/>
              </w:rPr>
              <w:t xml:space="preserve">= </w:t>
            </w:r>
            <w:r>
              <w:rPr>
                <w:rStyle w:val="IndexLink"/>
                <w:rtl w:val="true"/>
              </w:rPr>
              <w:t>عطاء بن یسار عن ابن عباس</w:t>
            </w:r>
            <w:r>
              <w:rPr>
                <w:rStyle w:val="IndexLink"/>
                <w:rtl w:val="true"/>
              </w:rPr>
              <w:tab/>
            </w:r>
            <w:r>
              <w:rPr>
                <w:rStyle w:val="IndexLink"/>
              </w:rPr>
              <w:t>19</w:t>
            </w:r>
          </w:hyperlink>
        </w:p>
        <w:p>
          <w:pPr>
            <w:pStyle w:val="Contents6"/>
            <w:tabs>
              <w:tab w:val="clear" w:pos="7609"/>
              <w:tab w:val="right" w:pos="9026" w:leader="dot"/>
            </w:tabs>
            <w:rPr/>
          </w:pPr>
          <w:hyperlink w:anchor="__RefHeading___Toc915083_996550957">
            <w:r>
              <w:rPr>
                <w:webHidden/>
                <w:rStyle w:val="IndexLink"/>
              </w:rPr>
              <w:t>2</w:t>
            </w:r>
            <w:r>
              <w:rPr>
                <w:rStyle w:val="IndexLink"/>
                <w:rtl w:val="true"/>
              </w:rPr>
              <w:t xml:space="preserve"> - </w:t>
            </w:r>
            <w:r>
              <w:rPr>
                <w:rStyle w:val="IndexLink"/>
                <w:rtl w:val="true"/>
              </w:rPr>
              <w:t xml:space="preserve">الطریق الثانی وسنده </w:t>
            </w:r>
            <w:r>
              <w:rPr>
                <w:rStyle w:val="IndexLink"/>
                <w:rtl w:val="true"/>
              </w:rPr>
              <w:t xml:space="preserve">= </w:t>
            </w:r>
            <w:r>
              <w:rPr>
                <w:rStyle w:val="IndexLink"/>
                <w:rtl w:val="true"/>
              </w:rPr>
              <w:t>سعید بن جبیر عن ابن عباس</w:t>
            </w:r>
            <w:r>
              <w:rPr>
                <w:rStyle w:val="IndexLink"/>
                <w:rtl w:val="true"/>
              </w:rPr>
              <w:tab/>
            </w:r>
            <w:r>
              <w:rPr>
                <w:rStyle w:val="IndexLink"/>
              </w:rPr>
              <w:t>23</w:t>
            </w:r>
          </w:hyperlink>
        </w:p>
        <w:p>
          <w:pPr>
            <w:pStyle w:val="Contents5"/>
            <w:tabs>
              <w:tab w:val="clear" w:pos="7892"/>
              <w:tab w:val="right" w:pos="9026" w:leader="dot"/>
            </w:tabs>
            <w:rPr/>
          </w:pPr>
          <w:hyperlink w:anchor="__RefHeading___Toc915085_996550957">
            <w:r>
              <w:rPr>
                <w:webHidden/>
                <w:rStyle w:val="IndexLink"/>
                <w:rtl w:val="true"/>
              </w:rPr>
              <w:t>المناقشة السندیة للروایات الغسلیة</w:t>
            </w:r>
            <w:r>
              <w:rPr>
                <w:rStyle w:val="IndexLink"/>
                <w:rtl w:val="true"/>
              </w:rPr>
              <w:tab/>
            </w:r>
            <w:r>
              <w:rPr>
                <w:rStyle w:val="IndexLink"/>
              </w:rPr>
              <w:t>24</w:t>
            </w:r>
          </w:hyperlink>
        </w:p>
        <w:p>
          <w:pPr>
            <w:pStyle w:val="Contents6"/>
            <w:tabs>
              <w:tab w:val="clear" w:pos="7609"/>
              <w:tab w:val="right" w:pos="9026" w:leader="dot"/>
            </w:tabs>
            <w:rPr/>
          </w:pPr>
          <w:hyperlink w:anchor="__RefHeading___Toc915087_996550957">
            <w:r>
              <w:rPr>
                <w:webHidden/>
                <w:rStyle w:val="IndexLink"/>
                <w:rtl w:val="true"/>
              </w:rPr>
              <w:t>المناقشة السندیة للطریق الأوّل</w:t>
            </w:r>
            <w:r>
              <w:rPr>
                <w:rStyle w:val="IndexLink"/>
                <w:rtl w:val="true"/>
              </w:rPr>
              <w:tab/>
            </w:r>
            <w:r>
              <w:rPr>
                <w:rStyle w:val="IndexLink"/>
              </w:rPr>
              <w:t>24</w:t>
            </w:r>
          </w:hyperlink>
        </w:p>
        <w:p>
          <w:pPr>
            <w:pStyle w:val="Contents6"/>
            <w:tabs>
              <w:tab w:val="clear" w:pos="7609"/>
              <w:tab w:val="right" w:pos="9026" w:leader="dot"/>
            </w:tabs>
            <w:rPr/>
          </w:pPr>
          <w:hyperlink w:anchor="__RefHeading___Toc915089_996550957">
            <w:r>
              <w:rPr>
                <w:webHidden/>
                <w:rStyle w:val="IndexLink"/>
                <w:rtl w:val="true"/>
              </w:rPr>
              <w:t>المناقشة السندیة للطریق الثانی</w:t>
            </w:r>
            <w:r>
              <w:rPr>
                <w:rStyle w:val="IndexLink"/>
                <w:rtl w:val="true"/>
              </w:rPr>
              <w:tab/>
            </w:r>
            <w:r>
              <w:rPr>
                <w:rStyle w:val="IndexLink"/>
              </w:rPr>
              <w:t>28</w:t>
            </w:r>
          </w:hyperlink>
        </w:p>
        <w:p>
          <w:pPr>
            <w:pStyle w:val="Contents5"/>
            <w:tabs>
              <w:tab w:val="clear" w:pos="7892"/>
              <w:tab w:val="right" w:pos="9026" w:leader="dot"/>
            </w:tabs>
            <w:rPr/>
          </w:pPr>
          <w:hyperlink w:anchor="__RefHeading___Toc915091_996550957">
            <w:r>
              <w:rPr>
                <w:webHidden/>
                <w:rStyle w:val="IndexLink"/>
                <w:rtl w:val="true"/>
              </w:rPr>
              <w:t>المناقشة الدلالیّة للروایات الغسلیّة</w:t>
            </w:r>
            <w:r>
              <w:rPr>
                <w:rStyle w:val="IndexLink"/>
                <w:rtl w:val="true"/>
              </w:rPr>
              <w:tab/>
            </w:r>
            <w:r>
              <w:rPr>
                <w:rStyle w:val="IndexLink"/>
              </w:rPr>
              <w:t>36</w:t>
            </w:r>
          </w:hyperlink>
        </w:p>
        <w:p>
          <w:pPr>
            <w:pStyle w:val="Contents4"/>
            <w:tabs>
              <w:tab w:val="clear" w:pos="8176"/>
              <w:tab w:val="right" w:pos="9026" w:leader="dot"/>
            </w:tabs>
            <w:rPr/>
          </w:pPr>
          <w:hyperlink w:anchor="__RefHeading___Toc915093_996550957">
            <w:r>
              <w:rPr>
                <w:webHidden/>
                <w:rStyle w:val="IndexLink"/>
                <w:rtl w:val="true"/>
              </w:rPr>
              <w:t>المناقشة السندیة والدلالیة للروایات المسحیّة</w:t>
            </w:r>
            <w:r>
              <w:rPr>
                <w:rStyle w:val="IndexLink"/>
                <w:rtl w:val="true"/>
              </w:rPr>
              <w:tab/>
            </w:r>
            <w:r>
              <w:rPr>
                <w:rStyle w:val="IndexLink"/>
              </w:rPr>
              <w:t>43</w:t>
            </w:r>
          </w:hyperlink>
        </w:p>
        <w:p>
          <w:pPr>
            <w:pStyle w:val="Contents5"/>
            <w:tabs>
              <w:tab w:val="clear" w:pos="7892"/>
              <w:tab w:val="right" w:pos="9026" w:leader="dot"/>
            </w:tabs>
            <w:rPr/>
          </w:pPr>
          <w:hyperlink w:anchor="__RefHeading___Toc915095_99655095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915097_996550957">
            <w:r>
              <w:rPr>
                <w:webHidden/>
                <w:rStyle w:val="IndexLink"/>
                <w:rtl w:val="true"/>
              </w:rPr>
              <w:t>الروایات المسحیة</w:t>
            </w:r>
            <w:r>
              <w:rPr>
                <w:rStyle w:val="IndexLink"/>
                <w:rtl w:val="true"/>
              </w:rPr>
              <w:tab/>
            </w:r>
            <w:r>
              <w:rPr>
                <w:rStyle w:val="IndexLink"/>
              </w:rPr>
              <w:t>45</w:t>
            </w:r>
          </w:hyperlink>
        </w:p>
        <w:p>
          <w:pPr>
            <w:pStyle w:val="Contents5"/>
            <w:tabs>
              <w:tab w:val="clear" w:pos="7892"/>
              <w:tab w:val="right" w:pos="9026" w:leader="dot"/>
            </w:tabs>
            <w:rPr/>
          </w:pPr>
          <w:hyperlink w:anchor="__RefHeading___Toc915099_996550957">
            <w:r>
              <w:rPr>
                <w:webHidden/>
                <w:rStyle w:val="IndexLink"/>
                <w:rtl w:val="true"/>
              </w:rPr>
              <w:t>المناقشة السندیّة للروایات المسحیّة</w:t>
            </w:r>
            <w:r>
              <w:rPr>
                <w:rStyle w:val="IndexLink"/>
                <w:rtl w:val="true"/>
              </w:rPr>
              <w:tab/>
            </w:r>
            <w:r>
              <w:rPr>
                <w:rStyle w:val="IndexLink"/>
              </w:rPr>
              <w:t>51</w:t>
            </w:r>
          </w:hyperlink>
        </w:p>
        <w:p>
          <w:pPr>
            <w:pStyle w:val="Contents6"/>
            <w:tabs>
              <w:tab w:val="clear" w:pos="7609"/>
              <w:tab w:val="right" w:pos="9026" w:leader="dot"/>
            </w:tabs>
            <w:rPr/>
          </w:pPr>
          <w:hyperlink w:anchor="__RefHeading___Toc915101_996550957">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915103_996550957">
            <w:r>
              <w:rPr>
                <w:webHidden/>
                <w:rStyle w:val="IndexLink"/>
                <w:rtl w:val="true"/>
              </w:rPr>
              <w:t xml:space="preserve">تصریحات العلماء </w:t>
            </w:r>
            <w:r>
              <w:rPr>
                <w:rStyle w:val="IndexLink"/>
                <w:rtl w:val="true"/>
              </w:rPr>
              <w:t>:</w:t>
              <w:tab/>
            </w:r>
            <w:r>
              <w:rPr>
                <w:rStyle w:val="IndexLink"/>
              </w:rPr>
              <w:t>58</w:t>
            </w:r>
          </w:hyperlink>
        </w:p>
        <w:p>
          <w:pPr>
            <w:pStyle w:val="Contents5"/>
            <w:tabs>
              <w:tab w:val="clear" w:pos="7892"/>
              <w:tab w:val="right" w:pos="9026" w:leader="dot"/>
            </w:tabs>
            <w:rPr/>
          </w:pPr>
          <w:hyperlink w:anchor="__RefHeading___Toc915105_996550957">
            <w:r>
              <w:rPr>
                <w:webHidden/>
                <w:rStyle w:val="IndexLink"/>
                <w:rtl w:val="true"/>
              </w:rPr>
              <w:t>المناقشة الدلالیّة للروایات المسحیّة</w:t>
            </w:r>
            <w:r>
              <w:rPr>
                <w:rStyle w:val="IndexLink"/>
                <w:rtl w:val="true"/>
              </w:rPr>
              <w:tab/>
            </w:r>
            <w:r>
              <w:rPr>
                <w:rStyle w:val="IndexLink"/>
              </w:rPr>
              <w:t>61</w:t>
            </w:r>
          </w:hyperlink>
        </w:p>
        <w:p>
          <w:pPr>
            <w:pStyle w:val="Contents4"/>
            <w:tabs>
              <w:tab w:val="clear" w:pos="8176"/>
              <w:tab w:val="right" w:pos="9026" w:leader="dot"/>
            </w:tabs>
            <w:rPr/>
          </w:pPr>
          <w:hyperlink w:anchor="__RefHeading___Toc915107_996550957">
            <w:r>
              <w:rPr>
                <w:webHidden/>
                <w:rStyle w:val="IndexLink"/>
                <w:rtl w:val="true"/>
              </w:rPr>
              <w:t>وقفة مع رجوع ابن عبّاس إلی الغسل</w:t>
            </w:r>
            <w:r>
              <w:rPr>
                <w:rStyle w:val="IndexLink"/>
                <w:rtl w:val="true"/>
              </w:rPr>
              <w:tab/>
            </w:r>
            <w:r>
              <w:rPr>
                <w:rStyle w:val="IndexLink"/>
              </w:rPr>
              <w:t>69</w:t>
            </w:r>
          </w:hyperlink>
        </w:p>
        <w:p>
          <w:pPr>
            <w:pStyle w:val="Contents5"/>
            <w:tabs>
              <w:tab w:val="clear" w:pos="7892"/>
              <w:tab w:val="right" w:pos="9026" w:leader="dot"/>
            </w:tabs>
            <w:rPr/>
          </w:pPr>
          <w:hyperlink w:anchor="__RefHeading___Toc915109_99655095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915111_996550957">
            <w:r>
              <w:rPr>
                <w:webHidden/>
                <w:rStyle w:val="IndexLink"/>
                <w:rtl w:val="true"/>
              </w:rPr>
              <w:t>البحث السندی لخبر رجوع ابن عباس إلی الغسل</w:t>
            </w:r>
            <w:r>
              <w:rPr>
                <w:rStyle w:val="IndexLink"/>
                <w:rtl w:val="true"/>
              </w:rPr>
              <w:tab/>
            </w:r>
            <w:r>
              <w:rPr>
                <w:rStyle w:val="IndexLink"/>
              </w:rPr>
              <w:t>71</w:t>
            </w:r>
          </w:hyperlink>
        </w:p>
        <w:p>
          <w:pPr>
            <w:pStyle w:val="Contents5"/>
            <w:tabs>
              <w:tab w:val="clear" w:pos="7892"/>
              <w:tab w:val="right" w:pos="9026" w:leader="dot"/>
            </w:tabs>
            <w:rPr/>
          </w:pPr>
          <w:hyperlink w:anchor="__RefHeading___Toc915113_996550957">
            <w:r>
              <w:rPr>
                <w:webHidden/>
                <w:rStyle w:val="IndexLink"/>
                <w:rtl w:val="true"/>
              </w:rPr>
              <w:t>البحث الدلالی لخبر رجوع ابن عباس إلی الغسل</w:t>
            </w:r>
            <w:r>
              <w:rPr>
                <w:rStyle w:val="IndexLink"/>
                <w:rtl w:val="true"/>
              </w:rPr>
              <w:tab/>
            </w:r>
            <w:r>
              <w:rPr>
                <w:rStyle w:val="IndexLink"/>
              </w:rPr>
              <w:t>74</w:t>
            </w:r>
          </w:hyperlink>
        </w:p>
        <w:p>
          <w:pPr>
            <w:pStyle w:val="Contents4"/>
            <w:tabs>
              <w:tab w:val="clear" w:pos="8176"/>
              <w:tab w:val="right" w:pos="9026" w:leader="dot"/>
            </w:tabs>
            <w:rPr/>
          </w:pPr>
          <w:hyperlink w:anchor="__RefHeading___Toc915115_996550957">
            <w:r>
              <w:rPr>
                <w:webHidden/>
                <w:rStyle w:val="IndexLink"/>
                <w:rtl w:val="true"/>
              </w:rPr>
              <w:t>نسبة الخبر إلیه</w:t>
            </w:r>
            <w:r>
              <w:rPr>
                <w:rStyle w:val="IndexLink"/>
                <w:rtl w:val="true"/>
              </w:rPr>
              <w:tab/>
            </w:r>
            <w:r>
              <w:rPr>
                <w:rStyle w:val="IndexLink"/>
              </w:rPr>
              <w:t>81</w:t>
            </w:r>
          </w:hyperlink>
        </w:p>
        <w:p>
          <w:pPr>
            <w:pStyle w:val="Contents5"/>
            <w:tabs>
              <w:tab w:val="clear" w:pos="7892"/>
              <w:tab w:val="right" w:pos="9026" w:leader="dot"/>
            </w:tabs>
            <w:rPr/>
          </w:pPr>
          <w:hyperlink w:anchor="__RefHeading___Toc915117_99655095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915119_996550957">
            <w:r>
              <w:rPr>
                <w:webHidden/>
                <w:rStyle w:val="IndexLink"/>
                <w:rtl w:val="true"/>
              </w:rPr>
              <w:t>ظاهرة اختلاف النقل عن الصحابی</w:t>
            </w:r>
            <w:r>
              <w:rPr>
                <w:rStyle w:val="IndexLink"/>
                <w:rtl w:val="true"/>
              </w:rPr>
              <w:tab/>
            </w:r>
            <w:r>
              <w:rPr>
                <w:rStyle w:val="IndexLink"/>
              </w:rPr>
              <w:t>83</w:t>
            </w:r>
          </w:hyperlink>
        </w:p>
        <w:p>
          <w:pPr>
            <w:pStyle w:val="Contents6"/>
            <w:tabs>
              <w:tab w:val="clear" w:pos="7609"/>
              <w:tab w:val="right" w:pos="9026" w:leader="dot"/>
            </w:tabs>
            <w:rPr/>
          </w:pPr>
          <w:hyperlink w:anchor="__RefHeading___Toc915121_996550957">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915123_996550957">
            <w:r>
              <w:rPr>
                <w:webHidden/>
                <w:rStyle w:val="IndexLink"/>
                <w:rtl w:val="true"/>
              </w:rPr>
              <w:t>نماذج من اختلاف النهجین</w:t>
            </w:r>
            <w:r>
              <w:rPr>
                <w:rStyle w:val="IndexLink"/>
                <w:rtl w:val="true"/>
              </w:rPr>
              <w:tab/>
            </w:r>
            <w:r>
              <w:rPr>
                <w:rStyle w:val="IndexLink"/>
              </w:rPr>
              <w:t>85</w:t>
            </w:r>
          </w:hyperlink>
        </w:p>
        <w:p>
          <w:pPr>
            <w:pStyle w:val="Contents6"/>
            <w:tabs>
              <w:tab w:val="clear" w:pos="7609"/>
              <w:tab w:val="right" w:pos="9026" w:leader="dot"/>
            </w:tabs>
            <w:rPr/>
          </w:pPr>
          <w:hyperlink w:anchor="__RefHeading___Toc915125_996550957">
            <w:r>
              <w:rPr>
                <w:webHidden/>
                <w:rStyle w:val="IndexLink"/>
              </w:rPr>
              <w:t>1</w:t>
            </w:r>
            <w:r>
              <w:rPr>
                <w:rStyle w:val="IndexLink"/>
                <w:rtl w:val="true"/>
              </w:rPr>
              <w:t xml:space="preserve"> - </w:t>
            </w:r>
            <w:r>
              <w:rPr>
                <w:rStyle w:val="IndexLink"/>
                <w:rtl w:val="true"/>
              </w:rPr>
              <w:t>المتعة</w:t>
            </w:r>
            <w:r>
              <w:rPr>
                <w:rStyle w:val="IndexLink"/>
                <w:rtl w:val="true"/>
              </w:rPr>
              <w:tab/>
            </w:r>
            <w:r>
              <w:rPr>
                <w:rStyle w:val="IndexLink"/>
              </w:rPr>
              <w:t>85</w:t>
            </w:r>
          </w:hyperlink>
        </w:p>
        <w:p>
          <w:pPr>
            <w:pStyle w:val="Contents6"/>
            <w:tabs>
              <w:tab w:val="clear" w:pos="7609"/>
              <w:tab w:val="right" w:pos="9026" w:leader="dot"/>
            </w:tabs>
            <w:rPr/>
          </w:pPr>
          <w:hyperlink w:anchor="__RefHeading___Toc915127_996550957">
            <w:r>
              <w:rPr>
                <w:webHidden/>
                <w:rStyle w:val="IndexLink"/>
              </w:rPr>
              <w:t>2</w:t>
            </w:r>
            <w:r>
              <w:rPr>
                <w:rStyle w:val="IndexLink"/>
                <w:rtl w:val="true"/>
              </w:rPr>
              <w:t xml:space="preserve"> - </w:t>
            </w:r>
            <w:r>
              <w:rPr>
                <w:rStyle w:val="IndexLink"/>
                <w:rtl w:val="true"/>
              </w:rPr>
              <w:t>صلاة التراویح</w:t>
            </w:r>
            <w:r>
              <w:rPr>
                <w:rStyle w:val="IndexLink"/>
                <w:rtl w:val="true"/>
              </w:rPr>
              <w:tab/>
            </w:r>
            <w:r>
              <w:rPr>
                <w:rStyle w:val="IndexLink"/>
              </w:rPr>
              <w:t>89</w:t>
            </w:r>
          </w:hyperlink>
        </w:p>
        <w:p>
          <w:pPr>
            <w:pStyle w:val="Contents6"/>
            <w:tabs>
              <w:tab w:val="clear" w:pos="7609"/>
              <w:tab w:val="right" w:pos="9026" w:leader="dot"/>
            </w:tabs>
            <w:rPr/>
          </w:pPr>
          <w:hyperlink w:anchor="__RefHeading___Toc915129_996550957">
            <w:r>
              <w:rPr>
                <w:webHidden/>
                <w:rStyle w:val="IndexLink"/>
              </w:rPr>
              <w:t>3</w:t>
            </w:r>
            <w:r>
              <w:rPr>
                <w:rStyle w:val="IndexLink"/>
                <w:rtl w:val="true"/>
              </w:rPr>
              <w:t xml:space="preserve"> - </w:t>
            </w:r>
            <w:r>
              <w:rPr>
                <w:rStyle w:val="IndexLink"/>
                <w:rtl w:val="true"/>
              </w:rPr>
              <w:t>الصلاة بین الطلوعین وقبل الغروب</w:t>
            </w:r>
            <w:r>
              <w:rPr>
                <w:rStyle w:val="IndexLink"/>
                <w:rtl w:val="true"/>
              </w:rPr>
              <w:tab/>
            </w:r>
            <w:r>
              <w:rPr>
                <w:rStyle w:val="IndexLink"/>
              </w:rPr>
              <w:t>93</w:t>
            </w:r>
          </w:hyperlink>
        </w:p>
        <w:p>
          <w:pPr>
            <w:pStyle w:val="Contents6"/>
            <w:tabs>
              <w:tab w:val="clear" w:pos="7609"/>
              <w:tab w:val="right" w:pos="9026" w:leader="dot"/>
            </w:tabs>
            <w:rPr/>
          </w:pPr>
          <w:hyperlink w:anchor="__RefHeading___Toc915131_996550957">
            <w:r>
              <w:rPr>
                <w:webHidden/>
                <w:rStyle w:val="IndexLink"/>
              </w:rPr>
              <w:t>4</w:t>
            </w:r>
            <w:r>
              <w:rPr>
                <w:rStyle w:val="IndexLink"/>
                <w:rtl w:val="true"/>
              </w:rPr>
              <w:t xml:space="preserve"> - </w:t>
            </w:r>
            <w:r>
              <w:rPr>
                <w:rStyle w:val="IndexLink"/>
                <w:rtl w:val="true"/>
              </w:rPr>
              <w:t>بیع أُمّهات الأولاد</w:t>
            </w:r>
            <w:r>
              <w:rPr>
                <w:rStyle w:val="IndexLink"/>
                <w:rtl w:val="true"/>
              </w:rPr>
              <w:tab/>
            </w:r>
            <w:r>
              <w:rPr>
                <w:rStyle w:val="IndexLink"/>
              </w:rPr>
              <w:t>96</w:t>
            </w:r>
          </w:hyperlink>
        </w:p>
        <w:p>
          <w:pPr>
            <w:pStyle w:val="Contents6"/>
            <w:tabs>
              <w:tab w:val="clear" w:pos="7609"/>
              <w:tab w:val="right" w:pos="9026" w:leader="dot"/>
            </w:tabs>
            <w:rPr/>
          </w:pPr>
          <w:hyperlink w:anchor="__RefHeading___Toc915133_996550957">
            <w:r>
              <w:rPr>
                <w:webHidden/>
                <w:rStyle w:val="IndexLink"/>
              </w:rPr>
              <w:t>5</w:t>
            </w:r>
            <w:r>
              <w:rPr>
                <w:rStyle w:val="IndexLink"/>
                <w:rtl w:val="true"/>
              </w:rPr>
              <w:t xml:space="preserve"> - </w:t>
            </w:r>
            <w:r>
              <w:rPr>
                <w:rStyle w:val="IndexLink"/>
                <w:rtl w:val="true"/>
              </w:rPr>
              <w:t>المسح علی الخفّین</w:t>
            </w:r>
            <w:r>
              <w:rPr>
                <w:rStyle w:val="IndexLink"/>
                <w:rtl w:val="true"/>
              </w:rPr>
              <w:tab/>
            </w:r>
            <w:r>
              <w:rPr>
                <w:rStyle w:val="IndexLink"/>
              </w:rPr>
              <w:t>97</w:t>
            </w:r>
          </w:hyperlink>
        </w:p>
        <w:p>
          <w:pPr>
            <w:pStyle w:val="Contents6"/>
            <w:tabs>
              <w:tab w:val="clear" w:pos="7609"/>
              <w:tab w:val="right" w:pos="9026" w:leader="dot"/>
            </w:tabs>
            <w:rPr/>
          </w:pPr>
          <w:hyperlink w:anchor="__RefHeading___Toc915135_996550957">
            <w:r>
              <w:rPr>
                <w:webHidden/>
                <w:rStyle w:val="IndexLink"/>
              </w:rPr>
              <w:t>6</w:t>
            </w:r>
            <w:r>
              <w:rPr>
                <w:rStyle w:val="IndexLink"/>
                <w:rtl w:val="true"/>
              </w:rPr>
              <w:t xml:space="preserve"> - </w:t>
            </w:r>
            <w:r>
              <w:rPr>
                <w:rStyle w:val="IndexLink"/>
                <w:rtl w:val="true"/>
              </w:rPr>
              <w:t>التکبیرة علی المیت</w:t>
            </w:r>
            <w:r>
              <w:rPr>
                <w:rStyle w:val="IndexLink"/>
                <w:rtl w:val="true"/>
              </w:rPr>
              <w:tab/>
            </w:r>
            <w:r>
              <w:rPr>
                <w:rStyle w:val="IndexLink"/>
              </w:rPr>
              <w:t>103</w:t>
            </w:r>
          </w:hyperlink>
        </w:p>
        <w:p>
          <w:pPr>
            <w:pStyle w:val="Contents5"/>
            <w:tabs>
              <w:tab w:val="clear" w:pos="7892"/>
              <w:tab w:val="right" w:pos="9026" w:leader="dot"/>
            </w:tabs>
            <w:rPr/>
          </w:pPr>
          <w:hyperlink w:anchor="__RefHeading___Toc915137_996550957">
            <w:r>
              <w:rPr>
                <w:webHidden/>
                <w:rStyle w:val="IndexLink"/>
                <w:rtl w:val="true"/>
              </w:rPr>
              <w:t>بعض اختلافات ابن عباس وعثمان الفقهیة</w:t>
            </w:r>
            <w:r>
              <w:rPr>
                <w:rStyle w:val="IndexLink"/>
                <w:rtl w:val="true"/>
              </w:rPr>
              <w:tab/>
            </w:r>
            <w:r>
              <w:rPr>
                <w:rStyle w:val="IndexLink"/>
              </w:rPr>
              <w:t>107</w:t>
            </w:r>
          </w:hyperlink>
        </w:p>
        <w:p>
          <w:pPr>
            <w:pStyle w:val="Contents6"/>
            <w:tabs>
              <w:tab w:val="clear" w:pos="7609"/>
              <w:tab w:val="right" w:pos="9026" w:leader="dot"/>
            </w:tabs>
            <w:rPr/>
          </w:pPr>
          <w:hyperlink w:anchor="__RefHeading___Toc915139_996550957">
            <w:r>
              <w:rPr>
                <w:webHidden/>
                <w:rStyle w:val="IndexLink"/>
              </w:rPr>
              <w:t>1</w:t>
            </w:r>
            <w:r>
              <w:rPr>
                <w:rStyle w:val="IndexLink"/>
                <w:rtl w:val="true"/>
              </w:rPr>
              <w:t xml:space="preserve"> - </w:t>
            </w:r>
            <w:r>
              <w:rPr>
                <w:rStyle w:val="IndexLink"/>
                <w:rtl w:val="true"/>
              </w:rPr>
              <w:t>الصلاة بمنی</w:t>
            </w:r>
            <w:r>
              <w:rPr>
                <w:rStyle w:val="IndexLink"/>
                <w:rtl w:val="true"/>
              </w:rPr>
              <w:tab/>
            </w:r>
            <w:r>
              <w:rPr>
                <w:rStyle w:val="IndexLink"/>
              </w:rPr>
              <w:t>107</w:t>
            </w:r>
          </w:hyperlink>
        </w:p>
        <w:p>
          <w:pPr>
            <w:pStyle w:val="Contents6"/>
            <w:tabs>
              <w:tab w:val="clear" w:pos="7609"/>
              <w:tab w:val="right" w:pos="9026" w:leader="dot"/>
            </w:tabs>
            <w:rPr/>
          </w:pPr>
          <w:hyperlink w:anchor="__RefHeading___Toc915141_996550957">
            <w:r>
              <w:rPr>
                <w:webHidden/>
                <w:rStyle w:val="IndexLink"/>
              </w:rPr>
              <w:t>2</w:t>
            </w:r>
            <w:r>
              <w:rPr>
                <w:rStyle w:val="IndexLink"/>
                <w:rtl w:val="true"/>
              </w:rPr>
              <w:t xml:space="preserve"> - </w:t>
            </w:r>
            <w:r>
              <w:rPr>
                <w:rStyle w:val="IndexLink"/>
                <w:rtl w:val="true"/>
              </w:rPr>
              <w:t>تقدیم الخطبة علی الصلاة فی العیدین</w:t>
            </w:r>
            <w:r>
              <w:rPr>
                <w:rStyle w:val="IndexLink"/>
                <w:rtl w:val="true"/>
              </w:rPr>
              <w:tab/>
            </w:r>
            <w:r>
              <w:rPr>
                <w:rStyle w:val="IndexLink"/>
              </w:rPr>
              <w:t>108</w:t>
            </w:r>
          </w:hyperlink>
        </w:p>
        <w:p>
          <w:pPr>
            <w:pStyle w:val="Contents6"/>
            <w:tabs>
              <w:tab w:val="clear" w:pos="7609"/>
              <w:tab w:val="right" w:pos="9026" w:leader="dot"/>
            </w:tabs>
            <w:rPr/>
          </w:pPr>
          <w:hyperlink w:anchor="__RefHeading___Toc915143_996550957">
            <w:r>
              <w:rPr>
                <w:webHidden/>
                <w:rStyle w:val="IndexLink"/>
              </w:rPr>
              <w:t>3</w:t>
            </w:r>
            <w:r>
              <w:rPr>
                <w:rStyle w:val="IndexLink"/>
                <w:rtl w:val="true"/>
              </w:rPr>
              <w:t xml:space="preserve"> - </w:t>
            </w:r>
            <w:r>
              <w:rPr>
                <w:rStyle w:val="IndexLink"/>
                <w:rtl w:val="true"/>
              </w:rPr>
              <w:t>قتل المسلم بالذمی</w:t>
            </w:r>
            <w:r>
              <w:rPr>
                <w:rStyle w:val="IndexLink"/>
                <w:rtl w:val="true"/>
              </w:rPr>
              <w:tab/>
            </w:r>
            <w:r>
              <w:rPr>
                <w:rStyle w:val="IndexLink"/>
              </w:rPr>
              <w:t>109</w:t>
            </w:r>
          </w:hyperlink>
        </w:p>
        <w:p>
          <w:pPr>
            <w:pStyle w:val="Contents6"/>
            <w:tabs>
              <w:tab w:val="clear" w:pos="7609"/>
              <w:tab w:val="right" w:pos="9026" w:leader="dot"/>
            </w:tabs>
            <w:rPr/>
          </w:pPr>
          <w:hyperlink w:anchor="__RefHeading___Toc915145_996550957">
            <w:r>
              <w:rPr>
                <w:webHidden/>
                <w:rStyle w:val="IndexLink"/>
              </w:rPr>
              <w:t>4</w:t>
            </w:r>
            <w:r>
              <w:rPr>
                <w:rStyle w:val="IndexLink"/>
                <w:rtl w:val="true"/>
              </w:rPr>
              <w:t xml:space="preserve"> - </w:t>
            </w:r>
            <w:r>
              <w:rPr>
                <w:rStyle w:val="IndexLink"/>
                <w:rtl w:val="true"/>
              </w:rPr>
              <w:t>الارث</w:t>
            </w:r>
            <w:r>
              <w:rPr>
                <w:rStyle w:val="IndexLink"/>
                <w:rtl w:val="true"/>
              </w:rPr>
              <w:tab/>
            </w:r>
            <w:r>
              <w:rPr>
                <w:rStyle w:val="IndexLink"/>
              </w:rPr>
              <w:t>109</w:t>
            </w:r>
          </w:hyperlink>
        </w:p>
        <w:p>
          <w:pPr>
            <w:pStyle w:val="Contents5"/>
            <w:tabs>
              <w:tab w:val="clear" w:pos="7892"/>
              <w:tab w:val="right" w:pos="9026" w:leader="dot"/>
            </w:tabs>
            <w:rPr/>
          </w:pPr>
          <w:hyperlink w:anchor="__RefHeading___Toc915147_996550957">
            <w:r>
              <w:rPr>
                <w:webHidden/>
                <w:rStyle w:val="IndexLink"/>
                <w:rtl w:val="true"/>
              </w:rPr>
              <w:t>ابن عباس والحکومات سیاسة وفقها</w:t>
            </w:r>
            <w:r>
              <w:rPr>
                <w:rStyle w:val="IndexLink"/>
                <w:rtl w:val="true"/>
              </w:rPr>
              <w:tab/>
            </w:r>
            <w:r>
              <w:rPr>
                <w:rStyle w:val="IndexLink"/>
              </w:rPr>
              <w:t>111</w:t>
            </w:r>
          </w:hyperlink>
        </w:p>
        <w:p>
          <w:pPr>
            <w:pStyle w:val="Contents6"/>
            <w:tabs>
              <w:tab w:val="clear" w:pos="7609"/>
              <w:tab w:val="right" w:pos="9026" w:leader="dot"/>
            </w:tabs>
            <w:rPr/>
          </w:pPr>
          <w:hyperlink w:anchor="__RefHeading___Toc915149_996550957">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915151_996550957">
            <w:r>
              <w:rPr>
                <w:webHidden/>
                <w:rStyle w:val="IndexLink"/>
                <w:rtl w:val="true"/>
              </w:rPr>
              <w:t>ابن عبّاس والخلافة</w:t>
            </w:r>
            <w:r>
              <w:rPr>
                <w:rStyle w:val="IndexLink"/>
                <w:rtl w:val="true"/>
              </w:rPr>
              <w:tab/>
            </w:r>
            <w:r>
              <w:rPr>
                <w:rStyle w:val="IndexLink"/>
              </w:rPr>
              <w:t>112</w:t>
            </w:r>
          </w:hyperlink>
        </w:p>
        <w:p>
          <w:pPr>
            <w:pStyle w:val="Contents5"/>
            <w:tabs>
              <w:tab w:val="clear" w:pos="7892"/>
              <w:tab w:val="right" w:pos="9026" w:leader="dot"/>
            </w:tabs>
            <w:rPr/>
          </w:pPr>
          <w:hyperlink w:anchor="__RefHeading___Toc915153_996550957">
            <w:r>
              <w:rPr>
                <w:webHidden/>
                <w:rStyle w:val="IndexLink"/>
                <w:rtl w:val="true"/>
              </w:rPr>
              <w:t>وحدة الفقه بین علی علیه السلام وابن عبّاس</w:t>
            </w:r>
            <w:r>
              <w:rPr>
                <w:rStyle w:val="IndexLink"/>
                <w:rtl w:val="true"/>
              </w:rPr>
              <w:tab/>
            </w:r>
            <w:r>
              <w:rPr>
                <w:rStyle w:val="IndexLink"/>
              </w:rPr>
              <w:t>117</w:t>
            </w:r>
          </w:hyperlink>
        </w:p>
        <w:p>
          <w:pPr>
            <w:pStyle w:val="Contents6"/>
            <w:tabs>
              <w:tab w:val="clear" w:pos="7609"/>
              <w:tab w:val="right" w:pos="9026" w:leader="dot"/>
            </w:tabs>
            <w:rPr/>
          </w:pPr>
          <w:hyperlink w:anchor="__RefHeading___Toc915155_996550957">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915157_996550957">
            <w:r>
              <w:rPr>
                <w:webHidden/>
                <w:rStyle w:val="IndexLink"/>
              </w:rPr>
              <w:t>1</w:t>
            </w:r>
            <w:r>
              <w:rPr>
                <w:rStyle w:val="IndexLink"/>
                <w:rtl w:val="true"/>
              </w:rPr>
              <w:t xml:space="preserve"> - </w:t>
            </w:r>
            <w:r>
              <w:rPr>
                <w:rStyle w:val="IndexLink"/>
                <w:rtl w:val="true"/>
              </w:rPr>
              <w:t>البسملة</w:t>
            </w:r>
            <w:r>
              <w:rPr>
                <w:rStyle w:val="IndexLink"/>
                <w:rtl w:val="true"/>
              </w:rPr>
              <w:tab/>
            </w:r>
            <w:r>
              <w:rPr>
                <w:rStyle w:val="IndexLink"/>
              </w:rPr>
              <w:t>117</w:t>
            </w:r>
          </w:hyperlink>
        </w:p>
        <w:p>
          <w:pPr>
            <w:pStyle w:val="Contents6"/>
            <w:tabs>
              <w:tab w:val="clear" w:pos="7609"/>
              <w:tab w:val="right" w:pos="9026" w:leader="dot"/>
            </w:tabs>
            <w:rPr/>
          </w:pPr>
          <w:hyperlink w:anchor="__RefHeading___Toc915159_996550957">
            <w:r>
              <w:rPr>
                <w:webHidden/>
                <w:rStyle w:val="IndexLink"/>
              </w:rPr>
              <w:t>2</w:t>
            </w:r>
            <w:r>
              <w:rPr>
                <w:rStyle w:val="IndexLink"/>
                <w:rtl w:val="true"/>
              </w:rPr>
              <w:t xml:space="preserve"> - </w:t>
            </w:r>
            <w:r>
              <w:rPr>
                <w:rStyle w:val="IndexLink"/>
                <w:rtl w:val="true"/>
              </w:rPr>
              <w:t>الخمس</w:t>
            </w:r>
            <w:r>
              <w:rPr>
                <w:rStyle w:val="IndexLink"/>
                <w:rtl w:val="true"/>
              </w:rPr>
              <w:tab/>
            </w:r>
            <w:r>
              <w:rPr>
                <w:rStyle w:val="IndexLink"/>
              </w:rPr>
              <w:t>119</w:t>
            </w:r>
          </w:hyperlink>
        </w:p>
        <w:p>
          <w:pPr>
            <w:pStyle w:val="Contents6"/>
            <w:tabs>
              <w:tab w:val="clear" w:pos="7609"/>
              <w:tab w:val="right" w:pos="9026" w:leader="dot"/>
            </w:tabs>
            <w:rPr/>
          </w:pPr>
          <w:hyperlink w:anchor="__RefHeading___Toc915161_996550957">
            <w:r>
              <w:rPr>
                <w:webHidden/>
                <w:rStyle w:val="IndexLink"/>
              </w:rPr>
              <w:t>3</w:t>
            </w:r>
            <w:r>
              <w:rPr>
                <w:rStyle w:val="IndexLink"/>
                <w:rtl w:val="true"/>
              </w:rPr>
              <w:t xml:space="preserve"> - </w:t>
            </w:r>
            <w:r>
              <w:rPr>
                <w:rStyle w:val="IndexLink"/>
                <w:rtl w:val="true"/>
              </w:rPr>
              <w:t>التکبیر لکل رفع وخفض</w:t>
            </w:r>
            <w:r>
              <w:rPr>
                <w:rStyle w:val="IndexLink"/>
                <w:rtl w:val="true"/>
              </w:rPr>
              <w:tab/>
            </w:r>
            <w:r>
              <w:rPr>
                <w:rStyle w:val="IndexLink"/>
              </w:rPr>
              <w:t>121</w:t>
            </w:r>
          </w:hyperlink>
        </w:p>
        <w:p>
          <w:pPr>
            <w:pStyle w:val="Contents6"/>
            <w:tabs>
              <w:tab w:val="clear" w:pos="7609"/>
              <w:tab w:val="right" w:pos="9026" w:leader="dot"/>
            </w:tabs>
            <w:rPr/>
          </w:pPr>
          <w:hyperlink w:anchor="__RefHeading___Toc915163_996550957">
            <w:r>
              <w:rPr>
                <w:webHidden/>
                <w:rStyle w:val="IndexLink"/>
              </w:rPr>
              <w:t>4</w:t>
            </w:r>
            <w:r>
              <w:rPr>
                <w:rStyle w:val="IndexLink"/>
                <w:rtl w:val="true"/>
              </w:rPr>
              <w:t xml:space="preserve"> - </w:t>
            </w:r>
            <w:r>
              <w:rPr>
                <w:rStyle w:val="IndexLink"/>
                <w:rtl w:val="true"/>
              </w:rPr>
              <w:t>دیة الأصابع</w:t>
            </w:r>
            <w:r>
              <w:rPr>
                <w:rStyle w:val="IndexLink"/>
                <w:rtl w:val="true"/>
              </w:rPr>
              <w:tab/>
            </w:r>
            <w:r>
              <w:rPr>
                <w:rStyle w:val="IndexLink"/>
              </w:rPr>
              <w:t>123</w:t>
            </w:r>
          </w:hyperlink>
        </w:p>
        <w:p>
          <w:pPr>
            <w:pStyle w:val="Contents6"/>
            <w:tabs>
              <w:tab w:val="clear" w:pos="7609"/>
              <w:tab w:val="right" w:pos="9026" w:leader="dot"/>
            </w:tabs>
            <w:rPr/>
          </w:pPr>
          <w:hyperlink w:anchor="__RefHeading___Toc915165_996550957">
            <w:r>
              <w:rPr>
                <w:webHidden/>
                <w:rStyle w:val="IndexLink"/>
              </w:rPr>
              <w:t>5</w:t>
            </w:r>
            <w:r>
              <w:rPr>
                <w:rStyle w:val="IndexLink"/>
                <w:rtl w:val="true"/>
              </w:rPr>
              <w:t xml:space="preserve"> - </w:t>
            </w:r>
            <w:r>
              <w:rPr>
                <w:rStyle w:val="IndexLink"/>
                <w:rtl w:val="true"/>
              </w:rPr>
              <w:t>الجمع بین الصلاتین</w:t>
            </w:r>
            <w:r>
              <w:rPr>
                <w:rStyle w:val="IndexLink"/>
                <w:rtl w:val="true"/>
              </w:rPr>
              <w:tab/>
            </w:r>
            <w:r>
              <w:rPr>
                <w:rStyle w:val="IndexLink"/>
              </w:rPr>
              <w:t>124</w:t>
            </w:r>
          </w:hyperlink>
        </w:p>
        <w:p>
          <w:pPr>
            <w:pStyle w:val="Contents6"/>
            <w:tabs>
              <w:tab w:val="clear" w:pos="7609"/>
              <w:tab w:val="right" w:pos="9026" w:leader="dot"/>
            </w:tabs>
            <w:rPr/>
          </w:pPr>
          <w:hyperlink w:anchor="__RefHeading___Toc915167_996550957">
            <w:r>
              <w:rPr>
                <w:webHidden/>
                <w:rStyle w:val="IndexLink"/>
              </w:rPr>
              <w:t>6</w:t>
            </w:r>
            <w:r>
              <w:rPr>
                <w:rStyle w:val="IndexLink"/>
                <w:rtl w:val="true"/>
              </w:rPr>
              <w:t xml:space="preserve"> - </w:t>
            </w:r>
            <w:r>
              <w:rPr>
                <w:rStyle w:val="IndexLink"/>
                <w:rtl w:val="true"/>
              </w:rPr>
              <w:t>عدم جواز تطیب المحرم</w:t>
            </w:r>
            <w:r>
              <w:rPr>
                <w:rStyle w:val="IndexLink"/>
                <w:rtl w:val="true"/>
              </w:rPr>
              <w:tab/>
            </w:r>
            <w:r>
              <w:rPr>
                <w:rStyle w:val="IndexLink"/>
              </w:rPr>
              <w:t>124</w:t>
            </w:r>
          </w:hyperlink>
        </w:p>
        <w:p>
          <w:pPr>
            <w:pStyle w:val="Contents6"/>
            <w:tabs>
              <w:tab w:val="clear" w:pos="7609"/>
              <w:tab w:val="right" w:pos="9026" w:leader="dot"/>
            </w:tabs>
            <w:rPr/>
          </w:pPr>
          <w:hyperlink w:anchor="__RefHeading___Toc915169_996550957">
            <w:r>
              <w:rPr>
                <w:webHidden/>
                <w:rStyle w:val="IndexLink"/>
              </w:rPr>
              <w:t>7</w:t>
            </w:r>
            <w:r>
              <w:rPr>
                <w:rStyle w:val="IndexLink"/>
                <w:rtl w:val="true"/>
              </w:rPr>
              <w:t xml:space="preserve"> - </w:t>
            </w:r>
            <w:r>
              <w:rPr>
                <w:rStyle w:val="IndexLink"/>
                <w:rtl w:val="true"/>
              </w:rPr>
              <w:t>مسائل فی الارث</w:t>
            </w:r>
            <w:r>
              <w:rPr>
                <w:rStyle w:val="IndexLink"/>
                <w:rtl w:val="true"/>
              </w:rPr>
              <w:tab/>
            </w:r>
            <w:r>
              <w:rPr>
                <w:rStyle w:val="IndexLink"/>
              </w:rPr>
              <w:t>124</w:t>
            </w:r>
          </w:hyperlink>
        </w:p>
        <w:p>
          <w:pPr>
            <w:pStyle w:val="Contents6"/>
            <w:tabs>
              <w:tab w:val="clear" w:pos="7609"/>
              <w:tab w:val="right" w:pos="9026" w:leader="dot"/>
            </w:tabs>
            <w:rPr/>
          </w:pPr>
          <w:hyperlink w:anchor="__RefHeading___Toc915171_996550957">
            <w:r>
              <w:rPr>
                <w:webHidden/>
                <w:rStyle w:val="IndexLink"/>
              </w:rPr>
              <w:t>8</w:t>
            </w:r>
            <w:r>
              <w:rPr>
                <w:rStyle w:val="IndexLink"/>
                <w:rtl w:val="true"/>
              </w:rPr>
              <w:t xml:space="preserve"> - </w:t>
            </w:r>
            <w:r>
              <w:rPr>
                <w:rStyle w:val="IndexLink"/>
                <w:rtl w:val="true"/>
              </w:rPr>
              <w:t>الحمل لستة أشهر</w:t>
            </w:r>
            <w:r>
              <w:rPr>
                <w:rStyle w:val="IndexLink"/>
                <w:rtl w:val="true"/>
              </w:rPr>
              <w:tab/>
            </w:r>
            <w:r>
              <w:rPr>
                <w:rStyle w:val="IndexLink"/>
              </w:rPr>
              <w:t>125</w:t>
            </w:r>
          </w:hyperlink>
        </w:p>
        <w:p>
          <w:pPr>
            <w:pStyle w:val="Contents5"/>
            <w:tabs>
              <w:tab w:val="clear" w:pos="7892"/>
              <w:tab w:val="right" w:pos="9026" w:leader="dot"/>
            </w:tabs>
            <w:rPr/>
          </w:pPr>
          <w:hyperlink w:anchor="__RefHeading___Toc915173_996550957">
            <w:r>
              <w:rPr>
                <w:webHidden/>
                <w:rStyle w:val="IndexLink"/>
                <w:rtl w:val="true"/>
              </w:rPr>
              <w:t>مخالفة النهج الحاکم مع علی وابن عبّاس</w:t>
            </w:r>
            <w:r>
              <w:rPr>
                <w:rStyle w:val="IndexLink"/>
                <w:rtl w:val="true"/>
              </w:rPr>
              <w:tab/>
            </w:r>
            <w:r>
              <w:rPr>
                <w:rStyle w:val="IndexLink"/>
              </w:rPr>
              <w:t>127</w:t>
            </w:r>
          </w:hyperlink>
        </w:p>
        <w:p>
          <w:pPr>
            <w:pStyle w:val="Contents6"/>
            <w:tabs>
              <w:tab w:val="clear" w:pos="7609"/>
              <w:tab w:val="right" w:pos="9026" w:leader="dot"/>
            </w:tabs>
            <w:rPr/>
          </w:pPr>
          <w:hyperlink w:anchor="__RefHeading___Toc915175_996550957">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915177_996550957">
            <w:r>
              <w:rPr>
                <w:webHidden/>
                <w:rStyle w:val="IndexLink"/>
                <w:rtl w:val="true"/>
              </w:rPr>
              <w:t>معالم الوحدة والتضاد فی مرویات ابن عبّاس الوضوئیة</w:t>
            </w:r>
            <w:r>
              <w:rPr>
                <w:rStyle w:val="IndexLink"/>
                <w:rtl w:val="true"/>
              </w:rPr>
              <w:tab/>
            </w:r>
            <w:r>
              <w:rPr>
                <w:rStyle w:val="IndexLink"/>
              </w:rPr>
              <w:t>145</w:t>
            </w:r>
          </w:hyperlink>
        </w:p>
        <w:p>
          <w:pPr>
            <w:pStyle w:val="Contents6"/>
            <w:tabs>
              <w:tab w:val="clear" w:pos="7609"/>
              <w:tab w:val="right" w:pos="9026" w:leader="dot"/>
            </w:tabs>
            <w:rPr/>
          </w:pPr>
          <w:hyperlink w:anchor="__RefHeading___Toc915179_996550957">
            <w:r>
              <w:rPr>
                <w:webHidden/>
                <w:rStyle w:val="IndexLink"/>
                <w:rtl w:val="true"/>
              </w:rPr>
              <w:t xml:space="preserve">التدوین بین المانعین والمجیزین </w:t>
            </w:r>
            <w:r>
              <w:rPr>
                <w:rStyle w:val="IndexLink"/>
                <w:rtl w:val="true"/>
              </w:rPr>
              <w:t>:</w:t>
              <w:tab/>
            </w:r>
            <w:r>
              <w:rPr>
                <w:rStyle w:val="IndexLink"/>
              </w:rPr>
              <w:t>153</w:t>
            </w:r>
          </w:hyperlink>
        </w:p>
        <w:p>
          <w:pPr>
            <w:pStyle w:val="Contents6"/>
            <w:tabs>
              <w:tab w:val="clear" w:pos="7609"/>
              <w:tab w:val="right" w:pos="9026" w:leader="dot"/>
            </w:tabs>
            <w:rPr/>
          </w:pPr>
          <w:hyperlink w:anchor="__RefHeading___Toc915181_996550957">
            <w:r>
              <w:rPr>
                <w:webHidden/>
                <w:rStyle w:val="IndexLink"/>
                <w:rtl w:val="true"/>
              </w:rPr>
              <w:t>إضافة واستنتاج</w:t>
            </w:r>
            <w:r>
              <w:rPr>
                <w:rStyle w:val="IndexLink"/>
                <w:rtl w:val="true"/>
              </w:rPr>
              <w:tab/>
            </w:r>
            <w:r>
              <w:rPr>
                <w:rStyle w:val="IndexLink"/>
              </w:rPr>
              <w:t>162</w:t>
            </w:r>
          </w:hyperlink>
        </w:p>
        <w:p>
          <w:pPr>
            <w:pStyle w:val="Contents5"/>
            <w:tabs>
              <w:tab w:val="clear" w:pos="7892"/>
              <w:tab w:val="right" w:pos="9026" w:leader="dot"/>
            </w:tabs>
            <w:rPr/>
          </w:pPr>
          <w:hyperlink w:anchor="__RefHeading___Toc915183_996550957">
            <w:r>
              <w:rPr>
                <w:webHidden/>
                <w:rStyle w:val="IndexLink"/>
                <w:rtl w:val="true"/>
              </w:rPr>
              <w:t>المدونون وأخبار الوضوء عن ابن عبّاس</w:t>
            </w:r>
            <w:r>
              <w:rPr>
                <w:rStyle w:val="IndexLink"/>
                <w:rtl w:val="true"/>
              </w:rPr>
              <w:tab/>
            </w:r>
            <w:r>
              <w:rPr>
                <w:rStyle w:val="IndexLink"/>
              </w:rPr>
              <w:t>169</w:t>
            </w:r>
          </w:hyperlink>
        </w:p>
        <w:p>
          <w:pPr>
            <w:pStyle w:val="Contents6"/>
            <w:tabs>
              <w:tab w:val="clear" w:pos="7609"/>
              <w:tab w:val="right" w:pos="9026" w:leader="dot"/>
            </w:tabs>
            <w:rPr/>
          </w:pPr>
          <w:hyperlink w:anchor="__RefHeading___Toc915185_996550957">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915187_996550957">
            <w:r>
              <w:rPr>
                <w:webHidden/>
                <w:rStyle w:val="IndexLink"/>
                <w:rtl w:val="true"/>
              </w:rPr>
              <w:t>رواة الغسل عن ابن عبّاس</w:t>
            </w:r>
            <w:r>
              <w:rPr>
                <w:rStyle w:val="IndexLink"/>
                <w:rtl w:val="true"/>
              </w:rPr>
              <w:tab/>
            </w:r>
            <w:r>
              <w:rPr>
                <w:rStyle w:val="IndexLink"/>
              </w:rPr>
              <w:t>171</w:t>
            </w:r>
          </w:hyperlink>
        </w:p>
        <w:p>
          <w:pPr>
            <w:pStyle w:val="Contents6"/>
            <w:tabs>
              <w:tab w:val="clear" w:pos="7609"/>
              <w:tab w:val="right" w:pos="9026" w:leader="dot"/>
            </w:tabs>
            <w:rPr/>
          </w:pPr>
          <w:hyperlink w:anchor="__RefHeading___Toc915189_996550957">
            <w:r>
              <w:rPr>
                <w:webHidden/>
                <w:rStyle w:val="IndexLink"/>
                <w:rtl w:val="true"/>
              </w:rPr>
              <w:t>رواة المسح عن ابن عبّاس</w:t>
            </w:r>
            <w:r>
              <w:rPr>
                <w:rStyle w:val="IndexLink"/>
                <w:rtl w:val="true"/>
              </w:rPr>
              <w:tab/>
            </w:r>
            <w:r>
              <w:rPr>
                <w:rStyle w:val="IndexLink"/>
              </w:rPr>
              <w:t>175</w:t>
            </w:r>
          </w:hyperlink>
        </w:p>
        <w:p>
          <w:pPr>
            <w:pStyle w:val="Contents3"/>
            <w:tabs>
              <w:tab w:val="clear" w:pos="8459"/>
              <w:tab w:val="right" w:pos="9026" w:leader="dot"/>
            </w:tabs>
            <w:rPr/>
          </w:pPr>
          <w:hyperlink w:anchor="__RefHeading___Toc915191_996550957">
            <w:r>
              <w:rPr>
                <w:webHidden/>
                <w:rStyle w:val="IndexLink"/>
                <w:rtl w:val="true"/>
              </w:rPr>
              <w:t>(</w:t>
            </w:r>
            <w:r>
              <w:rPr>
                <w:rStyle w:val="IndexLink"/>
              </w:rPr>
              <w:t>3</w:t>
            </w:r>
            <w:r>
              <w:rPr>
                <w:rStyle w:val="IndexLink"/>
                <w:rtl w:val="true"/>
              </w:rPr>
              <w:t xml:space="preserve">) </w:t>
            </w:r>
            <w:r>
              <w:rPr>
                <w:rStyle w:val="IndexLink"/>
                <w:rtl w:val="true"/>
              </w:rPr>
              <w:t>مناقشة مرویّات علی بن أبی طالب</w:t>
            </w:r>
            <w:r>
              <w:rPr>
                <w:rStyle w:val="IndexLink"/>
                <w:rtl w:val="true"/>
              </w:rPr>
              <w:tab/>
            </w:r>
            <w:r>
              <w:rPr>
                <w:rStyle w:val="IndexLink"/>
              </w:rPr>
              <w:t>183</w:t>
            </w:r>
          </w:hyperlink>
        </w:p>
        <w:p>
          <w:pPr>
            <w:pStyle w:val="Contents4"/>
            <w:tabs>
              <w:tab w:val="clear" w:pos="8176"/>
              <w:tab w:val="right" w:pos="9026" w:leader="dot"/>
            </w:tabs>
            <w:rPr/>
          </w:pPr>
          <w:hyperlink w:anchor="__RefHeading___Toc915193_996550957">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915195_996550957">
            <w:r>
              <w:rPr>
                <w:webHidden/>
                <w:rStyle w:val="IndexLink"/>
                <w:rtl w:val="true"/>
              </w:rPr>
              <w:t>علی ابن أبی طالب وروایات الغسل</w:t>
            </w:r>
            <w:r>
              <w:rPr>
                <w:rStyle w:val="IndexLink"/>
                <w:rtl w:val="true"/>
              </w:rPr>
              <w:tab/>
            </w:r>
            <w:r>
              <w:rPr>
                <w:rStyle w:val="IndexLink"/>
              </w:rPr>
              <w:t>185</w:t>
            </w:r>
          </w:hyperlink>
        </w:p>
        <w:p>
          <w:pPr>
            <w:pStyle w:val="Contents5"/>
            <w:tabs>
              <w:tab w:val="clear" w:pos="7892"/>
              <w:tab w:val="right" w:pos="9026" w:leader="dot"/>
            </w:tabs>
            <w:rPr/>
          </w:pPr>
          <w:hyperlink w:anchor="__RefHeading___Toc915197_99655095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915199_996550957">
            <w:r>
              <w:rPr>
                <w:webHidden/>
                <w:rStyle w:val="IndexLink"/>
                <w:rtl w:val="true"/>
              </w:rPr>
              <w:t xml:space="preserve">أ </w:t>
            </w:r>
            <w:r>
              <w:rPr>
                <w:rStyle w:val="IndexLink"/>
                <w:rtl w:val="true"/>
              </w:rPr>
              <w:t xml:space="preserve">- </w:t>
            </w:r>
            <w:r>
              <w:rPr>
                <w:rStyle w:val="IndexLink"/>
                <w:rtl w:val="true"/>
              </w:rPr>
              <w:t>ما رواه أبو حیّة الوادعی عنه</w:t>
            </w:r>
            <w:r>
              <w:rPr>
                <w:rStyle w:val="IndexLink"/>
                <w:rtl w:val="true"/>
              </w:rPr>
              <w:tab/>
            </w:r>
            <w:r>
              <w:rPr>
                <w:rStyle w:val="IndexLink"/>
              </w:rPr>
              <w:t>188</w:t>
            </w:r>
          </w:hyperlink>
        </w:p>
        <w:p>
          <w:pPr>
            <w:pStyle w:val="Contents5"/>
            <w:tabs>
              <w:tab w:val="clear" w:pos="7892"/>
              <w:tab w:val="right" w:pos="9026" w:leader="dot"/>
            </w:tabs>
            <w:rPr/>
          </w:pPr>
          <w:hyperlink w:anchor="__RefHeading___Toc915201_996550957">
            <w:r>
              <w:rPr>
                <w:webHidden/>
                <w:rStyle w:val="IndexLink"/>
                <w:rtl w:val="true"/>
              </w:rPr>
              <w:t xml:space="preserve">ب </w:t>
            </w:r>
            <w:r>
              <w:rPr>
                <w:rStyle w:val="IndexLink"/>
                <w:rtl w:val="true"/>
              </w:rPr>
              <w:t xml:space="preserve">- </w:t>
            </w:r>
            <w:r>
              <w:rPr>
                <w:rStyle w:val="IndexLink"/>
                <w:rtl w:val="true"/>
              </w:rPr>
              <w:t>ما رواه عبد خیر عنه</w:t>
            </w:r>
            <w:r>
              <w:rPr>
                <w:rStyle w:val="IndexLink"/>
                <w:rtl w:val="true"/>
              </w:rPr>
              <w:tab/>
            </w:r>
            <w:r>
              <w:rPr>
                <w:rStyle w:val="IndexLink"/>
              </w:rPr>
              <w:t>193</w:t>
            </w:r>
          </w:hyperlink>
        </w:p>
        <w:p>
          <w:pPr>
            <w:pStyle w:val="Contents5"/>
            <w:tabs>
              <w:tab w:val="clear" w:pos="7892"/>
              <w:tab w:val="right" w:pos="9026" w:leader="dot"/>
            </w:tabs>
            <w:rPr/>
          </w:pPr>
          <w:hyperlink w:anchor="__RefHeading___Toc915203_996550957">
            <w:r>
              <w:rPr>
                <w:webHidden/>
                <w:rStyle w:val="IndexLink"/>
                <w:rtl w:val="true"/>
              </w:rPr>
              <w:t xml:space="preserve">ج </w:t>
            </w:r>
            <w:r>
              <w:rPr>
                <w:rStyle w:val="IndexLink"/>
                <w:rtl w:val="true"/>
              </w:rPr>
              <w:t xml:space="preserve">. </w:t>
            </w:r>
            <w:r>
              <w:rPr>
                <w:rStyle w:val="IndexLink"/>
                <w:rtl w:val="true"/>
              </w:rPr>
              <w:t>ما رواه زرّ بن حبیش عنه</w:t>
            </w:r>
            <w:r>
              <w:rPr>
                <w:rStyle w:val="IndexLink"/>
                <w:rtl w:val="true"/>
              </w:rPr>
              <w:tab/>
            </w:r>
            <w:r>
              <w:rPr>
                <w:rStyle w:val="IndexLink"/>
              </w:rPr>
              <w:t>209</w:t>
            </w:r>
          </w:hyperlink>
        </w:p>
        <w:p>
          <w:pPr>
            <w:pStyle w:val="Contents5"/>
            <w:tabs>
              <w:tab w:val="clear" w:pos="7892"/>
              <w:tab w:val="right" w:pos="9026" w:leader="dot"/>
            </w:tabs>
            <w:rPr/>
          </w:pPr>
          <w:hyperlink w:anchor="__RefHeading___Toc915205_996550957">
            <w:r>
              <w:rPr>
                <w:webHidden/>
                <w:rStyle w:val="IndexLink"/>
                <w:rtl w:val="true"/>
              </w:rPr>
              <w:t xml:space="preserve">د </w:t>
            </w:r>
            <w:r>
              <w:rPr>
                <w:rStyle w:val="IndexLink"/>
                <w:rtl w:val="true"/>
              </w:rPr>
              <w:t xml:space="preserve">- </w:t>
            </w:r>
            <w:r>
              <w:rPr>
                <w:rStyle w:val="IndexLink"/>
                <w:rtl w:val="true"/>
              </w:rPr>
              <w:t>ما رواه عبد الرحمن بن أبی لیلی عنه</w:t>
            </w:r>
            <w:r>
              <w:rPr>
                <w:rStyle w:val="IndexLink"/>
                <w:rtl w:val="true"/>
              </w:rPr>
              <w:tab/>
            </w:r>
            <w:r>
              <w:rPr>
                <w:rStyle w:val="IndexLink"/>
              </w:rPr>
              <w:t>213</w:t>
            </w:r>
          </w:hyperlink>
        </w:p>
        <w:p>
          <w:pPr>
            <w:pStyle w:val="Contents5"/>
            <w:tabs>
              <w:tab w:val="clear" w:pos="7892"/>
              <w:tab w:val="right" w:pos="9026" w:leader="dot"/>
            </w:tabs>
            <w:rPr/>
          </w:pPr>
          <w:hyperlink w:anchor="__RefHeading___Toc915207_996550957">
            <w:r>
              <w:rPr>
                <w:webHidden/>
                <w:rStyle w:val="IndexLink"/>
                <w:rtl w:val="true"/>
              </w:rPr>
              <w:t xml:space="preserve">ه </w:t>
            </w:r>
            <w:r>
              <w:rPr>
                <w:rStyle w:val="IndexLink"/>
                <w:rtl w:val="true"/>
              </w:rPr>
              <w:t xml:space="preserve">- </w:t>
            </w:r>
            <w:r>
              <w:rPr>
                <w:rStyle w:val="IndexLink"/>
                <w:rtl w:val="true"/>
              </w:rPr>
              <w:t xml:space="preserve">ما حکاه الخولانی عن ابن عباس </w:t>
            </w:r>
            <w:r>
              <w:rPr>
                <w:rStyle w:val="IndexLink"/>
                <w:rtl w:val="true"/>
              </w:rPr>
              <w:t>:</w:t>
              <w:tab/>
            </w:r>
            <w:r>
              <w:rPr>
                <w:rStyle w:val="IndexLink"/>
              </w:rPr>
              <w:t>218</w:t>
            </w:r>
          </w:hyperlink>
        </w:p>
        <w:p>
          <w:pPr>
            <w:pStyle w:val="Contents5"/>
            <w:tabs>
              <w:tab w:val="clear" w:pos="7892"/>
              <w:tab w:val="right" w:pos="9026" w:leader="dot"/>
            </w:tabs>
            <w:rPr/>
          </w:pPr>
          <w:hyperlink w:anchor="__RefHeading___Toc915209_996550957">
            <w:r>
              <w:rPr>
                <w:webHidden/>
                <w:rStyle w:val="IndexLink"/>
                <w:rtl w:val="true"/>
              </w:rPr>
              <w:t xml:space="preserve">و </w:t>
            </w:r>
            <w:r>
              <w:rPr>
                <w:rStyle w:val="IndexLink"/>
                <w:rtl w:val="true"/>
              </w:rPr>
              <w:t xml:space="preserve">- </w:t>
            </w:r>
            <w:r>
              <w:rPr>
                <w:rStyle w:val="IndexLink"/>
                <w:rtl w:val="true"/>
              </w:rPr>
              <w:t>ما روی عن الحسین بن علی عنه</w:t>
            </w:r>
            <w:r>
              <w:rPr>
                <w:rStyle w:val="IndexLink"/>
                <w:rtl w:val="true"/>
              </w:rPr>
              <w:tab/>
            </w:r>
            <w:r>
              <w:rPr>
                <w:rStyle w:val="IndexLink"/>
              </w:rPr>
              <w:t>222</w:t>
            </w:r>
          </w:hyperlink>
        </w:p>
        <w:p>
          <w:pPr>
            <w:pStyle w:val="Contents5"/>
            <w:tabs>
              <w:tab w:val="clear" w:pos="7892"/>
              <w:tab w:val="right" w:pos="9026" w:leader="dot"/>
            </w:tabs>
            <w:rPr/>
          </w:pPr>
          <w:hyperlink w:anchor="__RefHeading___Toc915211_996550957">
            <w:r>
              <w:rPr>
                <w:webHidden/>
                <w:rStyle w:val="IndexLink"/>
                <w:rtl w:val="true"/>
              </w:rPr>
              <w:t>الخلاصة</w:t>
            </w:r>
            <w:r>
              <w:rPr>
                <w:rStyle w:val="IndexLink"/>
                <w:rtl w:val="true"/>
              </w:rPr>
              <w:tab/>
            </w:r>
            <w:r>
              <w:rPr>
                <w:rStyle w:val="IndexLink"/>
              </w:rPr>
              <w:t>226</w:t>
            </w:r>
          </w:hyperlink>
        </w:p>
        <w:p>
          <w:pPr>
            <w:pStyle w:val="Contents4"/>
            <w:tabs>
              <w:tab w:val="clear" w:pos="8176"/>
              <w:tab w:val="right" w:pos="9026" w:leader="dot"/>
            </w:tabs>
            <w:rPr/>
          </w:pPr>
          <w:hyperlink w:anchor="__RefHeading___Toc915213_996550957">
            <w:r>
              <w:rPr>
                <w:webHidden/>
                <w:rStyle w:val="IndexLink"/>
                <w:rtl w:val="true"/>
              </w:rPr>
              <w:t>علی بن أبی طالب وروایات المسح</w:t>
            </w:r>
            <w:r>
              <w:rPr>
                <w:rStyle w:val="IndexLink"/>
                <w:rtl w:val="true"/>
              </w:rPr>
              <w:tab/>
            </w:r>
            <w:r>
              <w:rPr>
                <w:rStyle w:val="IndexLink"/>
              </w:rPr>
              <w:t>229</w:t>
            </w:r>
          </w:hyperlink>
        </w:p>
        <w:p>
          <w:pPr>
            <w:pStyle w:val="Contents5"/>
            <w:tabs>
              <w:tab w:val="clear" w:pos="7892"/>
              <w:tab w:val="right" w:pos="9026" w:leader="dot"/>
            </w:tabs>
            <w:rPr/>
          </w:pPr>
          <w:hyperlink w:anchor="__RefHeading___Toc915215_99655095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915217_996550957">
            <w:r>
              <w:rPr>
                <w:webHidden/>
                <w:rStyle w:val="IndexLink"/>
                <w:rtl w:val="true"/>
              </w:rPr>
              <w:t xml:space="preserve">أ </w:t>
            </w:r>
            <w:r>
              <w:rPr>
                <w:rStyle w:val="IndexLink"/>
                <w:rtl w:val="true"/>
              </w:rPr>
              <w:t xml:space="preserve">- </w:t>
            </w:r>
            <w:r>
              <w:rPr>
                <w:rStyle w:val="IndexLink"/>
                <w:rtl w:val="true"/>
              </w:rPr>
              <w:t>مرویات عبد خیر المسحیّة</w:t>
            </w:r>
            <w:r>
              <w:rPr>
                <w:rStyle w:val="IndexLink"/>
                <w:rtl w:val="true"/>
              </w:rPr>
              <w:tab/>
            </w:r>
            <w:r>
              <w:rPr>
                <w:rStyle w:val="IndexLink"/>
              </w:rPr>
              <w:t>231</w:t>
            </w:r>
          </w:hyperlink>
        </w:p>
        <w:p>
          <w:pPr>
            <w:pStyle w:val="Contents5"/>
            <w:tabs>
              <w:tab w:val="clear" w:pos="7892"/>
              <w:tab w:val="right" w:pos="9026" w:leader="dot"/>
            </w:tabs>
            <w:rPr/>
          </w:pPr>
          <w:hyperlink w:anchor="__RefHeading___Toc915219_996550957">
            <w:r>
              <w:rPr>
                <w:webHidden/>
                <w:rStyle w:val="IndexLink"/>
                <w:rtl w:val="true"/>
              </w:rPr>
              <w:t>عبد خیر وتعارض المروی عنه ؟</w:t>
            </w:r>
            <w:r>
              <w:rPr>
                <w:rStyle w:val="IndexLink"/>
                <w:rtl w:val="true"/>
              </w:rPr>
              <w:tab/>
            </w:r>
            <w:r>
              <w:rPr>
                <w:rStyle w:val="IndexLink"/>
              </w:rPr>
              <w:t>250</w:t>
            </w:r>
          </w:hyperlink>
        </w:p>
        <w:p>
          <w:pPr>
            <w:pStyle w:val="Contents5"/>
            <w:tabs>
              <w:tab w:val="clear" w:pos="7892"/>
              <w:tab w:val="right" w:pos="9026" w:leader="dot"/>
            </w:tabs>
            <w:rPr/>
          </w:pPr>
          <w:hyperlink w:anchor="__RefHeading___Toc915221_996550957">
            <w:r>
              <w:rPr>
                <w:webHidden/>
                <w:rStyle w:val="IndexLink"/>
                <w:rtl w:val="true"/>
              </w:rPr>
              <w:t xml:space="preserve">ب </w:t>
            </w:r>
            <w:r>
              <w:rPr>
                <w:rStyle w:val="IndexLink"/>
                <w:rtl w:val="true"/>
              </w:rPr>
              <w:t xml:space="preserve">: </w:t>
            </w:r>
            <w:r>
              <w:rPr>
                <w:rStyle w:val="IndexLink"/>
                <w:rtl w:val="true"/>
              </w:rPr>
              <w:t>ما رواه النزال بن سبرة عنه</w:t>
            </w:r>
            <w:r>
              <w:rPr>
                <w:rStyle w:val="IndexLink"/>
                <w:rtl w:val="true"/>
              </w:rPr>
              <w:tab/>
            </w:r>
            <w:r>
              <w:rPr>
                <w:rStyle w:val="IndexLink"/>
              </w:rPr>
              <w:t>262</w:t>
            </w:r>
          </w:hyperlink>
        </w:p>
        <w:p>
          <w:pPr>
            <w:pStyle w:val="Contents5"/>
            <w:tabs>
              <w:tab w:val="clear" w:pos="7892"/>
              <w:tab w:val="right" w:pos="9026" w:leader="dot"/>
            </w:tabs>
            <w:rPr/>
          </w:pPr>
          <w:hyperlink w:anchor="__RefHeading___Toc915223_996550957">
            <w:r>
              <w:rPr>
                <w:webHidden/>
                <w:rStyle w:val="IndexLink"/>
                <w:rtl w:val="true"/>
              </w:rPr>
              <w:t xml:space="preserve">ج </w:t>
            </w:r>
            <w:r>
              <w:rPr>
                <w:rStyle w:val="IndexLink"/>
                <w:rtl w:val="true"/>
              </w:rPr>
              <w:t xml:space="preserve">- </w:t>
            </w:r>
            <w:r>
              <w:rPr>
                <w:rStyle w:val="IndexLink"/>
                <w:rtl w:val="true"/>
              </w:rPr>
              <w:t>ما رواه حبّة العرنی عنه</w:t>
            </w:r>
            <w:r>
              <w:rPr>
                <w:rStyle w:val="IndexLink"/>
                <w:rtl w:val="true"/>
              </w:rPr>
              <w:tab/>
            </w:r>
            <w:r>
              <w:rPr>
                <w:rStyle w:val="IndexLink"/>
              </w:rPr>
              <w:t>278</w:t>
            </w:r>
          </w:hyperlink>
        </w:p>
        <w:p>
          <w:pPr>
            <w:pStyle w:val="Contents5"/>
            <w:tabs>
              <w:tab w:val="clear" w:pos="7892"/>
              <w:tab w:val="right" w:pos="9026" w:leader="dot"/>
            </w:tabs>
            <w:rPr/>
          </w:pPr>
          <w:hyperlink w:anchor="__RefHeading___Toc915225_996550957">
            <w:r>
              <w:rPr>
                <w:webHidden/>
                <w:rStyle w:val="IndexLink"/>
                <w:rtl w:val="true"/>
              </w:rPr>
              <w:t xml:space="preserve">د </w:t>
            </w:r>
            <w:r>
              <w:rPr>
                <w:rStyle w:val="IndexLink"/>
                <w:rtl w:val="true"/>
              </w:rPr>
              <w:t xml:space="preserve">- </w:t>
            </w:r>
            <w:r>
              <w:rPr>
                <w:rStyle w:val="IndexLink"/>
                <w:rtl w:val="true"/>
              </w:rPr>
              <w:t xml:space="preserve">ما رواه أبو مطر عنه </w:t>
            </w:r>
            <w:r>
              <w:rPr>
                <w:rStyle w:val="IndexLink"/>
                <w:rtl w:val="true"/>
              </w:rPr>
              <w:t>:</w:t>
              <w:tab/>
            </w:r>
            <w:r>
              <w:rPr>
                <w:rStyle w:val="IndexLink"/>
              </w:rPr>
              <w:t>283</w:t>
            </w:r>
          </w:hyperlink>
        </w:p>
        <w:p>
          <w:pPr>
            <w:pStyle w:val="Contents5"/>
            <w:tabs>
              <w:tab w:val="clear" w:pos="7892"/>
              <w:tab w:val="right" w:pos="9026" w:leader="dot"/>
            </w:tabs>
            <w:rPr/>
          </w:pPr>
          <w:hyperlink w:anchor="__RefHeading___Toc915227_996550957">
            <w:r>
              <w:rPr>
                <w:webHidden/>
                <w:rStyle w:val="IndexLink"/>
                <w:rtl w:val="true"/>
              </w:rPr>
              <w:t>ه</w:t>
            </w:r>
            <w:r>
              <w:rPr>
                <w:rStyle w:val="IndexLink"/>
                <w:rtl w:val="true"/>
              </w:rPr>
              <w:t xml:space="preserve">- - </w:t>
            </w:r>
            <w:r>
              <w:rPr>
                <w:rStyle w:val="IndexLink"/>
                <w:rtl w:val="true"/>
              </w:rPr>
              <w:t xml:space="preserve">ما رواه معقل الجعفی عنه </w:t>
            </w:r>
            <w:r>
              <w:rPr>
                <w:rStyle w:val="IndexLink"/>
                <w:rtl w:val="true"/>
              </w:rPr>
              <w:t>:</w:t>
              <w:tab/>
            </w:r>
            <w:r>
              <w:rPr>
                <w:rStyle w:val="IndexLink"/>
              </w:rPr>
              <w:t>286</w:t>
            </w:r>
          </w:hyperlink>
        </w:p>
        <w:p>
          <w:pPr>
            <w:pStyle w:val="Contents5"/>
            <w:tabs>
              <w:tab w:val="clear" w:pos="7892"/>
              <w:tab w:val="right" w:pos="9026" w:leader="dot"/>
            </w:tabs>
            <w:rPr/>
          </w:pPr>
          <w:hyperlink w:anchor="__RefHeading___Toc915229_996550957">
            <w:r>
              <w:rPr>
                <w:webHidden/>
                <w:rStyle w:val="IndexLink"/>
                <w:rtl w:val="true"/>
              </w:rPr>
              <w:t xml:space="preserve">و </w:t>
            </w:r>
            <w:r>
              <w:rPr>
                <w:rStyle w:val="IndexLink"/>
                <w:rtl w:val="true"/>
              </w:rPr>
              <w:t xml:space="preserve">- </w:t>
            </w:r>
            <w:r>
              <w:rPr>
                <w:rStyle w:val="IndexLink"/>
                <w:rtl w:val="true"/>
              </w:rPr>
              <w:t xml:space="preserve">ما رواه الحصین عنه </w:t>
            </w:r>
            <w:r>
              <w:rPr>
                <w:rStyle w:val="IndexLink"/>
                <w:rtl w:val="true"/>
              </w:rPr>
              <w:t>:</w:t>
              <w:tab/>
            </w:r>
            <w:r>
              <w:rPr>
                <w:rStyle w:val="IndexLink"/>
              </w:rPr>
              <w:t>286</w:t>
            </w:r>
          </w:hyperlink>
        </w:p>
        <w:p>
          <w:pPr>
            <w:pStyle w:val="Contents4"/>
            <w:tabs>
              <w:tab w:val="clear" w:pos="8176"/>
              <w:tab w:val="right" w:pos="9026" w:leader="dot"/>
            </w:tabs>
            <w:rPr/>
          </w:pPr>
          <w:hyperlink w:anchor="__RefHeading___Toc915231_996550957">
            <w:r>
              <w:rPr>
                <w:webHidden/>
                <w:rStyle w:val="IndexLink"/>
                <w:rtl w:val="true"/>
              </w:rPr>
              <w:t>البحث الدلالی</w:t>
            </w:r>
            <w:r>
              <w:rPr>
                <w:rStyle w:val="IndexLink"/>
                <w:rtl w:val="true"/>
              </w:rPr>
              <w:tab/>
            </w:r>
            <w:r>
              <w:rPr>
                <w:rStyle w:val="IndexLink"/>
              </w:rPr>
              <w:t>289</w:t>
            </w:r>
          </w:hyperlink>
        </w:p>
        <w:p>
          <w:pPr>
            <w:pStyle w:val="Contents4"/>
            <w:tabs>
              <w:tab w:val="clear" w:pos="8176"/>
              <w:tab w:val="right" w:pos="9026" w:leader="dot"/>
            </w:tabs>
            <w:rPr/>
          </w:pPr>
          <w:hyperlink w:anchor="__RefHeading___Toc915233_996550957">
            <w:r>
              <w:rPr>
                <w:webHidden/>
                <w:rStyle w:val="IndexLink"/>
                <w:rtl w:val="true"/>
              </w:rPr>
              <w:t xml:space="preserve">تفسیر قوله </w:t>
            </w:r>
            <w:r>
              <w:rPr>
                <w:rStyle w:val="IndexLink"/>
                <w:rtl w:val="true"/>
              </w:rPr>
              <w:t>«</w:t>
            </w:r>
            <w:r>
              <w:rPr>
                <w:rStyle w:val="IndexLink"/>
                <w:rtl w:val="true"/>
              </w:rPr>
              <w:t>هذا وضوء من لم یحدث</w:t>
            </w:r>
            <w:r>
              <w:rPr>
                <w:rStyle w:val="IndexLink"/>
                <w:rtl w:val="true"/>
              </w:rPr>
              <w:t>»</w:t>
              <w:tab/>
            </w:r>
            <w:r>
              <w:rPr>
                <w:rStyle w:val="IndexLink"/>
              </w:rPr>
              <w:t>293</w:t>
            </w:r>
          </w:hyperlink>
        </w:p>
        <w:p>
          <w:pPr>
            <w:pStyle w:val="Contents4"/>
            <w:tabs>
              <w:tab w:val="clear" w:pos="8176"/>
              <w:tab w:val="right" w:pos="9026" w:leader="dot"/>
            </w:tabs>
            <w:rPr/>
          </w:pPr>
          <w:hyperlink w:anchor="__RefHeading___Toc915235_996550957">
            <w:r>
              <w:rPr>
                <w:webHidden/>
                <w:rStyle w:val="IndexLink"/>
                <w:rtl w:val="true"/>
              </w:rPr>
              <w:t xml:space="preserve">وقفة مع قوله </w:t>
            </w:r>
            <w:r>
              <w:rPr>
                <w:rStyle w:val="IndexLink"/>
                <w:rtl w:val="true"/>
              </w:rPr>
              <w:t>«</w:t>
            </w:r>
            <w:r>
              <w:rPr>
                <w:rStyle w:val="IndexLink"/>
                <w:rtl w:val="true"/>
              </w:rPr>
              <w:t>لرأیت</w:t>
            </w:r>
            <w:r>
              <w:rPr>
                <w:rStyle w:val="IndexLink"/>
                <w:rtl w:val="true"/>
              </w:rPr>
              <w:t>»</w:t>
              <w:tab/>
            </w:r>
            <w:r>
              <w:rPr>
                <w:rStyle w:val="IndexLink"/>
              </w:rPr>
              <w:t>307</w:t>
            </w:r>
          </w:hyperlink>
        </w:p>
        <w:p>
          <w:pPr>
            <w:pStyle w:val="Contents4"/>
            <w:tabs>
              <w:tab w:val="clear" w:pos="8176"/>
              <w:tab w:val="right" w:pos="9026" w:leader="dot"/>
            </w:tabs>
            <w:rPr/>
          </w:pPr>
          <w:hyperlink w:anchor="__RefHeading___Toc915237_996550957">
            <w:r>
              <w:rPr>
                <w:webHidden/>
                <w:rStyle w:val="IndexLink"/>
                <w:rtl w:val="true"/>
              </w:rPr>
              <w:t>نسبة الخبر إلیه</w:t>
            </w:r>
            <w:r>
              <w:rPr>
                <w:rStyle w:val="IndexLink"/>
                <w:rtl w:val="true"/>
              </w:rPr>
              <w:tab/>
            </w:r>
            <w:r>
              <w:rPr>
                <w:rStyle w:val="IndexLink"/>
              </w:rPr>
              <w:t>311</w:t>
            </w:r>
          </w:hyperlink>
        </w:p>
        <w:p>
          <w:pPr>
            <w:pStyle w:val="Contents5"/>
            <w:tabs>
              <w:tab w:val="clear" w:pos="7892"/>
              <w:tab w:val="right" w:pos="9026" w:leader="dot"/>
            </w:tabs>
            <w:rPr/>
          </w:pPr>
          <w:hyperlink w:anchor="__RefHeading___Toc915239_99655095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915241_996550957">
            <w:r>
              <w:rPr>
                <w:webHidden/>
                <w:rStyle w:val="IndexLink"/>
                <w:rtl w:val="true"/>
              </w:rPr>
              <w:t>إخبار رسول اللّه صلی الله علیه و آله بالفتنة</w:t>
            </w:r>
            <w:r>
              <w:rPr>
                <w:rStyle w:val="IndexLink"/>
                <w:rtl w:val="true"/>
              </w:rPr>
              <w:tab/>
            </w:r>
            <w:r>
              <w:rPr>
                <w:rStyle w:val="IndexLink"/>
              </w:rPr>
              <w:t>314</w:t>
            </w:r>
          </w:hyperlink>
        </w:p>
        <w:p>
          <w:pPr>
            <w:pStyle w:val="Contents5"/>
            <w:tabs>
              <w:tab w:val="clear" w:pos="7892"/>
              <w:tab w:val="right" w:pos="9026" w:leader="dot"/>
            </w:tabs>
            <w:rPr/>
          </w:pPr>
          <w:hyperlink w:anchor="__RefHeading___Toc915243_996550957">
            <w:r>
              <w:rPr>
                <w:webHidden/>
                <w:rStyle w:val="IndexLink"/>
                <w:rtl w:val="true"/>
              </w:rPr>
              <w:t>موقف قریش مع الرسول والرسالة</w:t>
            </w:r>
            <w:r>
              <w:rPr>
                <w:rStyle w:val="IndexLink"/>
                <w:rtl w:val="true"/>
              </w:rPr>
              <w:tab/>
            </w:r>
            <w:r>
              <w:rPr>
                <w:rStyle w:val="IndexLink"/>
              </w:rPr>
              <w:t>319</w:t>
            </w:r>
          </w:hyperlink>
        </w:p>
        <w:p>
          <w:pPr>
            <w:pStyle w:val="Contents5"/>
            <w:tabs>
              <w:tab w:val="clear" w:pos="7892"/>
              <w:tab w:val="right" w:pos="9026" w:leader="dot"/>
            </w:tabs>
            <w:rPr/>
          </w:pPr>
          <w:hyperlink w:anchor="__RefHeading___Toc915245_996550957">
            <w:r>
              <w:rPr>
                <w:webHidden/>
                <w:rStyle w:val="IndexLink"/>
                <w:rtl w:val="true"/>
              </w:rPr>
              <w:t>مکانة أهل البیت فی الأمّة والتشریع</w:t>
            </w:r>
            <w:r>
              <w:rPr>
                <w:rStyle w:val="IndexLink"/>
                <w:rtl w:val="true"/>
              </w:rPr>
              <w:tab/>
            </w:r>
            <w:r>
              <w:rPr>
                <w:rStyle w:val="IndexLink"/>
              </w:rPr>
              <w:t>322</w:t>
            </w:r>
          </w:hyperlink>
        </w:p>
        <w:p>
          <w:pPr>
            <w:pStyle w:val="Contents5"/>
            <w:tabs>
              <w:tab w:val="clear" w:pos="7892"/>
              <w:tab w:val="right" w:pos="9026" w:leader="dot"/>
            </w:tabs>
            <w:rPr/>
          </w:pPr>
          <w:hyperlink w:anchor="__RefHeading___Toc915247_996550957">
            <w:r>
              <w:rPr>
                <w:webHidden/>
                <w:rStyle w:val="IndexLink"/>
                <w:rtl w:val="true"/>
              </w:rPr>
              <w:t>حال الأمّة فی عهد علیّ بن أبی طالب</w:t>
            </w:r>
            <w:r>
              <w:rPr>
                <w:rStyle w:val="IndexLink"/>
                <w:rtl w:val="true"/>
              </w:rPr>
              <w:tab/>
            </w:r>
            <w:r>
              <w:rPr>
                <w:rStyle w:val="IndexLink"/>
              </w:rPr>
              <w:t>323</w:t>
            </w:r>
          </w:hyperlink>
        </w:p>
        <w:p>
          <w:pPr>
            <w:pStyle w:val="Contents5"/>
            <w:tabs>
              <w:tab w:val="clear" w:pos="7892"/>
              <w:tab w:val="right" w:pos="9026" w:leader="dot"/>
            </w:tabs>
            <w:rPr/>
          </w:pPr>
          <w:hyperlink w:anchor="__RefHeading___Toc915249_996550957">
            <w:r>
              <w:rPr>
                <w:webHidden/>
                <w:rStyle w:val="IndexLink"/>
                <w:rtl w:val="true"/>
              </w:rPr>
              <w:t>الأُمّة بین الرأی والاجتهاد</w:t>
            </w:r>
            <w:r>
              <w:rPr>
                <w:rStyle w:val="IndexLink"/>
                <w:rtl w:val="true"/>
              </w:rPr>
              <w:tab/>
            </w:r>
            <w:r>
              <w:rPr>
                <w:rStyle w:val="IndexLink"/>
              </w:rPr>
              <w:t>329</w:t>
            </w:r>
          </w:hyperlink>
        </w:p>
        <w:p>
          <w:pPr>
            <w:pStyle w:val="Contents5"/>
            <w:tabs>
              <w:tab w:val="clear" w:pos="7892"/>
              <w:tab w:val="right" w:pos="9026" w:leader="dot"/>
            </w:tabs>
            <w:rPr/>
          </w:pPr>
          <w:hyperlink w:anchor="__RefHeading___Toc915251_996550957">
            <w:r>
              <w:rPr>
                <w:webHidden/>
                <w:rStyle w:val="IndexLink"/>
                <w:rtl w:val="true"/>
              </w:rPr>
              <w:t>الصحابة وأسفهم علی تلاعب الحکّام بالأحکام</w:t>
            </w:r>
            <w:r>
              <w:rPr>
                <w:rStyle w:val="IndexLink"/>
                <w:rtl w:val="true"/>
              </w:rPr>
              <w:tab/>
            </w:r>
            <w:r>
              <w:rPr>
                <w:rStyle w:val="IndexLink"/>
              </w:rPr>
              <w:t>339</w:t>
            </w:r>
          </w:hyperlink>
        </w:p>
        <w:p>
          <w:pPr>
            <w:pStyle w:val="Contents5"/>
            <w:tabs>
              <w:tab w:val="clear" w:pos="7892"/>
              <w:tab w:val="right" w:pos="9026" w:leader="dot"/>
            </w:tabs>
            <w:rPr/>
          </w:pPr>
          <w:hyperlink w:anchor="__RefHeading___Toc915253_996550957">
            <w:r>
              <w:rPr>
                <w:webHidden/>
                <w:rStyle w:val="IndexLink"/>
                <w:rtl w:val="true"/>
              </w:rPr>
              <w:t>علی والمرویّات الوضوئیة</w:t>
            </w:r>
            <w:r>
              <w:rPr>
                <w:rStyle w:val="IndexLink"/>
                <w:rtl w:val="true"/>
              </w:rPr>
              <w:tab/>
            </w:r>
            <w:r>
              <w:rPr>
                <w:rStyle w:val="IndexLink"/>
              </w:rPr>
              <w:t>346</w:t>
            </w:r>
          </w:hyperlink>
        </w:p>
        <w:p>
          <w:pPr>
            <w:pStyle w:val="Contents5"/>
            <w:tabs>
              <w:tab w:val="clear" w:pos="7892"/>
              <w:tab w:val="right" w:pos="9026" w:leader="dot"/>
            </w:tabs>
            <w:rPr/>
          </w:pPr>
          <w:hyperlink w:anchor="__RefHeading___Toc915255_996550957">
            <w:r>
              <w:rPr>
                <w:webHidden/>
                <w:rStyle w:val="IndexLink"/>
                <w:rtl w:val="true"/>
              </w:rPr>
              <w:t>وحدة الآراء والفقه عند الطالبیین</w:t>
            </w:r>
            <w:r>
              <w:rPr>
                <w:rStyle w:val="IndexLink"/>
                <w:rtl w:val="true"/>
              </w:rPr>
              <w:tab/>
            </w:r>
            <w:r>
              <w:rPr>
                <w:rStyle w:val="IndexLink"/>
              </w:rPr>
              <w:t>351</w:t>
            </w:r>
          </w:hyperlink>
        </w:p>
        <w:p>
          <w:pPr>
            <w:pStyle w:val="Contents6"/>
            <w:tabs>
              <w:tab w:val="clear" w:pos="7609"/>
              <w:tab w:val="right" w:pos="9026" w:leader="dot"/>
            </w:tabs>
            <w:rPr/>
          </w:pPr>
          <w:hyperlink w:anchor="__RefHeading___Toc915257_996550957">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915259_996550957">
            <w:r>
              <w:rPr>
                <w:webHidden/>
                <w:rStyle w:val="IndexLink"/>
                <w:rtl w:val="true"/>
              </w:rPr>
              <w:t xml:space="preserve">أ </w:t>
            </w:r>
            <w:r>
              <w:rPr>
                <w:rStyle w:val="IndexLink"/>
                <w:rtl w:val="true"/>
              </w:rPr>
              <w:t xml:space="preserve">- </w:t>
            </w:r>
            <w:r>
              <w:rPr>
                <w:rStyle w:val="IndexLink"/>
                <w:rtl w:val="true"/>
              </w:rPr>
              <w:t>ابن عباس والوضوء</w:t>
            </w:r>
            <w:r>
              <w:rPr>
                <w:rStyle w:val="IndexLink"/>
                <w:rtl w:val="true"/>
              </w:rPr>
              <w:tab/>
            </w:r>
            <w:r>
              <w:rPr>
                <w:rStyle w:val="IndexLink"/>
              </w:rPr>
              <w:t>351</w:t>
            </w:r>
          </w:hyperlink>
        </w:p>
        <w:p>
          <w:pPr>
            <w:pStyle w:val="Contents6"/>
            <w:tabs>
              <w:tab w:val="clear" w:pos="7609"/>
              <w:tab w:val="right" w:pos="9026" w:leader="dot"/>
            </w:tabs>
            <w:rPr/>
          </w:pPr>
          <w:hyperlink w:anchor="__RefHeading___Toc915261_996550957">
            <w:r>
              <w:rPr>
                <w:webHidden/>
                <w:rStyle w:val="IndexLink"/>
                <w:rtl w:val="true"/>
              </w:rPr>
              <w:t xml:space="preserve">ب </w:t>
            </w:r>
            <w:r>
              <w:rPr>
                <w:rStyle w:val="IndexLink"/>
                <w:rtl w:val="true"/>
              </w:rPr>
              <w:t xml:space="preserve">- </w:t>
            </w:r>
            <w:r>
              <w:rPr>
                <w:rStyle w:val="IndexLink"/>
                <w:rtl w:val="true"/>
              </w:rPr>
              <w:t xml:space="preserve">الإمام السجاد </w:t>
            </w:r>
            <w:r>
              <w:rPr>
                <w:rStyle w:val="IndexLink"/>
                <w:rtl w:val="true"/>
              </w:rPr>
              <w:t>(</w:t>
            </w:r>
            <w:r>
              <w:rPr>
                <w:rStyle w:val="IndexLink"/>
                <w:rtl w:val="true"/>
              </w:rPr>
              <w:t xml:space="preserve">ت </w:t>
            </w:r>
            <w:r>
              <w:rPr>
                <w:rStyle w:val="IndexLink"/>
              </w:rPr>
              <w:t>92</w:t>
            </w:r>
            <w:r>
              <w:rPr>
                <w:rStyle w:val="IndexLink"/>
                <w:rtl w:val="true"/>
              </w:rPr>
              <w:t xml:space="preserve"> </w:t>
            </w:r>
            <w:r>
              <w:rPr>
                <w:rStyle w:val="IndexLink"/>
                <w:rtl w:val="true"/>
              </w:rPr>
              <w:t>ه</w:t>
            </w:r>
            <w:r>
              <w:rPr>
                <w:rStyle w:val="IndexLink"/>
                <w:rtl w:val="true"/>
              </w:rPr>
              <w:t xml:space="preserve">-) </w:t>
            </w:r>
            <w:r>
              <w:rPr>
                <w:rStyle w:val="IndexLink"/>
                <w:rtl w:val="true"/>
              </w:rPr>
              <w:t>والوضوء</w:t>
            </w:r>
            <w:r>
              <w:rPr>
                <w:rStyle w:val="IndexLink"/>
                <w:rtl w:val="true"/>
              </w:rPr>
              <w:tab/>
            </w:r>
            <w:r>
              <w:rPr>
                <w:rStyle w:val="IndexLink"/>
              </w:rPr>
              <w:t>351</w:t>
            </w:r>
          </w:hyperlink>
        </w:p>
        <w:p>
          <w:pPr>
            <w:pStyle w:val="Contents6"/>
            <w:tabs>
              <w:tab w:val="clear" w:pos="7609"/>
              <w:tab w:val="right" w:pos="9026" w:leader="dot"/>
            </w:tabs>
            <w:rPr/>
          </w:pPr>
          <w:hyperlink w:anchor="__RefHeading___Toc915263_996550957">
            <w:r>
              <w:rPr>
                <w:webHidden/>
                <w:rStyle w:val="IndexLink"/>
                <w:rtl w:val="true"/>
              </w:rPr>
              <w:t xml:space="preserve">ج </w:t>
            </w:r>
            <w:r>
              <w:rPr>
                <w:rStyle w:val="IndexLink"/>
                <w:rtl w:val="true"/>
              </w:rPr>
              <w:t xml:space="preserve">- </w:t>
            </w:r>
            <w:r>
              <w:rPr>
                <w:rStyle w:val="IndexLink"/>
                <w:rtl w:val="true"/>
              </w:rPr>
              <w:t xml:space="preserve">عبد الله بن محمد بن عقیل </w:t>
            </w:r>
            <w:r>
              <w:rPr>
                <w:rStyle w:val="IndexLink"/>
                <w:rtl w:val="true"/>
              </w:rPr>
              <w:t>(</w:t>
            </w:r>
            <w:r>
              <w:rPr>
                <w:rStyle w:val="IndexLink"/>
                <w:rtl w:val="true"/>
              </w:rPr>
              <w:t xml:space="preserve">ت </w:t>
            </w:r>
            <w:r>
              <w:rPr>
                <w:rStyle w:val="IndexLink"/>
              </w:rPr>
              <w:t>145</w:t>
            </w:r>
            <w:r>
              <w:rPr>
                <w:rStyle w:val="IndexLink"/>
                <w:rtl w:val="true"/>
              </w:rPr>
              <w:t xml:space="preserve"> </w:t>
            </w:r>
            <w:r>
              <w:rPr>
                <w:rStyle w:val="IndexLink"/>
                <w:rtl w:val="true"/>
              </w:rPr>
              <w:t>ه</w:t>
            </w:r>
            <w:r>
              <w:rPr>
                <w:rStyle w:val="IndexLink"/>
                <w:rtl w:val="true"/>
              </w:rPr>
              <w:t xml:space="preserve">-) </w:t>
            </w:r>
            <w:r>
              <w:rPr>
                <w:rStyle w:val="IndexLink"/>
                <w:rtl w:val="true"/>
              </w:rPr>
              <w:t>والوضوء</w:t>
            </w:r>
            <w:r>
              <w:rPr>
                <w:rStyle w:val="IndexLink"/>
                <w:rtl w:val="true"/>
              </w:rPr>
              <w:tab/>
            </w:r>
            <w:r>
              <w:rPr>
                <w:rStyle w:val="IndexLink"/>
              </w:rPr>
              <w:t>351</w:t>
            </w:r>
          </w:hyperlink>
        </w:p>
        <w:p>
          <w:pPr>
            <w:pStyle w:val="Contents6"/>
            <w:tabs>
              <w:tab w:val="clear" w:pos="7609"/>
              <w:tab w:val="right" w:pos="9026" w:leader="dot"/>
            </w:tabs>
            <w:rPr/>
          </w:pPr>
          <w:hyperlink w:anchor="__RefHeading___Toc915265_996550957">
            <w:r>
              <w:rPr>
                <w:webHidden/>
                <w:rStyle w:val="IndexLink"/>
                <w:rtl w:val="true"/>
              </w:rPr>
              <w:t xml:space="preserve">د </w:t>
            </w:r>
            <w:r>
              <w:rPr>
                <w:rStyle w:val="IndexLink"/>
                <w:rtl w:val="true"/>
              </w:rPr>
              <w:t xml:space="preserve">- </w:t>
            </w:r>
            <w:r>
              <w:rPr>
                <w:rStyle w:val="IndexLink"/>
                <w:rtl w:val="true"/>
              </w:rPr>
              <w:t>أطباق أئمة أهل البیت علی نسبة المسح لعلی</w:t>
            </w:r>
            <w:r>
              <w:rPr>
                <w:rStyle w:val="IndexLink"/>
                <w:rtl w:val="true"/>
              </w:rPr>
              <w:tab/>
            </w:r>
            <w:r>
              <w:rPr>
                <w:rStyle w:val="IndexLink"/>
              </w:rPr>
              <w:t>352</w:t>
            </w:r>
          </w:hyperlink>
        </w:p>
        <w:p>
          <w:pPr>
            <w:pStyle w:val="Contents6"/>
            <w:tabs>
              <w:tab w:val="clear" w:pos="7609"/>
              <w:tab w:val="right" w:pos="9026" w:leader="dot"/>
            </w:tabs>
            <w:rPr/>
          </w:pPr>
          <w:hyperlink w:anchor="__RefHeading___Toc915267_996550957">
            <w:r>
              <w:rPr>
                <w:webHidden/>
                <w:rStyle w:val="IndexLink"/>
                <w:rtl w:val="true"/>
              </w:rPr>
              <w:t>ه</w:t>
            </w:r>
            <w:r>
              <w:rPr>
                <w:rStyle w:val="IndexLink"/>
                <w:rtl w:val="true"/>
              </w:rPr>
              <w:t xml:space="preserve">- </w:t>
            </w:r>
            <w:r>
              <w:rPr>
                <w:rStyle w:val="IndexLink"/>
                <w:rtl w:val="true"/>
              </w:rPr>
              <w:t>جزومات العامة علی أن مذهب الباقر هو المسح</w:t>
            </w:r>
            <w:r>
              <w:rPr>
                <w:rStyle w:val="IndexLink"/>
                <w:rtl w:val="true"/>
              </w:rPr>
              <w:tab/>
            </w:r>
            <w:r>
              <w:rPr>
                <w:rStyle w:val="IndexLink"/>
              </w:rPr>
              <w:t>352</w:t>
            </w:r>
          </w:hyperlink>
        </w:p>
        <w:p>
          <w:pPr>
            <w:pStyle w:val="Contents6"/>
            <w:tabs>
              <w:tab w:val="clear" w:pos="7609"/>
              <w:tab w:val="right" w:pos="9026" w:leader="dot"/>
            </w:tabs>
            <w:rPr/>
          </w:pPr>
          <w:hyperlink w:anchor="__RefHeading___Toc915269_996550957">
            <w:r>
              <w:rPr>
                <w:webHidden/>
                <w:rStyle w:val="IndexLink"/>
                <w:rtl w:val="true"/>
              </w:rPr>
              <w:t xml:space="preserve">و </w:t>
            </w:r>
            <w:r>
              <w:rPr>
                <w:rStyle w:val="IndexLink"/>
                <w:rtl w:val="true"/>
              </w:rPr>
              <w:t xml:space="preserve">- </w:t>
            </w:r>
            <w:r>
              <w:rPr>
                <w:rStyle w:val="IndexLink"/>
                <w:rtl w:val="true"/>
              </w:rPr>
              <w:t>جزومات العامة بأنّ مذهب علیّ علیه السلام هو المسح</w:t>
            </w:r>
            <w:r>
              <w:rPr>
                <w:rStyle w:val="IndexLink"/>
                <w:rtl w:val="true"/>
              </w:rPr>
              <w:tab/>
            </w:r>
            <w:r>
              <w:rPr>
                <w:rStyle w:val="IndexLink"/>
              </w:rPr>
              <w:t>353</w:t>
            </w:r>
          </w:hyperlink>
        </w:p>
        <w:p>
          <w:pPr>
            <w:pStyle w:val="Contents5"/>
            <w:tabs>
              <w:tab w:val="clear" w:pos="7892"/>
              <w:tab w:val="right" w:pos="9026" w:leader="dot"/>
            </w:tabs>
            <w:rPr/>
          </w:pPr>
          <w:hyperlink w:anchor="__RefHeading___Toc915271_996550957">
            <w:r>
              <w:rPr>
                <w:webHidden/>
                <w:rStyle w:val="IndexLink"/>
                <w:rtl w:val="true"/>
              </w:rPr>
              <w:t>بصمات النهج العثمانی علی ما ینسب إلی</w:t>
            </w:r>
            <w:r>
              <w:rPr>
                <w:rStyle w:val="IndexLink"/>
                <w:rtl w:val="true"/>
              </w:rPr>
              <w:tab/>
            </w:r>
            <w:r>
              <w:rPr>
                <w:rStyle w:val="IndexLink"/>
              </w:rPr>
              <w:t>356</w:t>
            </w:r>
          </w:hyperlink>
        </w:p>
        <w:p>
          <w:pPr>
            <w:pStyle w:val="Contents5"/>
            <w:tabs>
              <w:tab w:val="clear" w:pos="7892"/>
              <w:tab w:val="right" w:pos="9026" w:leader="dot"/>
            </w:tabs>
            <w:rPr/>
          </w:pPr>
          <w:hyperlink w:anchor="__RefHeading___Toc915273_996550957">
            <w:r>
              <w:rPr>
                <w:webHidden/>
                <w:rStyle w:val="IndexLink"/>
                <w:rtl w:val="true"/>
              </w:rPr>
              <w:t>الإمام وابن عباس فی الغسل</w:t>
            </w:r>
            <w:r>
              <w:rPr>
                <w:rStyle w:val="IndexLink"/>
                <w:rtl w:val="true"/>
              </w:rPr>
              <w:tab/>
            </w:r>
            <w:r>
              <w:rPr>
                <w:rStyle w:val="IndexLink"/>
              </w:rPr>
              <w:t>356</w:t>
            </w:r>
          </w:hyperlink>
        </w:p>
        <w:p>
          <w:pPr>
            <w:pStyle w:val="Contents5"/>
            <w:tabs>
              <w:tab w:val="clear" w:pos="7892"/>
              <w:tab w:val="right" w:pos="9026" w:leader="dot"/>
            </w:tabs>
            <w:rPr/>
          </w:pPr>
          <w:hyperlink w:anchor="__RefHeading___Toc915275_996550957">
            <w:r>
              <w:rPr>
                <w:webHidden/>
                <w:rStyle w:val="IndexLink"/>
                <w:rtl w:val="true"/>
              </w:rPr>
              <w:t xml:space="preserve">الروایات الوضوئیة وما تحمل من شواهد </w:t>
            </w:r>
            <w:r>
              <w:rPr>
                <w:rStyle w:val="IndexLink"/>
                <w:rtl w:val="true"/>
              </w:rPr>
              <w:t>:</w:t>
              <w:tab/>
            </w:r>
            <w:r>
              <w:rPr>
                <w:rStyle w:val="IndexLink"/>
              </w:rPr>
              <w:t>358</w:t>
            </w:r>
          </w:hyperlink>
        </w:p>
        <w:p>
          <w:pPr>
            <w:pStyle w:val="Contents5"/>
            <w:tabs>
              <w:tab w:val="clear" w:pos="7892"/>
              <w:tab w:val="right" w:pos="9026" w:leader="dot"/>
            </w:tabs>
            <w:rPr/>
          </w:pPr>
          <w:hyperlink w:anchor="__RefHeading___Toc915277_996550957">
            <w:r>
              <w:rPr>
                <w:webHidden/>
                <w:rStyle w:val="IndexLink"/>
                <w:rtl w:val="true"/>
              </w:rPr>
              <w:t xml:space="preserve">الوضوء والتعلیم غیر المعقول </w:t>
            </w:r>
            <w:r>
              <w:rPr>
                <w:rStyle w:val="IndexLink"/>
                <w:rtl w:val="true"/>
              </w:rPr>
              <w:t>:</w:t>
              <w:tab/>
            </w:r>
            <w:r>
              <w:rPr>
                <w:rStyle w:val="IndexLink"/>
              </w:rPr>
              <w:t>361</w:t>
            </w:r>
          </w:hyperlink>
        </w:p>
        <w:p>
          <w:pPr>
            <w:pStyle w:val="Contents5"/>
            <w:tabs>
              <w:tab w:val="clear" w:pos="7892"/>
              <w:tab w:val="right" w:pos="9026" w:leader="dot"/>
            </w:tabs>
            <w:rPr/>
          </w:pPr>
          <w:hyperlink w:anchor="__RefHeading___Toc915279_996550957">
            <w:r>
              <w:rPr>
                <w:webHidden/>
                <w:rStyle w:val="IndexLink"/>
                <w:rtl w:val="true"/>
              </w:rPr>
              <w:t xml:space="preserve">روایات الوضوء وأطراف النزاع </w:t>
            </w:r>
            <w:r>
              <w:rPr>
                <w:rStyle w:val="IndexLink"/>
                <w:rtl w:val="true"/>
              </w:rPr>
              <w:t>:</w:t>
              <w:tab/>
            </w:r>
            <w:r>
              <w:rPr>
                <w:rStyle w:val="IndexLink"/>
              </w:rPr>
              <w:t>366</w:t>
            </w:r>
          </w:hyperlink>
        </w:p>
        <w:p>
          <w:pPr>
            <w:pStyle w:val="Contents5"/>
            <w:tabs>
              <w:tab w:val="clear" w:pos="7892"/>
              <w:tab w:val="right" w:pos="9026" w:leader="dot"/>
            </w:tabs>
            <w:rPr/>
          </w:pPr>
          <w:hyperlink w:anchor="__RefHeading___Toc915281_996550957">
            <w:r>
              <w:rPr>
                <w:webHidden/>
                <w:rStyle w:val="IndexLink"/>
                <w:rtl w:val="true"/>
              </w:rPr>
              <w:t xml:space="preserve">نصوص الوضوء والسیر الطبیعی </w:t>
            </w:r>
            <w:r>
              <w:rPr>
                <w:rStyle w:val="IndexLink"/>
                <w:rtl w:val="true"/>
              </w:rPr>
              <w:t>:</w:t>
              <w:tab/>
            </w:r>
            <w:r>
              <w:rPr>
                <w:rStyle w:val="IndexLink"/>
              </w:rPr>
              <w:t>368</w:t>
            </w:r>
          </w:hyperlink>
        </w:p>
        <w:p>
          <w:pPr>
            <w:pStyle w:val="Contents5"/>
            <w:tabs>
              <w:tab w:val="clear" w:pos="7892"/>
              <w:tab w:val="right" w:pos="9026" w:leader="dot"/>
            </w:tabs>
            <w:rPr/>
          </w:pPr>
          <w:hyperlink w:anchor="__RefHeading___Toc915283_996550957">
            <w:r>
              <w:rPr>
                <w:webHidden/>
                <w:rStyle w:val="IndexLink"/>
                <w:rtl w:val="true"/>
              </w:rPr>
              <w:t xml:space="preserve">الوضوءان بین الاضطهاد والانفراج </w:t>
            </w:r>
            <w:r>
              <w:rPr>
                <w:rStyle w:val="IndexLink"/>
                <w:rtl w:val="true"/>
              </w:rPr>
              <w:t>:</w:t>
              <w:tab/>
            </w:r>
            <w:r>
              <w:rPr>
                <w:rStyle w:val="IndexLink"/>
              </w:rPr>
              <w:t>370</w:t>
            </w:r>
          </w:hyperlink>
        </w:p>
        <w:p>
          <w:pPr>
            <w:pStyle w:val="Contents3"/>
            <w:tabs>
              <w:tab w:val="clear" w:pos="8459"/>
              <w:tab w:val="right" w:pos="9026" w:leader="dot"/>
            </w:tabs>
            <w:rPr/>
          </w:pPr>
          <w:hyperlink w:anchor="__RefHeading___Toc915285_996550957">
            <w:r>
              <w:rPr>
                <w:webHidden/>
                <w:rStyle w:val="IndexLink"/>
                <w:rtl w:val="true"/>
              </w:rPr>
              <w:t>(</w:t>
            </w:r>
            <w:r>
              <w:rPr>
                <w:rStyle w:val="IndexLink"/>
              </w:rPr>
              <w:t>4</w:t>
            </w:r>
            <w:r>
              <w:rPr>
                <w:rStyle w:val="IndexLink"/>
                <w:rtl w:val="true"/>
              </w:rPr>
              <w:t xml:space="preserve">) </w:t>
            </w:r>
            <w:r>
              <w:rPr>
                <w:rStyle w:val="IndexLink"/>
                <w:rtl w:val="true"/>
              </w:rPr>
              <w:t>مناقشة مرویّات عبد الله بن زید بن عاصم المازنی</w:t>
            </w:r>
            <w:r>
              <w:rPr>
                <w:rStyle w:val="IndexLink"/>
                <w:rtl w:val="true"/>
              </w:rPr>
              <w:tab/>
            </w:r>
            <w:r>
              <w:rPr>
                <w:rStyle w:val="IndexLink"/>
              </w:rPr>
              <w:t>375</w:t>
            </w:r>
          </w:hyperlink>
        </w:p>
        <w:p>
          <w:pPr>
            <w:pStyle w:val="Contents4"/>
            <w:tabs>
              <w:tab w:val="clear" w:pos="8176"/>
              <w:tab w:val="right" w:pos="9026" w:leader="dot"/>
            </w:tabs>
            <w:rPr/>
          </w:pPr>
          <w:hyperlink w:anchor="__RefHeading___Toc915287_996550957">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915289_996550957">
            <w:r>
              <w:rPr>
                <w:webHidden/>
                <w:rStyle w:val="IndexLink"/>
                <w:rtl w:val="true"/>
              </w:rPr>
              <w:t>عبد الله بن زید وروایات الغسل</w:t>
            </w:r>
            <w:r>
              <w:rPr>
                <w:rStyle w:val="IndexLink"/>
                <w:rtl w:val="true"/>
              </w:rPr>
              <w:tab/>
            </w:r>
            <w:r>
              <w:rPr>
                <w:rStyle w:val="IndexLink"/>
              </w:rPr>
              <w:t>377</w:t>
            </w:r>
          </w:hyperlink>
        </w:p>
        <w:p>
          <w:pPr>
            <w:pStyle w:val="Contents5"/>
            <w:tabs>
              <w:tab w:val="clear" w:pos="7892"/>
              <w:tab w:val="right" w:pos="9026" w:leader="dot"/>
            </w:tabs>
            <w:rPr/>
          </w:pPr>
          <w:hyperlink w:anchor="__RefHeading___Toc915291_996550957">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915293_996550957">
            <w:r>
              <w:rPr>
                <w:webHidden/>
                <w:rStyle w:val="IndexLink"/>
                <w:rtl w:val="true"/>
              </w:rPr>
              <w:t xml:space="preserve">أ </w:t>
            </w:r>
            <w:r>
              <w:rPr>
                <w:rStyle w:val="IndexLink"/>
                <w:rtl w:val="true"/>
              </w:rPr>
              <w:t xml:space="preserve">- </w:t>
            </w:r>
            <w:r>
              <w:rPr>
                <w:rStyle w:val="IndexLink"/>
                <w:rtl w:val="true"/>
              </w:rPr>
              <w:t xml:space="preserve">ما رواه عمرو بن یحیی عن أبیه </w:t>
            </w:r>
            <w:r>
              <w:rPr>
                <w:rStyle w:val="IndexLink"/>
                <w:rtl w:val="true"/>
              </w:rPr>
              <w:t>:</w:t>
              <w:tab/>
            </w:r>
            <w:r>
              <w:rPr>
                <w:rStyle w:val="IndexLink"/>
              </w:rPr>
              <w:t>380</w:t>
            </w:r>
          </w:hyperlink>
        </w:p>
        <w:p>
          <w:pPr>
            <w:pStyle w:val="Contents5"/>
            <w:tabs>
              <w:tab w:val="clear" w:pos="7892"/>
              <w:tab w:val="right" w:pos="9026" w:leader="dot"/>
            </w:tabs>
            <w:rPr/>
          </w:pPr>
          <w:hyperlink w:anchor="__RefHeading___Toc915295_996550957">
            <w:r>
              <w:rPr>
                <w:webHidden/>
                <w:rStyle w:val="IndexLink"/>
                <w:rtl w:val="true"/>
              </w:rPr>
              <w:t xml:space="preserve">ب </w:t>
            </w:r>
            <w:r>
              <w:rPr>
                <w:rStyle w:val="IndexLink"/>
                <w:rtl w:val="true"/>
              </w:rPr>
              <w:t xml:space="preserve">- </w:t>
            </w:r>
            <w:r>
              <w:rPr>
                <w:rStyle w:val="IndexLink"/>
                <w:rtl w:val="true"/>
              </w:rPr>
              <w:t xml:space="preserve">ما رواه عمرو بن یحیی عن أبیه </w:t>
            </w:r>
            <w:r>
              <w:rPr>
                <w:rStyle w:val="IndexLink"/>
                <w:rtl w:val="true"/>
              </w:rPr>
              <w:t>:</w:t>
              <w:tab/>
            </w:r>
            <w:r>
              <w:rPr>
                <w:rStyle w:val="IndexLink"/>
              </w:rPr>
              <w:t>385</w:t>
            </w:r>
          </w:hyperlink>
        </w:p>
        <w:p>
          <w:pPr>
            <w:pStyle w:val="Contents5"/>
            <w:tabs>
              <w:tab w:val="clear" w:pos="7892"/>
              <w:tab w:val="right" w:pos="9026" w:leader="dot"/>
            </w:tabs>
            <w:rPr/>
          </w:pPr>
          <w:hyperlink w:anchor="__RefHeading___Toc915297_996550957">
            <w:r>
              <w:rPr>
                <w:webHidden/>
                <w:rStyle w:val="IndexLink"/>
                <w:rtl w:val="true"/>
              </w:rPr>
              <w:t xml:space="preserve">ج </w:t>
            </w:r>
            <w:r>
              <w:rPr>
                <w:rStyle w:val="IndexLink"/>
                <w:rtl w:val="true"/>
              </w:rPr>
              <w:t xml:space="preserve">- </w:t>
            </w:r>
            <w:r>
              <w:rPr>
                <w:rStyle w:val="IndexLink"/>
                <w:rtl w:val="true"/>
              </w:rPr>
              <w:t>ما رواه عمرو بن یحیی عن أبیه عن عبد الله بن زید</w:t>
            </w:r>
            <w:r>
              <w:rPr>
                <w:rStyle w:val="IndexLink"/>
                <w:rtl w:val="true"/>
              </w:rPr>
              <w:tab/>
            </w:r>
            <w:r>
              <w:rPr>
                <w:rStyle w:val="IndexLink"/>
              </w:rPr>
              <w:t>387</w:t>
            </w:r>
          </w:hyperlink>
        </w:p>
        <w:p>
          <w:pPr>
            <w:pStyle w:val="Contents5"/>
            <w:tabs>
              <w:tab w:val="clear" w:pos="7892"/>
              <w:tab w:val="right" w:pos="9026" w:leader="dot"/>
            </w:tabs>
            <w:rPr/>
          </w:pPr>
          <w:hyperlink w:anchor="__RefHeading___Toc915299_996550957">
            <w:r>
              <w:rPr>
                <w:webHidden/>
                <w:rStyle w:val="IndexLink"/>
                <w:rtl w:val="true"/>
              </w:rPr>
              <w:t xml:space="preserve">د </w:t>
            </w:r>
            <w:r>
              <w:rPr>
                <w:rStyle w:val="IndexLink"/>
                <w:rtl w:val="true"/>
              </w:rPr>
              <w:t xml:space="preserve">- </w:t>
            </w:r>
            <w:r>
              <w:rPr>
                <w:rStyle w:val="IndexLink"/>
                <w:rtl w:val="true"/>
              </w:rPr>
              <w:t xml:space="preserve">ما رواه عمرو بن یحیی عن أبیه </w:t>
            </w:r>
            <w:r>
              <w:rPr>
                <w:rStyle w:val="IndexLink"/>
                <w:rtl w:val="true"/>
              </w:rPr>
              <w:t>:</w:t>
              <w:tab/>
            </w:r>
            <w:r>
              <w:rPr>
                <w:rStyle w:val="IndexLink"/>
              </w:rPr>
              <w:t>394</w:t>
            </w:r>
          </w:hyperlink>
        </w:p>
        <w:p>
          <w:pPr>
            <w:pStyle w:val="Contents5"/>
            <w:tabs>
              <w:tab w:val="clear" w:pos="7892"/>
              <w:tab w:val="right" w:pos="9026" w:leader="dot"/>
            </w:tabs>
            <w:rPr/>
          </w:pPr>
          <w:hyperlink w:anchor="__RefHeading___Toc915301_996550957">
            <w:r>
              <w:rPr>
                <w:webHidden/>
                <w:rStyle w:val="IndexLink"/>
                <w:rtl w:val="true"/>
              </w:rPr>
              <w:t>ه</w:t>
            </w:r>
            <w:r>
              <w:rPr>
                <w:rStyle w:val="IndexLink"/>
                <w:rtl w:val="true"/>
              </w:rPr>
              <w:t xml:space="preserve">- - </w:t>
            </w:r>
            <w:r>
              <w:rPr>
                <w:rStyle w:val="IndexLink"/>
                <w:rtl w:val="true"/>
              </w:rPr>
              <w:t>ما رواه عمرو بن یحیی عن أبیه عن عبد اللّه</w:t>
            </w:r>
            <w:r>
              <w:rPr>
                <w:rStyle w:val="IndexLink"/>
                <w:rtl w:val="true"/>
              </w:rPr>
              <w:tab/>
            </w:r>
            <w:r>
              <w:rPr>
                <w:rStyle w:val="IndexLink"/>
              </w:rPr>
              <w:t>399</w:t>
            </w:r>
          </w:hyperlink>
        </w:p>
        <w:p>
          <w:pPr>
            <w:pStyle w:val="Contents5"/>
            <w:tabs>
              <w:tab w:val="clear" w:pos="7892"/>
              <w:tab w:val="right" w:pos="9026" w:leader="dot"/>
            </w:tabs>
            <w:rPr/>
          </w:pPr>
          <w:hyperlink w:anchor="__RefHeading___Toc915303_996550957">
            <w:r>
              <w:rPr>
                <w:webHidden/>
                <w:rStyle w:val="IndexLink"/>
                <w:rtl w:val="true"/>
              </w:rPr>
              <w:t xml:space="preserve">و </w:t>
            </w:r>
            <w:r>
              <w:rPr>
                <w:rStyle w:val="IndexLink"/>
                <w:rtl w:val="true"/>
              </w:rPr>
              <w:t xml:space="preserve">- </w:t>
            </w:r>
            <w:r>
              <w:rPr>
                <w:rStyle w:val="IndexLink"/>
                <w:rtl w:val="true"/>
              </w:rPr>
              <w:t xml:space="preserve">ما رواه عمرو بن یحیی عن أبیه ، قال </w:t>
            </w:r>
            <w:r>
              <w:rPr>
                <w:rStyle w:val="IndexLink"/>
                <w:rtl w:val="true"/>
              </w:rPr>
              <w:t>:</w:t>
              <w:tab/>
            </w:r>
            <w:r>
              <w:rPr>
                <w:rStyle w:val="IndexLink"/>
              </w:rPr>
              <w:t>399</w:t>
            </w:r>
          </w:hyperlink>
        </w:p>
        <w:p>
          <w:pPr>
            <w:pStyle w:val="Contents5"/>
            <w:tabs>
              <w:tab w:val="clear" w:pos="7892"/>
              <w:tab w:val="right" w:pos="9026" w:leader="dot"/>
            </w:tabs>
            <w:rPr/>
          </w:pPr>
          <w:hyperlink w:anchor="__RefHeading___Toc915305_996550957">
            <w:r>
              <w:rPr>
                <w:webHidden/>
                <w:rStyle w:val="IndexLink"/>
                <w:rtl w:val="true"/>
              </w:rPr>
              <w:t xml:space="preserve">ز </w:t>
            </w:r>
            <w:r>
              <w:rPr>
                <w:rStyle w:val="IndexLink"/>
                <w:rtl w:val="true"/>
              </w:rPr>
              <w:t xml:space="preserve">- </w:t>
            </w:r>
            <w:r>
              <w:rPr>
                <w:rStyle w:val="IndexLink"/>
                <w:rtl w:val="true"/>
              </w:rPr>
              <w:t>ما رواه حبان بن واسع</w:t>
            </w:r>
            <w:r>
              <w:rPr>
                <w:rStyle w:val="IndexLink"/>
                <w:rtl w:val="true"/>
              </w:rPr>
              <w:tab/>
            </w:r>
            <w:r>
              <w:rPr>
                <w:rStyle w:val="IndexLink"/>
              </w:rPr>
              <w:t>400</w:t>
            </w:r>
          </w:hyperlink>
        </w:p>
        <w:p>
          <w:pPr>
            <w:pStyle w:val="Contents5"/>
            <w:tabs>
              <w:tab w:val="clear" w:pos="7892"/>
              <w:tab w:val="right" w:pos="9026" w:leader="dot"/>
            </w:tabs>
            <w:rPr/>
          </w:pPr>
          <w:hyperlink w:anchor="__RefHeading___Toc915307_996550957">
            <w:r>
              <w:rPr>
                <w:webHidden/>
                <w:rStyle w:val="IndexLink"/>
                <w:rtl w:val="true"/>
              </w:rPr>
              <w:t>الخلاصة</w:t>
            </w:r>
            <w:r>
              <w:rPr>
                <w:rStyle w:val="IndexLink"/>
                <w:rtl w:val="true"/>
              </w:rPr>
              <w:tab/>
            </w:r>
            <w:r>
              <w:rPr>
                <w:rStyle w:val="IndexLink"/>
              </w:rPr>
              <w:t>408</w:t>
            </w:r>
          </w:hyperlink>
        </w:p>
        <w:p>
          <w:pPr>
            <w:pStyle w:val="Contents4"/>
            <w:tabs>
              <w:tab w:val="clear" w:pos="8176"/>
              <w:tab w:val="right" w:pos="9026" w:leader="dot"/>
            </w:tabs>
            <w:rPr/>
          </w:pPr>
          <w:hyperlink w:anchor="__RefHeading___Toc915309_996550957">
            <w:r>
              <w:rPr>
                <w:webHidden/>
                <w:rStyle w:val="IndexLink"/>
                <w:rtl w:val="true"/>
              </w:rPr>
              <w:t>عبد الله بن زید وروایات المسح</w:t>
            </w:r>
            <w:r>
              <w:rPr>
                <w:rStyle w:val="IndexLink"/>
                <w:rtl w:val="true"/>
              </w:rPr>
              <w:tab/>
            </w:r>
            <w:r>
              <w:rPr>
                <w:rStyle w:val="IndexLink"/>
              </w:rPr>
              <w:t>417</w:t>
            </w:r>
          </w:hyperlink>
        </w:p>
        <w:p>
          <w:pPr>
            <w:pStyle w:val="Contents5"/>
            <w:tabs>
              <w:tab w:val="clear" w:pos="7892"/>
              <w:tab w:val="right" w:pos="9026" w:leader="dot"/>
            </w:tabs>
            <w:rPr/>
          </w:pPr>
          <w:hyperlink w:anchor="__RefHeading___Toc915311_99655095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915313_996550957">
            <w:r>
              <w:rPr>
                <w:webHidden/>
                <w:rStyle w:val="IndexLink"/>
                <w:rtl w:val="true"/>
              </w:rPr>
              <w:t xml:space="preserve">أ </w:t>
            </w:r>
            <w:r>
              <w:rPr>
                <w:rStyle w:val="IndexLink"/>
                <w:rtl w:val="true"/>
              </w:rPr>
              <w:t xml:space="preserve">- </w:t>
            </w:r>
            <w:r>
              <w:rPr>
                <w:rStyle w:val="IndexLink"/>
                <w:rtl w:val="true"/>
              </w:rPr>
              <w:t>ما رواه عمرو بن یحیی ، عن أبیه ، عن عبد الله</w:t>
            </w:r>
            <w:r>
              <w:rPr>
                <w:rStyle w:val="IndexLink"/>
                <w:rtl w:val="true"/>
              </w:rPr>
              <w:tab/>
            </w:r>
            <w:r>
              <w:rPr>
                <w:rStyle w:val="IndexLink"/>
              </w:rPr>
              <w:t>419</w:t>
            </w:r>
          </w:hyperlink>
        </w:p>
        <w:p>
          <w:pPr>
            <w:pStyle w:val="Contents5"/>
            <w:tabs>
              <w:tab w:val="clear" w:pos="7892"/>
              <w:tab w:val="right" w:pos="9026" w:leader="dot"/>
            </w:tabs>
            <w:rPr/>
          </w:pPr>
          <w:hyperlink w:anchor="__RefHeading___Toc915315_996550957">
            <w:r>
              <w:rPr>
                <w:webHidden/>
                <w:rStyle w:val="IndexLink"/>
                <w:rtl w:val="true"/>
              </w:rPr>
              <w:t xml:space="preserve">ب </w:t>
            </w:r>
            <w:r>
              <w:rPr>
                <w:rStyle w:val="IndexLink"/>
                <w:rtl w:val="true"/>
              </w:rPr>
              <w:t xml:space="preserve">- </w:t>
            </w:r>
            <w:r>
              <w:rPr>
                <w:rStyle w:val="IndexLink"/>
                <w:rtl w:val="true"/>
              </w:rPr>
              <w:t xml:space="preserve">ما رواه عباد بن تمیم عن عمه </w:t>
            </w:r>
            <w:r>
              <w:rPr>
                <w:rStyle w:val="IndexLink"/>
                <w:rtl w:val="true"/>
              </w:rPr>
              <w:t>[</w:t>
            </w:r>
            <w:r>
              <w:rPr>
                <w:rStyle w:val="IndexLink"/>
                <w:rtl w:val="true"/>
              </w:rPr>
              <w:t>عبد الله</w:t>
            </w:r>
            <w:r>
              <w:rPr>
                <w:rStyle w:val="IndexLink"/>
                <w:rtl w:val="true"/>
              </w:rPr>
              <w:t>]</w:t>
              <w:tab/>
            </w:r>
            <w:r>
              <w:rPr>
                <w:rStyle w:val="IndexLink"/>
              </w:rPr>
              <w:t>421</w:t>
            </w:r>
          </w:hyperlink>
        </w:p>
        <w:p>
          <w:pPr>
            <w:pStyle w:val="Contents4"/>
            <w:tabs>
              <w:tab w:val="clear" w:pos="8176"/>
              <w:tab w:val="right" w:pos="9026" w:leader="dot"/>
            </w:tabs>
            <w:rPr/>
          </w:pPr>
          <w:hyperlink w:anchor="__RefHeading___Toc915317_996550957">
            <w:r>
              <w:rPr>
                <w:webHidden/>
                <w:rStyle w:val="IndexLink"/>
                <w:rtl w:val="true"/>
              </w:rPr>
              <w:t>البحث الدلالی</w:t>
            </w:r>
            <w:r>
              <w:rPr>
                <w:rStyle w:val="IndexLink"/>
                <w:rtl w:val="true"/>
              </w:rPr>
              <w:tab/>
            </w:r>
            <w:r>
              <w:rPr>
                <w:rStyle w:val="IndexLink"/>
              </w:rPr>
              <w:t>425</w:t>
            </w:r>
          </w:hyperlink>
        </w:p>
        <w:p>
          <w:pPr>
            <w:pStyle w:val="Contents4"/>
            <w:tabs>
              <w:tab w:val="clear" w:pos="8176"/>
              <w:tab w:val="right" w:pos="9026" w:leader="dot"/>
            </w:tabs>
            <w:rPr/>
          </w:pPr>
          <w:hyperlink w:anchor="__RefHeading___Toc915319_996550957">
            <w:r>
              <w:rPr>
                <w:webHidden/>
                <w:rStyle w:val="IndexLink"/>
                <w:rtl w:val="true"/>
              </w:rPr>
              <w:t>نسبة الخبر إلیه</w:t>
            </w:r>
            <w:r>
              <w:rPr>
                <w:rStyle w:val="IndexLink"/>
                <w:rtl w:val="true"/>
              </w:rPr>
              <w:tab/>
            </w:r>
            <w:r>
              <w:rPr>
                <w:rStyle w:val="IndexLink"/>
              </w:rPr>
              <w:t>429</w:t>
            </w:r>
          </w:hyperlink>
        </w:p>
        <w:p>
          <w:pPr>
            <w:pStyle w:val="Contents5"/>
            <w:tabs>
              <w:tab w:val="clear" w:pos="7892"/>
              <w:tab w:val="right" w:pos="9026" w:leader="dot"/>
            </w:tabs>
            <w:rPr/>
          </w:pPr>
          <w:hyperlink w:anchor="__RefHeading___Toc915321_99655095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915323_996550957">
            <w:r>
              <w:rPr>
                <w:webHidden/>
                <w:rStyle w:val="IndexLink"/>
                <w:rtl w:val="true"/>
              </w:rPr>
              <w:t>عبد اللّه بن زید الأنصاری والوضوء</w:t>
            </w:r>
            <w:r>
              <w:rPr>
                <w:rStyle w:val="IndexLink"/>
                <w:rtl w:val="true"/>
              </w:rPr>
              <w:tab/>
            </w:r>
            <w:r>
              <w:rPr>
                <w:rStyle w:val="IndexLink"/>
              </w:rPr>
              <w:t>458</w:t>
            </w:r>
          </w:hyperlink>
        </w:p>
        <w:p>
          <w:pPr>
            <w:pStyle w:val="Contents3"/>
            <w:tabs>
              <w:tab w:val="clear" w:pos="8459"/>
              <w:tab w:val="right" w:pos="9026" w:leader="dot"/>
            </w:tabs>
            <w:rPr/>
          </w:pPr>
          <w:hyperlink w:anchor="__RefHeading___Toc915325_996550957">
            <w:r>
              <w:rPr>
                <w:webHidden/>
                <w:rStyle w:val="IndexLink"/>
                <w:rtl w:val="true"/>
              </w:rPr>
              <w:t>(</w:t>
            </w:r>
            <w:r>
              <w:rPr>
                <w:rStyle w:val="IndexLink"/>
              </w:rPr>
              <w:t>5</w:t>
            </w:r>
            <w:r>
              <w:rPr>
                <w:rStyle w:val="IndexLink"/>
                <w:rtl w:val="true"/>
              </w:rPr>
              <w:t xml:space="preserve">) </w:t>
            </w:r>
            <w:r>
              <w:rPr>
                <w:rStyle w:val="IndexLink"/>
                <w:rtl w:val="true"/>
              </w:rPr>
              <w:t>مناقشة مرویات عبد الله بن عَمْرو بن العاص</w:t>
            </w:r>
            <w:r>
              <w:rPr>
                <w:rStyle w:val="IndexLink"/>
                <w:rtl w:val="true"/>
              </w:rPr>
              <w:tab/>
            </w:r>
            <w:r>
              <w:rPr>
                <w:rStyle w:val="IndexLink"/>
              </w:rPr>
              <w:t>469</w:t>
            </w:r>
          </w:hyperlink>
        </w:p>
        <w:p>
          <w:pPr>
            <w:pStyle w:val="Contents4"/>
            <w:tabs>
              <w:tab w:val="clear" w:pos="8176"/>
              <w:tab w:val="right" w:pos="9026" w:leader="dot"/>
            </w:tabs>
            <w:rPr/>
          </w:pPr>
          <w:hyperlink w:anchor="__RefHeading___Toc915327_996550957">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915329_996550957">
            <w:r>
              <w:rPr>
                <w:webHidden/>
                <w:rStyle w:val="IndexLink"/>
                <w:rtl w:val="true"/>
              </w:rPr>
              <w:t>عبد الله بن عَمْرو وروایات الغسل</w:t>
            </w:r>
            <w:r>
              <w:rPr>
                <w:rStyle w:val="IndexLink"/>
                <w:rtl w:val="true"/>
              </w:rPr>
              <w:tab/>
            </w:r>
            <w:r>
              <w:rPr>
                <w:rStyle w:val="IndexLink"/>
              </w:rPr>
              <w:t>471</w:t>
            </w:r>
          </w:hyperlink>
        </w:p>
        <w:p>
          <w:pPr>
            <w:pStyle w:val="Contents5"/>
            <w:tabs>
              <w:tab w:val="clear" w:pos="7892"/>
              <w:tab w:val="right" w:pos="9026" w:leader="dot"/>
            </w:tabs>
            <w:rPr/>
          </w:pPr>
          <w:hyperlink w:anchor="__RefHeading___Toc915331_996550957">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915333_996550957">
            <w:r>
              <w:rPr>
                <w:webHidden/>
                <w:rStyle w:val="IndexLink"/>
                <w:rtl w:val="true"/>
              </w:rPr>
              <w:t xml:space="preserve">الأوّل </w:t>
            </w:r>
            <w:r>
              <w:rPr>
                <w:rStyle w:val="IndexLink"/>
                <w:rtl w:val="true"/>
              </w:rPr>
              <w:t xml:space="preserve">: </w:t>
            </w:r>
            <w:r>
              <w:rPr>
                <w:rStyle w:val="IndexLink"/>
                <w:rtl w:val="true"/>
              </w:rPr>
              <w:t xml:space="preserve">عمرو بن شعیب عن أبیه عن جده </w:t>
            </w:r>
            <w:r>
              <w:rPr>
                <w:rStyle w:val="IndexLink"/>
                <w:rtl w:val="true"/>
              </w:rPr>
              <w:t>.</w:t>
              <w:tab/>
            </w:r>
            <w:r>
              <w:rPr>
                <w:rStyle w:val="IndexLink"/>
              </w:rPr>
              <w:t>473</w:t>
            </w:r>
          </w:hyperlink>
        </w:p>
        <w:p>
          <w:pPr>
            <w:pStyle w:val="Contents6"/>
            <w:tabs>
              <w:tab w:val="clear" w:pos="7609"/>
              <w:tab w:val="right" w:pos="9026" w:leader="dot"/>
            </w:tabs>
            <w:rPr/>
          </w:pPr>
          <w:hyperlink w:anchor="__RefHeading___Toc915335_996550957">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915337_996550957">
            <w:r>
              <w:rPr>
                <w:webHidden/>
                <w:rStyle w:val="IndexLink"/>
                <w:rtl w:val="true"/>
              </w:rPr>
              <w:t xml:space="preserve">أ </w:t>
            </w:r>
            <w:r>
              <w:rPr>
                <w:rStyle w:val="IndexLink"/>
                <w:rtl w:val="true"/>
              </w:rPr>
              <w:t xml:space="preserve">. </w:t>
            </w:r>
            <w:r>
              <w:rPr>
                <w:rStyle w:val="IndexLink"/>
                <w:rtl w:val="true"/>
              </w:rPr>
              <w:t>فأمّا ما رواه فی صفة وضوء النبی صلی الله علیه و آله</w:t>
            </w:r>
            <w:r>
              <w:rPr>
                <w:rStyle w:val="IndexLink"/>
                <w:rtl w:val="true"/>
              </w:rPr>
              <w:tab/>
            </w:r>
            <w:r>
              <w:rPr>
                <w:rStyle w:val="IndexLink"/>
              </w:rPr>
              <w:t>474</w:t>
            </w:r>
          </w:hyperlink>
        </w:p>
        <w:p>
          <w:pPr>
            <w:pStyle w:val="Contents6"/>
            <w:tabs>
              <w:tab w:val="clear" w:pos="7609"/>
              <w:tab w:val="right" w:pos="9026" w:leader="dot"/>
            </w:tabs>
            <w:rPr/>
          </w:pPr>
          <w:hyperlink w:anchor="__RefHeading___Toc915339_996550957">
            <w:r>
              <w:rPr>
                <w:webHidden/>
                <w:rStyle w:val="IndexLink"/>
                <w:rtl w:val="true"/>
              </w:rPr>
              <w:t xml:space="preserve">ب </w:t>
            </w:r>
            <w:r>
              <w:rPr>
                <w:rStyle w:val="IndexLink"/>
                <w:rtl w:val="true"/>
              </w:rPr>
              <w:t xml:space="preserve">- </w:t>
            </w:r>
            <w:r>
              <w:rPr>
                <w:rStyle w:val="IndexLink"/>
                <w:rtl w:val="true"/>
              </w:rPr>
              <w:t>ما رواه الوضوء ثلاثاً ثلاثاً</w:t>
            </w:r>
            <w:r>
              <w:rPr>
                <w:rStyle w:val="IndexLink"/>
                <w:rtl w:val="true"/>
              </w:rPr>
              <w:tab/>
            </w:r>
            <w:r>
              <w:rPr>
                <w:rStyle w:val="IndexLink"/>
              </w:rPr>
              <w:t>489</w:t>
            </w:r>
          </w:hyperlink>
        </w:p>
        <w:p>
          <w:pPr>
            <w:pStyle w:val="Contents5"/>
            <w:tabs>
              <w:tab w:val="clear" w:pos="7892"/>
              <w:tab w:val="right" w:pos="9026" w:leader="dot"/>
            </w:tabs>
            <w:rPr/>
          </w:pPr>
          <w:hyperlink w:anchor="__RefHeading___Toc915341_996550957">
            <w:r>
              <w:rPr>
                <w:webHidden/>
                <w:rStyle w:val="IndexLink"/>
                <w:rtl w:val="true"/>
              </w:rPr>
              <w:t xml:space="preserve">الثانی </w:t>
            </w:r>
            <w:r>
              <w:rPr>
                <w:rStyle w:val="IndexLink"/>
                <w:rtl w:val="true"/>
              </w:rPr>
              <w:t xml:space="preserve">: </w:t>
            </w:r>
            <w:r>
              <w:rPr>
                <w:rStyle w:val="IndexLink"/>
                <w:rtl w:val="true"/>
              </w:rPr>
              <w:t>ما رواه مصدع عن عبد اللّه بن عمرو</w:t>
            </w:r>
            <w:r>
              <w:rPr>
                <w:rStyle w:val="IndexLink"/>
                <w:rtl w:val="true"/>
              </w:rPr>
              <w:tab/>
            </w:r>
            <w:r>
              <w:rPr>
                <w:rStyle w:val="IndexLink"/>
              </w:rPr>
              <w:t>491</w:t>
            </w:r>
          </w:hyperlink>
        </w:p>
        <w:p>
          <w:pPr>
            <w:pStyle w:val="Contents4"/>
            <w:tabs>
              <w:tab w:val="clear" w:pos="8176"/>
              <w:tab w:val="right" w:pos="9026" w:leader="dot"/>
            </w:tabs>
            <w:rPr/>
          </w:pPr>
          <w:hyperlink w:anchor="__RefHeading___Toc915343_996550957">
            <w:r>
              <w:rPr>
                <w:webHidden/>
                <w:rStyle w:val="IndexLink"/>
                <w:rtl w:val="true"/>
              </w:rPr>
              <w:t>عبد الله بن عَمْرو وروایات المسح</w:t>
            </w:r>
            <w:r>
              <w:rPr>
                <w:rStyle w:val="IndexLink"/>
                <w:rtl w:val="true"/>
              </w:rPr>
              <w:tab/>
            </w:r>
            <w:r>
              <w:rPr>
                <w:rStyle w:val="IndexLink"/>
              </w:rPr>
              <w:t>505</w:t>
            </w:r>
          </w:hyperlink>
        </w:p>
        <w:p>
          <w:pPr>
            <w:pStyle w:val="Contents5"/>
            <w:tabs>
              <w:tab w:val="clear" w:pos="7892"/>
              <w:tab w:val="right" w:pos="9026" w:leader="dot"/>
            </w:tabs>
            <w:rPr/>
          </w:pPr>
          <w:hyperlink w:anchor="__RefHeading___Toc915345_996550957">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915347_996550957">
            <w:r>
              <w:rPr>
                <w:webHidden/>
                <w:rStyle w:val="IndexLink"/>
                <w:rtl w:val="true"/>
              </w:rPr>
              <w:t>ما رواه یوسف بن ماهک عن عبد الله بن عمرو</w:t>
            </w:r>
            <w:r>
              <w:rPr>
                <w:rStyle w:val="IndexLink"/>
                <w:rtl w:val="true"/>
              </w:rPr>
              <w:tab/>
            </w:r>
            <w:r>
              <w:rPr>
                <w:rStyle w:val="IndexLink"/>
              </w:rPr>
              <w:t>507</w:t>
            </w:r>
          </w:hyperlink>
        </w:p>
        <w:p>
          <w:pPr>
            <w:pStyle w:val="Contents5"/>
            <w:tabs>
              <w:tab w:val="clear" w:pos="7892"/>
              <w:tab w:val="right" w:pos="9026" w:leader="dot"/>
            </w:tabs>
            <w:rPr/>
          </w:pPr>
          <w:hyperlink w:anchor="__RefHeading___Toc915349_996550957">
            <w:r>
              <w:rPr>
                <w:webHidden/>
                <w:rStyle w:val="IndexLink"/>
                <w:rtl w:val="true"/>
              </w:rPr>
              <w:t>خلاصة البحوث السندیة</w:t>
            </w:r>
            <w:r>
              <w:rPr>
                <w:rStyle w:val="IndexLink"/>
                <w:rtl w:val="true"/>
              </w:rPr>
              <w:tab/>
            </w:r>
            <w:r>
              <w:rPr>
                <w:rStyle w:val="IndexLink"/>
              </w:rPr>
              <w:t>513</w:t>
            </w:r>
          </w:hyperlink>
        </w:p>
        <w:p>
          <w:pPr>
            <w:pStyle w:val="Contents4"/>
            <w:tabs>
              <w:tab w:val="clear" w:pos="8176"/>
              <w:tab w:val="right" w:pos="9026" w:leader="dot"/>
            </w:tabs>
            <w:rPr/>
          </w:pPr>
          <w:hyperlink w:anchor="__RefHeading___Toc915351_996550957">
            <w:r>
              <w:rPr>
                <w:webHidden/>
                <w:rStyle w:val="IndexLink"/>
                <w:rtl w:val="true"/>
              </w:rPr>
              <w:t>البحث الدلالی</w:t>
            </w:r>
            <w:r>
              <w:rPr>
                <w:rStyle w:val="IndexLink"/>
                <w:rtl w:val="true"/>
              </w:rPr>
              <w:tab/>
            </w:r>
            <w:r>
              <w:rPr>
                <w:rStyle w:val="IndexLink"/>
              </w:rPr>
              <w:t>515</w:t>
            </w:r>
          </w:hyperlink>
        </w:p>
        <w:p>
          <w:pPr>
            <w:pStyle w:val="Contents4"/>
            <w:tabs>
              <w:tab w:val="clear" w:pos="8176"/>
              <w:tab w:val="right" w:pos="9026" w:leader="dot"/>
            </w:tabs>
            <w:rPr/>
          </w:pPr>
          <w:hyperlink w:anchor="__RefHeading___Toc915353_996550957">
            <w:r>
              <w:rPr>
                <w:webHidden/>
                <w:rStyle w:val="IndexLink"/>
                <w:rtl w:val="true"/>
              </w:rPr>
              <w:t>نسبة الخبر إلیه</w:t>
            </w:r>
            <w:r>
              <w:rPr>
                <w:rStyle w:val="IndexLink"/>
                <w:rtl w:val="true"/>
              </w:rPr>
              <w:tab/>
            </w:r>
            <w:r>
              <w:rPr>
                <w:rStyle w:val="IndexLink"/>
              </w:rPr>
              <w:t>529</w:t>
            </w:r>
          </w:hyperlink>
        </w:p>
        <w:p>
          <w:pPr>
            <w:pStyle w:val="Contents5"/>
            <w:tabs>
              <w:tab w:val="clear" w:pos="7892"/>
              <w:tab w:val="right" w:pos="9026" w:leader="dot"/>
            </w:tabs>
            <w:rPr/>
          </w:pPr>
          <w:hyperlink w:anchor="__RefHeading___Toc915355_996550957">
            <w:r>
              <w:rPr>
                <w:webHidden/>
                <w:rStyle w:val="IndexLink"/>
                <w:rtl w:val="true"/>
              </w:rPr>
              <w:t>اشارة</w:t>
            </w:r>
            <w:r>
              <w:rPr>
                <w:rStyle w:val="IndexLink"/>
                <w:rtl w:val="true"/>
              </w:rPr>
              <w:tab/>
            </w:r>
            <w:r>
              <w:rPr>
                <w:rStyle w:val="IndexLink"/>
              </w:rPr>
              <w:t>529</w:t>
            </w:r>
          </w:hyperlink>
        </w:p>
        <w:p>
          <w:pPr>
            <w:pStyle w:val="Contents5"/>
            <w:tabs>
              <w:tab w:val="clear" w:pos="7892"/>
              <w:tab w:val="right" w:pos="9026" w:leader="dot"/>
            </w:tabs>
            <w:rPr/>
          </w:pPr>
          <w:hyperlink w:anchor="__RefHeading___Toc915357_996550957">
            <w:r>
              <w:rPr>
                <w:webHidden/>
                <w:rStyle w:val="IndexLink"/>
                <w:rtl w:val="true"/>
              </w:rPr>
              <w:t>عبد اللّه بن عَمْرو واجتهاده بمحضر الرسول</w:t>
            </w:r>
            <w:r>
              <w:rPr>
                <w:rStyle w:val="IndexLink"/>
                <w:rtl w:val="true"/>
              </w:rPr>
              <w:tab/>
            </w:r>
            <w:r>
              <w:rPr>
                <w:rStyle w:val="IndexLink"/>
              </w:rPr>
              <w:t>540</w:t>
            </w:r>
          </w:hyperlink>
        </w:p>
        <w:p>
          <w:pPr>
            <w:pStyle w:val="Contents5"/>
            <w:tabs>
              <w:tab w:val="clear" w:pos="7892"/>
              <w:tab w:val="right" w:pos="9026" w:leader="dot"/>
            </w:tabs>
            <w:rPr/>
          </w:pPr>
          <w:hyperlink w:anchor="__RefHeading___Toc915359_996550957">
            <w:r>
              <w:rPr>
                <w:webHidden/>
                <w:rStyle w:val="IndexLink"/>
                <w:rtl w:val="true"/>
              </w:rPr>
              <w:t>تأثر العرب بیهود الجزیرة</w:t>
            </w:r>
            <w:r>
              <w:rPr>
                <w:rStyle w:val="IndexLink"/>
                <w:rtl w:val="true"/>
              </w:rPr>
              <w:tab/>
            </w:r>
            <w:r>
              <w:rPr>
                <w:rStyle w:val="IndexLink"/>
              </w:rPr>
              <w:t>546</w:t>
            </w:r>
          </w:hyperlink>
        </w:p>
        <w:p>
          <w:pPr>
            <w:pStyle w:val="Contents5"/>
            <w:tabs>
              <w:tab w:val="clear" w:pos="7892"/>
              <w:tab w:val="right" w:pos="9026" w:leader="dot"/>
            </w:tabs>
            <w:rPr/>
          </w:pPr>
          <w:hyperlink w:anchor="__RefHeading___Toc915361_996550957">
            <w:r>
              <w:rPr>
                <w:webHidden/>
                <w:rStyle w:val="IndexLink"/>
                <w:rtl w:val="true"/>
              </w:rPr>
              <w:t>عبد الله بن عمرو وزاملة الیهود</w:t>
            </w:r>
            <w:r>
              <w:rPr>
                <w:rStyle w:val="IndexLink"/>
                <w:rtl w:val="true"/>
              </w:rPr>
              <w:tab/>
            </w:r>
            <w:r>
              <w:rPr>
                <w:rStyle w:val="IndexLink"/>
              </w:rPr>
              <w:t>548</w:t>
            </w:r>
          </w:hyperlink>
        </w:p>
        <w:p>
          <w:pPr>
            <w:pStyle w:val="Contents5"/>
            <w:tabs>
              <w:tab w:val="clear" w:pos="7892"/>
              <w:tab w:val="right" w:pos="9026" w:leader="dot"/>
            </w:tabs>
            <w:rPr/>
          </w:pPr>
          <w:hyperlink w:anchor="__RefHeading___Toc915363_996550957">
            <w:r>
              <w:rPr>
                <w:webHidden/>
                <w:rStyle w:val="IndexLink"/>
                <w:rtl w:val="true"/>
              </w:rPr>
              <w:t>وضوء الیهود</w:t>
            </w:r>
            <w:r>
              <w:rPr>
                <w:rStyle w:val="IndexLink"/>
                <w:rtl w:val="true"/>
              </w:rPr>
              <w:tab/>
            </w:r>
            <w:r>
              <w:rPr>
                <w:rStyle w:val="IndexLink"/>
              </w:rPr>
              <w:t>555</w:t>
            </w:r>
          </w:hyperlink>
        </w:p>
        <w:p>
          <w:pPr>
            <w:pStyle w:val="Contents5"/>
            <w:tabs>
              <w:tab w:val="clear" w:pos="7892"/>
              <w:tab w:val="right" w:pos="9026" w:leader="dot"/>
            </w:tabs>
            <w:rPr/>
          </w:pPr>
          <w:hyperlink w:anchor="__RefHeading___Toc915365_996550957">
            <w:r>
              <w:rPr>
                <w:webHidden/>
                <w:rStyle w:val="IndexLink"/>
                <w:rtl w:val="true"/>
              </w:rPr>
              <w:t>استنتاج</w:t>
            </w:r>
            <w:r>
              <w:rPr>
                <w:rStyle w:val="IndexLink"/>
                <w:rtl w:val="true"/>
              </w:rPr>
              <w:tab/>
            </w:r>
            <w:r>
              <w:rPr>
                <w:rStyle w:val="IndexLink"/>
              </w:rPr>
              <w:t>556</w:t>
            </w:r>
          </w:hyperlink>
        </w:p>
        <w:p>
          <w:pPr>
            <w:pStyle w:val="Contents3"/>
            <w:tabs>
              <w:tab w:val="clear" w:pos="8459"/>
              <w:tab w:val="right" w:pos="9026" w:leader="dot"/>
            </w:tabs>
            <w:rPr/>
          </w:pPr>
          <w:hyperlink w:anchor="__RefHeading___Toc915367_996550957">
            <w:r>
              <w:rPr>
                <w:webHidden/>
                <w:rStyle w:val="IndexLink"/>
                <w:rtl w:val="true"/>
              </w:rPr>
              <w:t>(</w:t>
            </w:r>
            <w:r>
              <w:rPr>
                <w:rStyle w:val="IndexLink"/>
              </w:rPr>
              <w:t>6</w:t>
            </w:r>
            <w:r>
              <w:rPr>
                <w:rStyle w:val="IndexLink"/>
                <w:rtl w:val="true"/>
              </w:rPr>
              <w:t xml:space="preserve">) </w:t>
            </w:r>
            <w:r>
              <w:rPr>
                <w:rStyle w:val="IndexLink"/>
                <w:rtl w:val="true"/>
              </w:rPr>
              <w:t>مناقشة مرویات الربیع بنت المعوذ بن عفراء</w:t>
            </w:r>
            <w:r>
              <w:rPr>
                <w:rStyle w:val="IndexLink"/>
                <w:rtl w:val="true"/>
              </w:rPr>
              <w:tab/>
            </w:r>
            <w:r>
              <w:rPr>
                <w:rStyle w:val="IndexLink"/>
              </w:rPr>
              <w:t>565</w:t>
            </w:r>
          </w:hyperlink>
        </w:p>
        <w:p>
          <w:pPr>
            <w:pStyle w:val="Contents4"/>
            <w:tabs>
              <w:tab w:val="clear" w:pos="8176"/>
              <w:tab w:val="right" w:pos="9026" w:leader="dot"/>
            </w:tabs>
            <w:rPr/>
          </w:pPr>
          <w:hyperlink w:anchor="__RefHeading___Toc915369_996550957">
            <w:r>
              <w:rPr>
                <w:webHidden/>
                <w:rStyle w:val="IndexLink"/>
                <w:rtl w:val="true"/>
              </w:rPr>
              <w:t>اشارة</w:t>
            </w:r>
            <w:r>
              <w:rPr>
                <w:rStyle w:val="IndexLink"/>
                <w:rtl w:val="true"/>
              </w:rPr>
              <w:tab/>
            </w:r>
            <w:r>
              <w:rPr>
                <w:rStyle w:val="IndexLink"/>
              </w:rPr>
              <w:t>565</w:t>
            </w:r>
          </w:hyperlink>
        </w:p>
        <w:p>
          <w:pPr>
            <w:pStyle w:val="Contents4"/>
            <w:tabs>
              <w:tab w:val="clear" w:pos="8176"/>
              <w:tab w:val="right" w:pos="9026" w:leader="dot"/>
            </w:tabs>
            <w:rPr/>
          </w:pPr>
          <w:hyperlink w:anchor="__RefHeading___Toc915371_996550957">
            <w:r>
              <w:rPr>
                <w:webHidden/>
                <w:rStyle w:val="IndexLink"/>
                <w:rtl w:val="true"/>
              </w:rPr>
              <w:t>البحث الدلالی</w:t>
            </w:r>
            <w:r>
              <w:rPr>
                <w:rStyle w:val="IndexLink"/>
                <w:rtl w:val="true"/>
              </w:rPr>
              <w:tab/>
            </w:r>
            <w:r>
              <w:rPr>
                <w:rStyle w:val="IndexLink"/>
              </w:rPr>
              <w:t>575</w:t>
            </w:r>
          </w:hyperlink>
        </w:p>
        <w:p>
          <w:pPr>
            <w:pStyle w:val="Contents4"/>
            <w:tabs>
              <w:tab w:val="clear" w:pos="8176"/>
              <w:tab w:val="right" w:pos="9026" w:leader="dot"/>
            </w:tabs>
            <w:rPr/>
          </w:pPr>
          <w:hyperlink w:anchor="__RefHeading___Toc915373_996550957">
            <w:r>
              <w:rPr>
                <w:webHidden/>
                <w:rStyle w:val="IndexLink"/>
                <w:rtl w:val="true"/>
              </w:rPr>
              <w:t>نسبة الخبر إلیها</w:t>
            </w:r>
            <w:r>
              <w:rPr>
                <w:rStyle w:val="IndexLink"/>
                <w:rtl w:val="true"/>
              </w:rPr>
              <w:tab/>
            </w:r>
            <w:r>
              <w:rPr>
                <w:rStyle w:val="IndexLink"/>
              </w:rPr>
              <w:t>579</w:t>
            </w:r>
          </w:hyperlink>
        </w:p>
        <w:p>
          <w:pPr>
            <w:pStyle w:val="Contents3"/>
            <w:tabs>
              <w:tab w:val="clear" w:pos="8459"/>
              <w:tab w:val="right" w:pos="9026" w:leader="dot"/>
            </w:tabs>
            <w:rPr/>
          </w:pPr>
          <w:hyperlink w:anchor="__RefHeading___Toc915375_996550957">
            <w:r>
              <w:rPr>
                <w:webHidden/>
                <w:rStyle w:val="IndexLink"/>
                <w:rtl w:val="true"/>
              </w:rPr>
              <w:t>(</w:t>
            </w:r>
            <w:r>
              <w:rPr>
                <w:rStyle w:val="IndexLink"/>
              </w:rPr>
              <w:t>7</w:t>
            </w:r>
            <w:r>
              <w:rPr>
                <w:rStyle w:val="IndexLink"/>
                <w:rtl w:val="true"/>
              </w:rPr>
              <w:t xml:space="preserve">) </w:t>
            </w:r>
            <w:r>
              <w:rPr>
                <w:rStyle w:val="IndexLink"/>
                <w:rtl w:val="true"/>
              </w:rPr>
              <w:t>مناقشة روایة عائشة بنت أبی بکر</w:t>
            </w:r>
            <w:r>
              <w:rPr>
                <w:rStyle w:val="IndexLink"/>
                <w:rtl w:val="true"/>
              </w:rPr>
              <w:tab/>
            </w:r>
            <w:r>
              <w:rPr>
                <w:rStyle w:val="IndexLink"/>
              </w:rPr>
              <w:t>593</w:t>
            </w:r>
          </w:hyperlink>
        </w:p>
        <w:p>
          <w:pPr>
            <w:pStyle w:val="Contents4"/>
            <w:tabs>
              <w:tab w:val="clear" w:pos="8176"/>
              <w:tab w:val="right" w:pos="9026" w:leader="dot"/>
            </w:tabs>
            <w:rPr/>
          </w:pPr>
          <w:hyperlink w:anchor="__RefHeading___Toc915377_996550957">
            <w:r>
              <w:rPr>
                <w:webHidden/>
                <w:rStyle w:val="IndexLink"/>
                <w:rtl w:val="true"/>
              </w:rPr>
              <w:t>اشارة</w:t>
            </w:r>
            <w:r>
              <w:rPr>
                <w:rStyle w:val="IndexLink"/>
                <w:rtl w:val="true"/>
              </w:rPr>
              <w:tab/>
            </w:r>
            <w:r>
              <w:rPr>
                <w:rStyle w:val="IndexLink"/>
              </w:rPr>
              <w:t>593</w:t>
            </w:r>
          </w:hyperlink>
        </w:p>
        <w:p>
          <w:pPr>
            <w:pStyle w:val="Contents4"/>
            <w:tabs>
              <w:tab w:val="clear" w:pos="8176"/>
              <w:tab w:val="right" w:pos="9026" w:leader="dot"/>
            </w:tabs>
            <w:rPr/>
          </w:pPr>
          <w:hyperlink w:anchor="__RefHeading___Toc915379_996550957">
            <w:r>
              <w:rPr>
                <w:webHidden/>
                <w:rStyle w:val="IndexLink"/>
                <w:rtl w:val="true"/>
              </w:rPr>
              <w:t>البحث الدلالی</w:t>
            </w:r>
            <w:r>
              <w:rPr>
                <w:rStyle w:val="IndexLink"/>
                <w:rtl w:val="true"/>
              </w:rPr>
              <w:tab/>
            </w:r>
            <w:r>
              <w:rPr>
                <w:rStyle w:val="IndexLink"/>
              </w:rPr>
              <w:t>599</w:t>
            </w:r>
          </w:hyperlink>
        </w:p>
        <w:p>
          <w:pPr>
            <w:pStyle w:val="Contents4"/>
            <w:tabs>
              <w:tab w:val="clear" w:pos="8176"/>
              <w:tab w:val="right" w:pos="9026" w:leader="dot"/>
            </w:tabs>
            <w:rPr/>
          </w:pPr>
          <w:hyperlink w:anchor="__RefHeading___Toc915381_996550957">
            <w:r>
              <w:rPr>
                <w:webHidden/>
                <w:rStyle w:val="IndexLink"/>
                <w:rtl w:val="true"/>
              </w:rPr>
              <w:t>نسبة الخبر إلیها</w:t>
            </w:r>
            <w:r>
              <w:rPr>
                <w:rStyle w:val="IndexLink"/>
                <w:rtl w:val="true"/>
              </w:rPr>
              <w:tab/>
            </w:r>
            <w:r>
              <w:rPr>
                <w:rStyle w:val="IndexLink"/>
              </w:rPr>
              <w:t>601</w:t>
            </w:r>
          </w:hyperlink>
        </w:p>
        <w:p>
          <w:pPr>
            <w:pStyle w:val="Contents3"/>
            <w:tabs>
              <w:tab w:val="clear" w:pos="8459"/>
              <w:tab w:val="right" w:pos="9026" w:leader="dot"/>
            </w:tabs>
            <w:rPr/>
          </w:pPr>
          <w:hyperlink w:anchor="__RefHeading___Toc915383_996550957">
            <w:r>
              <w:rPr>
                <w:webHidden/>
                <w:rStyle w:val="IndexLink"/>
                <w:rtl w:val="true"/>
              </w:rPr>
              <w:t>(</w:t>
            </w:r>
            <w:r>
              <w:rPr>
                <w:rStyle w:val="IndexLink"/>
              </w:rPr>
              <w:t>8</w:t>
            </w:r>
            <w:r>
              <w:rPr>
                <w:rStyle w:val="IndexLink"/>
                <w:rtl w:val="true"/>
              </w:rPr>
              <w:t xml:space="preserve">) </w:t>
            </w:r>
            <w:r>
              <w:rPr>
                <w:rStyle w:val="IndexLink"/>
                <w:rtl w:val="true"/>
              </w:rPr>
              <w:t>مناقشة روایة عبد الله بن أنیس</w:t>
            </w:r>
            <w:r>
              <w:rPr>
                <w:rStyle w:val="IndexLink"/>
                <w:rtl w:val="true"/>
              </w:rPr>
              <w:tab/>
            </w:r>
            <w:r>
              <w:rPr>
                <w:rStyle w:val="IndexLink"/>
              </w:rPr>
              <w:t>607</w:t>
            </w:r>
          </w:hyperlink>
        </w:p>
        <w:p>
          <w:pPr>
            <w:pStyle w:val="Contents4"/>
            <w:tabs>
              <w:tab w:val="clear" w:pos="8176"/>
              <w:tab w:val="right" w:pos="9026" w:leader="dot"/>
            </w:tabs>
            <w:rPr/>
          </w:pPr>
          <w:hyperlink w:anchor="__RefHeading___Toc915385_996550957">
            <w:r>
              <w:rPr>
                <w:webHidden/>
                <w:rStyle w:val="IndexLink"/>
                <w:rtl w:val="true"/>
              </w:rPr>
              <w:t>اشارة</w:t>
            </w:r>
            <w:r>
              <w:rPr>
                <w:rStyle w:val="IndexLink"/>
                <w:rtl w:val="true"/>
              </w:rPr>
              <w:tab/>
            </w:r>
            <w:r>
              <w:rPr>
                <w:rStyle w:val="IndexLink"/>
              </w:rPr>
              <w:t>607</w:t>
            </w:r>
          </w:hyperlink>
        </w:p>
        <w:p>
          <w:pPr>
            <w:pStyle w:val="Contents4"/>
            <w:tabs>
              <w:tab w:val="clear" w:pos="8176"/>
              <w:tab w:val="right" w:pos="9026" w:leader="dot"/>
            </w:tabs>
            <w:rPr/>
          </w:pPr>
          <w:hyperlink w:anchor="__RefHeading___Toc915387_996550957">
            <w:r>
              <w:rPr>
                <w:webHidden/>
                <w:rStyle w:val="IndexLink"/>
                <w:rtl w:val="true"/>
              </w:rPr>
              <w:t>البحث الدلالی</w:t>
            </w:r>
            <w:r>
              <w:rPr>
                <w:rStyle w:val="IndexLink"/>
                <w:rtl w:val="true"/>
              </w:rPr>
              <w:tab/>
            </w:r>
            <w:r>
              <w:rPr>
                <w:rStyle w:val="IndexLink"/>
              </w:rPr>
              <w:t>613</w:t>
            </w:r>
          </w:hyperlink>
        </w:p>
        <w:p>
          <w:pPr>
            <w:pStyle w:val="Contents4"/>
            <w:tabs>
              <w:tab w:val="clear" w:pos="8176"/>
              <w:tab w:val="right" w:pos="9026" w:leader="dot"/>
            </w:tabs>
            <w:rPr/>
          </w:pPr>
          <w:hyperlink w:anchor="__RefHeading___Toc915389_996550957">
            <w:r>
              <w:rPr>
                <w:webHidden/>
                <w:rStyle w:val="IndexLink"/>
                <w:rtl w:val="true"/>
              </w:rPr>
              <w:t>نسبة الخبر إلیه</w:t>
            </w:r>
            <w:r>
              <w:rPr>
                <w:rStyle w:val="IndexLink"/>
                <w:rtl w:val="true"/>
              </w:rPr>
              <w:tab/>
            </w:r>
            <w:r>
              <w:rPr>
                <w:rStyle w:val="IndexLink"/>
              </w:rPr>
              <w:t>615</w:t>
            </w:r>
          </w:hyperlink>
        </w:p>
        <w:p>
          <w:pPr>
            <w:pStyle w:val="Contents2"/>
            <w:tabs>
              <w:tab w:val="clear" w:pos="8743"/>
              <w:tab w:val="right" w:pos="9026" w:leader="dot"/>
            </w:tabs>
            <w:rPr/>
          </w:pPr>
          <w:hyperlink w:anchor="__RefHeading___Toc915391_996550957">
            <w:r>
              <w:rPr>
                <w:webHidden/>
                <w:rStyle w:val="IndexLink"/>
                <w:rtl w:val="true"/>
              </w:rPr>
              <w:t>الملاحق</w:t>
            </w:r>
            <w:r>
              <w:rPr>
                <w:rStyle w:val="IndexLink"/>
                <w:rtl w:val="true"/>
              </w:rPr>
              <w:tab/>
            </w:r>
            <w:r>
              <w:rPr>
                <w:rStyle w:val="IndexLink"/>
              </w:rPr>
              <w:t>623</w:t>
            </w:r>
          </w:hyperlink>
        </w:p>
        <w:p>
          <w:pPr>
            <w:pStyle w:val="Contents3"/>
            <w:tabs>
              <w:tab w:val="clear" w:pos="8459"/>
              <w:tab w:val="right" w:pos="9026" w:leader="dot"/>
            </w:tabs>
            <w:rPr/>
          </w:pPr>
          <w:hyperlink w:anchor="__RefHeading___Toc915393_996550957">
            <w:r>
              <w:rPr>
                <w:webHidden/>
                <w:rStyle w:val="IndexLink"/>
                <w:rtl w:val="true"/>
              </w:rPr>
              <w:t>اشارة</w:t>
            </w:r>
            <w:r>
              <w:rPr>
                <w:rStyle w:val="IndexLink"/>
                <w:rtl w:val="true"/>
              </w:rPr>
              <w:tab/>
            </w:r>
            <w:r>
              <w:rPr>
                <w:rStyle w:val="IndexLink"/>
              </w:rPr>
              <w:t>623</w:t>
            </w:r>
          </w:hyperlink>
        </w:p>
        <w:p>
          <w:pPr>
            <w:pStyle w:val="Contents3"/>
            <w:tabs>
              <w:tab w:val="clear" w:pos="8459"/>
              <w:tab w:val="right" w:pos="9026" w:leader="dot"/>
            </w:tabs>
            <w:rPr/>
          </w:pPr>
          <w:hyperlink w:anchor="__RefHeading___Toc915395_996550957">
            <w:r>
              <w:rPr>
                <w:webHidden/>
                <w:rStyle w:val="IndexLink"/>
                <w:rtl w:val="true"/>
              </w:rPr>
              <w:t xml:space="preserve">الملحق رقم </w:t>
            </w:r>
            <w:r>
              <w:rPr>
                <w:rStyle w:val="IndexLink"/>
                <w:rtl w:val="true"/>
              </w:rPr>
              <w:t>(</w:t>
            </w:r>
            <w:r>
              <w:rPr>
                <w:rStyle w:val="IndexLink"/>
              </w:rPr>
              <w:t>1</w:t>
            </w:r>
            <w:r>
              <w:rPr>
                <w:rStyle w:val="IndexLink"/>
                <w:rtl w:val="true"/>
              </w:rPr>
              <w:t>)</w:t>
              <w:tab/>
            </w:r>
            <w:r>
              <w:rPr>
                <w:rStyle w:val="IndexLink"/>
              </w:rPr>
              <w:t>625</w:t>
            </w:r>
          </w:hyperlink>
        </w:p>
        <w:p>
          <w:pPr>
            <w:pStyle w:val="Contents3"/>
            <w:tabs>
              <w:tab w:val="clear" w:pos="8459"/>
              <w:tab w:val="right" w:pos="9026" w:leader="dot"/>
            </w:tabs>
            <w:rPr/>
          </w:pPr>
          <w:hyperlink w:anchor="__RefHeading___Toc915397_996550957">
            <w:r>
              <w:rPr>
                <w:webHidden/>
                <w:rStyle w:val="IndexLink"/>
                <w:rtl w:val="true"/>
              </w:rPr>
              <w:t xml:space="preserve">الملحق رقم </w:t>
            </w:r>
            <w:r>
              <w:rPr>
                <w:rStyle w:val="IndexLink"/>
                <w:rtl w:val="true"/>
              </w:rPr>
              <w:t>(</w:t>
            </w:r>
            <w:r>
              <w:rPr>
                <w:rStyle w:val="IndexLink"/>
              </w:rPr>
              <w:t>2</w:t>
            </w:r>
            <w:r>
              <w:rPr>
                <w:rStyle w:val="IndexLink"/>
                <w:rtl w:val="true"/>
              </w:rPr>
              <w:t>)</w:t>
              <w:tab/>
            </w:r>
            <w:r>
              <w:rPr>
                <w:rStyle w:val="IndexLink"/>
              </w:rPr>
              <w:t>633</w:t>
            </w:r>
          </w:hyperlink>
        </w:p>
        <w:p>
          <w:pPr>
            <w:pStyle w:val="Contents3"/>
            <w:tabs>
              <w:tab w:val="clear" w:pos="8459"/>
              <w:tab w:val="right" w:pos="9026" w:leader="dot"/>
            </w:tabs>
            <w:rPr/>
          </w:pPr>
          <w:hyperlink w:anchor="__RefHeading___Toc915399_996550957">
            <w:r>
              <w:rPr>
                <w:webHidden/>
                <w:rStyle w:val="IndexLink"/>
                <w:rtl w:val="true"/>
              </w:rPr>
              <w:t xml:space="preserve">الملحق رقم </w:t>
            </w:r>
            <w:r>
              <w:rPr>
                <w:rStyle w:val="IndexLink"/>
                <w:rtl w:val="true"/>
              </w:rPr>
              <w:t>(</w:t>
            </w:r>
            <w:r>
              <w:rPr>
                <w:rStyle w:val="IndexLink"/>
              </w:rPr>
              <w:t>3</w:t>
            </w:r>
            <w:r>
              <w:rPr>
                <w:rStyle w:val="IndexLink"/>
                <w:rtl w:val="true"/>
              </w:rPr>
              <w:t>)</w:t>
              <w:tab/>
            </w:r>
            <w:r>
              <w:rPr>
                <w:rStyle w:val="IndexLink"/>
              </w:rPr>
              <w:t>639</w:t>
            </w:r>
          </w:hyperlink>
        </w:p>
        <w:p>
          <w:pPr>
            <w:pStyle w:val="Contents3"/>
            <w:tabs>
              <w:tab w:val="clear" w:pos="8459"/>
              <w:tab w:val="right" w:pos="9026" w:leader="dot"/>
            </w:tabs>
            <w:rPr/>
          </w:pPr>
          <w:hyperlink w:anchor="__RefHeading___Toc915401_996550957">
            <w:r>
              <w:rPr>
                <w:webHidden/>
                <w:rStyle w:val="IndexLink"/>
                <w:rtl w:val="true"/>
              </w:rPr>
              <w:t xml:space="preserve">الملحق رقم </w:t>
            </w:r>
            <w:r>
              <w:rPr>
                <w:rStyle w:val="IndexLink"/>
                <w:rtl w:val="true"/>
              </w:rPr>
              <w:t>(</w:t>
            </w:r>
            <w:r>
              <w:rPr>
                <w:rStyle w:val="IndexLink"/>
              </w:rPr>
              <w:t>4</w:t>
            </w:r>
            <w:r>
              <w:rPr>
                <w:rStyle w:val="IndexLink"/>
                <w:rtl w:val="true"/>
              </w:rPr>
              <w:t>)</w:t>
              <w:tab/>
            </w:r>
            <w:r>
              <w:rPr>
                <w:rStyle w:val="IndexLink"/>
              </w:rPr>
              <w:t>643</w:t>
            </w:r>
          </w:hyperlink>
        </w:p>
        <w:p>
          <w:pPr>
            <w:pStyle w:val="Contents3"/>
            <w:tabs>
              <w:tab w:val="clear" w:pos="8459"/>
              <w:tab w:val="right" w:pos="9026" w:leader="dot"/>
            </w:tabs>
            <w:rPr/>
          </w:pPr>
          <w:hyperlink w:anchor="__RefHeading___Toc915403_996550957">
            <w:r>
              <w:rPr>
                <w:webHidden/>
                <w:rStyle w:val="IndexLink"/>
                <w:rtl w:val="true"/>
              </w:rPr>
              <w:t xml:space="preserve">الملحق رقم </w:t>
            </w:r>
            <w:r>
              <w:rPr>
                <w:rStyle w:val="IndexLink"/>
                <w:rtl w:val="true"/>
              </w:rPr>
              <w:t>(</w:t>
            </w:r>
            <w:r>
              <w:rPr>
                <w:rStyle w:val="IndexLink"/>
              </w:rPr>
              <w:t>5</w:t>
            </w:r>
            <w:r>
              <w:rPr>
                <w:rStyle w:val="IndexLink"/>
                <w:rtl w:val="true"/>
              </w:rPr>
              <w:t>)</w:t>
              <w:tab/>
            </w:r>
            <w:r>
              <w:rPr>
                <w:rStyle w:val="IndexLink"/>
              </w:rPr>
              <w:t>651</w:t>
            </w:r>
          </w:hyperlink>
        </w:p>
        <w:p>
          <w:pPr>
            <w:pStyle w:val="Contents3"/>
            <w:tabs>
              <w:tab w:val="clear" w:pos="8459"/>
              <w:tab w:val="right" w:pos="9026" w:leader="dot"/>
            </w:tabs>
            <w:rPr/>
          </w:pPr>
          <w:hyperlink w:anchor="__RefHeading___Toc915405_996550957">
            <w:r>
              <w:rPr>
                <w:webHidden/>
                <w:rStyle w:val="IndexLink"/>
                <w:rtl w:val="true"/>
              </w:rPr>
              <w:t xml:space="preserve">الملحق رقم </w:t>
            </w:r>
            <w:r>
              <w:rPr>
                <w:rStyle w:val="IndexLink"/>
                <w:rtl w:val="true"/>
              </w:rPr>
              <w:t>(</w:t>
            </w:r>
            <w:r>
              <w:rPr>
                <w:rStyle w:val="IndexLink"/>
              </w:rPr>
              <w:t>6</w:t>
            </w:r>
            <w:r>
              <w:rPr>
                <w:rStyle w:val="IndexLink"/>
                <w:rtl w:val="true"/>
              </w:rPr>
              <w:t>)</w:t>
              <w:tab/>
            </w:r>
            <w:r>
              <w:rPr>
                <w:rStyle w:val="IndexLink"/>
              </w:rPr>
              <w:t>653</w:t>
            </w:r>
          </w:hyperlink>
        </w:p>
        <w:p>
          <w:pPr>
            <w:pStyle w:val="Contents2"/>
            <w:tabs>
              <w:tab w:val="clear" w:pos="8743"/>
              <w:tab w:val="right" w:pos="9026" w:leader="dot"/>
            </w:tabs>
            <w:rPr/>
          </w:pPr>
          <w:hyperlink w:anchor="__RefHeading___Toc915407_996550957">
            <w:r>
              <w:rPr>
                <w:webHidden/>
                <w:rStyle w:val="IndexLink"/>
                <w:rtl w:val="true"/>
              </w:rPr>
              <w:t>فهرس المصادر</w:t>
            </w:r>
            <w:r>
              <w:rPr>
                <w:rStyle w:val="IndexLink"/>
                <w:rtl w:val="true"/>
              </w:rPr>
              <w:tab/>
            </w:r>
            <w:r>
              <w:rPr>
                <w:rStyle w:val="IndexLink"/>
              </w:rPr>
              <w:t>669</w:t>
            </w:r>
          </w:hyperlink>
        </w:p>
        <w:p>
          <w:pPr>
            <w:pStyle w:val="Contents2"/>
            <w:tabs>
              <w:tab w:val="clear" w:pos="8743"/>
              <w:tab w:val="right" w:pos="9026" w:leader="dot"/>
            </w:tabs>
            <w:rPr/>
          </w:pPr>
          <w:hyperlink w:anchor="__RefHeading___Toc915409_996550957">
            <w:r>
              <w:rPr>
                <w:webHidden/>
                <w:rStyle w:val="IndexLink"/>
                <w:rtl w:val="true"/>
              </w:rPr>
              <w:t>الفهرس</w:t>
            </w:r>
            <w:r>
              <w:rPr>
                <w:rStyle w:val="IndexLink"/>
                <w:rtl w:val="true"/>
              </w:rPr>
              <w:tab/>
            </w:r>
            <w:r>
              <w:rPr>
                <w:rStyle w:val="IndexLink"/>
              </w:rPr>
              <w:t>695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97_152031"/>
      <w:bookmarkStart w:id="1" w:name="pg14497_152031"/>
      <w:bookmarkEnd w:id="1"/>
    </w:p>
    <w:p>
      <w:pPr>
        <w:pStyle w:val="Heading2"/>
        <w:numPr>
          <w:ilvl w:val="1"/>
          <w:numId w:val="1"/>
        </w:numPr>
        <w:rPr/>
      </w:pPr>
      <w:bookmarkStart w:id="2" w:name="pg14497_152031"/>
      <w:bookmarkStart w:id="3" w:name="__RefHeading___Toc915063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شهرستانی، سیدعلی،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Shahrastani, Ali</w:t>
      </w:r>
    </w:p>
    <w:p>
      <w:pPr>
        <w:pStyle w:val="BookText"/>
        <w:rPr/>
      </w:pPr>
      <w:r>
        <w:rPr>
          <w:rFonts w:ascii="IRNazanin" w:hAnsi="IRNazanin" w:eastAsia="IRNazanin"/>
          <w:color w:val="111111"/>
          <w:sz w:val="28"/>
          <w:sz w:val="28"/>
          <w:szCs w:val="28"/>
          <w:rtl w:val="true"/>
          <w:lang w:bidi="fa-IR"/>
        </w:rPr>
        <w:t>عنوان و نام پدیدآور مناقشه ما رواه‌الصحابه فی صفه و ضوءالنبی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مناقشه مرویات سبعه آخرون من‌الصحابه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البراق لثقافه‌الاطفال،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 موسوعه وضوء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 فیپا</w:t>
      </w:r>
    </w:p>
    <w:p>
      <w:pPr>
        <w:pStyle w:val="BookText"/>
        <w:rPr/>
      </w:pPr>
      <w:r>
        <w:rPr>
          <w:rFonts w:ascii="IRNazanin" w:hAnsi="IRNazanin" w:eastAsia="IRNazanin"/>
          <w:color w:val="111111"/>
          <w:sz w:val="28"/>
          <w:sz w:val="28"/>
          <w:szCs w:val="28"/>
          <w:rtl w:val="true"/>
          <w:lang w:bidi="fa-IR"/>
        </w:rPr>
        <w:t>یادداشت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Ablutions (Islamic law) -- History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Comparative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BP185/5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4408567</w:t>
      </w:r>
    </w:p>
    <w:p>
      <w:pPr>
        <w:pStyle w:val="Heading2"/>
        <w:numPr>
          <w:ilvl w:val="1"/>
          <w:numId w:val="1"/>
        </w:numPr>
        <w:rPr/>
      </w:pPr>
      <w:bookmarkStart w:id="5" w:name="__RefHeading___Toc915065_99655095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المجموعة الکاملة لمؤلّفات السیّد علیّ الشهرستانیّ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ما رواه الصحابة فی صفة وضوء النبیّ صلی الله علیه و آله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مرویّات سبعة آخرین من الصحابة</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497_152035"/>
      <w:bookmarkStart w:id="8" w:name="pg14497_152035"/>
      <w:bookmarkEnd w:id="8"/>
    </w:p>
    <w:p>
      <w:pPr>
        <w:pStyle w:val="Heading2"/>
        <w:numPr>
          <w:ilvl w:val="1"/>
          <w:numId w:val="1"/>
        </w:numPr>
        <w:rPr/>
      </w:pPr>
      <w:bookmarkStart w:id="9" w:name="pg14497_152035"/>
      <w:bookmarkStart w:id="10" w:name="__RefHeading___Toc915067_996550957"/>
      <w:bookmarkStart w:id="11" w:name="_Toc3"/>
      <w:bookmarkEnd w:id="9"/>
      <w:bookmarkEnd w:id="10"/>
      <w:r>
        <w:rPr>
          <w:rtl w:val="true"/>
        </w:rPr>
        <w:t>القسم الأوّل</w:t>
      </w:r>
      <w:r>
        <w:rPr>
          <w:rtl w:val="true"/>
        </w:rPr>
        <w:t xml:space="preserve">: </w:t>
      </w:r>
      <w:r>
        <w:rPr>
          <w:rtl w:val="true"/>
        </w:rPr>
        <w:t>مناقشة ما رواه الصحابة فی صفة وضوء النبی سنداً ودلالة ونسبة</w:t>
      </w:r>
      <w:bookmarkEnd w:id="11"/>
    </w:p>
    <w:p>
      <w:pPr>
        <w:pStyle w:val="Heading3"/>
        <w:numPr>
          <w:ilvl w:val="2"/>
          <w:numId w:val="1"/>
        </w:numPr>
        <w:rPr/>
      </w:pPr>
      <w:bookmarkStart w:id="12" w:name="__RefHeading___Toc915069_996550957"/>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رواة کیفیة الوضوء</w:t>
      </w:r>
    </w:p>
    <w:p>
      <w:pPr>
        <w:pStyle w:val="BookText"/>
        <w:rPr/>
      </w:pPr>
      <w:r>
        <w:rPr>
          <w:rFonts w:ascii="IRNazanin" w:hAnsi="IRNazanin" w:eastAsia="IRNazanin"/>
          <w:color w:val="111111"/>
          <w:sz w:val="28"/>
          <w:sz w:val="28"/>
          <w:szCs w:val="28"/>
          <w:rtl w:val="true"/>
          <w:lang w:bidi="fa-IR"/>
        </w:rPr>
        <w:t>فی الصّحاح والسنن</w:t>
      </w:r>
    </w:p>
    <w:p>
      <w:pPr>
        <w:pStyle w:val="BookText"/>
        <w:rPr/>
      </w:pPr>
      <w:r>
        <w:rPr>
          <w:rFonts w:ascii="IRNazanin" w:hAnsi="IRNazanin" w:eastAsia="IRNazanin"/>
          <w:color w:val="111111"/>
          <w:sz w:val="28"/>
          <w:sz w:val="28"/>
          <w:szCs w:val="28"/>
          <w:rtl w:val="true"/>
          <w:lang w:bidi="fa-IR"/>
        </w:rPr>
        <w:t>عثمان بن عفّان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زید المازنی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عمرو بن العاص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الربیع بنت المعوذ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عائشة بنت أبی بکر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أنیس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497_152037"/>
      <w:bookmarkStart w:id="15" w:name="pg14497_152037"/>
      <w:bookmarkEnd w:id="15"/>
    </w:p>
    <w:p>
      <w:pPr>
        <w:pStyle w:val="Heading3"/>
        <w:numPr>
          <w:ilvl w:val="2"/>
          <w:numId w:val="1"/>
        </w:numPr>
        <w:rPr/>
      </w:pPr>
      <w:bookmarkStart w:id="16" w:name="pg14497_152037"/>
      <w:bookmarkStart w:id="17" w:name="__RefHeading___Toc915071_996550957"/>
      <w:bookmarkStart w:id="18" w:name="_Toc5"/>
      <w:bookmarkEnd w:id="16"/>
      <w:bookmarkEnd w:id="17"/>
      <w:r>
        <w:rPr>
          <w:rtl w:val="true"/>
        </w:rPr>
        <w:t>(</w:t>
      </w:r>
      <w:r>
        <w:rPr/>
        <w:t>2</w:t>
      </w:r>
      <w:r>
        <w:rPr>
          <w:rtl w:val="true"/>
        </w:rPr>
        <w:t xml:space="preserve">) </w:t>
      </w:r>
      <w:r>
        <w:rPr>
          <w:rtl w:val="true"/>
        </w:rPr>
        <w:t>مناقشة مرویّات عبد اللّه بن عبّاس</w:t>
      </w:r>
      <w:bookmarkEnd w:id="18"/>
    </w:p>
    <w:p>
      <w:pPr>
        <w:pStyle w:val="Heading4"/>
        <w:numPr>
          <w:ilvl w:val="3"/>
          <w:numId w:val="1"/>
        </w:numPr>
        <w:rPr/>
      </w:pPr>
      <w:bookmarkStart w:id="19" w:name="__RefHeading___Toc915073_996550957"/>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سنداً ودلالةً ونسبةً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السندیة والدلالیة للروایات الغسلیّة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السندیة والدلالیة للروایات المسحیّة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دعویٰ رجوعه إلیٰ الغسل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نسبة الخبر إلیه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4497_152039"/>
      <w:bookmarkStart w:id="22" w:name="pg14497_152039"/>
      <w:bookmarkEnd w:id="22"/>
    </w:p>
    <w:p>
      <w:pPr>
        <w:pStyle w:val="Heading4"/>
        <w:numPr>
          <w:ilvl w:val="3"/>
          <w:numId w:val="1"/>
        </w:numPr>
        <w:rPr/>
      </w:pPr>
      <w:bookmarkStart w:id="23" w:name="pg14497_152039"/>
      <w:bookmarkStart w:id="24" w:name="__RefHeading___Toc915075_996550957"/>
      <w:bookmarkStart w:id="25" w:name="_Toc7"/>
      <w:bookmarkEnd w:id="23"/>
      <w:bookmarkEnd w:id="24"/>
      <w:r>
        <w:rPr>
          <w:rtl w:val="true"/>
        </w:rPr>
        <w:t>المناقشة السندیة والدلالیة للروایات الغسلیّة</w:t>
      </w:r>
      <w:bookmarkEnd w:id="2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 w:name="__RefHeading___Toc915077_996550957"/>
      <w:bookmarkStart w:id="27" w:name="_Toc8"/>
      <w:bookmarkEnd w:id="26"/>
      <w:r>
        <w:rPr>
          <w:rtl w:val="true"/>
        </w:rPr>
        <w:t>اشارة</w:t>
      </w:r>
      <w:bookmarkEnd w:id="2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لأصحاب الکتب الثمانیة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اختلفوا فی السادس، هل هو سنن الدارمی أم سنن ابن ماجة، فقال ابن حجر انه سنن الدارمی، وذهب آخر إلی أنّه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العلماء جعل الموطأ سادس تلک الأصول، ونحن اعتمدنا المتفق والمختلف من تلک الأصول فصارت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وسعنا البحث إلی الأصول الثانویة الأخری للوقوف علی جمیع روایات الباب الباب غسلاً أو مسحاً بقدر المستطاع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غیرها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أسانید إلی مرویّات ابن عبّاس الغسلیّة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البخاری عنه بسند واحد ، وأبو داود والنسائی کلّ منهما بسندین وترجع هذه الأسانید الخمسة إلی طریقین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فأربعة منها تتّحد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أسلم عن عطاء بن یسار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هو الطریق الأول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والطریق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الخامس من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بن منصور </w:t>
      </w:r>
    </w:p>
    <w:p>
      <w:pPr>
        <w:pStyle w:val="BookText"/>
        <w:rPr/>
      </w:pPr>
      <w:r>
        <w:rPr>
          <w:rFonts w:ascii="IRNazanin" w:hAnsi="IRNazanin" w:eastAsia="IRNazanin"/>
          <w:color w:val="111111"/>
          <w:sz w:val="28"/>
          <w:sz w:val="28"/>
          <w:szCs w:val="28"/>
          <w:rtl w:val="true"/>
          <w:lang w:bidi="fa-IR"/>
        </w:rPr>
        <w:t>عن سعید بن جبیر عن ابن عباس</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مع هذین الطریقین وأسانیدهما </w:t>
      </w:r>
      <w:r>
        <w:rPr>
          <w:rFonts w:eastAsia="IRNazanin" w:cs="IRNazanin"/>
          <w:color w:val="111111"/>
          <w:sz w:val="28"/>
          <w:szCs w:val="28"/>
          <w:rtl w:val="true"/>
          <w:lang w:bidi="fa-IR"/>
        </w:rPr>
        <w:t xml:space="preserve">: </w:t>
      </w:r>
      <w:bookmarkStart w:id="28" w:name="pg14497_152043"/>
    </w:p>
    <w:p>
      <w:pPr>
        <w:pStyle w:val="Heading5"/>
        <w:numPr>
          <w:ilvl w:val="4"/>
          <w:numId w:val="1"/>
        </w:numPr>
        <w:rPr/>
      </w:pPr>
      <w:bookmarkStart w:id="29" w:name="__RefHeading___Toc915079_996550957"/>
      <w:bookmarkStart w:id="30" w:name="_Toc9"/>
      <w:bookmarkEnd w:id="28"/>
      <w:bookmarkEnd w:id="29"/>
      <w:r>
        <w:rPr>
          <w:rtl w:val="true"/>
        </w:rPr>
        <w:t>الروایات الغسلیة</w:t>
      </w:r>
      <w:bookmarkEnd w:id="30"/>
    </w:p>
    <w:p>
      <w:pPr>
        <w:pStyle w:val="Heading6"/>
        <w:numPr>
          <w:ilvl w:val="5"/>
          <w:numId w:val="1"/>
        </w:numPr>
        <w:rPr/>
      </w:pPr>
      <w:bookmarkStart w:id="31" w:name="__RefHeading___Toc915081_996550957"/>
      <w:bookmarkStart w:id="32" w:name="_Toc10"/>
      <w:bookmarkEnd w:id="31"/>
      <w:r>
        <w:rPr/>
        <w:t>1</w:t>
      </w:r>
      <w:r>
        <w:rPr>
          <w:rtl w:val="true"/>
        </w:rPr>
        <w:t xml:space="preserve"> - </w:t>
      </w:r>
      <w:r>
        <w:rPr>
          <w:rtl w:val="true"/>
        </w:rPr>
        <w:t xml:space="preserve">الطریق الأول وأسانیده </w:t>
      </w:r>
      <w:r>
        <w:rPr>
          <w:rtl w:val="true"/>
        </w:rPr>
        <w:t xml:space="preserve">= </w:t>
      </w:r>
      <w:r>
        <w:rPr>
          <w:rtl w:val="true"/>
        </w:rPr>
        <w:t>عطاء بن یسار عن ابن عباس</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عبدالرحیم </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سلمة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سلمة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سلیمان</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زید ابن أسلم </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عطاء بن یسار </w:t>
      </w:r>
      <w:r>
        <w:rPr>
          <w:rFonts w:eastAsia="IRNazanin" w:cs="IRNazanin"/>
          <w:color w:val="111111"/>
          <w:sz w:val="28"/>
          <w:szCs w:val="28"/>
          <w:rtl w:val="true"/>
          <w:lang w:bidi="fa-IR"/>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عبّاس ، أنّه توضّأ فغسل وجهه ، </w:t>
      </w:r>
    </w:p>
    <w:p>
      <w:pPr>
        <w:pStyle w:val="BookText"/>
        <w:rPr/>
      </w:pPr>
      <w:r>
        <w:rPr>
          <w:rFonts w:ascii="IRNazanin" w:hAnsi="IRNazanin" w:eastAsia="IRNazanin"/>
          <w:color w:val="111111"/>
          <w:sz w:val="28"/>
          <w:sz w:val="28"/>
          <w:szCs w:val="28"/>
          <w:rtl w:val="true"/>
          <w:lang w:bidi="fa-IR"/>
        </w:rPr>
        <w:t xml:space="preserve">ثمّ أخذ غرفة من ماء فمضمض بها واستنشق ، ثمّ أخذ غرفة من ماء ، فجعل بها هکذا ، أضافها إلی یده الأخری فغسل بهما وجهه ، ثمّ أخذ غرفة من ماء فغسل بها یده الیمنی ، ثمّ أخذ غرفة من ماء فغسل بها یده الیسری ، ثمّ مسح برأسه ، ثم أخذ غرفة من ماء فرشّ علی رجله الیمنی حتّی غسلها ، ثمّ أخذ غرفة أخری فغسل بها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صلی الله علیه و آله یتوضّأ</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أبی شیبة </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محمد بن بشر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هشام بن سعد </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عطاء بن یسار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لنا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أتحبون أن أریکم کیف کان رسول الله صلی الله علیه و آله یتوضأ ؟ فدعا بإناء فیه ماء؛</w:t>
      </w:r>
    </w:p>
    <w:p>
      <w:pPr>
        <w:pStyle w:val="BookText"/>
        <w:rPr/>
      </w:pPr>
      <w:r>
        <w:rPr>
          <w:rFonts w:ascii="IRNazanin" w:hAnsi="IRNazanin" w:eastAsia="IRNazanin"/>
          <w:color w:val="111111"/>
          <w:sz w:val="28"/>
          <w:sz w:val="28"/>
          <w:szCs w:val="28"/>
          <w:rtl w:val="true"/>
          <w:lang w:bidi="fa-IR"/>
        </w:rPr>
        <w:t>فاغترف غرفة بیده الیمنی ، فتمضمض واستنشق ، ثمّ أخذ أخری فجمع بها یدیه ، ثمّ غسل وجهه ، ثمّ أخذ أخری فغسل بها یده الیمنی ، ثمّ أخذ أخری فغسل بها یده الیسری ، ثمّ قبض قبضة من الماء ثمّ نفض یده ثمّ مسح بها رأسه وأُذُنیه ، ثمّ قبض قبضة أُخری من الماء فرشَّ علی رجله الیمنی وفیها النعل ثمّ مسحها بیدیه ید فوق القدم وید تحت النعل ، ثمّ صنع بالیسری مثل ذلک</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مجاهد بن موسی </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إدریس</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عجلان </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زید بن أسلم ، عن عطاء بن یسار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رسول الله صلی الله علیه و آله فغرف غرفة فمضمض واستنشق ، ثمّ غرف غرفة فغسل وجهه ، ثمّ غرف غرفة فغسل یده الیمنی ، </w:t>
      </w:r>
    </w:p>
    <w:p>
      <w:pPr>
        <w:pStyle w:val="BookText"/>
        <w:rPr/>
      </w:pPr>
      <w:r>
        <w:rPr>
          <w:rFonts w:ascii="IRNazanin" w:hAnsi="IRNazanin" w:eastAsia="IRNazanin"/>
          <w:color w:val="111111"/>
          <w:sz w:val="28"/>
          <w:sz w:val="28"/>
          <w:szCs w:val="28"/>
          <w:rtl w:val="true"/>
          <w:lang w:bidi="fa-IR"/>
        </w:rPr>
        <w:t>ثمّ غرف غرفة فغسل یده الیسری ، ثمّ مسح برأسه وأُذنیه باطنهما بالسباحتین وظاهرهما بابهامیه ، ثمّ غرف غرفة فغسل رجله الیمنی ، ثمّ غرف غرفة فغسل رجله الیسری</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الهیثم بن أیوب الطالقانی </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عبدالعزیز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الدراوردی </w:t>
      </w:r>
      <w:r>
        <w:rPr>
          <w:rFonts w:eastAsia="IRNazanin" w:cs="IRNazanin"/>
          <w:color w:val="111111"/>
          <w:sz w:val="28"/>
          <w:szCs w:val="28"/>
          <w:rtl w:val="true"/>
          <w:lang w:bidi="fa-IR"/>
        </w:rPr>
        <w:t>]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زید بن أسلم ، عن عطاء بن یسار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توضّأ فغسل یدیه ثمّ تمضمض ، واستنشق من غرفة واحدة وغسل وجهه وغسل یدیه مرّة مرة ومسح برأسه وأذنیه مرّة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مَنْ سمع ابن عجلان یقول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رجلیه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 </w:t>
      </w:r>
      <w:bookmarkStart w:id="33" w:name="pg14497_152047"/>
    </w:p>
    <w:p>
      <w:pPr>
        <w:pStyle w:val="Heading6"/>
        <w:numPr>
          <w:ilvl w:val="5"/>
          <w:numId w:val="1"/>
        </w:numPr>
        <w:rPr/>
      </w:pPr>
      <w:bookmarkStart w:id="34" w:name="__RefHeading___Toc915083_996550957"/>
      <w:bookmarkStart w:id="35" w:name="_Toc11"/>
      <w:bookmarkEnd w:id="33"/>
      <w:bookmarkEnd w:id="34"/>
      <w:r>
        <w:rPr/>
        <w:t>2</w:t>
      </w:r>
      <w:r>
        <w:rPr>
          <w:rtl w:val="true"/>
        </w:rPr>
        <w:t xml:space="preserve"> - </w:t>
      </w:r>
      <w:r>
        <w:rPr>
          <w:rtl w:val="true"/>
        </w:rPr>
        <w:t xml:space="preserve">الطریق الثانی وسنده </w:t>
      </w:r>
      <w:r>
        <w:rPr>
          <w:rtl w:val="true"/>
        </w:rPr>
        <w:t xml:space="preserve">= </w:t>
      </w:r>
      <w:r>
        <w:rPr>
          <w:rtl w:val="true"/>
        </w:rPr>
        <w:t>سعید بن جبیر عن ابن عباس</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یزید بن هارون </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عبّاد بن منصور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عکرمة بن خالد </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سعید بن جبیر </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عباس رأی رسول الله صلی الله علیه و آله یتوضأ فذکر الحدیث کلّه ثلاثاً ثلاثاً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برأسه وأذنیه مسحة واحدة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 </w:t>
      </w:r>
      <w:bookmarkStart w:id="36" w:name="pg14497_152048"/>
    </w:p>
    <w:p>
      <w:pPr>
        <w:pStyle w:val="Heading5"/>
        <w:numPr>
          <w:ilvl w:val="4"/>
          <w:numId w:val="1"/>
        </w:numPr>
        <w:rPr/>
      </w:pPr>
      <w:bookmarkStart w:id="37" w:name="__RefHeading___Toc915085_996550957"/>
      <w:bookmarkStart w:id="38" w:name="_Toc12"/>
      <w:bookmarkEnd w:id="36"/>
      <w:bookmarkEnd w:id="37"/>
      <w:r>
        <w:rPr>
          <w:rtl w:val="true"/>
        </w:rPr>
        <w:t>المناقشة السندیة للروایات الغسلیة</w:t>
      </w:r>
      <w:bookmarkEnd w:id="38"/>
    </w:p>
    <w:p>
      <w:pPr>
        <w:pStyle w:val="Heading6"/>
        <w:numPr>
          <w:ilvl w:val="5"/>
          <w:numId w:val="1"/>
        </w:numPr>
        <w:rPr/>
      </w:pPr>
      <w:bookmarkStart w:id="39" w:name="__RefHeading___Toc915087_996550957"/>
      <w:bookmarkStart w:id="40" w:name="_Toc13"/>
      <w:bookmarkEnd w:id="39"/>
      <w:r>
        <w:rPr>
          <w:rtl w:val="true"/>
        </w:rPr>
        <w:t>المناقشة السندیة للطریق الأوّل</w:t>
      </w:r>
      <w:bookmarkEnd w:id="40"/>
    </w:p>
    <w:p>
      <w:pPr>
        <w:pStyle w:val="BookText"/>
        <w:rPr/>
      </w:pPr>
      <w:r>
        <w:rPr>
          <w:rFonts w:ascii="IRNazanin" w:hAnsi="IRNazanin" w:eastAsia="IRNazanin"/>
          <w:color w:val="111111"/>
          <w:sz w:val="28"/>
          <w:sz w:val="28"/>
          <w:szCs w:val="28"/>
          <w:rtl w:val="true"/>
          <w:lang w:bidi="fa-IR"/>
        </w:rPr>
        <w:t xml:space="preserve">فأمّا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سلیمان بن بلال الّذی أورده ابن حجر العسقلانی فی المطعونین من رجال الصحیح</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ودافع عنه بحجة واهیة مفادها أنّ الجماعة اعتمدوا علیه ، مع أنّ الحق هو أنّه لیس مما یعتمد علی حدیثه کما نص علی ذلک عثمان بن أبی شیبة</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وغایة ما یقال فیما یرویه أنّه لا یمکن الاحتجاج به إلّا بعد النظر والاعتبار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الإسناد أیضاً زید بن أسلم الذی کان فی حفظه شیء</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أنّه هنا قد عنعن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أسلم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یصرّح بالسماع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هو من المدلّسین ، وقد دلّس عن أربعة من الصحابة</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والمدلّس إذا عنعن سقطت روایته عن الحجیة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وأمّا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زید بن أسلم ، وقد مرّت خلاصة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فیه هشام بن سعد ، الذی لا یمکن أن یحتجّ به دون نظر ومتابعة ، إذ لم یوثّقه أحدٌ من الرجالیین ، وغایة ما قالوه فیه أنّه ممدوح بما دون الوثاقة</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العجلی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الحدیث ، حسن الحدیث</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محلّه الصدق</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حدیثه ولا یحتجّ به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لیس بمتروک الحدیث</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ضعفه یکتب حدیثه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یحیی بن معین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النسائی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وأمّا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زید بن أسلم أیضاً ، وقد مرّت خلاصة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فیه محمد بن عجلان الذی صرّح الإمام مالک بأنّه لم یکن یعرف الحدیث والروایة</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یحتجّ به البخاری فی صحیحه بل نقل الذهبی عن البخاری أنّه ذکره فی الضعفاء</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کان ابن عجلان سیّء الحفظ غیر ضابطٍ</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أناس لم یسمع منهم کالنعمان بن أبی عیاش</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وصالح مولی التؤمة</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عنعن فی هذه الروایة ولم یصرّح بالسماع من زید بن أسلم لا هنا ولا فی مکان آخر</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فتسقط روایته عن الاعتبار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أضف إلی کل ذلک أنّ هذا الرجل بقی ثلاثة أو أربعة أعوام فی بطن أمّه حتّی نبتت أسنانه</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وتزوّج امرأة فی الاسکندریة فأتاها فی دبرها ، فشکته إلی أهلها فشاع ذلک ، فصاحوا به فخرج من الاسکندریة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زید بن أسلم أیضاً ، وقد مرّت خلاصة حاله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إنّ فیه عبدالعزیز الدراوردی ، السیّء الحفظ</w:t>
      </w:r>
      <w:r>
        <w:rPr>
          <w:rFonts w:eastAsia="IRNazanin" w:cs="IRNazanin"/>
          <w:color w:val="111111"/>
          <w:sz w:val="28"/>
          <w:szCs w:val="28"/>
          <w:rtl w:val="true"/>
          <w:lang w:bidi="fa-IR"/>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الوَهَم</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 صرّح الإمام أحمد بن حنبل بأنّه إذا حدّث من کتابه فهو صحیح ، وإذا حدّث من کتب الناس وهِمَ ، وکان یقرأ من کتبهم فیخطئ ، وربما قلب حدیث عبد الله بن عمر یرویه عن عبید الله بن عمر</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وحکی الذهبی عن أحمد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من حفظه جاء ببواطیل</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سیّء الحفظ فربما حدث من حفظه الشیء فیخطئ</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ووصفه الساجی بکثیر الوهم</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سعد یغلط</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ابن حبان فی الثقات وقال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یخطئ</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الذی کان یلحن لحناً منکراً</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والذی صرّح أبو حاتم الرازی بأنّه لا یحتج به</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ذکره العقیلی فی ضعفائه</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والذهبی فی کتابیه المغنی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والمیزان</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41" w:name="pg14497_152052"/>
    </w:p>
    <w:p>
      <w:pPr>
        <w:pStyle w:val="Heading6"/>
        <w:numPr>
          <w:ilvl w:val="5"/>
          <w:numId w:val="1"/>
        </w:numPr>
        <w:rPr/>
      </w:pPr>
      <w:bookmarkStart w:id="42" w:name="__RefHeading___Toc915089_996550957"/>
      <w:bookmarkStart w:id="43" w:name="_Toc14"/>
      <w:bookmarkEnd w:id="41"/>
      <w:bookmarkEnd w:id="42"/>
      <w:r>
        <w:rPr>
          <w:rtl w:val="true"/>
        </w:rPr>
        <w:t>المناقشة السندیة للطریق الثانی</w:t>
      </w:r>
      <w:bookmarkEnd w:id="43"/>
    </w:p>
    <w:p>
      <w:pPr>
        <w:pStyle w:val="BookText"/>
        <w:rPr/>
      </w:pPr>
      <w:r>
        <w:rPr>
          <w:rFonts w:ascii="IRNazanin" w:hAnsi="IRNazanin" w:eastAsia="IRNazanin"/>
          <w:color w:val="111111"/>
          <w:sz w:val="28"/>
          <w:sz w:val="28"/>
          <w:szCs w:val="28"/>
          <w:rtl w:val="true"/>
          <w:lang w:bidi="fa-IR"/>
        </w:rPr>
        <w:t xml:space="preserve">وأما الطریق الثانی وسنده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عن ابن عباس</w:t>
      </w:r>
    </w:p>
    <w:p>
      <w:pPr>
        <w:pStyle w:val="BookText"/>
        <w:rPr/>
      </w:pPr>
      <w:r>
        <w:rPr>
          <w:rFonts w:ascii="IRNazanin" w:hAnsi="IRNazanin" w:eastAsia="IRNazanin"/>
          <w:color w:val="111111"/>
          <w:sz w:val="28"/>
          <w:sz w:val="28"/>
          <w:szCs w:val="28"/>
          <w:rtl w:val="true"/>
          <w:lang w:bidi="fa-IR"/>
        </w:rPr>
        <w:t>ففیه الحسن بن علی ، وهو مردّد بین الواسطی والخلاّل الحلوانی</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صرّح السهارنفوری فی بذل المجهود بأنّه الخلاّل الحلوانیّ</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النسائی</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ویعقوب بن أبی شیبة</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والخطیب</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حکاه المزی</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ورد فیه تلیین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لازمه التجریح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أحمد ابن حنبل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بطلب الحدیث ، ولا رأیته یطلب الحدیث ؟</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یحمده أبی</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أیضاً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تبلغنی عنه أشیاء أکرهها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الثغر عنه غیر راضین</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داود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سلمة بن شبیب عن علم الحلوانی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فی الحش</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الوثوق بمرویات الخلال لا یخلو من إشکال ، لما تقدّم علیک من ذم بعض الأئمّة له بنحو یوجب التأمّل فیما یروی ، لأنّ المسألة لم تنحصر فی ذم الإمام أحمد له ولا فی وصف ابن شبیب علمه بأنّه مما یرمی فی الحش ، بل تعدت إلی أنّ فئة من الناس کان لا یرتضونه ولا یمیلون الیه ، والذم الجمعی لیس کالذم الفردی ، لأنّ الأول یستبعد فی حقه أن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ذم نشأ عن الغفلة وعدم الاطلاع التام علی أحوال الخلال کما قد یحتمل فی ذم فرد واحد له ، فعلی هذا لا یمکن القول بأنّه عدل ثقة مع عدم رضا أهل الثغر کلهم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فیهم عقلاؤهم ومتشرّعوهم إلّا مع مجازفة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القول بعدم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القواعد وبالنظر لتوثیقات من وثّقه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وأحسن الأمور أن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روی شیئا فإنّه یتوقف وینظر فیه ، فإذا عارضه الثقات فی نقله فإنّه لا یحتج بما یروی ، وإلّا فیحتج به مع النظر ، وقد یمکن الاحتجاج به عند عدم معارضة الثقات له حتّی من دون النظر والاعتبار عند حصول الظن المعتبر بمفادات ما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وسیأتیک أنّ الثقات وأصحاب المدوّنات لم یرووا عن ابن عباس إلّا المسح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إنّ فی هذا الإسناد عباد بن منصور ، الذی لم یوثقه أحد من الأئمّة ، فکلّهم </w:t>
      </w:r>
    </w:p>
    <w:p>
      <w:pPr>
        <w:pStyle w:val="BookText"/>
        <w:rPr/>
      </w:pPr>
      <w:r>
        <w:rPr>
          <w:rFonts w:ascii="IRNazanin" w:hAnsi="IRNazanin" w:eastAsia="IRNazanin"/>
          <w:color w:val="111111"/>
          <w:sz w:val="28"/>
          <w:sz w:val="28"/>
          <w:szCs w:val="28"/>
          <w:rtl w:val="true"/>
          <w:lang w:bidi="fa-IR"/>
        </w:rPr>
        <w:t xml:space="preserve">بین جارح أو ملیّن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ضعیف</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لیس بشی‌ء فی الحدیث</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 وقد کان أیضا قد تغیّر</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مدلس</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 قدری</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الدورقی 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قاضیاً ، وهو ضعیف ، له أحادیث منکرة</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قدریّاً ضعیف الحدیث</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وهب 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خبیث</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بکر 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لیس بالقویّ فی الحدیث</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محمد بن عثمان بن أبی شیبة ، عن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عندنا وکان قدریاً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سیّئ الحفظ فیما سمعه ، وتغیّر أخیراً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هذا ، وقد أدرج مصنّفو الضعفاء اسمه فی کتبهم کالذهبی</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والعقیلی</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الجوزی</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قال أحمد بن محمد بن یحیی بن سعید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جدی</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منصور ، ثقة ، لا ینبغی أن یترک حدیثه لرأی أخطأ فیه ، یعنی القدر</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وهذه الجملة قد یستفاد منها التوثیق ، وخصوصاً لو قُرن مع الرأی القائل بجواز الأخذ بروایات أهل البدع</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الحقّ أنّها لا تفیده ، لأنّ نقل الحفید أحمد بن محمد عن جدّه لا یتّفق مع النقل الآخر عن ابن القطّان ، فقد جاء عنه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حین رأیناه کان لا یحفظ </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علیک</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وغیرها من عبارات هذه المرتبة من مراتب التعدیل لا یمکن الاحتجاج بأحد من أهلها ، لأنّها تشعر بعدم شریطة الضبط ، وفیما نحن فیه فإنّ عبارة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الأخری دالّة علی عدم الضبط ، بخلاف ما نقله أحمد بن محمد عن جدّه فإنها تدلّ علی ذلک بالإشعار لا الصراحة ، والعلّة فی ذلک أن التوثیق لا یطلق علی من کان لا یحفظ ، اللّهم الا أن یقال أن مقصود القطان هنا هو أن عباد ثقة فی نفسه حتی لو افترض أنّه لا یحفظ وغیر ضابط فی الحدیث ، وهذا هو الذی عنیناه بالإشعار ، فانتبه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دلالة الصریح تقدّم علی دلالة الإشعار بالأولویّة العقلیّة ، وعلیه فعدم الاحتجاج بقول أحمد بن محمد عن جدّه هنا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افترضنا کون عبّاد قائلا بالقدر مع عدم کونه داعیة إلیه ، وإلّا فلا یحتج بالداعیة من الأساس علی ما هو صریح ابن الصلاح</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حبان</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حجر</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والنووی</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والطیبی</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والسیوطی</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وکلّ أصحاب الشافعی</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ابن حبّان بکونه داعیة إلی مذهبه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داعیة إلی القدر</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أضف إلی ذلک أنّ حصر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أحمد بن محمد بن یحیی بن سعید القطان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بالقول بالقدر ، خطأ واضح من القطّان ، وذلک لأنّ الآخرین من أئمة الجرح والتعدیل عند الجمهور إنّما أعرضوا عن عبّاد لا لمجرّد کونه یقول بالقدر ، بل لأنه مدلس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صرّح البخاریّ بأنّ عبّادا ربّما دلّس عن عکرمة</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التدلیس منه فی بعض الموارد ، ینطبق علی ما نحن فیه ، لأنّ عبادا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عنعن عن عکرمة ، وبما أنّ البخاری قد صرح بتدلیسه أحیانا عن عکرمة ، والساجی صرح بأنّه مدلس</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الاعتماد علی هذا الخبر بعد هذا ، ویسقط عن الحجیة ، وخصوصا لو اتّضح لنا عدم ضبطه وعدم إتقانه ، وتغیّره وروایته للمناکیر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أخرج العقیلی عن الحسین بن عبد الله الذارع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منصور ولی قضاء البصرة خمس مرّات ، ولیس هو بذاک ، وعنده أحادیث فیها نکارة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مرَّ علیک قول ابن سعد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له أحادیث منکرة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سلّمنا ثبوت توثیق القطّان هذا ، فهو لا یقاوم التجریحات المفسّرة فی عبّاد ، لأن جلّ أهل العلم عندهم علی تقدیم الجرح المفسّر علی التعدیل عند </w:t>
      </w:r>
    </w:p>
    <w:p>
      <w:pPr>
        <w:pStyle w:val="BookText"/>
        <w:rPr/>
      </w:pPr>
      <w:r>
        <w:rPr>
          <w:rFonts w:ascii="IRNazanin" w:hAnsi="IRNazanin" w:eastAsia="IRNazanin"/>
          <w:color w:val="111111"/>
          <w:sz w:val="28"/>
          <w:sz w:val="28"/>
          <w:szCs w:val="28"/>
          <w:rtl w:val="true"/>
          <w:lang w:bidi="fa-IR"/>
        </w:rPr>
        <w:t xml:space="preserve">التعارض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الجارح زیادة علم خفیت علی المعدّل ، وعلی هذا صریح کلام ابن الصلاح</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کثیر</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والطیبی</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والبلقینی</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والعراقی</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الأثیر</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والنووی</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عساکر</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والفخر الرازی</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والآمدی</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والسخاوی</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 بل لم نعثر علی مخالف لهذا القول بعد الاتفاق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قد اتّضح حال هذه الأسانید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المنتظِمة تحت 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رواتها ، وإنّها لا تصلح لإلقاء عهدة الوضوء الغسلی علی عاتق ابن عباس لأنّه هو منه براء ، إذ الثابت عنه بالأسانید الصحیحة دفاعه عن الوضوء الثنائی المسحی لرسول الله صلی الله علیه و آله لا غیر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تصحیح ما روی عن ابن عبّاس فی الغسل بالشواهد والمتابعات الصحیحة من مرویات عثمان ، وعبد الله بن زید بن عاصم ، وعبد الله </w:t>
      </w:r>
    </w:p>
    <w:p>
      <w:pPr>
        <w:pStyle w:val="BookText"/>
        <w:rPr/>
      </w:pPr>
      <w:r>
        <w:rPr>
          <w:rFonts w:ascii="IRNazanin" w:hAnsi="IRNazanin" w:eastAsia="IRNazanin"/>
          <w:color w:val="111111"/>
          <w:sz w:val="28"/>
          <w:sz w:val="28"/>
          <w:szCs w:val="28"/>
          <w:rtl w:val="true"/>
          <w:lang w:bidi="fa-IR"/>
        </w:rPr>
        <w:t xml:space="preserve">بن عمرو بن العاص وغیرهم ممن رووا الغسل عن النّبیّ صلی الله علیه و آله ، فلا تضر الخدشة فی الأسانید الخمسة التی رویت عن ابن عباس إذن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منّا البرهان علی أن مرویات هؤلاء الصحابة الغسلیة معارضة بمثلها فی المسح سنداً ودلالةً ، فقد روی عن ابن عبّاس ، وعثمان ، وعبد الله بن زید ، وعبد الله بن عمرو بن العاص عن رسول الله المسح أیضاً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روی عن علی ، وأنس بن مالک ، وعبد الله بن عمر ، وأوس بن أبی أوس ، ورفاعة بن رافع ، وغیرهم فی المسح بأسانید أقوی من أسانید الغسل المرویّة عن عثمان وعبد الله بن زید وغیرهم ، وبدلالة أوضح منها ، فادعاء التصحیح بالشواهد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المعارضة الشدیدة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وجه له </w:t>
      </w:r>
      <w:r>
        <w:rPr>
          <w:rFonts w:eastAsia="IRNazanin" w:cs="IRNazanin"/>
          <w:color w:val="111111"/>
          <w:sz w:val="28"/>
          <w:szCs w:val="28"/>
          <w:rtl w:val="true"/>
          <w:lang w:bidi="fa-IR"/>
        </w:rPr>
        <w:t xml:space="preserve">. </w:t>
      </w:r>
      <w:bookmarkStart w:id="44" w:name="pg14497_152060"/>
    </w:p>
    <w:p>
      <w:pPr>
        <w:pStyle w:val="Heading5"/>
        <w:numPr>
          <w:ilvl w:val="4"/>
          <w:numId w:val="1"/>
        </w:numPr>
        <w:rPr/>
      </w:pPr>
      <w:bookmarkStart w:id="45" w:name="__RefHeading___Toc915091_996550957"/>
      <w:bookmarkStart w:id="46" w:name="_Toc15"/>
      <w:bookmarkEnd w:id="44"/>
      <w:bookmarkEnd w:id="45"/>
      <w:r>
        <w:rPr>
          <w:rtl w:val="true"/>
        </w:rPr>
        <w:t>المناقشة الدلالیّة للروایات الغسلیّة</w:t>
      </w:r>
      <w:bookmarkEnd w:id="46"/>
    </w:p>
    <w:p>
      <w:pPr>
        <w:pStyle w:val="BookText"/>
        <w:rPr/>
      </w:pPr>
      <w:r>
        <w:rPr>
          <w:rFonts w:ascii="IRNazanin" w:hAnsi="IRNazanin" w:eastAsia="IRNazanin"/>
          <w:color w:val="111111"/>
          <w:sz w:val="28"/>
          <w:sz w:val="28"/>
          <w:szCs w:val="28"/>
          <w:rtl w:val="true"/>
          <w:lang w:bidi="fa-IR"/>
        </w:rPr>
        <w:t xml:space="preserve">إنّ الصفحات السابقة أوضحت لنا أنّ الطرق الغسلیة الخمسة قد رجعت إلی طریقین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أسلم عن عطاء بن یسار عن ابن 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جبیر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فالطرق الأربعة التی فیها زید ، فهی إمّا ضعیفة بنفسها ، أو هی ممّا تحتاج إلی تابع صحیح یرفعها إلی درجة الحسن والصحیح ، وهذا ما لا نجده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طریق سعید بن جبیر ، ففیه عباد بن منصور الضعیف ، ولمّا ثبت ضعف طریق سعید بن جبیر إلی ابن عبّاس بقی البحث عن طرق زید بن أسلم إلیه ، وحیث أنّ زیداً کان قد عنعن روایته عن عطاء ، وهو ممن 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یثبت أنّه صرّح بالسماع عن عطاء ، سقطت روایته عن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وعلیة فمرجع الروایات الغسلیّة إلی ابن عبّاس یکون إلی طریق واحد وهو منکر ، فلا یمکن لهذه الروایة الواحدة المنکرة أن تعارض الروایات الصحیحة والسیرة الثابتة عن ابن عبّاس فی المسح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تنزلنا وقلنا بصحّة روایات زید فهی شاذّة بالنّسبة للمحفوظ والمشهور عن ابن عبّاس فی المسح ، إذ اتّفق جمیع أهل العلم علی عدم إمکان الاحتجاج بالشاذّ مقابل الثابت المحفوظ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المتتبع لمرویّات زید بن أسلم عن عطاء الغسلیّة ، یشاهد الاضطراب واضحا فیها؛ إذ ورد فی إسناد أبی داود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هشام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قبض قبضة أخری من الماء فرشّ علی رجله الیمنی وفیها النعل ، ثمّ مسحها بیدیه ، ید فوق القدم وید تحت النعل ، ثمّ صنع بالیسری مثل ذلک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وأخرج الحاکم بسنده إلی هشام بن سعد ، عن زید بن أسلم 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أغرف غَرفة أخری ، فرشّ علی رجله الیمنی وفیها النعل ، والیسری مثل ذلک ، ومسح بأسفل النعلین</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الطبرانی بسنده إلی روح بن القاسم ، عن زید بن أسلم ، عن عطاء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أخذ بیده ماءً فنضحه علی قدمیه ، وعلیه النعلان</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البخاری بسنده إلی سلیمان بن بلال ، عن زید بن أسلم ، عن عطاء ، عن ابن عبّاس أنّه رشّ علی رجله الیمنی حتّی غسلها ، ثمّ أخذ غرفة أخری فغسل بها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النسّائی بسنده إلی الدراوردی ، عن زید بن أسلم ، عن عطاء ، عن ابن عبّاس خبر الوضوء ، ولیس فیه ذکر للقدمین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الطحاوی بسنده إلی الدراوردی أیضا عن زید بن أسلم ، عن عطاء </w:t>
      </w:r>
    </w:p>
    <w:p>
      <w:pPr>
        <w:pStyle w:val="BookText"/>
        <w:rPr/>
      </w:pPr>
      <w:r>
        <w:rPr>
          <w:rFonts w:ascii="IRNazanin" w:hAnsi="IRNazanin" w:eastAsia="IRNazanin"/>
          <w:color w:val="111111"/>
          <w:sz w:val="28"/>
          <w:sz w:val="28"/>
          <w:szCs w:val="28"/>
          <w:rtl w:val="true"/>
          <w:lang w:bidi="fa-IR"/>
        </w:rPr>
        <w:t xml:space="preserve">ابن یسار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رسول الله صلی الله علیه و آله فأخذ مل‌ء کفّه ماء فرشّ به علی قدمیه وهو متنعّل</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فالّذی رواه هشام بن سعد عن زید بن أسلم عن عطاء قد یختلف مع ما أخرجه البخاری عن سلیمان بن بلال عن زید بن أسلم ، لأنَّ الموجود فی خبر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علی رجله الیمنی وفیها النّعل ثمّ مسحها بیدیه ، ید فوق القدم وید تحت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خبر سلیمان بن بلال ففیه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غرفة من ماء فرشّ علی رجله الیمنی حتی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أراد هشام المسح بمعنی الغسل فلا کلام فیه ، أمّا لو أراد المسح کما أُرید فی مسح الرأس ، فإنّ حقیقة المسح هو غیر الغسل فی لغة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معاویة وغیره کانا قد غیّرا معناه بأخذهم ماءاً جدیداً ورشّوه علی رأسهم حتّی کاد یتقاطر ، هذا ما کنّا تکلمنا عنه فی المجلّد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فالروایات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روایة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تکن ظاهرة فی مسح الرجلین بماء جدید ، فهی لیست ظاهرة فی غسلهما ، ولذلک حاول بعض الأعلام جاهدین صرف هذا الظهور وحمله علی الغسل بوجوه بعیدة واحتمالات متکلفة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اضطرابا 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الطریق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 ، وهذا الاضطراب یُستشعر بملاحظة متونهِ المتضاربة المتنافیة الّتی لا یمکن ترجیح بعضها علی بعض ، ووجوه الاضطراب کالآتی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أخرجه أبو داود من أنّ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علی رجلهِ الیمنی وفیها النعل ثمّ مسحها بیدیه ، ید فوق القدم وید تحت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أمرٌ لا یمکن الأخذ به ، لکون مسح ابن عبّاس رجله الیمنی تحت النعل یستلزم أن یکون </w:t>
      </w:r>
    </w:p>
    <w:p>
      <w:pPr>
        <w:pStyle w:val="BookText"/>
        <w:rPr/>
      </w:pPr>
      <w:r>
        <w:rPr>
          <w:rFonts w:ascii="IRNazanin" w:hAnsi="IRNazanin" w:eastAsia="IRNazanin"/>
          <w:color w:val="111111"/>
          <w:sz w:val="28"/>
          <w:sz w:val="28"/>
          <w:szCs w:val="28"/>
          <w:rtl w:val="true"/>
          <w:lang w:bidi="fa-IR"/>
        </w:rPr>
        <w:t xml:space="preserve">المُوضَّأ النَّعل لا الرجل ، أی أن المسح یکون لظاهر القدم وأسفل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مضافا إلی أنّ إحدی الیدین إذا کانت تحت النعل فلا یبقی مجال لصدق غسل الرِّجل بکلتا یدیه ، فالتفصیل إذن ینافی الإجمال ، لأنّ الإجمال یدّعی مسح الرجل بالیدین معا والتفصیل یضع إحدی الیدین علی القدم والأخری تحت النعل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مبتن علی المجاز ، فیکون المقصود من أنّ یده الثانیة تحت النعل ، أی تحت موضع النعل ، وهو أسفل القدم وباطنها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هکذا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هو الحقیقة ، ولا یقال بالمجاز إلّا بدلیل أو قرینة حالیة أو مقالیة ، والجمیع مفقود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القید الأخیر فی خبر هشام الذی رواه 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فوق القدم وید تحت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روایة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بأسفل النعلین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حکم لم یقل به أحد من فقهاء الإسلام ، لأنّ الثّابت عندهم هو عدم جواز المسح علی ظاهر النعلین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هما نعلانِ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بأسفلهما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صرّح ابن حجر فی الفتح ، وصاحبا عون المعبود وبذل المجهود ، بأنّ هذه الروایة إن لم تحمل علی التجوّز عن القدم فهی شاذة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رواه أبو داود والحاکم والطبرانی جمیعا عن زید بن أسلم ، عن عطاء ، من أنّ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ثمّ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یخالف ما ذکره البخاری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حتّی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اضطراب واضح فی النقل عن زید بن أسلم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فالرواة باستخدامهم هکذا عبائر سعوا أن یمسخوا حقیقة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یدعوا إلیه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غسل لم یعتقد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أبی داود والحاکم والطبرانی والطحاوی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قدمی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عن صفة قدمی النّبی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کانتا فی النعل ، وأما روایة البخاری فهی خالیة عن ذکر النعلین ، وهذا الاختلال فی متن روایة طریقها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زید بن أسلم عن عطاء عن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یضعّف حجّیتها إن لم نقل یسقطها عن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رواه النّسائی من روایة الدراوردی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روایة خالیة من حکم الرجلین ، وهی لا تتفق مع ما روی عن ابن عبّاس من مسحه ما تحت النعلین تارة ، وغسله للقدمین أخری ، ومسحه لهما ثالثة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أنّها لا تتفق مع ما أخرجه الطحاوی عن الدراوردی أیضا من أنّ ابن عبّاس نقل هذا الوضوء عن النّبی صلی الله علیه و آله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صلی الله علیه و آله رشّ علی قدمیه وهو متنعّل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یُذکر فیها مسح ولا 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لعمری عین الاضطراب الّذی یعنیه علماء الدرایة فی بحوثهم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الاستدلال بما رواه زید بن أسلم ، عن عطاء ، عن ابن عبّاس فی الغسل یشکل الأخذ به سندا ومتنا ، ولعلّ هذا هو الّذی حدا بابن حجر وغیره من الأعلام أن یتردّدوا بما رواه أبو داود فی الإسناد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سعد ، لأنّ الاضطراب فی المتن جعلتهم یتوقفون عن البتّ بضرس قاطع فی معناها ، بل جدّوا فی تأویلها والقول بأنّ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یده الأخری تحت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استعمال مجازی للکلمة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منه باطن القدم ، فلو کانوا جازمین بما یقولون لَما تردّدوا فی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تکون الروایات الغسلیّة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مضافة إلی ضعفها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مضطربة متناً ، وهذا الاضطراب استشعرناه من کلام ابن حجر حیث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یحمل علی التجوّز عن القدم ، وإلّا فهی روایة شاذّة ، وراویها هشام بن سعد لا یحتجّ بما تفرّد به ، فکیف إذا خالف</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 إنّ البیهقی نقل خبر هشام والروایات الغسلیّة عن ابن عبّاس ، ثمّ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فهذه الروایات اتفقت علی أنّه غسلهما ، وحدیث الدراوردی یحتمل أن یکون موافقا ، بأن یکون غسلهما فی النّعل ، وهشام بن سعد لیس بالحافظ جدا فلا یقبل منه ما یخالف فیه الثقات الأثبات ، کیف وهم عدد وهو واحد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وعلّق ابن الترکمانی علی قول البیهقی الآنف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هشام أیضا یحتمل أن یکون موافقا لها؛ بأن یکون غسلهما فی النعل ، فلا وجه لإفراده بأنّه خالف الثقات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أفرده لأنّ فی حدیثه قرینة تمنع من التأویل بالغسل ، 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بأسفل الکعبین</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جمعتَ بینهما فی باب المسح علی النعل وأوّلت الحدیثین بهذا التأویل؛ حیث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عبدالعزیز وهشام عن زید ، فحکیا فی الحدیث رشّا علی الرجل وفیه النعل ، وذلک یحتمل أن یکون غسلهما فی النعل</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والعدد الکثیر أولی بالحفظ من العدد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فأحدُ </w:t>
      </w:r>
    </w:p>
    <w:p>
      <w:pPr>
        <w:pStyle w:val="BookText"/>
        <w:rPr/>
      </w:pPr>
      <w:r>
        <w:rPr>
          <w:rFonts w:ascii="IRNazanin" w:hAnsi="IRNazanin" w:eastAsia="IRNazanin"/>
          <w:color w:val="111111"/>
          <w:sz w:val="28"/>
          <w:sz w:val="28"/>
          <w:szCs w:val="28"/>
          <w:rtl w:val="true"/>
          <w:lang w:bidi="fa-IR"/>
        </w:rPr>
        <w:t>الأمرین یلزمک إمّا جمعهما بهذا التأویل فی کتاب المعرفة فی هذا الباب ، بخلاف ما فعل ها هنا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وهذا البحث من أعلام الجمهور فی وجه دلالة خبر هشام یؤکّد اضطرابه ، ونحن لا نری وجها لکلام ابن الترکمانی بعد أن عرفنا توقّف ابن حجر والبیهقی وغیرهما فی الخبر ، وهم أدقّ من ابن الترکمانی روایةً وأکثر إحاطة بوجوه التأویل والتفسیر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یعد خافیا علیک أنّ ما رواه زید بن أسلم مضطرب متنا؛ لاختلاف متون الروایات الّتی رواها عنه الرواة ، خصوصا فی مورد النزاع والاختلاف؛ وهو مسح أو غسل الرجلین ، وهذا الاضطراب کافٍ فی التوقف عن الاحتجاج بها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عارضَتْ هذهِ الروایاتِ روایةُ المسح عن ابن عباس الّتی هی أصح سنداً</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وأصرح دلالة ، کان لا مَفَرَّ من الحکم بکونها مرجوحة من جمیع الجهات ، ولذا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رواه زید بن أسلم لا یعدو أن یکون شاذاً أو منکراً ، وبخاصة لولاحظنا أن سیرة ابن عبّاس المقطوع بها هی المسح لا الغسل حسب تصریح علماء الجمهور </w:t>
      </w:r>
      <w:r>
        <w:rPr>
          <w:rFonts w:eastAsia="IRNazanin" w:cs="IRNazanin"/>
          <w:color w:val="111111"/>
          <w:sz w:val="28"/>
          <w:szCs w:val="28"/>
          <w:rtl w:val="true"/>
          <w:lang w:bidi="fa-IR"/>
        </w:rPr>
        <w:t xml:space="preserve">. </w:t>
      </w:r>
      <w:bookmarkStart w:id="47" w:name="pg14497_152067"/>
    </w:p>
    <w:p>
      <w:pPr>
        <w:pStyle w:val="Heading4"/>
        <w:numPr>
          <w:ilvl w:val="3"/>
          <w:numId w:val="1"/>
        </w:numPr>
        <w:rPr/>
      </w:pPr>
      <w:bookmarkStart w:id="48" w:name="__RefHeading___Toc915093_996550957"/>
      <w:bookmarkStart w:id="49" w:name="_Toc16"/>
      <w:bookmarkEnd w:id="47"/>
      <w:bookmarkEnd w:id="48"/>
      <w:r>
        <w:rPr>
          <w:rtl w:val="true"/>
        </w:rPr>
        <w:t>المناقشة السندیة والدلالیة للروایات المسحیّة</w:t>
      </w:r>
      <w:bookmarkEnd w:id="4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 w:name="__RefHeading___Toc915095_996550957"/>
      <w:bookmarkStart w:id="51" w:name="_Toc17"/>
      <w:bookmarkEnd w:id="50"/>
      <w:r>
        <w:rPr>
          <w:rtl w:val="true"/>
        </w:rPr>
        <w:t>اشارة</w:t>
      </w:r>
      <w:bookmarkEnd w:id="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4497_152069"/>
      <w:bookmarkStart w:id="53" w:name="pg14497_152069"/>
      <w:bookmarkEnd w:id="53"/>
    </w:p>
    <w:p>
      <w:pPr>
        <w:pStyle w:val="BookText"/>
        <w:rPr/>
      </w:pPr>
      <w:bookmarkStart w:id="54" w:name="pg14497_152069"/>
      <w:bookmarkEnd w:id="54"/>
      <w:r>
        <w:rPr>
          <w:rFonts w:ascii="IRNazanin" w:hAnsi="IRNazanin" w:eastAsia="IRNazanin"/>
          <w:color w:val="111111"/>
          <w:sz w:val="28"/>
          <w:sz w:val="28"/>
          <w:szCs w:val="28"/>
          <w:rtl w:val="true"/>
          <w:lang w:bidi="fa-IR"/>
        </w:rPr>
        <w:t xml:space="preserve">لقد اتفقت الروایات الثنائیة المسحیة عن ابن عباس علی أنّه کان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افترض الله غسلتین ومسحتین ، ألا تری أنّه ذکر التیمّم فجعل مکان الغسلتین مسحتین وترک المسحتین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یأبی الناس إلّا الغسل ، ونجد فی کتاب الله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أجد فی کتاب الله إلّا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علمنا فی کتاب الله إلّا غسلتین ومسحتین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روی الجمهور ذلک عن ابن عباس بأسانید صحاح بل بعضها علی شرط البخاری ومسلم وإن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هذه الأسانید </w:t>
      </w:r>
      <w:r>
        <w:rPr>
          <w:rFonts w:eastAsia="IRNazanin" w:cs="IRNazanin"/>
          <w:color w:val="111111"/>
          <w:sz w:val="28"/>
          <w:szCs w:val="28"/>
          <w:rtl w:val="true"/>
          <w:lang w:bidi="fa-IR"/>
        </w:rPr>
        <w:t>.</w:t>
      </w:r>
    </w:p>
    <w:p>
      <w:pPr>
        <w:pStyle w:val="Heading5"/>
        <w:numPr>
          <w:ilvl w:val="4"/>
          <w:numId w:val="1"/>
        </w:numPr>
        <w:rPr/>
      </w:pPr>
      <w:bookmarkStart w:id="55" w:name="__RefHeading___Toc915097_996550957"/>
      <w:bookmarkStart w:id="56" w:name="_Toc18"/>
      <w:bookmarkEnd w:id="55"/>
      <w:r>
        <w:rPr>
          <w:rtl w:val="true"/>
        </w:rPr>
        <w:t>الروایات المسحیة</w:t>
      </w:r>
      <w:bookmarkEnd w:id="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عبدالرزاق </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جریج </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عمرو بن </w:t>
      </w:r>
    </w:p>
    <w:p>
      <w:pPr>
        <w:pStyle w:val="BookText"/>
        <w:rPr/>
      </w:pP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عکرمة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مسحتان وغسلتان</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عبدالرزاق ، عن معمر</w:t>
      </w:r>
      <w:r>
        <w:rPr>
          <w:rFonts w:eastAsia="IRNazanin" w:cs="IRNazanin"/>
          <w:color w:val="111111"/>
          <w:sz w:val="28"/>
          <w:szCs w:val="28"/>
          <w:rtl w:val="true"/>
          <w:lang w:bidi="fa-IR"/>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قتادة </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جابر بن یزید</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عکرمة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افترض الله غسلتین ومسحتین ، ألا تری أنّه ذکر التیمم فجعل مکان الغسلتین مسحتین وترک المسحتین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لمطر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علی الرجلین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کثیر</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عبدالرزاق ، عن معمر ، عن عبدالله بن محمد بن عقیل ، عن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غسل قدمیه ثلاثاً ثلاثاً ، ثمّ قالت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قد دخل علیّ فسألنی عن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یأبی الناس إلّا الغسل ، ونجد فی کتاب الله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القدمین</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أبی شیبة </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علیة </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روح بن القاسم </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عبدالله بن محمد بن عقیل </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الربیّع ابنة المعوذ بن عفراء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ابن عبّاس فسألنی عن هذا الحدیث تعنی حدیثها الذی ذکرت أنّها رأت النبیّ توضأ ، وأنّه غسل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الناس إلّا الغسل ولا أجد فی کتاب الله إلّا المسح</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ابن ماجة مثله ، وفی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الحمیدی </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سفیان </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w:t>
      </w:r>
    </w:p>
    <w:p>
      <w:pPr>
        <w:pStyle w:val="BookText"/>
        <w:rPr/>
      </w:pPr>
      <w:r>
        <w:rPr>
          <w:rFonts w:ascii="IRNazanin" w:hAnsi="IRNazanin" w:eastAsia="IRNazanin"/>
          <w:color w:val="111111"/>
          <w:sz w:val="28"/>
          <w:sz w:val="28"/>
          <w:szCs w:val="28"/>
          <w:rtl w:val="true"/>
          <w:lang w:bidi="fa-IR"/>
        </w:rPr>
        <w:t xml:space="preserve">عقیل بن أبی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أرسلنی علیّ بن الحسین إلی الربیع بنت المعوذ بن عفراء ، أسألها عن وضوء رسول الله صلی الله علیه و آله وکان یتوضّأ عندها ، فأتیتُها فأخرجت إلیّ إناءً یکون مدّا أو مدّا وربع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نسخة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 وربعا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 بنی هاشم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کنت أخرج لرسول الله صلی الله علیه و آله الوضوء فیبدأ فیغسل یدیه ثلاثاً قبل أن یدخلهما الإناء ، ثمّ یتمضمض ویستنثر ثلاثاً ثلاثاً ، ویغسل وجهه ثلاثاً ، ثمّ یغسل یدیه ثلاثاً ثلاثاً ، ثمّ یمسح برأسه مقبلاً ومدبرا ، ویغسل رجلیه ثلاثاً ثلاثاً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جاءنی ابن عمتک</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فسألنی عنه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فی کتاب الله إلّا غسلین</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ومسحتین ، یعنی ابن عبّاس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حماد ، حدثنا العباس بن یزید ، أنبأنا سفیان بن عیینة ، حدثنی عبدالله بن محمد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الحسین أرسله إلی الربیع بنت معوّذ یسألها عن وضوء رسول الله صلی الله علیه و آله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یأتیهنّ وکانت تخرج له الوضوء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فأتیتها فأخرجَت إلیَّ إناءً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کنت أخرج الوضوء </w:t>
      </w:r>
    </w:p>
    <w:p>
      <w:pPr>
        <w:pStyle w:val="BookText"/>
        <w:rPr/>
      </w:pPr>
      <w:r>
        <w:rPr>
          <w:rFonts w:ascii="IRNazanin" w:hAnsi="IRNazanin" w:eastAsia="IRNazanin"/>
          <w:color w:val="111111"/>
          <w:sz w:val="28"/>
          <w:sz w:val="28"/>
          <w:szCs w:val="28"/>
          <w:rtl w:val="true"/>
          <w:lang w:bidi="fa-IR"/>
        </w:rPr>
        <w:t xml:space="preserve">لرسول الله صلی الله علیه و آله ، فیبدأ فیغسل یدیه قبل أن یدخلهما ثلاثاً ، ثمّ یتوضّأ فیغسل وجهه ثلاثاً ، ثمّ یمضمض ثلاثاً ، ویستنشق ثلاثاً ، ثمّ یغسل یدیه ، ثمّ یمسح برأسه مقبلاً ومدبرا ، ثمّ غسل رجلیه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أتانی ابن عمٍّ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فی الکتاب إلّا غسلتین ومسحتین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شیء کان الإناء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مدٍّ بالهاشمی أو مدّ وربع</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البیهقی موضع الحاجة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الفقیه أبو بکر أحمد بن محمد بن أحمد بن الحارث ، أنبأنا علی بن عمر الحافظ ، حدّثنا إبراهیم بن حمّاد ، حدثنا العبّاس بن یزید ، حدثنا سفیان بن عیینة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عبدالله بن محمد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الحسین أرسله إلی الربیع بنت معوّذ لیسألها عن وضوء رسول الله صلی الله علیه و آله ، فذکر الحدیث فی صفة وضوء النبی صلی الله علیه و آله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غسل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أتانی ابن عمّ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فی الکتاب إلّا غسلتین ومسحتین</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عبدالله بن أحمد بن حنبل </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 حدثنا سفیان بن عیینة ،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محمد بن عقیل بن أبی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أرسلنی علی بن الحسین إلی الربیع بنت المعوذ بن عفراء ، فسألتُها عن وضوء رسول الله صلی الله علیه و آله ، فأخرجت له یعنی إناءً یکون مدّا أو نحو مدٍّ وربع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یذهب إلی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أخرج له الماء فی هذا فیصبّ علی یدیه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یغسل یدیه قبل أن یدخلهما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ویغسل وجهه ثلاثاً ، ویمضمض ثلاثاً ویستنشق ثلاثاً ، ویغسل یده الیمنی ثلاثاً والیسری ثلاثاً ، ویمسح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أو مرتین مقبلاً ومدبراً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یغسل رجلیه ثلاثاً؛ قد جاءنی ابن عمٍّ لک فسألنی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فی کتاب الله إلّا مسحتین وغسلتین</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 </w:t>
      </w:r>
      <w:bookmarkStart w:id="57" w:name="pg14497_152075"/>
    </w:p>
    <w:p>
      <w:pPr>
        <w:pStyle w:val="Heading5"/>
        <w:numPr>
          <w:ilvl w:val="4"/>
          <w:numId w:val="1"/>
        </w:numPr>
        <w:rPr/>
      </w:pPr>
      <w:bookmarkStart w:id="58" w:name="__RefHeading___Toc915099_996550957"/>
      <w:bookmarkStart w:id="59" w:name="_Toc19"/>
      <w:bookmarkEnd w:id="57"/>
      <w:bookmarkEnd w:id="58"/>
      <w:r>
        <w:rPr>
          <w:rtl w:val="true"/>
        </w:rPr>
        <w:t>المناقشة السندیّة للروایات المسحیّة</w:t>
      </w:r>
      <w:bookmarkEnd w:id="59"/>
    </w:p>
    <w:p>
      <w:pPr>
        <w:pStyle w:val="Heading6"/>
        <w:numPr>
          <w:ilvl w:val="5"/>
          <w:numId w:val="1"/>
        </w:numPr>
        <w:rPr/>
      </w:pPr>
      <w:bookmarkStart w:id="60" w:name="__RefHeading___Toc915101_996550957"/>
      <w:bookmarkStart w:id="61" w:name="_Toc20"/>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 xml:space="preserve">وهذه الروایات التی مرّت علیک فیها من نقاط القوّة والصحة ما تترجّح به بمراتب کثیرة علی الروایات المدّعیة للوضوء الغسلی عن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الإسناد الأوّل</w:t>
      </w:r>
    </w:p>
    <w:p>
      <w:pPr>
        <w:pStyle w:val="BookText"/>
        <w:rPr/>
      </w:pPr>
      <w:r>
        <w:rPr>
          <w:rFonts w:ascii="IRNazanin" w:hAnsi="IRNazanin" w:eastAsia="IRNazanin"/>
          <w:color w:val="111111"/>
          <w:sz w:val="28"/>
          <w:sz w:val="28"/>
          <w:szCs w:val="28"/>
          <w:rtl w:val="true"/>
          <w:lang w:bidi="fa-IR"/>
        </w:rPr>
        <w:t xml:space="preserve">فإنّه صحیح علی شرط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یخرّجه فی صحیحه لعلّة لا تخفی علی المحقق اللبیب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فی هذا الإسناد إلّا ما قد یقال فی عکرمة من أقاویل باطلة والتی قد أجبنا عنها</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ولذلک 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من أصحابنا إلّا وهو یحتجّ بعکرمة</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عکرمة مائة وثلاثون رجلاً من وجوه البلدان کلهم رضوا به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 کلّ حال فإن للإسناد الأوّل لطائف تجعله راجحاً علی باقی الأسانید بمراتب ، وهی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رواة هذا الطریق أئمّة ثقات </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ضابطون ، عدول ، حفاظ للحدیث ، فقهاء فی الشریعة ، علماء بالسّنّة ، لم یکونوا بالمغمورین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هم مقصد البخاری فی صحیحه ، لأنّهم بمثابة الطبقة الأولی من الطبقات التی تروی عن الزهری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من رواة هذا الطریق ملازمة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عن عدّة أعوام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عمن یروی عنه ، وهذا ما یجعل هذا الطریق أکثر قوّة وأرجح 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رواة هذا الطریق کان أعلم من غیره بعلم ابن عباس ، فعن ابن عیینة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أحدا أعلم بعلم ابن عباس من عمرو بن دینار؛ سمع من ابن عباس وسمع من أصحابه ، وقد أجمع أهل العلم علی الاحتجاج بمرویّاته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علی من جرحه أو لیّنه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ثقة</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ثقة ، ثقة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 من الرابعة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وأنت تعلم بأنّ التکرار فی التوثیق هو أعلی مراتب التوثیق لقول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 وقول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ثبت ، وقول ابن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ثقة ، ثقة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عکرمة عن ابن عباس فی هذا الطریق محفوفة بالقرائن التی </w:t>
      </w:r>
    </w:p>
    <w:p>
      <w:pPr>
        <w:pStyle w:val="BookText"/>
        <w:rPr/>
      </w:pPr>
      <w:r>
        <w:rPr>
          <w:rFonts w:ascii="IRNazanin" w:hAnsi="IRNazanin" w:eastAsia="IRNazanin"/>
          <w:color w:val="111111"/>
          <w:sz w:val="28"/>
          <w:sz w:val="28"/>
          <w:szCs w:val="28"/>
          <w:rtl w:val="true"/>
          <w:lang w:bidi="fa-IR"/>
        </w:rPr>
        <w:t xml:space="preserve">تورث الاطمئنان ، لأنّ عکرمة کان ملازما لابن عباس ، وقد اطلع علی وضوئه عن حسّ لمدّة طویلة ، فیکون إخبار عکرمة عن ابن عباس أعلی من غیر الذی یکتفی بمحض الروایة بالسماع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الجماعة وطائفة أهل العلم قد احتجّوا برواة هذا الطریق إلّا مسلماً فإنّه کان یروی عنه مقروناً بغیره لکنّه رجع فاحتجّ به ، وعلیه فهذا الطریق حجّة عند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هذا الإسناد توثیق صحابیّ لتابعی ، فقد روی عن عثمان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کما صرّح بذلک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جالساً مع أبی أمامة بن سهل بن حنیف إذ جاء عکرمة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أمامة ، أُذکّرک الله هل سمعتَ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حدّثکم عنی عکرمة فصدِّ قوه فإنه لم یکذب عَلَیَّ ؟ فقال أبو أمامة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طریق عبد الرزّاق بن همام فی هذا الحدیث صحیح علی شرط البخاری وغیره من الجماعة ، بل صحّح عند غالب أئمّة أهل العلم ، وهو ممّا یجب الأخذ به والاعتماد علیه لا أن یهمل أو یترک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الإسناد الثانی</w:t>
      </w:r>
    </w:p>
    <w:p>
      <w:pPr>
        <w:pStyle w:val="BookText"/>
        <w:rPr/>
      </w:pPr>
      <w:r>
        <w:rPr>
          <w:rFonts w:ascii="IRNazanin" w:hAnsi="IRNazanin" w:eastAsia="IRNazanin"/>
          <w:color w:val="111111"/>
          <w:sz w:val="28"/>
          <w:sz w:val="28"/>
          <w:szCs w:val="28"/>
          <w:rtl w:val="true"/>
          <w:lang w:bidi="fa-IR"/>
        </w:rPr>
        <w:t xml:space="preserve">فرجاله أئمّة ثقات ، یظهر ذلک لمن تتبّع تراجمهم فی کتب الرجال ، إلّا أنّه قد یتکلّم فی بعضهم من جهة الضبط ومقدار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أجبنا عن بعض تلک التلیینات فی الملاحق فی آخر الکتاب ونجیب عن الآخر منها هنا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معمر ، فعبد الرزاق قال عن ارتباطه بمعمر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جالسنا معمراً سبع سنین أو </w:t>
      </w:r>
    </w:p>
    <w:p>
      <w:pPr>
        <w:pStyle w:val="BookText"/>
        <w:rPr/>
      </w:pPr>
      <w:r>
        <w:rPr>
          <w:rFonts w:ascii="IRNazanin" w:hAnsi="IRNazanin" w:eastAsia="IRNazanin"/>
          <w:color w:val="111111"/>
          <w:sz w:val="28"/>
          <w:sz w:val="28"/>
          <w:szCs w:val="28"/>
          <w:rtl w:val="true"/>
          <w:lang w:bidi="fa-IR"/>
        </w:rPr>
        <w:t>ثمان سنین</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بکر الأثرم ، عن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 الرزاق عن معمر أحبّ إلیّ من حدیث هؤلاء البصریین ، کان </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یتعاهد کتبه وینظر فیها </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عباس الدّوریّ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 الرزاق فی حدیث معمر أثبت من هشام بن یوسف </w:t>
      </w:r>
      <w:r>
        <w:rPr>
          <w:rFonts w:eastAsia="IRNazanin" w:cs="IRNazanin"/>
          <w:color w:val="111111"/>
          <w:sz w:val="28"/>
          <w:szCs w:val="28"/>
          <w:rtl w:val="true"/>
          <w:lang w:bidi="fa-IR"/>
        </w:rPr>
        <w:t>.. .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روایة معمر عن قتادة ، فقد قال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 قتادة وأنا ابن أربع عشرة سنة ، فما سمعت منه حدیثا إلّا کأنه منقش فی صدری</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وثّق معمراً کلّ من ابن معین ، والعجلی ، ویعقوب بن شیبة ، والنسائی ، وابن حزم ، وابن حجر ، والدارقطنی فی السنن</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قال عنه فی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 الحفظ لحدیث قتادة والأعمش</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فی المیزان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الأعلام الثقات ، له أوهام معروفة احتملت له فی سعة ما أتقن</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فی التقریب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ثبت فاضل إلّا أنّ فی روایته عن ثابت </w:t>
      </w:r>
    </w:p>
    <w:p>
      <w:pPr>
        <w:pStyle w:val="BookText"/>
        <w:rPr/>
      </w:pPr>
      <w:r>
        <w:rPr>
          <w:rFonts w:ascii="IRNazanin" w:hAnsi="IRNazanin" w:eastAsia="IRNazanin"/>
          <w:color w:val="111111"/>
          <w:sz w:val="28"/>
          <w:sz w:val="28"/>
          <w:szCs w:val="28"/>
          <w:rtl w:val="true"/>
          <w:lang w:bidi="fa-IR"/>
        </w:rPr>
        <w:t>والأعمش وهشام بن عروة شیئاً</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فابن حجر حدّد هؤلاء بالذات ، ولم یذکر فیه سوء حفظه لحدیث قتادة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وثّقه ابن معین ، وابن سعد ، والعجلی ، والدارقطنی ، وابن حجر ، وقال أبو بکر الأثرم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بن حنبل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قتادة أحفظ أهل البصرة لا یسمع شیئا إلّا حفظه ، وقرئ علیه صحیفة جابر مرّة واحدة فحفظها</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عبد الرحمن بن یونس عن سفیان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قتادة یقص بصحیفة جابر ، وکان کتبها عن سلیمان الیشکری</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سعید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سلیمان التیمی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ذهبوا بصحیفة جابر إلی قتادة فرواها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عن یحیی بن معین أنّه لم یسمع قتادة من أبی قلابة</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الأسود الدؤلی</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بن یسار</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ومجاهد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یدرک سنان بن سلمة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أحمد بن حنبل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لم یسمع عن رجاء بن حیاة ، وعن یحیی بن سعید قریب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وأنت تری أنّ هؤلاء العلماء قد صرّحوا بعدم سماع قتادة عن أناس بالخصوص فلم نرهم یشکّکوا فی روایته عن جابر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عکرمة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ویمکننا أن نجیب الدارقطنی فیما ادّعاه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قتادة ، بأنّ مسلماً وأبا داود ، والترمذی ، والنسائی ، وابن ماجة قد احتجّوا بمرویّات معمر عن قتادة فی صحاحهم ، وهو مرجّح قوی للحدیث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قتادة عن جابر</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وعکرمة</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احتجَّ بها الجماعة أصحاب الصحاح ، اللّهمَّ إلّا مسلماً من جهة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وضحناه فی الملحق آخر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یکن من شی‌ء ، وعلی أسوأ تقدیر ، فإنّ هذا الطریق صحیح ، لوجود التابع الصحیح له من روایة عبد الرزاق آنفة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وضوء ابن عباس المسحی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جریر وابن المنذر عن قتادة مثله ، أی مثل حدیث عبد الرزّاق هنا</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الأسانید الخمسة الباقیة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فیها شیء إلّا ما قد یقال من سوء حفظ وقلة ضبط عبدالله بن محمد ابن عقیل بسبب طول عمره ، وأمّا وثاقته فلا کلام فیها</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احتجّ به أحمد ابن حنبل ، والحمیدی ، وإسحاق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ممن یتابع علی حدیثه ، وذلک لأنّه لم یجرح بما یمس بوثاقته وصدقه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باقی الرواة ، فثقات ، بل بعضهم 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الأسانید محفوفة بقرائن ترقی بها إلی درجة الحجیّة ولزوم الأخذ بها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ثلاثة من أثبات أهل العلم فی مدرسة الخلفاء قد رووا هذا الحدیث عن عبدالله بن محمد بن عقیل بلا زیادة ولا نقیصة ،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 بن راشد الأزدی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وروح بن القاسم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وسفیان بن عیینة ، وهذا یدل علی أنّ ابن عقیل کان حافظاً ضابطاً فی نقله لهذا الحدیث ، لأنّ روایة هؤلاء الثلاثة عنه بمتون متّفقة بلا زیادة فیها ولا نقیصة لقرینة قویة علی صدور قول ابن عباس المتقدّم للربیع بنت المعوذ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الترمذی هو الاحتجاج بما یرویه عبد الله بن محمد بن عقیل ، لو اتفقت مرویاته مع مرویات الثقات ، لأنّه 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مسح الرأس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بما رواه محمد 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عقیل عن الربیع ، وقال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علی هذا عند أکثر أهل العلم ، ومعنی کلامه هو احتجاجه بمرویّات الضعفاء لو وافقت روایة الثقات ، أی أنّ هذه الروایات تکون حسنة بغیرها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روایة ابن عجلان عن عبد الله ابن عقیل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ابن عجلان الضعیف فیها ، فهذه الروایة أولی بالعمل من تلک ، لکون الجرح هنا فی عبد الله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رواه عبدالله بن محمد بن عقیل عن الربیع مُوافق للروایات المسحیة الصحیحة عن ابن عباس ، ومعتضد بأقوال العلماء الجازمة بأنّ مذهب ابن عباس هو المسح علی القدمین لا غیر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4497_152082"/>
    </w:p>
    <w:p>
      <w:pPr>
        <w:pStyle w:val="BookText"/>
        <w:rPr/>
      </w:pPr>
      <w:bookmarkEnd w:id="62"/>
      <w:r>
        <w:rPr>
          <w:rFonts w:ascii="IRNazanin" w:hAnsi="IRNazanin" w:eastAsia="IRNazanin"/>
          <w:color w:val="111111"/>
          <w:sz w:val="28"/>
          <w:sz w:val="28"/>
          <w:szCs w:val="28"/>
          <w:rtl w:val="true"/>
          <w:lang w:bidi="fa-IR"/>
        </w:rPr>
        <w:t xml:space="preserve">إذن هذه الأسانید ممّا یتابع علیها بما تقدم من الصحیح عن ابن عباس ، ویمکن أن ترتقی إلی درجة الصحّة خصوصاً لمطابقتها مع المشهور من مذهبه وبملاحظة النصوص الأخری الموجودة فی کتب التفاسیر </w:t>
      </w:r>
      <w:r>
        <w:rPr>
          <w:rFonts w:eastAsia="IRNazanin" w:cs="IRNazanin"/>
          <w:color w:val="111111"/>
          <w:sz w:val="28"/>
          <w:szCs w:val="28"/>
          <w:rtl w:val="true"/>
          <w:lang w:bidi="fa-IR"/>
        </w:rPr>
        <w:t>:</w:t>
      </w:r>
    </w:p>
    <w:p>
      <w:pPr>
        <w:pStyle w:val="Heading6"/>
        <w:numPr>
          <w:ilvl w:val="5"/>
          <w:numId w:val="1"/>
        </w:numPr>
        <w:rPr/>
      </w:pPr>
      <w:bookmarkStart w:id="63" w:name="__RefHeading___Toc915103_996550957"/>
      <w:bookmarkStart w:id="64" w:name="_Toc21"/>
      <w:bookmarkEnd w:id="63"/>
      <w:r>
        <w:rPr>
          <w:rtl w:val="true"/>
        </w:rPr>
        <w:t xml:space="preserve">تصریحات العلماء </w:t>
      </w:r>
      <w:r>
        <w:rPr>
          <w:rtl w:val="true"/>
        </w:rPr>
        <w:t>:</w:t>
      </w:r>
      <w:bookmarkEnd w:id="64"/>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کریب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قیس الخراسانی ، عن ابن جریج ، عن عمرو بن دینار ، عن عکرمة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عبدالرزاق وعبد بن حمید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افترض الله غسلتین ومسحتین ، ألا تری أنه ذکر التیمم فجعل مکان الغسلتین مسحتین وترک المسحتین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جریر وابن المنذر عن قتادة مثله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ابن أبی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 حدثنا أبو معمر المنقری ، حدثنا عبدالوهاب ، حدثنا علی بن زید ، عن یوسف بن مهران ،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بِرُؤُسِکُمْ 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المسح</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یثبت عن أحد من الصحابة خلاف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 علی وابن عباس وأنس</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موفق الدین ابن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یُعلم من فقهاء المسلمین من یقول بالمسح </w:t>
      </w:r>
    </w:p>
    <w:p>
      <w:pPr>
        <w:pStyle w:val="BookText"/>
        <w:rPr/>
      </w:pPr>
      <w:r>
        <w:rPr>
          <w:rFonts w:ascii="IRNazanin" w:hAnsi="IRNazanin" w:eastAsia="IRNazanin"/>
          <w:color w:val="111111"/>
          <w:sz w:val="28"/>
          <w:sz w:val="28"/>
          <w:szCs w:val="28"/>
          <w:rtl w:val="true"/>
          <w:lang w:bidi="fa-IR"/>
        </w:rPr>
        <w:t>علی الرجلین غیر من ذکرنا</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وکان علی بن أبی طالب وابن عباس ممن ذکرهم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بالمسح جماعة من السلف منهم علی بن أبی طالب ، والعباس ، والحسن ، وعکرمة والشعبی وجماعة غیرهم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زرعة فی حجة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ابن کثیر وأبو عمرو وحمزة وأبو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خفضا ، عطفا علی الرؤوس ، وحجتهم فی ذلک ما روی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قول أبی زرعة دلالة قویّة علی صدور هذا النصّ عن ابن عباس ، لأنّه لا یتلائم لأن یکون حجة ودلیلاً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لقراءات قرآنیّة یتعبّد ویقرأ بها جمیع أهل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یصحّ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ابن عباس والحسن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بالخفض ، وتأوّلوها علی المسح</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القاسمی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ظاهر الآیة صریح فی أنّ واجبهما المسح کما قاله ابن عباس وغیره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القسطلانی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وأمّا ما روی عن علی وابن عباس وأنس رضی الله عنهم من المسح فقد ثبت عنهم الرجوع عنه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منوّهین إلی أنّنا سنوضح أنّ نصوص العلماء وتصریحاتهم موجودة بشکل </w:t>
      </w:r>
    </w:p>
    <w:p>
      <w:pPr>
        <w:pStyle w:val="BookText"/>
        <w:rPr/>
      </w:pPr>
      <w:r>
        <w:rPr>
          <w:rFonts w:ascii="IRNazanin" w:hAnsi="IRNazanin" w:eastAsia="IRNazanin"/>
          <w:color w:val="111111"/>
          <w:sz w:val="28"/>
          <w:sz w:val="28"/>
          <w:szCs w:val="28"/>
          <w:rtl w:val="true"/>
          <w:lang w:bidi="fa-IR"/>
        </w:rPr>
        <w:t xml:space="preserve">کامل فی البحث القرآنی لهذه الدراسة ، کما أنّنا سندرس بعد قلیل دعوی رجوع ابن عباس وغیره إلی الغسل کی نثبت بطلانه ، بل أنّ جملة القسطلانی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ثبت الرجوع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بأنّ مذهب ابن عباس کان المسح قطعاً ثمّ رجع إلی الغسل ، لأنّ الرجوع إلی الغسل فرع ثبوت المسح علی القدمین ، ویبقی ادّعاء الرجوع من قبل القسطلانی وغیره محلّ بحث ونظر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نقل کثیر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من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المسح عن ابن عباس ، کالسرخسی</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العربی</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والرازی</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والشوکانی</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والقرطبی</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وأبی حیان الأندلسی</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والقاضی ابن عطیة الأندلسی</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والبغوی</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جزی الکلبی</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کلّ هذا یُعلم أنّ صریح مذهب ابن عباس هو المسح لا غیر ، وأنّ ما روی عنه من الوضوء الغسلی لا یمکنه أن یعارض ما ثبت عنه من المسح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یکون المرویّ الغسلی عنه إما شاذّا وإما منکرا ، والروایة الشاذة والمنکرة لا یمکنها أن تقاوم الصحیح المحفوظ </w:t>
      </w:r>
      <w:r>
        <w:rPr>
          <w:rFonts w:eastAsia="IRNazanin" w:cs="IRNazanin"/>
          <w:color w:val="111111"/>
          <w:sz w:val="28"/>
          <w:szCs w:val="28"/>
          <w:rtl w:val="true"/>
          <w:lang w:bidi="fa-IR"/>
        </w:rPr>
        <w:t xml:space="preserve">. </w:t>
      </w:r>
      <w:bookmarkStart w:id="65" w:name="pg14497_152085"/>
    </w:p>
    <w:p>
      <w:pPr>
        <w:pStyle w:val="Heading5"/>
        <w:numPr>
          <w:ilvl w:val="4"/>
          <w:numId w:val="1"/>
        </w:numPr>
        <w:rPr/>
      </w:pPr>
      <w:bookmarkStart w:id="66" w:name="__RefHeading___Toc915105_996550957"/>
      <w:bookmarkStart w:id="67" w:name="_Toc22"/>
      <w:bookmarkEnd w:id="65"/>
      <w:bookmarkEnd w:id="66"/>
      <w:r>
        <w:rPr>
          <w:rtl w:val="true"/>
        </w:rPr>
        <w:t>المناقشة الدلالیّة للروایات المسحیّة</w:t>
      </w:r>
      <w:bookmarkEnd w:id="67"/>
    </w:p>
    <w:p>
      <w:pPr>
        <w:pStyle w:val="BookText"/>
        <w:rPr/>
      </w:pPr>
      <w:r>
        <w:rPr>
          <w:rFonts w:ascii="IRNazanin" w:hAnsi="IRNazanin" w:eastAsia="IRNazanin"/>
          <w:color w:val="111111"/>
          <w:sz w:val="28"/>
          <w:sz w:val="28"/>
          <w:szCs w:val="28"/>
          <w:rtl w:val="true"/>
          <w:lang w:bidi="fa-IR"/>
        </w:rPr>
        <w:t xml:space="preserve">بعد أن فرغنا من إثبات صحة الأسانید المسحیة لابن عباس ورجحانها علی المنسوب الغسلی إلیه ، نأتی إلی البحث الدلالی لتلک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فنجمل القول فیها بعدة 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النصوص المسحیّة فی صراحة المسح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الغسلیّة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المسحیّة کلّها تشیر إلی حقیقة واحدة ، وهی أنّ الوضوء ما هو إلّا غسلتان ومسحتان ، وإن کان فی بعضها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أنّه ذکر التیمم فجعل مکان الغسلتین مسحتین وترک المسحتین</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نقل هذه الزیادة عن ابن عبّاس إشارة إلی أنّ مخالفیه کانوا من أصحاب الرأی والاستحسان ، ولأجله قرّب لهم الأمر طبقا للرأی الّذی یتبنّونه ویعتقدون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الحال بالنسبة إلی استدلاله بالقرآن وأنّه لم یجد فیه إلّا مسحتان وغسلتان واعتراضه علی الربیع بما نَسَبَتهُ من وضوءٍ خاطئ إلی رسول الله صلی الله علیه و آله ، أی أنّ ابن عبّاس استدلَّ علی صحة کلامه بثلاثة أدلّة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الکریم ، لکونه الأصل الأول فی التشریع الإسلامی ، وهو ما أراد </w:t>
      </w:r>
    </w:p>
    <w:p>
      <w:pPr>
        <w:pStyle w:val="BookText"/>
        <w:rPr/>
      </w:pPr>
      <w:r>
        <w:rPr>
          <w:rFonts w:ascii="IRNazanin" w:hAnsi="IRNazanin" w:eastAsia="IRNazanin"/>
          <w:color w:val="111111"/>
          <w:sz w:val="28"/>
          <w:sz w:val="28"/>
          <w:szCs w:val="28"/>
          <w:rtl w:val="true"/>
          <w:lang w:bidi="fa-IR"/>
        </w:rPr>
        <w:t xml:space="preserve">الخلفاءُ حصر الاستدلال به ، فقال للربیّع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لما دَعَوا له من الاستدلال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أجد فی کتاب الله إلّا مسحتین وغسلتین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النّبویّة ، فإنّ رفض ابن عباس لنقل الربیع یرشدنا إلی أنّه لا یقبل نسبة هذا المنقول إلی رسول الله صلی الله علیه و آله ، لکونه ابن عمّه وقد عاصره صلی الله علیه و آله وبات فی بیته ورأی وضوءه وصلی معه وشمله دعاؤه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إلزامهم بما یعتقدون به من وجوه التأویل والتفسیر والرأی ، مع تأکیدنا علی أنّ ابن عبّاس کان لا یرتضی الرأی دلیلاً بل کان یتعبد بالنصوص القرآنیة والحدیثیة ، وأنّ استدلاله علیهم بهکذا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أنّه ذکر التیمم فجعل مکان الغسلتین مسحتین وتُرک المسحتین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من باب إلزام الآخرین بما یعتقدونه ویقولونه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الرواة الّذین رووا عن ابن عبّاس المسح ، فقد روی ذلک عنه الربیّع بنت المعوذ</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وعکرمة</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ویوسف بن مهران</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وأغلب هؤلاء من تلامذة ابن عبّاس ، وبینهم من دوّن عنه أحادیثه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بعکس رواة الغسل عنه </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أقلّ عددا ولیسوا ممّن اختصّ بابن عبّاس؛ إذ عرفت انحصار روایة الغسل عنه بتابعیین هما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یسار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وسعید بن جبیر ، وسعید وإن کان من المدوّنین لحدیث ابن عبّاس لکنّا ضعّفنا الطریق إلیه بوجود عبّاد بن منصور فیه ، وهو المضعَّف عند الجمیع ، وحینما سقطت </w:t>
      </w:r>
    </w:p>
    <w:p>
      <w:pPr>
        <w:pStyle w:val="BookText"/>
        <w:rPr/>
      </w:pPr>
      <w:r>
        <w:rPr>
          <w:rFonts w:ascii="IRNazanin" w:hAnsi="IRNazanin" w:eastAsia="IRNazanin"/>
          <w:color w:val="111111"/>
          <w:sz w:val="28"/>
          <w:sz w:val="28"/>
          <w:szCs w:val="28"/>
          <w:rtl w:val="true"/>
          <w:lang w:bidi="fa-IR"/>
        </w:rPr>
        <w:t xml:space="preserve">روایة سعید بن جبیر بقی طریق عطاء بن یسار ،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یختص بابن عبّاس ولم یدوِّن عنه ، بعکس رواة المسح حسبما ستعرف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أهل الرأی</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لتضعیف رواة الوضوء المسحی؛ لا لکونهم قد رووا الوضوء المسحیّ حسب ، بل لروایتهم أحادیث لا توافق فقههم ، ویرونها غریبة منکرة بنظرهم لم یألفوها فی کتبهم وصحاحهم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إنّهم قد ضعفوا روایات رواها أئمّة حفاظ کانت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الصحاح والسنن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روت لهم فی موارد أخری ، معتبرین روایتهم لتلک الأحادیث المسحیة جرحا لهم ، لکونها منکرة وغریبة علیهم لا توافق فقههم وحدیثهم الذی جاء متأخّراً بعد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لو لحظت الإسناد الأول من الطرق المسحیّة عن ابن عبّاس ، لرأیت رواته أئمّة حفاظا؛ قد روی لهم أئمّة الصحاح والسنن ، والطریق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عبدالرزاق ، عن ابن جریج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عمرو بن دینار أنّه سمع عکرمة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فعبد الرزاق قد احتج به الجماعة</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وهکذا ابن جریج</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ومثله عمرو بن دینار</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وعکرمة</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الجماعة قد رووا لهؤلاء وثبت لکلّ واحد منهم ملازمة طویلة لمن </w:t>
      </w:r>
    </w:p>
    <w:p>
      <w:pPr>
        <w:pStyle w:val="BookText"/>
        <w:rPr/>
      </w:pPr>
      <w:r>
        <w:rPr>
          <w:rFonts w:ascii="IRNazanin" w:hAnsi="IRNazanin" w:eastAsia="IRNazanin"/>
          <w:color w:val="111111"/>
          <w:sz w:val="28"/>
          <w:sz w:val="28"/>
          <w:szCs w:val="28"/>
          <w:rtl w:val="true"/>
          <w:lang w:bidi="fa-IR"/>
        </w:rPr>
        <w:t xml:space="preserve">یروی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وبینهم من هو أعلم بعلم ابن عبّاس من غیره کعمرو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تُروَ هذه الروایة وأمثالها فی صحاح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یقع هؤلاء فی أسانید الصحاح والمسانید فی مواطن أخری ؟</w:t>
      </w:r>
    </w:p>
    <w:p>
      <w:pPr>
        <w:pStyle w:val="BookText"/>
        <w:rPr/>
      </w:pPr>
      <w:r>
        <w:rPr>
          <w:rFonts w:ascii="IRNazanin" w:hAnsi="IRNazanin" w:eastAsia="IRNazanin"/>
          <w:color w:val="111111"/>
          <w:sz w:val="28"/>
          <w:sz w:val="28"/>
          <w:szCs w:val="28"/>
          <w:rtl w:val="true"/>
          <w:lang w:bidi="fa-IR"/>
        </w:rPr>
        <w:t xml:space="preserve">فلِمَ یخرج البخاری روایة الغسل عن ابن عباس عن سلیمان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تحتاج روایته إلی 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یخرّج خبر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 فی کتاب الله إلّا مسحتین وغسلتین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الصحیح المتقدّم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رواته أئمّة حفّاظ ، وقد أخرج لهم فی مواطن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بهم بشکل لیس معه 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الباحث فی النصوص المسحیّة عن ابن عبّاس یعرف أنّها نصوص استنکاریة ، فیها إشارة إلی موقف ابن عبّاس الاعتراضی علی ثقل الاتّجاه المقابل </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ومثله الحال بالنسبة إلی خبر ابن عقیل ، فإنّ علیّ بن الحسین حینما أرسله إلی الربیّع</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لأخذ الحکم عنها ، بل جاء لیسألها عن ادّعائها لوضوء رسول الله صلی الله علیه و آله ، وکیف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أهل بیت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یعرفون ما تحکیه عنه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جاءها کی یثبت لها مخالفة ما تدّعیه للثابت المقطوع عن رسول الله صلی الله علیه و آله ، حیث تواترت الأخبار عنه صلی الله علیه و آله أنّه کان یتوضأ بالمدّ</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ویغتسل بالصاع ، وهذا لا یتطابق مع ما ترویه عنه صلی الله علیه و آله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فهمت الرُبیِّعُ غرضَ ابن عقیل الاستنکاری فقالت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جاءنی ابن </w:t>
      </w:r>
    </w:p>
    <w:p>
      <w:pPr>
        <w:pStyle w:val="BookText"/>
        <w:rPr/>
      </w:pPr>
      <w:r>
        <w:rPr>
          <w:rFonts w:ascii="IRNazanin" w:hAnsi="IRNazanin" w:eastAsia="IRNazanin"/>
          <w:color w:val="111111"/>
          <w:sz w:val="28"/>
          <w:sz w:val="28"/>
          <w:szCs w:val="28"/>
          <w:rtl w:val="true"/>
          <w:lang w:bidi="fa-IR"/>
        </w:rPr>
        <w:t>عمّ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به ابن عبّاس ، فلمّحت بقولها إلی أنّ الطالبیین لا یرتضون نقلها لمخالفته ما عرفوه من سیرة رسول الله صلی الله علیه و آله والقرآن الحکیم فی حکم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فابن عقیل أکّد إشکاله وسؤاله بصورة أخری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کان الإناء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مدٍّ أو مدٍّ وربع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کان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بها ابن عقیل بیان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إرشادها إلی سقم رؤیتها ، لأنّه صلی الله علیه و آله لو کان یمسح رأسه مقبلاً ومدبرا ، ویغسل رجلیه ثلاثاً لاحتاج إلی أکثر من مدّ؛ لعدم کفایة المُدّ لغسل تمام أعضاء الوضوء ، وهذا التشکیک من ابن عقیل هو الّذی حدا بالربیع أن تزید فی قدر 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مدّ بالهاشمی أو مدّ وربع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فإنّها انتبهت إلی عدم إمکان إیفاء المدّ من الماء بمسح الرأس کلّه مقبلاً ومدبراً مع غسل الرجلین وبقیة الأعضاء ثلاثاً ، فأتت بتلک الزیادة کی تعذر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یُجْدِها ذلک حیث العقل والشرع یأباه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عقیل أراد أن یری الإناء الّذی ادَّعت أنَّها کانت تصبّ فیه الماء لرسول صلی الله علیه و آله کی یوضّح لها علی ضوئه بأنّ ما تقوله لا یلائم ما تفرضه من حجم الماء الّذی فیه؛ لأنّ الماء الموجود فی هذا الظرف الصغیر لا یمکن به غسل الرجلین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ابنَ عقیل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بالرأی الذی تعتقد به وتفهم الأحکام علی 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یوضّح لها کذب کلامها علی وجه الدّقة والتحقیق لا الحدس والتخمین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هذا مجمل القول فی الروایات المسحیّة عن ابن عبّاس ، وقد عرفت أنّها تُرَجَّحُ علی الغسلیّة ، بکثرة الطرق ، ووحدة النّص وعدم الاضطراب فیها </w:t>
      </w:r>
    </w:p>
    <w:p>
      <w:pPr>
        <w:pStyle w:val="BookText"/>
        <w:rPr/>
      </w:pPr>
      <w:r>
        <w:rPr>
          <w:rFonts w:ascii="IRNazanin" w:hAnsi="IRNazanin" w:eastAsia="IRNazanin"/>
          <w:color w:val="111111"/>
          <w:sz w:val="28"/>
          <w:sz w:val="28"/>
          <w:szCs w:val="28"/>
          <w:rtl w:val="true"/>
          <w:lang w:bidi="fa-IR"/>
        </w:rPr>
        <w:t xml:space="preserve">وغیرها من القرائن والشواهد التی قلناه بعکس الطرق الغسلیّة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یجب التنبیه علیه هنا هو أنّ جمعا من تلامذة ابن عبّاس کانوا قد دوّنوا أحادیثه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ملیکة</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بن مقسم</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وسعید بن جبیر</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عبدالله بن عبّاس</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وعکرمة</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وکریب</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ومجاهد</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ونجدة الحروری</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دینار</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نَرَ بین هؤلاء اسم عطاء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الغسل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راوی الوضوء الغسلی لم یکن من المدوّنین ، وأنّ ما نقله کان رأیاً واجتهاداً من عند نفسه نسبه إلی ابن عباس ، حیث لم نر ما نقله فی کتب المدونین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لم یصحّ طریق سعید بن جبیر إلی ابن عبّاس لوجود عباد بن منصور فیه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بعکس الطرق المسحیّة عن ابن عبّاس ، فقد ثبت ذهاب عکرمة إلی المسح ، </w:t>
      </w:r>
    </w:p>
    <w:p>
      <w:pPr>
        <w:pStyle w:val="BookText"/>
        <w:rPr/>
      </w:pPr>
      <w:r>
        <w:rPr>
          <w:rFonts w:ascii="IRNazanin" w:hAnsi="IRNazanin" w:eastAsia="IRNazanin"/>
          <w:color w:val="111111"/>
          <w:sz w:val="28"/>
          <w:sz w:val="28"/>
          <w:szCs w:val="28"/>
          <w:rtl w:val="true"/>
          <w:lang w:bidi="fa-IR"/>
        </w:rPr>
        <w:t xml:space="preserve">ونقل عمرو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عکرمة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وهما ممّن اختصّوا بابن عبّاس ورووا أحادیثه فی المدوّنات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عمرو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أجلس عند ابن عبّاس ما کتبت عنه إلّا قائماً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ابن عیینة عن سفیان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أحدا أعلم بعلم ابن عبّاس رضی الله عنه من عمرو بن دینار ، سمع ابن عبّاس وسمع من أصحابه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فاستبان إذن أنّ خبر المسح هو الأرجح نسبةً إلی ابن عبّاس بخلاف الغسل ، ویؤکّده جردنا لرواة أسانید الغسل والمسح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نسبة الخبر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تری غالب الّذین رووا عن ابن عبّاس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جمیع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من أصحاب المدونات ، بعکس رواة الغسل فلم یکن فیهم إلّا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یثبت الطریق إلیه ، لوجود عبّاد بن منصور المضعّف عند الجمیع فی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وسلیمان بن بلال ، ومحمد بن عجلان وعبدالله بن إدریس ، وهؤلاء کانوا من المدوِّنین إلّا أنّهم من المدوِّنین فی عصر التدوین الحکومی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عمر ابن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أهمیّة لمدوّناتهم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بعکس رواة المسح؛ فإنّهم أئمّة متقدّمون ، کعلی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وعکرمة ، وعمرو بن دینار ، وعبدالله بن محمد بن عقیل ، وجابر بن زید وغیرهم ، فهؤلاء قد دوّنوا الحدیث قبل عصر التدوین الحکومی ، ولذلک تکون لمدوّناتهم قیمة أکثر ومنزلة أعظم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اتّضح أنّ الطرق المسحیّة عن ابن عبّاس هی أقوی سنداً ودلالة ، وقد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رویت بطرق متعدّدة وفی جمیع الطبقات عن المدوِّنین ، وهذا یؤکّد أنّ استقرار الوضوء المسحی ثبت بجهود الصحابة المحدّثین عن رسول الله ، والتابعین الذین رووا حدیثه ودوّنوه علی رغم سیاسة الخلفاء </w:t>
      </w:r>
      <w:r>
        <w:rPr>
          <w:rFonts w:eastAsia="IRNazanin" w:cs="IRNazanin"/>
          <w:color w:val="111111"/>
          <w:sz w:val="28"/>
          <w:szCs w:val="28"/>
          <w:rtl w:val="true"/>
          <w:lang w:bidi="fa-IR"/>
        </w:rPr>
        <w:t xml:space="preserve">. </w:t>
      </w:r>
      <w:bookmarkStart w:id="68" w:name="pg14497_152093"/>
    </w:p>
    <w:p>
      <w:pPr>
        <w:pStyle w:val="Heading4"/>
        <w:numPr>
          <w:ilvl w:val="3"/>
          <w:numId w:val="1"/>
        </w:numPr>
        <w:rPr/>
      </w:pPr>
      <w:bookmarkStart w:id="69" w:name="__RefHeading___Toc915107_996550957"/>
      <w:bookmarkStart w:id="70" w:name="_Toc23"/>
      <w:bookmarkEnd w:id="68"/>
      <w:bookmarkEnd w:id="69"/>
      <w:r>
        <w:rPr>
          <w:rtl w:val="true"/>
        </w:rPr>
        <w:t>وقفة مع رجوع ابن عبّاس إلی الغسل</w:t>
      </w:r>
      <w:bookmarkEnd w:id="70"/>
    </w:p>
    <w:p>
      <w:pPr>
        <w:pStyle w:val="Heading5"/>
        <w:numPr>
          <w:ilvl w:val="4"/>
          <w:numId w:val="1"/>
        </w:numPr>
        <w:rPr/>
      </w:pPr>
      <w:bookmarkStart w:id="71" w:name="__RefHeading___Toc915109_996550957"/>
      <w:bookmarkStart w:id="72" w:name="_Toc24"/>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 xml:space="preserve">وردت نصوص ادّعی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أو تصریحا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غسل القدمین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یفهم بأنّ مذهب ذلک الصحابی کان المسح ثمّ رجع إلی الغسل ، أو أنّه کان یقرأ الآیة بصورة تدلّ علی المسح ثمّ قرأها بشکل یفهم منه الغسل ، وإلیک تلک الأخبار ومناقشتها سنداً ودلالةً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المبارک</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خالد</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عکرمة ، عن ابن عبّاس أنّه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رجع الأمر إلی الغسل</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هشیم</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خالد ، عن عکرمة ، </w:t>
      </w:r>
    </w:p>
    <w:p>
      <w:pPr>
        <w:pStyle w:val="BookText"/>
        <w:rPr/>
      </w:pPr>
      <w:r>
        <w:rPr>
          <w:rFonts w:ascii="IRNazanin" w:hAnsi="IRNazanin" w:eastAsia="IRNazanin"/>
          <w:color w:val="111111"/>
          <w:sz w:val="28"/>
          <w:sz w:val="28"/>
          <w:szCs w:val="28"/>
          <w:rtl w:val="true"/>
          <w:lang w:bidi="fa-IR"/>
        </w:rPr>
        <w:t xml:space="preserve">عن ابن عبّاس أنّه 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إلی الغسل</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الطحاوی بسنده إلی سعید بن منصور</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هشیما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خالد الحذاء ، عن عکرمة ، عن ابن عبّاس أنّه قرأها کذلک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إلی الغسل</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الطحاوی بسنده إلی عبد الوارث</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 بن زید</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یوسف بن مهران</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عبّاس ، مثل ما تقدم من أنّه قرأها بالنصب</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الطحاوی بسنده إلی عبد الوارث بن سعید ، ووهیب بن خالد</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خالد الحذاء ، عن عکرمة ، عن ابن عبّاس أنّه قرأها کذلک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 </w:t>
      </w:r>
      <w:bookmarkStart w:id="73" w:name="pg14497_152095"/>
    </w:p>
    <w:p>
      <w:pPr>
        <w:pStyle w:val="BookText"/>
        <w:rPr/>
      </w:pPr>
      <w:bookmarkEnd w:id="73"/>
      <w:r>
        <w:rPr>
          <w:rFonts w:ascii="IRNazanin" w:hAnsi="IRNazanin" w:eastAsia="IRNazanin"/>
          <w:color w:val="111111"/>
          <w:sz w:val="28"/>
          <w:sz w:val="28"/>
          <w:szCs w:val="28"/>
          <w:rtl w:val="true"/>
          <w:lang w:bidi="fa-IR"/>
        </w:rPr>
        <w:t xml:space="preserve">ونحن أکّدنا بأنّ النصب یجب أن یکون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مجرور لفظاً بالباء الزائدة والمعنی علی النصب علی المفعولیة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قراءة النصب فی الأرجل لا تکون إلّا من باب 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فتفید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أحببت فراجع البحث القرآنی لهذه الدراسة </w:t>
      </w:r>
      <w:r>
        <w:rPr>
          <w:rFonts w:eastAsia="IRNazanin" w:cs="IRNazanin"/>
          <w:color w:val="111111"/>
          <w:sz w:val="28"/>
          <w:szCs w:val="28"/>
          <w:rtl w:val="true"/>
          <w:lang w:bidi="fa-IR"/>
        </w:rPr>
        <w:t>.</w:t>
      </w:r>
    </w:p>
    <w:p>
      <w:pPr>
        <w:pStyle w:val="Heading5"/>
        <w:numPr>
          <w:ilvl w:val="4"/>
          <w:numId w:val="1"/>
        </w:numPr>
        <w:rPr/>
      </w:pPr>
      <w:bookmarkStart w:id="74" w:name="__RefHeading___Toc915111_996550957"/>
      <w:bookmarkStart w:id="75" w:name="_Toc25"/>
      <w:bookmarkEnd w:id="74"/>
      <w:r>
        <w:rPr>
          <w:rtl w:val="true"/>
        </w:rPr>
        <w:t>البحث السندی لخبر رجوع ابن عباس إلی الغسل</w:t>
      </w:r>
      <w:bookmarkEnd w:id="75"/>
    </w:p>
    <w:p>
      <w:pPr>
        <w:pStyle w:val="BookText"/>
        <w:rPr/>
      </w:pPr>
      <w:r>
        <w:rPr>
          <w:rFonts w:ascii="IRNazanin" w:hAnsi="IRNazanin" w:eastAsia="IRNazanin"/>
          <w:color w:val="111111"/>
          <w:sz w:val="28"/>
          <w:sz w:val="28"/>
          <w:szCs w:val="28"/>
          <w:rtl w:val="true"/>
          <w:lang w:bidi="fa-IR"/>
        </w:rPr>
        <w:t>هذه هی الأخبار الّتی تمسّک بها المستدلّ علی رجوع ابن عبّاس إلی الغسل</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غیر کافیة لإثبات دعواه ، لعدم إمکان الاعتماد علیها لا سنداً ولا 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سنداً ، فهذه الطرق تنتهی إلی طریقین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مهران عن عکرمة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وقع فی الطرق الثلاث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خالد بن مهران قال عنه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یرسل </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حمّاد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أنکرنا حفظه</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ابن 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کان یرویه وفیه خالد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لم نکن نلتفت إلیه ضعف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خالد الحذّاء </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عثمان بن سعید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أحبّ إلیک أو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أبی هند</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 القتب ودار العشور بالبصرة وتوفی فی خلافة أبی جعفر المنصور</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أجل ، غمزه شعبة وتکلّم فیه بل خاف أن یُذکر معه فی روایةٍ ما عند أهل البصرة الذین لا یعتبرونه ولا یأخذون بما یرویه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فإعراض أهل البصرة عنه لیس لمجرد سوء حفظه بل لأمور أخری منها تقربه للسلطان وغیره ، لأنّ سوء الحفظ لوحده لا یوجب الإعراض عنه ، فأهل البصرة قد حدّثوا عن عدد کثیر ممّن تکلّم فی حفظهم وضبطهم من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یختص الإعراض عنه بمجرّد کونه ممّن یلی بعض أمور السلطان ، فهذا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غیره من کبار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ممن یلی للسلطان بعض الاعمال مع أنّ الصحاح مشحونة بمرویاتهم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فالمعقول أن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خالدا کان غیر محمود السیرة مع النّاس ، بمعنی أنّه کان یظلم من تولّی علیهم ، فی أنفسهم وأموالهم ، أو یقهرهم علی ما لا یریدونه ، وهذا هو الجرح المتصوّر لمن یلی للسلطان بعض أعماله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فالاحتجاج بخالد بن مهران الحذاء لا یخلو من مجازفات شدیدة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وقع فی طریق الطحاوی إلی ابن عبّاس ، والّذی جاء تحت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الوارث عن علی بن زید عن یوسف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الثلاثة متکلّم فیهم ، خصوصاً علی بن زید الضعیف ، ولا أحسب أن أحدا احتج بروایة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أعمی ، کان کثیر الحدیث ، وفیه ضعف ، ولا یحتجّ به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p>
    <w:p>
      <w:pPr>
        <w:pStyle w:val="BookText"/>
        <w:rPr/>
      </w:pPr>
      <w:r>
        <w:rPr>
          <w:rFonts w:ascii="IRNazanin" w:hAnsi="IRNazanin" w:eastAsia="IRNazanin"/>
          <w:color w:val="111111"/>
          <w:sz w:val="28"/>
          <w:sz w:val="28"/>
          <w:szCs w:val="28"/>
          <w:rtl w:val="true"/>
          <w:lang w:bidi="fa-IR"/>
        </w:rPr>
        <w:t xml:space="preserve">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عثمان بن سعید الدارمی ،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القوی</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معاویة بن صالح ،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 ، ضعیف ، فیه میل عن القصد ، لا یحتج بحدیثه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ولیس بالقوی</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معین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بحجّة</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بکر 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أحتجّ به لسوء حفظه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سلیمان بن حرب ، عن حماد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زید ، وکان یقلّب الأحادیث</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 </w:t>
      </w:r>
      <w:bookmarkStart w:id="76" w:name="pg14497_152098"/>
    </w:p>
    <w:p>
      <w:pPr>
        <w:pStyle w:val="BookText"/>
        <w:rPr/>
      </w:pPr>
      <w:bookmarkEnd w:id="76"/>
      <w:r>
        <w:rPr>
          <w:rFonts w:ascii="IRNazanin" w:hAnsi="IRNazanin" w:eastAsia="IRNazanin"/>
          <w:color w:val="111111"/>
          <w:sz w:val="28"/>
          <w:sz w:val="28"/>
          <w:szCs w:val="28"/>
          <w:rtl w:val="true"/>
          <w:lang w:bidi="fa-IR"/>
        </w:rPr>
        <w:t xml:space="preserve">أضف إلی ذلک أنّ ابن کثیر اعترف فی تفسیر آیة الوضوء بوجود طائفة من الروایات عن السلف ، وقال عنها بأنّها توهم القول بالمسح ، ثمّ جاء بروایة أنس مع الحجاج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أنس إذا مسح قدمیه بلّهما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صحیح إلیه ، وبروایة أخری عن أنس وأنّه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بالمسح والسنّة بالغسل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إسناد صحیح ، ثمّ نقل عن ابن أبی حاتم الروایة الآنفة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حدّثنا أبومعمر المنقری ، حدّثنا عبد الوهّاب ، حدّثنا علی بن زید ، عن یوسف بن مهران ،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ابن عمر وعلقمة وأبی جعفر محمّد بن علی والحسن فی إحدی الروایات وجابر بن زید ومجاهد فی إحدی الروایات ونحوه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النص فی تفسیر ابن کثیر عن ابن أبی حاتم یسقط خبر الغسل عن الحجیة والاعتبار لمعارضته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 فالطریق الأول ضعیف لا یمکن الاحتجاج به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یدّعی رجوع ابن عبّاس إلی الغسل لیس لدیه سوی هذین الطریقین ، وکلاهما غیر معتمد علیه سنداً حسبما فصلناه </w:t>
      </w:r>
      <w:r>
        <w:rPr>
          <w:rFonts w:eastAsia="IRNazanin" w:cs="IRNazanin"/>
          <w:color w:val="111111"/>
          <w:sz w:val="28"/>
          <w:szCs w:val="28"/>
          <w:rtl w:val="true"/>
          <w:lang w:bidi="fa-IR"/>
        </w:rPr>
        <w:t>.</w:t>
      </w:r>
    </w:p>
    <w:p>
      <w:pPr>
        <w:pStyle w:val="Heading5"/>
        <w:numPr>
          <w:ilvl w:val="4"/>
          <w:numId w:val="1"/>
        </w:numPr>
        <w:rPr/>
      </w:pPr>
      <w:bookmarkStart w:id="77" w:name="__RefHeading___Toc915113_996550957"/>
      <w:bookmarkStart w:id="78" w:name="_Toc26"/>
      <w:bookmarkEnd w:id="77"/>
      <w:r>
        <w:rPr>
          <w:rtl w:val="true"/>
        </w:rPr>
        <w:t>البحث الدلالی لخبر رجوع ابن عباس إلی الغسل</w:t>
      </w:r>
      <w:bookmarkEnd w:id="7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نضیف إلی البحث السندی البحث الدلالی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بعد أن عرفت عدم إمکان الاحتجاج بهذه المرویات سنداً ، لابدّ من القول بأنّ الاحتجاج بمتونها أشد إشکالا ، لعدة أمور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النّصوص الحاکیة لرجوع بعض الصحابة والتّابعین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کعبد الله بن عبّاس وابن مسعود وعروة بن الزبیر</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إرجاعهم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 إِلَی الْکَعْبَیْنِ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الغسل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 المعنی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تأویلهم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التقدیم والتأخیر</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أنها أقوال واستنتاجات للرواة وحتّی أنّها لو کانت صادرة عنهم فهی مردودة</w:t>
      </w:r>
      <w:r>
        <w:rPr>
          <w:rFonts w:eastAsia="IRNazanin" w:cs="IRNazanin"/>
          <w:color w:val="111111"/>
          <w:sz w:val="28"/>
          <w:szCs w:val="28"/>
          <w:rtl w:val="true"/>
          <w:lang w:bidi="fa-IR"/>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أنّ ابن عباس قد ثبت عنه المسح بلا إشکال ، وهو ما یعتقده غالب الفقهاء والمحدّثین فیه ، فإنّهم حینما ینقلون اختلاف الصحابة فی الوضوء یعدّون ابن عباس من الماسحین ، وهذا یدلّ علی ثبوت المسح عنه ، أمّا دعوی الغسل فهی مشکوکة ولیست بثابتة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بالنسبة إلی ابن مسعود فقد تساءلنا سابقاً عن سبب عدم مجیء وضوء بیانی عنه مع أنّه صاحب طهور ومسواک ونعل رسول الله</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واختصاص الوضوء الغسلی عن رسول الله بعثمان ، وعبد الله بن عمرو بن العاص ، وعبد الله بن زید بن عاصم ، بل کیف نری خبر رجوع ابن مسعود إلی الغسل یأتی فی المصادر مع أنّ قرائته کانت متروکة فی عهد عثمان ، فکیف تأتی قرائته الغسلیة ولا یأتی نقله للوضوء البیانی غسلاً أو مسحاً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ذلک لیشیر إلی وجود تحریف أو کتمان علی الحقائق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ما نقل عن عروة بن الزبیر فقد وضّحناه فی البحث التاریخی وأکّدنا بأنّه کان من الماسحین وکذّبنا ما قیل عنه من رجوعه إلی الغسل</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إذن لو ثبت رجوع ابن عبّاس إلی الغسل ، وصحَّ عنه ذلک لتهادت إلیه آذان المحدّثین وتناقلته عنه ، ولحدّث عنه ذلک تلامذته ، ولجاء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ألسن المتشرّعة کما جاء تصریحه صلی الله علیه و آله بالمسح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والثابت أنّ هذا الاستنتاج المشکوک لا یمکنه أن یعارض الثابت المحفوظ عن ابن عبّاس فی المسح سیرة وقولا ، لکون الرجوع دعوی محضة لا دلیل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أکّدنا أنّ النصوص الحاکیة لرجوع ابن عبّاس هی دعاوی للرواة ، فنتساءل الان من هو المدعی ؟</w:t>
      </w:r>
    </w:p>
    <w:p>
      <w:pPr>
        <w:pStyle w:val="BookText"/>
        <w:rPr/>
      </w:pPr>
      <w:r>
        <w:rPr>
          <w:rFonts w:ascii="IRNazanin" w:hAnsi="IRNazanin" w:eastAsia="IRNazanin"/>
          <w:color w:val="111111"/>
          <w:sz w:val="28"/>
          <w:sz w:val="28"/>
          <w:szCs w:val="28"/>
          <w:rtl w:val="true"/>
          <w:lang w:bidi="fa-IR"/>
        </w:rPr>
        <w:t>أهو عکرمة ؟ وهذا غیر معقول ، لأنّه کان من الدعاة إلی المسح والذابین عنه إلی آخر حیاته ؟</w:t>
      </w:r>
    </w:p>
    <w:p>
      <w:pPr>
        <w:pStyle w:val="BookText"/>
        <w:rPr/>
      </w:pPr>
      <w:r>
        <w:rPr>
          <w:rFonts w:ascii="IRNazanin" w:hAnsi="IRNazanin" w:eastAsia="IRNazanin"/>
          <w:color w:val="111111"/>
          <w:sz w:val="28"/>
          <w:sz w:val="28"/>
          <w:szCs w:val="28"/>
          <w:rtl w:val="true"/>
          <w:lang w:bidi="fa-IR"/>
        </w:rPr>
        <w:t>ولو صحّ صدور الغسل عن ابن عبّاس ، فلم لا یرجع عکرمة إلیه رغم قربه من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هو یوسف بن مهران ؟ الّذی أخرج له ابن کثیر عن ابن عبّاس عکس خبر الرجوع ، وکان فیه قوله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المسح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هو عمرو بن دینار ؟ الّذی روی خبر المسح عن ابن عبّاس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الصفحات السابقة ، أم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فثبوت النصوص المسحیّة عن هؤلاء ، والسیرة العملیة عن ابن عبّاس فیه ، تشکّکنا فی قبول رجوعه إلی الغسل أو إرجاع الآیة إلی غسل الوجه والیدین کما یقولون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عن ابن عبّاس أنّه من بنی هاشم ، ومن أهل البیت ، ومن المقرّبین للرسول ، حتّی ثبت من حاله أنّه کان یبیت مع النّبیّ صلی الله علیه و آله فی بیته فی غرفة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زوجة الرسول میمونة بنت الحرث الهلالیة هی خالته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صلی مع رسول الله صلی الله علیه و آله نافلة اللیل</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صلاته معه الصلوات الأخری ، فلا یعقل أن لا یعرف مثل هذا الوضوء حتّی یجتهد فیه فی أخریات حیاته فیرجع إلی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عطف الآیة وما شابه ذلک إذ المفروض أنّه کان قد سمعها من النّبیّ صلی الله علیه و آله من ذی قبل ، وعرف دلالتها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إذن فالوضوء مسألة من المسائل الّتی فهمها ابن عبّاس وأدرکها حقّ الإدراک باعتبار ذلک أمراً عملیّاً فعله النّبیّ صلی الله علیه و آله بمرأی ومسمع منه ومن المسلمین جمیعاً ، ولم یکن بالشی‌ء الخافی والمبهم الّذی یمکن إکثار وجوه التفسیر والتأویل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أدرکه ابن عبّاس بحسّه ، ورآه بعینه ، ووعاه بقلبه ، لأنّه لیس حدیثاً منقولاً أو کلاماً یحتمل فیه سوء الفهم أو الاختلاف فی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قاله ابن عبّاس لا یمکن تصوّر الاجتهاد فیه ، لأنّه کاشف عن یقینه بما قاله ، وأنّه مستند إلی العلم لا الظن والتخمین ، لوقوفه علی أن حکم الأرجل فی القرآن والسنّة النبویّة هو المسح ، لکنّ الناس أبوا غیر ذلک ،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الناس إلّا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وضّحنا بأنّ هذا الإباء أخذ شکله المتکامل فی آخر عهد معاویة وما بعده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نمیل إلیه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لو صحّت فخالد بن مهران الحذاء هو الّذی قالها ونسبها إلی ابن عباس لاتحاد غالب أسانید رجوع ابن عبّاس إلیه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المدقق فی هذه المرویات یری أنّه نسبة رجوع ابن عباس إلی الغسل هی اجتهادیة استنباطیة محضة من الرواة لأنّا لا نراهم ینقلون کلاماً لابن عباس فی ذکل ومعناه أنّهم استوحوا الرجوع ، من قراءة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ویؤکّده مجیء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کلمات تستعمل للاستنتاجات الحدسیة الّتی یمکن أن تصیب کما یمکنها أن تخطئ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الأمر کذلک ، فمن السخافة أن یستدل أحد علی رجوع ابن عبّاس بهکذا نصوص أو بواسطة اجتهاد راو یخطئ ویصیب ، قد فهم الغسل من قراءة النصب ، فی حین أنّ هذه القراءة هی أدل علی المسح بنظرنا حسبما وضّحناه فی البحث القرآنی ، إذ لا ملازمة بین قراءة النصب والغسل ، ولا بین قراءة الجر والمسح ، فأما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أغلب أساطین المحقّقین من الفقهاء والمفسرین قد ذکروا أنّ الآیة دالة بنفسها علی المسح سواء قرئت بالنصب أو الجر ، وهذا یخالف ما ادعوه فی فهم 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إلیه أنّ کثیراً من القائلین بالغسل قد اعترفوا بأنّ المسح هو حکم قد افترضه الله فی کتابه ، لکنهم فی الوقت نفسه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السنّة جاءت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یرشدنا إلی أنّهم لا یشکّکون بتواتر القراءتین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والجر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وأنّهما بحکم الآیتین ومعنی کلامهم هو صحة القراءتین ، وهذا صریح فی نفی الملازمة بین الغسل أو المسح ، وبین القراءتین المذکورتین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فجمهور أهل السنة یقرءون بهما جمیعاً ، مع أنّهم یغسلون الأقدام ، ومثله هو موقف الشیعة الإمامیة ، فإنّهم قد یقرءون بالنصب أو الخفض مع أنّهم یمسحون الأقدام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یخفی علیک أنا حینما ننقل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السنة جاءت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الکتاب بخبر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شابه ذلک فإنّا نأتی بها لکی ننقض علیهم لا التزاماً منّا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من کلّ ما مرّ أنّ الروایات المدّعیة لرجوع ابن عبّاس إلی الغسل غیر ناهضة بالمدّعی سنداً ومتناً ، هذا إذا لاحظناها بنفسها ، أمّا لو وضعناها بجانب الثابت والمحفوظ عن ابن عبّاس فی کتب الحدیث والفقه والتفسیر کانت النتیجة بعد هذا الادّعاء عن الصواب بعد الأرض عن السماء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ادّعاء رجوعه هو فرع ثبوت المسح عنه ، فیبقی المسح ثابتاً قطعیّاً عنه ، والرجوع دعوی بلا دلیل </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4497_152105"/>
      <w:bookmarkStart w:id="80" w:name="pg14497_152105"/>
      <w:bookmarkEnd w:id="80"/>
    </w:p>
    <w:p>
      <w:pPr>
        <w:pStyle w:val="Heading4"/>
        <w:numPr>
          <w:ilvl w:val="3"/>
          <w:numId w:val="1"/>
        </w:numPr>
        <w:rPr/>
      </w:pPr>
      <w:bookmarkStart w:id="81" w:name="pg14497_152105"/>
      <w:bookmarkStart w:id="82" w:name="__RefHeading___Toc915115_996550957"/>
      <w:bookmarkStart w:id="83" w:name="_Toc27"/>
      <w:bookmarkEnd w:id="81"/>
      <w:bookmarkEnd w:id="82"/>
      <w:r>
        <w:rPr>
          <w:rtl w:val="true"/>
        </w:rPr>
        <w:t>نسبة الخبر إلیه</w:t>
      </w:r>
      <w:bookmarkEnd w:id="8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4" w:name="__RefHeading___Toc915117_996550957"/>
      <w:bookmarkStart w:id="85" w:name="_Toc28"/>
      <w:bookmarkEnd w:id="84"/>
      <w:r>
        <w:rPr>
          <w:rtl w:val="true"/>
        </w:rPr>
        <w:t>اشارة</w:t>
      </w:r>
      <w:bookmarkEnd w:id="8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4497_152107"/>
      <w:bookmarkStart w:id="87" w:name="pg14497_152107"/>
      <w:bookmarkEnd w:id="87"/>
    </w:p>
    <w:p>
      <w:pPr>
        <w:pStyle w:val="Heading5"/>
        <w:numPr>
          <w:ilvl w:val="4"/>
          <w:numId w:val="1"/>
        </w:numPr>
        <w:rPr/>
      </w:pPr>
      <w:bookmarkStart w:id="88" w:name="pg14497_152107"/>
      <w:bookmarkStart w:id="89" w:name="__RefHeading___Toc915119_996550957"/>
      <w:bookmarkStart w:id="90" w:name="_Toc29"/>
      <w:bookmarkEnd w:id="88"/>
      <w:bookmarkEnd w:id="89"/>
      <w:r>
        <w:rPr>
          <w:rtl w:val="true"/>
        </w:rPr>
        <w:t>ظاهرة اختلاف النقل عن الصحابی</w:t>
      </w:r>
      <w:bookmarkEnd w:id="90"/>
    </w:p>
    <w:p>
      <w:pPr>
        <w:pStyle w:val="Heading6"/>
        <w:numPr>
          <w:ilvl w:val="5"/>
          <w:numId w:val="1"/>
        </w:numPr>
        <w:rPr/>
      </w:pPr>
      <w:bookmarkStart w:id="91" w:name="__RefHeading___Toc915121_996550957"/>
      <w:bookmarkStart w:id="92" w:name="_Toc30"/>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 xml:space="preserve">قبل تطبیق مفردة اخری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لزاما علینا إعادة مجمل الفکرة ، إذ أکّدنا أکثر من مرّة للباحثین من أنّ نهج الاجتهاد والرأی وأنصاره ، وتصحیحا لقول الخلیفة وفعله ، کانوا ینسبون ما یریدونه إلی أعیان الصحابة</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القول بأنّ علیّ بن أبی طالب ، وابن مسعود ، وابن عبّاس ، وجابر بن عبدالله وغیرهم قد ذهبوا إلی ما ذهب إلیه عمر من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الرؤیة توضّح ظاهرة من ظواهر اختلاف النقل عن الصحابی الواحد ، خاصّة إن کان من الجناح المقابل لفقه الشیخین ، وبالأحری المقابل لفقه الاجتهاد والرأی ، وذلک لکی یختلط الحابل بالنابل والصحیح بالسقیم ، ولکی یضیع موقف هؤلاء الصحابة من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صدر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یتسنّی فی آخر الأمر تحکیم رأی الخلیفة وأتباع الرأی فیه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اختلاف النقل عن الصحابی الواحد 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قیل من وجوه فی سبب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وجود نهج آخر فی الشریعة یتعبّد بالنصوص الصادرة عن الله ورسوله ولا یرتضی بما ذهب إلیه الخلیفة من رأی ، وهذا لا یعنی أنّ جمیع آراء الخلیفة بعیدة عن التشریع والواقع ، بل فی کلامه ما یوافقه وفیه ما یخالفه ، فإن </w:t>
      </w:r>
    </w:p>
    <w:p>
      <w:pPr>
        <w:pStyle w:val="BookText"/>
        <w:rPr/>
      </w:pPr>
      <w:r>
        <w:rPr>
          <w:rFonts w:ascii="IRNazanin" w:hAnsi="IRNazanin" w:eastAsia="IRNazanin"/>
          <w:color w:val="111111"/>
          <w:sz w:val="28"/>
          <w:sz w:val="28"/>
          <w:szCs w:val="28"/>
          <w:rtl w:val="true"/>
          <w:lang w:bidi="fa-IR"/>
        </w:rPr>
        <w:t xml:space="preserve">کان اجتهاده وفق القرآن أُخذ به ، وإلّا فیضرب به عرض الحائط؛ لأنّه لا قرآن ولا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الظاهرة هی الّتی دعتنا للتأکید أکثر من مرّة علی لزوم دراسة ملابسات الأخبار عند المسلمین کی نعرف من هم وراء الأحکام المتعارضة المتضاربة فی فقه المسلمین ؟ ومن هو المستفید منها ؟ ونحن لا نحدّد ذلک بالخلفاء فقط ، بل یمکن أن یکون الأمر راجعا إلی شخصیات اخری کعائشة أمّ المؤمنین وأبی هریرة وغیرهما ممن أعطی لهم دوراً فی التشریع فقهاً وحدیثاً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لو وقفنا علی خلفیّات هذه المسائل وعرفنا المفتی الأوّل بها ، أو الناقل الأوّل للحدیث عن رسول الله صلی الله علیه و آله ؛ لأمکننا الوقوف علی الخیوط الخفیّة فی تعدّد الأحکام الشرعیّة ، وملابسات اختلاف المسلمین فی الفتاوی والآراء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وتطبیقاً لهذه الکلیة نأتی ببعض النماذج الفقهیة من اختلاف النهجین فی الأحکام الشرعیة کی تقف علی جذور الانقسام بین الصحابة ، وأنّه کان فقهیّاً وعقائدیّاً ، وأنّ النهج الحاکم یسعی دوماً لتوثیق فقه الشیخین وعثمان ومعاویة مقابلاً لفقه الطالبیّین وبعض الصحابة المتعبّدین </w:t>
      </w:r>
      <w:r>
        <w:rPr>
          <w:rFonts w:eastAsia="IRNazanin" w:cs="IRNazanin"/>
          <w:color w:val="111111"/>
          <w:sz w:val="28"/>
          <w:szCs w:val="28"/>
          <w:rtl w:val="true"/>
          <w:lang w:bidi="fa-IR"/>
        </w:rPr>
        <w:t xml:space="preserve">. </w:t>
      </w:r>
      <w:bookmarkStart w:id="93" w:name="pg14497_152109"/>
    </w:p>
    <w:p>
      <w:pPr>
        <w:pStyle w:val="Heading6"/>
        <w:numPr>
          <w:ilvl w:val="5"/>
          <w:numId w:val="1"/>
        </w:numPr>
        <w:rPr/>
      </w:pPr>
      <w:bookmarkStart w:id="94" w:name="__RefHeading___Toc915123_996550957"/>
      <w:bookmarkStart w:id="95" w:name="_Toc31"/>
      <w:bookmarkEnd w:id="93"/>
      <w:bookmarkEnd w:id="94"/>
      <w:r>
        <w:rPr>
          <w:rtl w:val="true"/>
        </w:rPr>
        <w:t>نماذج من اختلاف النهجین</w:t>
      </w:r>
      <w:bookmarkEnd w:id="95"/>
    </w:p>
    <w:p>
      <w:pPr>
        <w:pStyle w:val="Heading6"/>
        <w:numPr>
          <w:ilvl w:val="5"/>
          <w:numId w:val="1"/>
        </w:numPr>
        <w:rPr/>
      </w:pPr>
      <w:bookmarkStart w:id="96" w:name="__RefHeading___Toc915125_996550957"/>
      <w:bookmarkStart w:id="97" w:name="_Toc32"/>
      <w:bookmarkEnd w:id="96"/>
      <w:r>
        <w:rPr/>
        <w:t>1</w:t>
      </w:r>
      <w:r>
        <w:rPr>
          <w:rtl w:val="true"/>
        </w:rPr>
        <w:t xml:space="preserve"> - </w:t>
      </w:r>
      <w:r>
        <w:rPr>
          <w:rtl w:val="true"/>
        </w:rPr>
        <w:t>المتعة</w:t>
      </w:r>
      <w:bookmarkEnd w:id="97"/>
    </w:p>
    <w:p>
      <w:pPr>
        <w:pStyle w:val="BookText"/>
        <w:rPr/>
      </w:pPr>
      <w:r>
        <w:rPr>
          <w:rFonts w:ascii="IRNazanin" w:hAnsi="IRNazanin" w:eastAsia="IRNazanin"/>
          <w:color w:val="111111"/>
          <w:sz w:val="28"/>
          <w:sz w:val="28"/>
          <w:szCs w:val="28"/>
          <w:rtl w:val="true"/>
          <w:lang w:bidi="fa-IR"/>
        </w:rPr>
        <w:t>فلو اتّخذنا قضیة المتعة مثلاً لرأینا امتداد النهجین واضحا بیّنا فیها ، فابن عبّاس</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عمر</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أبی وقاص</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بن أبی طالب</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موسی الاشعری</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یؤکّدون علی مشروعیة هذا الفعل ویعتبرونه فعلاً شرعیّاً نصّ علیه الله فی کتابه وأباحه رسوله ولم ینسخ قطّ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عمر بن الخطاب</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بن عفان</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بن أبی سفیان</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الفقه الحاکم فلا یرتضون ذلک الفعل ، لأنّ عمر بن الخطّاب نهی عنه بقوله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صلی الله علیه و آله حلالاً أنا أحرّمهما وأعاقب علیهما</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بلی ، إنّها خطوة اتُّخذت لکی لا یجرؤ أحدٌ علی مخالفة فتوی عمر ، بل لیسلّم الجمیع بما یراه ویذهب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عن أبی موسی الأشعری أنّه کان یفتی بالمتعة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رویدک ببعض فتیاک ، فإنّک لا تدری ما أحدث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لقیه بعد فسألهُ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النبیّ صلی الله علیه و آله قد فعله وأصحابه ، ولکنّی کرهت أن یظلّوا معرّسین بهنّ فی الأراک ثمّ یروحون فی الحجّ تقطر رؤوسهم</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 هذا النصّ وأمثاله یؤکّد فکرة خضوع الأحکام الشرعیة لرأی عمر بن الخطاب ، إذ تری أبا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کبار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یمکنه أن یفتی بحکم المتعة؛ لأنّه لا یدری ما أحدث أمیر المؤمنین فی النسک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علیه التروّی حتی یأتی أمر الخلیفة وقراره الأخیر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فعلهم مع الصحابة الأحیاء ، فکیف بالصحابة الأموات وبعد قرون من الزمن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لا نستبعد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تقویة فقه الجناح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ینسبوا إلی أعیان الصحابة قولاً فی النهی أو التشریع یوافق ما یذهبُ إلیه الخلیفة ، وهذا ما فعلوه </w:t>
      </w:r>
    </w:p>
    <w:p>
      <w:pPr>
        <w:pStyle w:val="BookText"/>
        <w:rPr/>
      </w:pPr>
      <w:r>
        <w:rPr>
          <w:rFonts w:ascii="IRNazanin" w:hAnsi="IRNazanin" w:eastAsia="IRNazanin"/>
          <w:color w:val="111111"/>
          <w:sz w:val="28"/>
          <w:sz w:val="28"/>
          <w:szCs w:val="28"/>
          <w:rtl w:val="true"/>
          <w:lang w:bidi="fa-IR"/>
        </w:rPr>
        <w:t xml:space="preserve">بالفعل فی کثیر من المسائل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نُسب القول بتحریم المتعة إلی بعض أعیان الصحابة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وابن عبّاس وابن مسعود وجابر</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 مع أنّ الثابت القطعیّ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نصوص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هؤلاء تؤکّد قولهم بالتحلیل</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أنّ الإمام علی بن أبی طالب وابن عمه عبدالله بن عبّاس کانا فی طلیعة المجیزین له والقائلین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نهی عمر لما زنی إلّا شقیّ أو إلّا شفیً</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کذّب ابنُ عبّاس عروةَ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عبدالله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ادعاء تحریم ذلک حین أحاله علی أمّه لیسألها عن ذلک ، لأنّ أمّه أسماء بنت أبی بکر کانت من اللاتی تتمتع فی صدر الإسلام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فعن أیوب أنّ عروة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تتقی الله ، ترخص فی المتعة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أمّک یا عُریّة ؟</w:t>
      </w:r>
    </w:p>
    <w:p>
      <w:pPr>
        <w:pStyle w:val="BookText"/>
        <w:rPr/>
      </w:pPr>
      <w:r>
        <w:rPr>
          <w:rFonts w:ascii="IRNazanin" w:hAnsi="IRNazanin" w:eastAsia="IRNazanin"/>
          <w:color w:val="111111"/>
          <w:sz w:val="28"/>
          <w:sz w:val="28"/>
          <w:szCs w:val="28"/>
          <w:rtl w:val="true"/>
          <w:lang w:bidi="fa-IR"/>
        </w:rPr>
        <w:t xml:space="preserve">فقال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بکر وعمر فلم یفعلا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أراکم منتهین حتی یعذبکم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نحدثکم عن النبی صلی الله علیه و آله وتحدثونا عن أبی بکر وعمر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للذین لا یعملون بقول الرسول وفعله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أراکم منتهین حتّی یعذبکم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یصیبکم حجر من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نحدّثکم عن النبیّ صلی الله علیه و آله وتحدّثوننا عن أبی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الإمام علی صلی الله علیه و آله بأنّ الخلفاء من قبله قد عملوا أعمالاً خالفوا فیها رسول الله صلی الله علیه و آله مغیّرین لسنته؛ وعدّ منها المتعتین</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فکیف ینسب بعد ذلک إلی علی علیه السلام القول بالتحریم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الأمر وضوحا أنّ المأمون العباسیّ لمّا سأَل الإمام الرضا صلی الله علیه و آله أن یکتب له شرائع الإسلام علی الاختصار ، کتب إلیه الرضا علیه السلام جملةَ ذلک ، ومنها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وتحلیل المتعتین اللّتین أنزلهما الله تعالی فی کتابه وسنّهما رسول الله صلی الله علیه و آله ؛ متعة النساء ومتعة الحج</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وکانت قد عُقدت جلسات المناظرة مع أصحاب الأئمّة ، وکان السؤال عن المتعة فی رأس قائمة الأسئلة المطروحة فی تلکم المناظرات التی حفظها لنا التاریخ</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کان المنع قد ثبت عن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تزعم مدرسة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الإصرار من قبل آله فی الدفاع عن حلّیة التمتّع والتأکید علی أنّها مذهب أمیر المؤمنین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غدا أشیاع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سهام الانتقاد والمحاربة ، من أجل القول بمشروعیتها ؟ ولِمَ تحاربُ الشیعة وتسخف من أجله حتی الیوم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 الحلّیة قد ثبت صدورها عن علیّ علیه السلام بطرق متعدّدة عند الفریقین ، </w:t>
      </w:r>
      <w:bookmarkStart w:id="98" w:name="pg14497_152113"/>
    </w:p>
    <w:p>
      <w:pPr>
        <w:pStyle w:val="BookText"/>
        <w:rPr/>
      </w:pPr>
      <w:bookmarkEnd w:id="98"/>
      <w:r>
        <w:rPr>
          <w:rFonts w:ascii="IRNazanin" w:hAnsi="IRNazanin" w:eastAsia="IRNazanin"/>
          <w:color w:val="111111"/>
          <w:sz w:val="28"/>
          <w:sz w:val="28"/>
          <w:szCs w:val="28"/>
          <w:rtl w:val="true"/>
          <w:lang w:bidi="fa-IR"/>
        </w:rPr>
        <w:t xml:space="preserve">وأجمع علیها أئمّة التعبّد المحض ، وهو المحفوظ عنه فی الصحاح والأخبار ، وأمّا حدیث المنع المدّعی فیها وفی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انفرد بنقله أنصار مدرسة الاجتهاد والرأی لمصالح ارتضوها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یزید الأمر تلبیسا هو اختلاف نقلهم عن الإمام علیّ علیه السلام ، فتارة نقلوا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عنها رسول الله صلی الله علیه و آله یوم خیبر ، 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حنین ، وفی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تبوک</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الحال بالنسبة إلی من نسبوا لهم بواطل الأقوال ، کل ذلک لتأکید النسبة إلیهم بهذه القیود الإضافیة </w:t>
      </w:r>
      <w:r>
        <w:rPr>
          <w:rFonts w:eastAsia="IRNazanin" w:cs="IRNazanin"/>
          <w:color w:val="111111"/>
          <w:sz w:val="28"/>
          <w:szCs w:val="28"/>
          <w:rtl w:val="true"/>
          <w:lang w:bidi="fa-IR"/>
        </w:rPr>
        <w:t>!</w:t>
      </w:r>
    </w:p>
    <w:p>
      <w:pPr>
        <w:pStyle w:val="Heading6"/>
        <w:numPr>
          <w:ilvl w:val="5"/>
          <w:numId w:val="1"/>
        </w:numPr>
        <w:rPr/>
      </w:pPr>
      <w:bookmarkStart w:id="99" w:name="__RefHeading___Toc915127_996550957"/>
      <w:bookmarkStart w:id="100" w:name="_Toc33"/>
      <w:bookmarkEnd w:id="99"/>
      <w:r>
        <w:rPr/>
        <w:t>2</w:t>
      </w:r>
      <w:r>
        <w:rPr>
          <w:rtl w:val="true"/>
        </w:rPr>
        <w:t xml:space="preserve"> - </w:t>
      </w:r>
      <w:r>
        <w:rPr>
          <w:rtl w:val="true"/>
        </w:rPr>
        <w:t>صلاة التراویح</w:t>
      </w:r>
      <w:bookmarkEnd w:id="100"/>
    </w:p>
    <w:p>
      <w:pPr>
        <w:pStyle w:val="BookText"/>
        <w:rPr/>
      </w:pPr>
      <w:r>
        <w:rPr>
          <w:rFonts w:ascii="IRNazanin" w:hAnsi="IRNazanin" w:eastAsia="IRNazanin"/>
          <w:color w:val="111111"/>
          <w:sz w:val="28"/>
          <w:sz w:val="28"/>
          <w:szCs w:val="28"/>
          <w:rtl w:val="true"/>
          <w:lang w:bidi="fa-IR"/>
        </w:rPr>
        <w:t xml:space="preserve">ومثل قضیة المتعة مسألة صلاة التراویح؛ فقد ثبت عن عمر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الیعقوبی فی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سنة أربع عشرة بعد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عمر قیام شهر رمضان وکتب بذلک إلی البلدان ، وأمر أبیّ بن کعب وتمیما الداری أن یصلّیا بالناس ، قیل له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لم یفعله ، وإن ابا بکر لم یفعله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تکن بدعة فما أحسنها من بدعة</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لأنّه صلی الله علیه و آله کان قد خرج فی رمضان لیلاً للصلاة فی المسجد فائتمَّ به الناس ، وفی الیوم الثانی کثر العدد ، وفی الیوم الثالث کانوا أکثر ، حتّی خرج بهم </w:t>
      </w:r>
    </w:p>
    <w:p>
      <w:pPr>
        <w:pStyle w:val="BookText"/>
        <w:rPr/>
      </w:pPr>
      <w:r>
        <w:rPr>
          <w:rFonts w:ascii="IRNazanin" w:hAnsi="IRNazanin" w:eastAsia="IRNazanin"/>
          <w:color w:val="111111"/>
          <w:sz w:val="28"/>
          <w:sz w:val="28"/>
          <w:szCs w:val="28"/>
          <w:rtl w:val="true"/>
          <w:lang w:bidi="fa-IR"/>
        </w:rPr>
        <w:t>إلی خارج المسجد ، فترک الرسول الخروج إلی المسجد خوفَ أن تفرض علیهم</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جعلوا هذا الخبر وأمثاله دلیلاً علی مشروعیة صلاة التراویح ، مع أنّا نری الرسول صلی الله علیه و آله فی النص السابق قد ترکها ولم یرتضِ الإتیان بها جماعةً فی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الرأی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یریدون تشریع هذا الأمر ویصرّون علی النبیّ صلی الله علیه و آله أن یأتی إلی المسجد للصّلاة بهم ، بحیث کان بعضهم یتنحنح لیخرج إلیهم صلی الله علیه و آله </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الصلاة ، ورسولُ الله صلی الله علیه و آله یقول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 أن یکتب علیکم ، ولو کتب علیکم ما قمتم به</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یقول کما فی خبر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ما زال بکم صنیعکم حتّی ظننت أن سیکتب علیکم ، فعلیکم بالصلاة فی بیوتکم ، فإنّ خیر صلاة المرء فی بیته إلّا الصلاة المکتوبة</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فهذا الخبر دلیل علی عدم مشروعیة هذهِ الصلاة ، لعدم ارتضاء رسول الله صلی الله علیه و آله الصلاة بهم حتی آخر حیاته ، وکذا فی عهد أبی بکر ، حیث لم یکن لها وجود آنذاک ، کما لم یکن لها وجود فی شطر من خلافة عمر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عمر بن الخطّاب فیما بعد ارتضی هذا الأمر وسعی لتشریعه بکتابته للأمصار فی إتیان ذلک</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ابن قدامة فی کتاب المغنی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ونسبت التراویح إلی عمر بن الخطّاب رضی‌الله‌عنه ، لأنّه جمع الناس علی أبیّ بن کعب ، فکان یصلّیها بهم ، فروی عبدالرحمن بن عبدالقاری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عمر بن الخطّاب لیلة فی رمضان فإذا الناس أوزاع متفرقون یصلی الرجل لنفسه ، ویصلی الرجل فیصلی بصلاته الرهط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 لو جمعت هؤلاء علی قارئ واحد لکان أمثل ، ثمّ عزم فجمعهم علی أبی بن کعب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خرجت معه لیلة أخری والناس یصلّون بصلاة قارئهم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خطأ ، لأنّ صلاة التراویح إنما نسبت إلی عمر لأنّه أوّل من شرَّعها جماعةً وفی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أنّها کانت موجودة لکنّه جمعهم علی إمام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 بذلک صریح قول النبی صلی الله علیه و آله المتقدّم من أنّ الصلاة فی المسجد جماعةً إنّما هی للمکتوبة لا لغیرها ، فإنّ خبر زید بن ثابت وغیره یکذّب دعوی ابن قدامة هذهِ ، ویکذّبها أیضا قول عمر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کتابته إلی البلدان والأمصار آمراً بنشرها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عمر بن الخطاب شرّع أمرا لم یکن شرعیا علی عهد رسول الله صلی الله علیه و آله ، فأراد تطبیقه بتعمیم کتابٍ إلی الأمصار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فلا یستبعد أن تُنسَب إلی أعیان الصحابة أقوال توافق رأی عمر وتقوّی ما ذهب إلیه ، حتّی نراهم فی بعض تلک النصوص یشیرون إلی </w:t>
      </w:r>
    </w:p>
    <w:p>
      <w:pPr>
        <w:pStyle w:val="BookText"/>
        <w:rPr/>
      </w:pPr>
      <w:r>
        <w:rPr>
          <w:rFonts w:ascii="IRNazanin" w:hAnsi="IRNazanin" w:eastAsia="IRNazanin"/>
          <w:color w:val="111111"/>
          <w:sz w:val="28"/>
          <w:sz w:val="28"/>
          <w:szCs w:val="28"/>
          <w:rtl w:val="true"/>
          <w:lang w:bidi="fa-IR"/>
        </w:rPr>
        <w:t xml:space="preserve">خصوصیّات خاصّة منسوبة إلی بعض الصحابة کی یؤکّدوا النسبة إلیه ، فمن ذلک ما رواه عرفجة الثقفی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یأمر الناس بقیام شهر رمضان ویجعل للرجال إماما وللنساء اماما ، فکنتُ أنا إمام النساء</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السائب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قام بهم فی رمضان</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فإنّهم جاءوا بهذه الأخبار لیضعّفوا الأخبار الأخری الثابتة عنه فی عدم مشروعیة صلاة التراویح وأنّها بدعة؛ لقوله فی خبر طویل مرویّ عن أهل بیته وولده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والله لقد أمرت الناس إلّا یجتمعوا فی شهر رمضان إلّا فی فریضة وأعلمتهم أنّ اجتماعهم فی النوافل بدعة</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ویؤیّد هذا النقل عن أهل البیت وکون الاجتماع فی النوافل بدعة خبر عمر بن الخطّاب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البدعة هذه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الشیخ فی التهذیب بسنده إلی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أمیرالمؤمنین علیه السلام الکوفة أمر الحسن بن علی</w:t>
      </w:r>
    </w:p>
    <w:p>
      <w:pPr>
        <w:pStyle w:val="BookText"/>
        <w:rPr/>
      </w:pPr>
      <w:r>
        <w:rPr>
          <w:rFonts w:ascii="IRNazanin" w:hAnsi="IRNazanin" w:eastAsia="IRNazanin"/>
          <w:color w:val="111111"/>
          <w:sz w:val="28"/>
          <w:sz w:val="28"/>
          <w:szCs w:val="28"/>
          <w:rtl w:val="true"/>
          <w:lang w:bidi="fa-IR"/>
        </w:rPr>
        <w:t xml:space="preserve">علیهما السلام أن ینادی 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فی شهر رمضان فی المساجد جماعة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فنادی فی الناس الحسن بن علی علیهما السلام بما أمره به أمیر المؤمنین علیه السلام ؛ فلمّا سمع الناس مقالة الحسن بن علی علیهما السلام 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الحسن علیه السلام إلی أمیر المؤمنین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الصوت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یصیحون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 قال لهم صلّوا</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 </w:t>
      </w:r>
      <w:bookmarkStart w:id="101" w:name="pg14497_152117"/>
    </w:p>
    <w:p>
      <w:pPr>
        <w:pStyle w:val="Heading6"/>
        <w:numPr>
          <w:ilvl w:val="5"/>
          <w:numId w:val="1"/>
        </w:numPr>
        <w:rPr/>
      </w:pPr>
      <w:bookmarkStart w:id="102" w:name="__RefHeading___Toc915129_996550957"/>
      <w:bookmarkStart w:id="103" w:name="_Toc34"/>
      <w:bookmarkEnd w:id="101"/>
      <w:bookmarkEnd w:id="102"/>
      <w:r>
        <w:rPr/>
        <w:t>3</w:t>
      </w:r>
      <w:r>
        <w:rPr>
          <w:rtl w:val="true"/>
        </w:rPr>
        <w:t xml:space="preserve"> - </w:t>
      </w:r>
      <w:r>
        <w:rPr>
          <w:rtl w:val="true"/>
        </w:rPr>
        <w:t>الصلاة بین الطلوعین وقبل الغروب</w:t>
      </w:r>
      <w:bookmarkEnd w:id="103"/>
    </w:p>
    <w:p>
      <w:pPr>
        <w:pStyle w:val="BookText"/>
        <w:rPr/>
      </w:pPr>
      <w:r>
        <w:rPr>
          <w:rFonts w:ascii="IRNazanin" w:hAnsi="IRNazanin" w:eastAsia="IRNazanin"/>
          <w:color w:val="111111"/>
          <w:sz w:val="28"/>
          <w:sz w:val="28"/>
          <w:szCs w:val="28"/>
          <w:rtl w:val="true"/>
          <w:lang w:bidi="fa-IR"/>
        </w:rPr>
        <w:t xml:space="preserve">ونحن لو نظرنا إلی الصلاة بین الطلوعین وقبل الغروب لرأیناها کسابقتیها ، حیث نهی عنها 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مجمع الزوائد للهیثمی وغیره من المعاجم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تمیم الداری رکع رکعتین بعد نهی عمر بن الخطّاب عن الصلاة بعد العصر ، فأتاه عمر فضربه بالدرة ، فأشار إلیه تمیم أن اجلس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عمر ، حتّی فرغ تمیم من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ضربتنی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رکعت هاتین الرکعتین وقد نَهَیْتُ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صلّیتهما مع من هو خیر منک ،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بی أنتم أیّها الرهط ، ولکن أخاف أن یأتی بعدی قوم یصلون ما بین العصر إلی المغرب حتی یمرّوا بالساعة التی نهی رسول الله صلی الله علیه و آله أن یصلّی فیها حتماً وصلّوا ما بین الظهر والعصر</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طاووس ، عن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أیّوب الأنصاری کان یصلّی قبل خلافة عمر رکعتین بعد العصر ، فلما استخلف عمر ترکهما ، فلمّا توفّی رکعهما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کان یضرب الناس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أبی لا یدعهما</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غیر البعید أن ینسب إلی ابن عبّاس وغیره نهیهم عن الصلاة بعد العصر ، </w:t>
      </w:r>
    </w:p>
    <w:p>
      <w:pPr>
        <w:pStyle w:val="BookText"/>
        <w:rPr/>
      </w:pPr>
      <w:r>
        <w:rPr>
          <w:rFonts w:ascii="IRNazanin" w:hAnsi="IRNazanin" w:eastAsia="IRNazanin"/>
          <w:color w:val="111111"/>
          <w:sz w:val="28"/>
          <w:sz w:val="28"/>
          <w:szCs w:val="28"/>
          <w:rtl w:val="true"/>
          <w:lang w:bidi="fa-IR"/>
        </w:rPr>
        <w:t xml:space="preserve">فی حین أنّهم کانوا قد فعلوا ذلک ، ولو تأمّلتَ فی النصوص المجوّزة للصلاة بعد الوقتین عن ابن عباس لاتضح لک مدّعانا وسقم نسبة النهی بعد العصر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رووا عن ابن عبّاس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عندی رجال مرضیون وأرضاهم عندی عمر أنّ نبیّ الله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بعد العصر حتّی تغرب الشمس ، ولا صلاة بعد صلاة الصبح حتی تطلع الشمس</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الإمام علی علیه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یصلی دبر کلّ صلاة مکتوبة رکعتین إلّا العصر والصبح</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ورووا عن علی علیه السلام عن النبی صلی الله علیه و آله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بعد العصر إلّا أن تصلّوا والشمس مرتفعة</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ابن حزم روی فی المحلی بإسناده عن شعبة عن أبی جمرة نصر بن عمران الضبعی ، عن ابن عبّاس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عمر بن الخطّاب یضرب الناس علی الصلاة بعد العصر ، ثمّ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إن شئت ما بینک وبین أن تغیب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حزم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یقولون فی الصاحب یروی الحدیث ثمّ یخالفه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أنّه کان عنده علم بنسخه ما خالفه ، فیلزمهم أن یقولوا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أنّه کان عند ابن عبّاس علم أثبت من فعل عمر ما خالف ما کان علیه مع عمر ، وبمثله عن شعبة عن ابن شعیب عن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عمر عن الرکعتین بعد العصر ؟ فرخّص فیهما</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فالنصوص المدّعیة لنهی علی علیه السلام وابن عباس عن هاتین الرکعتین تخالف ما </w:t>
      </w:r>
    </w:p>
    <w:p>
      <w:pPr>
        <w:pStyle w:val="BookText"/>
        <w:rPr/>
      </w:pPr>
      <w:r>
        <w:rPr>
          <w:rFonts w:ascii="IRNazanin" w:hAnsi="IRNazanin" w:eastAsia="IRNazanin"/>
          <w:color w:val="111111"/>
          <w:sz w:val="28"/>
          <w:sz w:val="28"/>
          <w:szCs w:val="28"/>
          <w:rtl w:val="true"/>
          <w:lang w:bidi="fa-IR"/>
        </w:rPr>
        <w:t xml:space="preserve">ثبت عن ابن عبّاس وعلی علیه السلام ، والمدقّق فی کتب الفقه والحدیث والتاریخ یعلم بأنّ الاتجاه الفقهی لمدرسة الاجتهاد والرأی کان یسعی لتطبیق ما سنّ علی عهد 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ولنأخذ موقف معاویة فی حکم الصلاة بعد العصر مثلاً ، کی تتأکّد لنا الحقیقة أکثر ، إذ أخرج أحمد فی مسنده عن أبی التیاح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حمران بن أبان یحدّث عن معاویة أنّه رأی ناسا یصلّون بعد العصر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تصلّون صلاة قد صحبنا رسول الله صلی الله علیه و آله فما رأیناه یصلیها ولقد نهی عنهما ، یعنی الرکعتین بعد العصر</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ابن حزم بسنده إلی عبدالله بن الحارث بن نوفل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معاویة العصر فرأی ناسا یصلّون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الصلاة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فتیا عبدالله بن الزبیر ، فجاء عبدالله بن الزبیر مع الناس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الفتیا التی تفتی؛ أن یصلّوا بعد العصر ؟ فقال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زوجة رسول الله صلی الله علیه و آله أنّه صلّی بعد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معاویة إلی عائشة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میمونة بنت الحارث ، فأرسل إلی میمونة رسولین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حدّثت أنّ رسول الله صلی الله علیه و آله کان یجهّز جیشا فحبسوه حتی أرهق العصر ، فصلّی العصر ثمّ رجع فصلّی ما کان یصلّی قبلها ، قالت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رسول الله صلی الله علیه و آله إذا صلی صلاة أو فعل شیئا یحبّ أن یداوم علیه ، فقال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صلی ؟ والله لنصلّینّه </w:t>
      </w:r>
      <w:r>
        <w:rPr>
          <w:rFonts w:eastAsia="IRNazanin" w:cs="IRNazanin"/>
          <w:color w:val="111111"/>
          <w:sz w:val="28"/>
          <w:szCs w:val="28"/>
          <w:rtl w:val="true"/>
          <w:lang w:bidi="fa-IR"/>
        </w:rPr>
        <w:t xml:space="preserve">! </w:t>
      </w:r>
      <w:bookmarkStart w:id="104" w:name="pg14497_152120"/>
    </w:p>
    <w:p>
      <w:pPr>
        <w:pStyle w:val="BookText"/>
        <w:rPr/>
      </w:pPr>
      <w:bookmarkEnd w:id="104"/>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حجة ابن الزبیر فلم یجز علیه الاعتراض</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 إنّ عائشة کانت قد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رسول الله صلی الله علیه و آله السجدتین بعد العصر عندی قط</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کان عندی بعد العصر صلاّهما</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مرّ علیک أنّها قد صحّحت نظر عمر فی الصلاة بعد العصر بقولها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عمرُ إنّما نهی رسول الله صلی الله علیه و آله أن یتحرّی طلوع الشمس وغروبها</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05" w:name="__RefHeading___Toc915131_996550957"/>
      <w:bookmarkStart w:id="106" w:name="_Toc35"/>
      <w:bookmarkEnd w:id="105"/>
      <w:r>
        <w:rPr/>
        <w:t>4</w:t>
      </w:r>
      <w:r>
        <w:rPr>
          <w:rtl w:val="true"/>
        </w:rPr>
        <w:t xml:space="preserve"> - </w:t>
      </w:r>
      <w:r>
        <w:rPr>
          <w:rtl w:val="true"/>
        </w:rPr>
        <w:t>بیع أُمّهات الأولاد</w:t>
      </w:r>
      <w:bookmarkEnd w:id="106"/>
    </w:p>
    <w:p>
      <w:pPr>
        <w:pStyle w:val="BookText"/>
        <w:rPr/>
      </w:pPr>
      <w:r>
        <w:rPr>
          <w:rFonts w:ascii="IRNazanin" w:hAnsi="IRNazanin" w:eastAsia="IRNazanin"/>
          <w:color w:val="111111"/>
          <w:sz w:val="28"/>
          <w:sz w:val="28"/>
          <w:szCs w:val="28"/>
          <w:rtl w:val="true"/>
          <w:lang w:bidi="fa-IR"/>
        </w:rPr>
        <w:t>وأمّا بیع أمّهات الأولاد فهو الآخر من موارد ما نحن فیه ، فقد کان أبو بکر وعمر یسمحان بذلک فی خلافتهما ، ولکن ما لبث عمر بن الخطّاب أن انتبه إلی أنّه محرّم فحرّم بیعهن ، ولأجل هذا نری نسبة جواز بیعهنَّ والرجوع عنه إلی علی وابن عبّاس وجابر أیضاً</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أخرج القاضی النعمان فی دعائم الإسلام ، عن الباقر علیه السلام أنّه ذکر له عن عبیدة السلمانی أنه روی عن علی علیه السلام بیع أمّهات الأولاد ، </w:t>
      </w:r>
      <w:bookmarkStart w:id="107" w:name="pg14497_152121"/>
    </w:p>
    <w:p>
      <w:pPr>
        <w:pStyle w:val="BookText"/>
        <w:rPr/>
      </w:pPr>
      <w:bookmarkEnd w:id="107"/>
      <w:r>
        <w:rPr>
          <w:rFonts w:ascii="IRNazanin" w:hAnsi="IRNazanin" w:eastAsia="IRNazanin"/>
          <w:color w:val="111111"/>
          <w:sz w:val="28"/>
          <w:sz w:val="28"/>
          <w:szCs w:val="28"/>
          <w:rtl w:val="true"/>
          <w:lang w:bidi="fa-IR"/>
        </w:rPr>
        <w:t xml:space="preserve">فقال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علی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کذب عبیدة علی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القوم أن ینسبوا إلیه الحکم بالقیاس ، ولا یثبت لهم هذا أبدا ، إنّما نحن أفراخ علیّ ، فما حدّثناکم به عن علی فهو قوله ، وما أنکرناه فهو افتراء علیه ، ونحن نعلم أنّ القیاس لیس من دین علی وإنّما یقیس من لا یعلم الکتاب ولا السنة ، فلا تضلنّکم روایتهم ، فإنّهم لا یدعون أن یضلوا ولا </w:t>
      </w:r>
      <w:r>
        <w:rPr>
          <w:rFonts w:eastAsia="IRNazanin" w:cs="IRNazanin"/>
          <w:color w:val="111111"/>
          <w:sz w:val="28"/>
          <w:szCs w:val="28"/>
          <w:rtl w:val="true"/>
          <w:lang w:bidi="fa-IR"/>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الشیخ مرتضی الأنصاری ، وهو من کبار علماء الإمامیة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بعض الأخبار دلالة علی کونه من المنکرات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الإسلام ، مثل ما روی من قول أمیر المؤمنین علیه السلام لمن سأله عن بیع أمةٍ أرضعت ولده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بیدها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یشتری أمّ ولدی</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108" w:name="__RefHeading___Toc915133_996550957"/>
      <w:bookmarkStart w:id="109" w:name="_Toc36"/>
      <w:bookmarkEnd w:id="108"/>
      <w:r>
        <w:rPr/>
        <w:t>5</w:t>
      </w:r>
      <w:r>
        <w:rPr>
          <w:rtl w:val="true"/>
        </w:rPr>
        <w:t xml:space="preserve"> - </w:t>
      </w:r>
      <w:r>
        <w:rPr>
          <w:rtl w:val="true"/>
        </w:rPr>
        <w:t>المسح علی الخفّین</w:t>
      </w:r>
      <w:bookmarkEnd w:id="10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مسألة المسح علی الخفّین فهی الأخری تشابه ما سبقها ، إذ ثبت عن عمر بن الخطاب أنّه کان یمسح علی خفیّة ویفتی بذلک</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ویأمر به</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کتب إلی زید بن وهب الجهنی وهو بأذربیجان کتاباً فی ذلک ، وهو یشترط الثلاث للمسافر ولیلة للمقیم</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وجاء عنه فی نصّ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یختلجن فی نفس رجل مسلم أن یتوضّأ علی خفّیه وإن کان جاء من الغائط</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بال عمر مرة فمسح علی خفیه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ولذلک ، نُسبت إلی بعض الصحابة أقوالٌ تشابه ما قاله عمر بن الخطاب ، فمن روی عنهم قولان علیّ بن أبی طالب ، وابن عبّاس ، وعائشة ، وابن عمر</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فقد نُسب إلی علیّ بن أبی طالب أنّه مسح علی خفیه</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للمسافر ثلاث لیال ویوم ولیلة للمقیم</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ومثله ما نسب إلی ابن عبّاس</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مسعود</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عطاء هو الناسب إلی ابن عبّاس وابن عمر قولهما بجواز المسح</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سُئلت عائشة عن المسح علی الخفّین ، فقالت لسائلها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علیّ بن أبی طالب فإنّه کان یسافر مع رسول الله صلی الله علیه و آله ، فسألنا علیّاً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للمسافر ثلاث وللمقیم لیلة</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والباحث فی الفقه الإسلامی یعلم بأنّ مذهب علیّ بن أبی طالب ، وعبدالله ابن عبّاس ، وعائشة ، هو عدم جواز المسح علی الخفّین؛ لأنّه هو الراجح من مذهبهم؛ إذ ثبت عن علی وابن عبّاس قولهما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الخفّین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عن خصیف ، أنّ مقسما أخبره أنّ ابن عبّاس أخبره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عند عمر حین سأله سعد وابن عمر عن المسح علی الخفین ؟ فقضی عمر لسعد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 قد علمنا أنّ النبی صلی الله علیه و آله مسح علی خفّیه ، ولکن أَقَبْلَ المائدة أم بعدها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رواة السند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بَعْدَها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یخبرک أحد أنّ النبی صلی الله علیه و آله مسح علیهما بعدما أنزلت المائدة ، فسکت عمر</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عائشة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أحزّهما أو أحزّ أصابعی بالسکین أحبّ إِلیّ من أن أمسح علیهما</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تقطع قدمای أحبُّ إِلیَّ من أن أمسح علی الخفّین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أمسح علی جلد حمار أحبّ إلیّ من أن أمسح علی الخفین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النصوص صریحة بأنّ مذهبَ عائشة وعلی وابن عبّاس هو عدم جواز المسح علی الخفین ، وأمّا ما جاء عنهم فی جواز المسح فهو مما وضع لتأیید مذهب عمر بن الخطاب ، وعلیه فلا یمکن الرکون إلی هذه الأخبار بسهولة ، لمخالفة </w:t>
      </w:r>
    </w:p>
    <w:p>
      <w:pPr>
        <w:pStyle w:val="BookText"/>
        <w:rPr/>
      </w:pPr>
      <w:r>
        <w:rPr>
          <w:rFonts w:ascii="IRNazanin" w:hAnsi="IRNazanin" w:eastAsia="IRNazanin"/>
          <w:color w:val="111111"/>
          <w:sz w:val="28"/>
          <w:sz w:val="28"/>
          <w:szCs w:val="28"/>
          <w:rtl w:val="true"/>
          <w:lang w:bidi="fa-IR"/>
        </w:rPr>
        <w:t xml:space="preserve">هؤلاء الصحابة للخلیفة فی فهمه ونقله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وواضحٌ أنّ أتباع الاتجاه المقابل قد أتوا بهذه الأخبار تصحیحاً لمسارهم ، ولکی یشککوا الناس فی المنقول عن المتعبدین ، ثمّ تصحیح ما ذهب إلیه عمر ابن الخطّاب ، وهذه حقیقة لا تخفی علی البصیر بملابسات التشریع الإسلامی ، وجذور الاختلاف بین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تدبّرت فی أهداف الحکّام وسیرة أتباعهم لرأیتهم یسعون لتعمیم تلک الفتاوی إلی شخصیات أخری کنسبة المسح علی الخفّین إلی أئمّة الطالبیّین کمحمد الباقر وزید بن علی بن الحسین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حین أنّ الثابت عن فقه هؤلاء هو عکس المطروح عنهم فی مرویات أتباع 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فی مسند الإمام زید بن علی ، عن أبیه ، عن جدّه الحسین بن علی علیهما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ولد فاطمة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نمسح علی الخفّین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عِمامة ولا کُمَّة ولا خمار ولا جهاز</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العیاشی فی تفسیره اعتراض الإمام علی علیه السلام علی عمر بن الخطّاب لتجویزه المسح علی الخفّینِ ، وقوله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تفتی وأنت لا تدری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الخفین</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مرّ قول ابن عبّاس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یخبرک أحد أن النبیَّ صلی الله علیه و آله مسَحَ علیهما بعدما أنزلت المائدة ، فسکت عمر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أخرج أبو الفرج الاصبهانی فی مقاتل الطالبیین أخبار بعض المندسین فی صفوف یحیی بن عبدالله بن الحسن ، فقال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صحبه جماعة من أهل الکوفة ، فیهم ابن الحسن بن صالح بن حی ، کان یذهب مذهب الزیدیة البتریة فی تفضیل أبی بکر وعمر وعثمان فی ستّ سنین من إمارته ، وإلی القول بکفره فی باقی عمره ، یشرب النبیذ ، ویمسح علی الخفین ، وکان یخالف یحیی فی أمره ، ویفسد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یحیی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المؤذّن یوما ، وتشاغلت بطهوری وأقیمت الصلاة ، فلم ینتظرنی وصلّی بأصحابی ، فخرجت ، فلمّا رأیته یصلی قمت أُصلّی ناحیة ، ولم أُصلِّ معه ، لعلمی أنّه یمسح علی الخفین ، فلمّا صلّی ،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نقتلُ أنفسنا مع رجل لا یری الصلاة معنا ونحن عنده فی حال من لا یرضی مذهبه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ابن مصقلة عن الإمام الباقر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المسح علی الخفین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یراه ثلاثاً للمسافر ، ویوماً ولیلة للمقیم ، وکان أبی لا یراه فی سفر ولا حضر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خرجتُ من عنده ، وقفتُ علی عتبة الباب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 فأقبلتُ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کانوا یقولون برأیهم فیخطؤون ویصیبون ، وکان أبی لا یقول برأیه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حبابة الوالبیة ، عن أمیر المؤمنین صلی الله علیه و آله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لا نمسح علی الخفین ، فمن کان من شیعتنا فلیقتدِ بنا ولیستنَّ بسنّتنا</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سنّة رسول الله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قیس بن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إسحاق عن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الناس</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یمسحون حتّی لقیت رجلاً من بنی هاشم ، لم أر مثله قط ، محمد بن علی بن الحسین ، فسألته عن المسح علی الخفّین ، فنهانی عنه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یکن أمیر المؤمنین یمسح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الکتابُ المسحَ علی الخفّین ، 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مسحتُ منذ نهانی عنه</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الأنساب للسمعانی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الموسائی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لا تقیة عندنا فی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الصلاة ، وزیارة قبور الموتی ، وترک المسح علی الخفین</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وقبله جاء عن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التهذیب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أتقی فیهنّ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 منها المسح علی الخفین</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فمدرسة الاجتهاد والرأی قد نسبت إلی الطالبیین جواز المسح علی الخفین ، وأنت تری عدم تطابقه مع المنقول عنهم فی صحاح مرویّاتهم والثابت من سیرتهم لحد هذا الیوم ، وبعد هذا أرجو من المطالع أن یحکم بنفسه بقرب أیّ النقلین إلی أمیر المؤمنین علی بن أبی طالب وابن عبّاس وبُعد الآخر عنهما ، وهل حقّاً أنّهما کانا یذهبان إلی المسح علی الخفین وحرمة المتعة والصلاة بعد العصر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أنّ ذلک من صُنع السیاسة ؟</w:t>
      </w:r>
      <w:r>
        <w:rPr>
          <w:rFonts w:eastAsia="IRNazanin" w:cs="IRNazanin"/>
          <w:color w:val="111111"/>
          <w:sz w:val="28"/>
          <w:szCs w:val="28"/>
          <w:rtl w:val="true"/>
          <w:lang w:bidi="fa-IR"/>
        </w:rPr>
        <w:t xml:space="preserve">!! </w:t>
      </w:r>
      <w:bookmarkStart w:id="110" w:name="pg14497_152127"/>
    </w:p>
    <w:p>
      <w:pPr>
        <w:pStyle w:val="Heading6"/>
        <w:numPr>
          <w:ilvl w:val="5"/>
          <w:numId w:val="1"/>
        </w:numPr>
        <w:rPr/>
      </w:pPr>
      <w:bookmarkStart w:id="111" w:name="__RefHeading___Toc915135_996550957"/>
      <w:bookmarkStart w:id="112" w:name="_Toc37"/>
      <w:bookmarkEnd w:id="110"/>
      <w:bookmarkEnd w:id="111"/>
      <w:r>
        <w:rPr/>
        <w:t>6</w:t>
      </w:r>
      <w:r>
        <w:rPr>
          <w:rtl w:val="true"/>
        </w:rPr>
        <w:t xml:space="preserve"> - </w:t>
      </w:r>
      <w:r>
        <w:rPr>
          <w:rtl w:val="true"/>
        </w:rPr>
        <w:t>التکبیرة علی المیت</w:t>
      </w:r>
      <w:bookmarkEnd w:id="112"/>
    </w:p>
    <w:p>
      <w:pPr>
        <w:pStyle w:val="BookText"/>
        <w:rPr/>
      </w:pPr>
      <w:r>
        <w:rPr>
          <w:rFonts w:ascii="IRNazanin" w:hAnsi="IRNazanin" w:eastAsia="IRNazanin"/>
          <w:color w:val="111111"/>
          <w:sz w:val="28"/>
          <w:sz w:val="28"/>
          <w:szCs w:val="28"/>
          <w:rtl w:val="true"/>
          <w:lang w:bidi="fa-IR"/>
        </w:rPr>
        <w:t xml:space="preserve">وبعد هذا أنتقل بالقارئ إلی مسألة أخری من مسائل التشریع الإسلامی والتی کان لعمر بن الخطّاب فیها رأی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التکبیرات علی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أبی وائل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یکبّرون علی عهد رسول الله صلی الله علیه و آله سبعاً وخمساً وستاً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 فجمع عمر بن الخطّاب أصحاب رسول الله صلی الله علیه و آله ، فأخبر کلُّ رجل بما رأی ، فجمعهم عمر علی أربع تکبیرات کأطول الصلاة</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التکبیر أربعاً وخمساً ، فجمع عمرُ الناسَ علی أربع تکبیرات علی الجنازة</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حزم فی 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مَن منع من أکثر من أربع بخبر رویناه من طریق وکیع ، عن سفیان الثوری ، عن عامر بن شقیق ، عن أبی وائل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عمر بن الخطّاب الناس فاستشارهم بالتکبیر علی الجنازة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النبیّ صلی الله علیه و آله سبعا وخمسا وأربعا ، فجمعهم عمر علی أربع تکبیرات</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قال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روی حدیثا عن أبی هریرة فی أنّ النبیّ صلی الله علیه و آله صلی علی النجاشی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ما جاء فی التکبیر علی الجنازة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الباب عن ابن عبّاس وابن أبی أوفی </w:t>
      </w:r>
      <w:r>
        <w:rPr>
          <w:rFonts w:eastAsia="IRNazanin" w:cs="IRNazanin"/>
          <w:color w:val="111111"/>
          <w:sz w:val="28"/>
          <w:szCs w:val="28"/>
          <w:rtl w:val="true"/>
          <w:lang w:bidi="fa-IR"/>
        </w:rPr>
        <w:t>..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النصوص قد وضّحت لنا بأنّ عمر بن الخطّاب هو الذی جمع الناس </w:t>
      </w:r>
    </w:p>
    <w:p>
      <w:pPr>
        <w:pStyle w:val="BookText"/>
        <w:rPr/>
      </w:pPr>
      <w:r>
        <w:rPr>
          <w:rFonts w:ascii="IRNazanin" w:hAnsi="IRNazanin" w:eastAsia="IRNazanin"/>
          <w:color w:val="111111"/>
          <w:sz w:val="28"/>
          <w:sz w:val="28"/>
          <w:szCs w:val="28"/>
          <w:rtl w:val="true"/>
          <w:lang w:bidi="fa-IR"/>
        </w:rPr>
        <w:t>علی الأربع ، رغم إرشاد الصحابة له بأنّ النبیّ صلی الله علیه و آله کبّر سبعاً وخمساً وأربعاً ، فلا غرابة بعد هذا أن تنسب الأربع إلی أعیان الصحابة کابن عبّاس وزید بن أرقم دعما لموقفه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نُقل عن زید بن أرقم وابن عبّاس وغیرهما 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وبما أنّ النقل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یخالف ما جاء عنهما بطرق صحیحة أخری ، وکان مما یفید رأی عمر وأتباعه ، فنحن نرجّح صحّة النقل الثانی عنهما؛ لکونه من مذهبهما ، وهو ما لا یرتضیه نهج الاجتهاد والرأی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علی الفقه والحدیث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فی العصور المتأخّرة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أخرج أحمد فی مسنده عن عبدالأعلی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زید بن أرقم علی جنازة فکبّر خمسا ، فقام إلیه أبو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أبی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ولکنّی صلّیت خلف أبی القاسم خلیلی فکبّر خمسا ، فلا أترکها أبداً</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کلام زید بن أرقم إشارة إلی عدم ارتضائه مذهب عبدالرحمن بن أبی لیلی المُستَمَدّ من فقه عمر بن الخطّاب ، لأنّه قد أصرّ علی إتیان الخَمْس رغم أخذ ابن أبی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وقوله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ولکنّی صلیت خلف أبی القاسم ، خلیلی ، فکبّر خمساً فلا أترکها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الجملة الآنفة عدة نکات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أبی القاسم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أترکها أبداً ، فتأمّل جیّداً فی هذه المقاطع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هذا فلا یصح انتساب الأربع لزید بن أرقم مع وجود نقل الخمس عنه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ما نقل عن زید هو النقل المنسوب إلی ابن عبّاس ، فالمعروف عن الطالبیِّین هو تکبیرهم علی المیّت خمسا ، وعدم ارتضائهم الأربع ، إذ جاء فی 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یحیی بن علی وغیر واحد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شبة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محمد بن عبدالله بن أبی الکرام الجعفری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إبراهیم بن عبدالله بن الحسن علی جنازة بالبصرة ، فکبّر علیها أربعاً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عیسی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نقصتَ واحدةً ، وقد عرفت تکبیرة أهلک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أجمع للناس ، ونحن إلی اجتماعهم محتاجون ، ولیس فی تکبیرة ترکتها ضرر إن شاء الله تعالی ، ففارقه عیسی واعتزله ، وبلغ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عیسی یسأله أن یخذّل الزیدیة عن إبراهیم</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مسند زید بن علی ، عن أبیه ، عن جدّه عن علی علیهم السلام فی الصلاة علی المیت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تبدأ فی التکبیرة الأولی بالحمد والثناء علی الله تبارک وتعالی ، وفی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النبیّ صلی الله علیه و آله ، وفی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لنفسک وللمؤمنین وللمؤمنات ، وفی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للمیت والاستغفار له ، وفی الخامسة تکبّر ثمّ تسلم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عن أئمّة أهل البیت مثله</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فاتّحاد موقف إبراهیم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ولد الإمام الحسن </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وعیسی ابن زید وزید بن علی والباقر والصادق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ولد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ینبئ عن وحدة الفقه </w:t>
      </w:r>
    </w:p>
    <w:p>
      <w:pPr>
        <w:pStyle w:val="BookText"/>
        <w:rPr/>
      </w:pPr>
      <w:r>
        <w:rPr>
          <w:rFonts w:ascii="IRNazanin" w:hAnsi="IRNazanin" w:eastAsia="IRNazanin"/>
          <w:color w:val="111111"/>
          <w:sz w:val="28"/>
          <w:sz w:val="28"/>
          <w:szCs w:val="28"/>
          <w:rtl w:val="true"/>
          <w:lang w:bidi="fa-IR"/>
        </w:rPr>
        <w:t xml:space="preserve">عندهم ، وأنّ مذهب علیّ بن أبی طالب وابن عبّاس وغیرهم من الطالبیین هو الخَمْس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 هذه الأُمور الستّة اختلاف فقه ابن عباس مع عمر فی مسألة الطلاق ، إذ صرّح ابن عباس بأنّ الطلاق ثلاثاً لم یکن علی عهد رسول الله بل هو من إفتاء عمر بن الخطاب</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عباس یری أنّ ذلک یقع واحداً</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وهناک العشرات من المفردات الفقهیة التی وقع التخالف فیها بین نهج الاجتهاد والرأی بزعامة عمر بن الخطاب ، ونهج التعبّد المحض بریادة وقیادة علی بن أبی طالب وتلمیذه البار عبدالله بن عباس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غیر أنّ الأهم فی ذلک کله هنا هو التخالف الأساسی بین عبدالله بن عباس المدافع عن الوضوء الثنائی المسحی ، وبین عثمان بن عفّان مخترع الوضوء الثلاثی الغسلی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أنّ عثمان بن عفان کان من رموز مدرسة الاجتهاد والرأی التی وقف بوجهها عبدالله بن عباس بکل قوّة وصلابة وإلیک بعض تلک النصوص لتقف علی أنّ الاختلاف الفقهی بین النهجین لم یکن طبیعیاً ولم یأت عفویاً </w:t>
      </w:r>
      <w:r>
        <w:rPr>
          <w:rFonts w:eastAsia="IRNazanin" w:cs="IRNazanin"/>
          <w:color w:val="111111"/>
          <w:sz w:val="28"/>
          <w:szCs w:val="28"/>
          <w:rtl w:val="true"/>
          <w:lang w:bidi="fa-IR"/>
        </w:rPr>
        <w:t xml:space="preserve">: </w:t>
      </w:r>
      <w:bookmarkStart w:id="113" w:name="pg14497_152131"/>
    </w:p>
    <w:p>
      <w:pPr>
        <w:pStyle w:val="Heading5"/>
        <w:numPr>
          <w:ilvl w:val="4"/>
          <w:numId w:val="1"/>
        </w:numPr>
        <w:rPr/>
      </w:pPr>
      <w:bookmarkStart w:id="114" w:name="__RefHeading___Toc915137_996550957"/>
      <w:bookmarkStart w:id="115" w:name="_Toc38"/>
      <w:bookmarkEnd w:id="113"/>
      <w:bookmarkEnd w:id="114"/>
      <w:r>
        <w:rPr>
          <w:rtl w:val="true"/>
        </w:rPr>
        <w:t>بعض اختلافات ابن عباس وعثمان الفقهیة</w:t>
      </w:r>
      <w:bookmarkEnd w:id="115"/>
    </w:p>
    <w:p>
      <w:pPr>
        <w:pStyle w:val="Heading6"/>
        <w:numPr>
          <w:ilvl w:val="5"/>
          <w:numId w:val="1"/>
        </w:numPr>
        <w:rPr/>
      </w:pPr>
      <w:bookmarkStart w:id="116" w:name="__RefHeading___Toc915139_996550957"/>
      <w:bookmarkStart w:id="117" w:name="_Toc39"/>
      <w:bookmarkEnd w:id="116"/>
      <w:r>
        <w:rPr/>
        <w:t>1</w:t>
      </w:r>
      <w:r>
        <w:rPr>
          <w:rtl w:val="true"/>
        </w:rPr>
        <w:t xml:space="preserve"> - </w:t>
      </w:r>
      <w:r>
        <w:rPr>
          <w:rtl w:val="true"/>
        </w:rPr>
        <w:t>الصلاة بمنی</w:t>
      </w:r>
      <w:bookmarkEnd w:id="117"/>
    </w:p>
    <w:p>
      <w:pPr>
        <w:pStyle w:val="BookText"/>
        <w:rPr/>
      </w:pPr>
      <w:r>
        <w:rPr>
          <w:rFonts w:ascii="IRNazanin" w:hAnsi="IRNazanin" w:eastAsia="IRNazanin"/>
          <w:color w:val="111111"/>
          <w:sz w:val="28"/>
          <w:sz w:val="28"/>
          <w:szCs w:val="28"/>
          <w:rtl w:val="true"/>
          <w:lang w:bidi="fa-IR"/>
        </w:rPr>
        <w:t xml:space="preserve">من الثابت فی التاریخ أن عثمان بن عفان أتمّ الصلاة بمنی خلافا لرسول الله وأبی بکر وعمر ، فاعترض علیه جمع من الصحابة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ابن جریج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حمید الضمری ابن 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أسافر فأقصر الصلاة فی السفر أم أتمها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تقصرها ولکن تمامها وسنة رسول الله ، خرج رسول الله آمنا لا یخاف إلّا الله فصلّی اثنتین حتی رجع ، ثمَّ خرج أبو بکر لا یخاف إلّا الله فصلّی رکعتین حتی رجع ، ثم خرج عمر آمنا لا یخاف إلّا الله فصلّی اثنتین حتی رجع ، ثم فعل ذلک عثمان ثُلُثَی إمارته أو شطرها ثم صلاها أربعا ، ثمّ أخذ بها بنو أمیه</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الذین خالفوه فی رأیه الذی استحدثه بمنی عدا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w:t>
      </w:r>
      <w:bookmarkStart w:id="118" w:name="pg14497_152132"/>
    </w:p>
    <w:p>
      <w:pPr>
        <w:pStyle w:val="BookText"/>
        <w:rPr/>
      </w:pPr>
      <w:bookmarkEnd w:id="118"/>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وعبدالله بن مسعود</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وعمران بن الحصین</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وعبدالرحمن ابن عوف</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وأنس بن مالک</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نفدت معاذیره التی فنّدها علیه المحتجون ، لم یبق له إلّا أن یقول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رأیٌ رأیته</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19" w:name="__RefHeading___Toc915141_996550957"/>
      <w:bookmarkStart w:id="120" w:name="_Toc40"/>
      <w:bookmarkEnd w:id="119"/>
      <w:r>
        <w:rPr/>
        <w:t>2</w:t>
      </w:r>
      <w:r>
        <w:rPr>
          <w:rtl w:val="true"/>
        </w:rPr>
        <w:t xml:space="preserve"> - </w:t>
      </w:r>
      <w:r>
        <w:rPr>
          <w:rtl w:val="true"/>
        </w:rPr>
        <w:t>تقدیم الخطبة علی الصلاة فی العیدین</w:t>
      </w:r>
      <w:bookmarkEnd w:id="120"/>
    </w:p>
    <w:p>
      <w:pPr>
        <w:pStyle w:val="BookText"/>
        <w:rPr/>
      </w:pPr>
      <w:r>
        <w:rPr>
          <w:rFonts w:ascii="IRNazanin" w:hAnsi="IRNazanin" w:eastAsia="IRNazanin"/>
          <w:color w:val="111111"/>
          <w:sz w:val="28"/>
          <w:sz w:val="28"/>
          <w:szCs w:val="28"/>
          <w:rtl w:val="true"/>
          <w:lang w:bidi="fa-IR"/>
        </w:rPr>
        <w:t xml:space="preserve">روی ابن المنذر عن عثمان بإسناد صحیح إلی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خطب قبل الصلاة عثمان ، صلّی بالناس ثمّ خطبهم یعنی علی العادة فرأی ناساً لم یدرکوا الصلاة ، ففعل ذلک ، أی صار یخطب قبل الصلاة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ابن عباس وجمعا آخر من الصحابة رووا عن رسول الله خلاف ما فعله عثمان ، وأنّه صلی الله علیه و آله کان یصلی قبل الخطبة ، فقد أخرج البخاری ومسلم بسندهما عن طاووس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العید مع رسول الله وأبی بکر وعمر وعثمان فکلّهم کانوا یصلّون قبل الخطبة</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 </w:t>
      </w:r>
      <w:bookmarkStart w:id="121" w:name="pg14497_152133"/>
    </w:p>
    <w:p>
      <w:pPr>
        <w:pStyle w:val="Heading6"/>
        <w:numPr>
          <w:ilvl w:val="5"/>
          <w:numId w:val="1"/>
        </w:numPr>
        <w:rPr/>
      </w:pPr>
      <w:bookmarkStart w:id="122" w:name="__RefHeading___Toc915143_996550957"/>
      <w:bookmarkStart w:id="123" w:name="_Toc41"/>
      <w:bookmarkEnd w:id="121"/>
      <w:bookmarkEnd w:id="122"/>
      <w:r>
        <w:rPr/>
        <w:t>3</w:t>
      </w:r>
      <w:r>
        <w:rPr>
          <w:rtl w:val="true"/>
        </w:rPr>
        <w:t xml:space="preserve"> - </w:t>
      </w:r>
      <w:r>
        <w:rPr>
          <w:rtl w:val="true"/>
        </w:rPr>
        <w:t>قتل المسلم بالذمی</w:t>
      </w:r>
      <w:bookmarkEnd w:id="123"/>
    </w:p>
    <w:p>
      <w:pPr>
        <w:pStyle w:val="BookText"/>
        <w:rPr/>
      </w:pPr>
      <w:r>
        <w:rPr>
          <w:rFonts w:ascii="IRNazanin" w:hAnsi="IRNazanin" w:eastAsia="IRNazanin"/>
          <w:color w:val="111111"/>
          <w:sz w:val="28"/>
          <w:sz w:val="28"/>
          <w:szCs w:val="28"/>
          <w:rtl w:val="true"/>
          <w:lang w:bidi="fa-IR"/>
        </w:rPr>
        <w:t xml:space="preserve">أخرج البیهقی بسنده عن عبدالرزاق ، عن معمر ، عن الزهری ، عن سالم ،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مسلما قتل رجلاً من أهل الذمة عمداً ورفع إلی عثمان فلم یقتله وغلظ علیه الدیة مثل دیة المسلم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أخرج البیهقی بطریق آخر عن الزهری أنّ ابن شاس الجذامی قتل رجلاً من أنباط الشام فرفع إلی عثمان رضی‌الله‌عنه فأمر بقتله فکلّمه الزبیر رضی‌الله‌عنه وناس من أصحاب رسول الله صلی الله علیه و آله رضی الله عنهم فنهوه عن 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دیته ألف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جمع من الصحابة منهم ابن عباس عن النبی صلی الله علیه و آله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مؤمن بکافر</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یشیر إلی تخالف مواقف عثمان بن عفان مع مواقف عبدالله بن عباس </w:t>
      </w:r>
      <w:r>
        <w:rPr>
          <w:rFonts w:eastAsia="IRNazanin" w:cs="IRNazanin"/>
          <w:color w:val="111111"/>
          <w:sz w:val="28"/>
          <w:szCs w:val="28"/>
          <w:rtl w:val="true"/>
          <w:lang w:bidi="fa-IR"/>
        </w:rPr>
        <w:t>.</w:t>
      </w:r>
    </w:p>
    <w:p>
      <w:pPr>
        <w:pStyle w:val="Heading6"/>
        <w:numPr>
          <w:ilvl w:val="5"/>
          <w:numId w:val="1"/>
        </w:numPr>
        <w:rPr/>
      </w:pPr>
      <w:bookmarkStart w:id="124" w:name="__RefHeading___Toc915145_996550957"/>
      <w:bookmarkStart w:id="125" w:name="_Toc42"/>
      <w:bookmarkEnd w:id="124"/>
      <w:r>
        <w:rPr/>
        <w:t>4</w:t>
      </w:r>
      <w:r>
        <w:rPr>
          <w:rtl w:val="true"/>
        </w:rPr>
        <w:t xml:space="preserve"> - </w:t>
      </w:r>
      <w:r>
        <w:rPr>
          <w:rtl w:val="true"/>
        </w:rPr>
        <w:t>الارث</w:t>
      </w:r>
      <w:bookmarkEnd w:id="125"/>
    </w:p>
    <w:p>
      <w:pPr>
        <w:pStyle w:val="BookText"/>
        <w:rPr/>
      </w:pPr>
      <w:r>
        <w:rPr>
          <w:rFonts w:ascii="Amiri" w:hAnsi="Amiri" w:eastAsia="Amiri" w:cs="Amiri"/>
          <w:color w:val="111111"/>
          <w:sz w:val="28"/>
          <w:sz w:val="28"/>
          <w:szCs w:val="28"/>
          <w:rtl w:val="true"/>
          <w:lang w:bidi="ar-SA"/>
        </w:rPr>
        <w:t xml:space="preserve">عن شعبة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علی عثمان بن عفان رضی‌الله‌عنه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الأخوین لا یردّان الأم عن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فالأخوان بلسان قومک لیسا بأخوة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أستطیع أن أردّ ما کان قبلی ومضی فی الأمصار وتوارث به الناس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المفردات وهی تدلّ علی مدی وقوف ابن عباس المتعبّد بوجه عثمان العامل بآرائه ، ومدی تمسّک ابن عباس بسنة النبی صلی الله علیه و آله بعد القرآن المجید ، بخلاف عثمان الذی اعتذر بمثل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أستطیع أن أردّ ما کان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مخالف للقرآن والسنة المطهرة ، وهذا التضاد والتخالف یؤکد أصالة الوضوء المسحی عند ابن عباس الذی یتقاطع مع مؤسس الوضوء الغسلی عثمان بن عفان </w:t>
      </w:r>
      <w:r>
        <w:rPr>
          <w:rFonts w:eastAsia="IRNazanin" w:cs="IRNazanin"/>
          <w:color w:val="111111"/>
          <w:sz w:val="28"/>
          <w:szCs w:val="28"/>
          <w:rtl w:val="true"/>
          <w:lang w:bidi="fa-IR"/>
        </w:rPr>
        <w:t xml:space="preserve">. </w:t>
      </w:r>
      <w:bookmarkStart w:id="126" w:name="pg14497_152135"/>
    </w:p>
    <w:p>
      <w:pPr>
        <w:pStyle w:val="Heading5"/>
        <w:numPr>
          <w:ilvl w:val="4"/>
          <w:numId w:val="1"/>
        </w:numPr>
        <w:rPr/>
      </w:pPr>
      <w:bookmarkStart w:id="127" w:name="__RefHeading___Toc915147_996550957"/>
      <w:bookmarkStart w:id="128" w:name="_Toc43"/>
      <w:bookmarkEnd w:id="126"/>
      <w:bookmarkEnd w:id="127"/>
      <w:r>
        <w:rPr>
          <w:rtl w:val="true"/>
        </w:rPr>
        <w:t>ابن عباس والحکومات سیاسة وفقها</w:t>
      </w:r>
      <w:bookmarkEnd w:id="128"/>
    </w:p>
    <w:p>
      <w:pPr>
        <w:pStyle w:val="Heading6"/>
        <w:numPr>
          <w:ilvl w:val="5"/>
          <w:numId w:val="1"/>
        </w:numPr>
        <w:rPr/>
      </w:pPr>
      <w:bookmarkStart w:id="129" w:name="__RefHeading___Toc915149_996550957"/>
      <w:bookmarkStart w:id="130" w:name="_Toc44"/>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 xml:space="preserve">بعد هذه المقدمة السریعة لابدّ لنا من الوقوف علی موقف ابن عبّاس من الرأی عموما ، ومن الخلیفة عمر بن الخطّاب وعثمان بن عفان علی وجه الخصوص ، وأنّه إلی أیّ الاتجاهین ینتمی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المحض أو الرأی والاجتهاد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ومدی تقارب موقف وفقه ابن عبّاس مع موقف وفقه علیّ بن أبی طالب أو تخالفه معه ، وهل هما من مدرسة واحدة أو أنّهما یختلفان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التیمی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عمر بن الخطّاب ذات یوم فجعل یحدّث نفسه ، فأرسل إلی ابن عبّاس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تختلف هذه الأمّة وکتابها واحد ، ونبیها واحد ، وقبلتها واحدة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 علینا القرآن فقرأناه ، وعلمنا فیما نزل ، وإنّه یکون بعدنا أقوام یقرؤون القرآن لا یعرفون فیمَ نزل ، فیکون لکلّ قوم رأی ، فإذا کان لکلّ قوم رأی اختلفوا ، فإذا اختلفوا اقتتلوا ، فزبره عمر وانتهره ، وانصرف ابنُ عبّاس ، ثمّ دعاه بعدُ ، فعرف الذی قال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اعِد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 </w:t>
      </w:r>
      <w:bookmarkStart w:id="131" w:name="pg14497_152136"/>
    </w:p>
    <w:p>
      <w:pPr>
        <w:pStyle w:val="Heading6"/>
        <w:numPr>
          <w:ilvl w:val="5"/>
          <w:numId w:val="1"/>
        </w:numPr>
        <w:rPr/>
      </w:pPr>
      <w:bookmarkStart w:id="132" w:name="__RefHeading___Toc915151_996550957"/>
      <w:bookmarkStart w:id="133" w:name="_Toc45"/>
      <w:bookmarkEnd w:id="131"/>
      <w:bookmarkEnd w:id="132"/>
      <w:r>
        <w:rPr>
          <w:rtl w:val="true"/>
        </w:rPr>
        <w:t>ابن عبّاس والخلافة</w:t>
      </w:r>
      <w:bookmarkEnd w:id="133"/>
    </w:p>
    <w:p>
      <w:pPr>
        <w:pStyle w:val="BookText"/>
        <w:rPr/>
      </w:pPr>
      <w:r>
        <w:rPr>
          <w:rFonts w:ascii="IRNazanin" w:hAnsi="IRNazanin" w:eastAsia="IRNazanin"/>
          <w:color w:val="111111"/>
          <w:sz w:val="28"/>
          <w:sz w:val="28"/>
          <w:szCs w:val="28"/>
          <w:rtl w:val="true"/>
          <w:lang w:bidi="fa-IR"/>
        </w:rPr>
        <w:t xml:space="preserve">عرف عن العباس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عبدالله أنّهما کانا من المدافعین عن خلافة علیّ بن أبی طالب والمقرّین بفضله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العباس قد تخلّف عن بیعة أبی بکر ولم یشارک فی اجتماع السقیفة مع جمع آخر من الصحابة ، بل بقی إلی جنب علی یجهّزان رسول الله صلی الله علیه و آله حتی وُرِیَ فی التراب ، وفی مواقف العبّاس فی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مقتل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ما یؤکّد هذه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الحال بالنسبة إلی ابنه عبدالله ، فهو الآخر قد کان من المدافعین عن خلافة الإمام علیّ والمقرّین بفضله ، وأنّ الإمام وأولاده هم أحقّ الناس بالأمر بعد رسول الله صلی الله علیه و آله ، ولو قرأت الحوار الذی دار بین المهدی العباسی وشریک القاضی لصدّقتنا فیما نقوله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شریک علی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أن تُقَلَّد الحکم بین المسلمین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لخلافک علی الجماعة ، وقولک بالإمامة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بخلافک علی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 الجماعة أخذتُ دینی ، فکیف أخالفهم وهم أصلٌ فی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وقولک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أعرف إلّا کتاب الله وسنّة رسوله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مثلک ما یقلّد الحکم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شیء أنتم فعلتموه ، فإن کان خطأً فاستغفروا الله منه ، وإن کان صوابا فأمسکوا علیه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علی بن أبی طالب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فیه جدّک العباس ، وعبدالله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قالا فیه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العباس فمات وعلیٌّ عنده أفضل الصحابة ، وقد کان یری کبراء المهاجرین یسألونه عما ینزل من النوازل ، وما احتاج هو إلی أحد حتی لحق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کان یضرب بین یدیه بسیفین ، وکان فی حروبه رأسا متّبعا وقائدا مطاعا ، فلو کانت إمامته علی جور کان أوّل من یقعد عنها أبوک؛ لعلمه بدین الله ، وفقهه فی أحکام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المهدیّ وأطرق ، ولم یمضِ بعد هذا المجلس إلّا قلیل حتی عزل شریک</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ناحیة أخری نری أنّ ابن عبّاس لم یشارک مع أبی بکر فی حروبه ، وکانت له اعتراضات علی مواقف أبی بکر الفقهیّة ، ومثل هذا کان حاله مع‌عمر ابن الخطّاب ، إذ اعترض علی بعض اجتهاداته ، ولم یرتضِ أخذ القوم بتلک الاجتهادات لمخالفتها لسنة رسول الله صلی الله علیه و آله ، وقوله لهم فی المتعة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أراهم سیهلکون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وعمر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عن عمر قوله لابن عبّاس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یا ابن عبّاس فقد بلغنی عنک کلام أکره أن أخبرک به فتزول منزلتک عندی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لا تزال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هذا الأمر منّا حسداً وظلماً </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ابن عبّاس یدافع عن أحقّیّة أهل البیت بالخلافة ، ولم یتنازل لعمر ، </w:t>
      </w:r>
    </w:p>
    <w:p>
      <w:pPr>
        <w:pStyle w:val="BookText"/>
        <w:rPr/>
      </w:pPr>
      <w:r>
        <w:rPr>
          <w:rFonts w:ascii="Amiri" w:hAnsi="Amiri" w:eastAsia="Amiri" w:cs="Amiri"/>
          <w:color w:val="111111"/>
          <w:sz w:val="28"/>
          <w:sz w:val="28"/>
          <w:szCs w:val="28"/>
          <w:rtl w:val="true"/>
          <w:lang w:bidi="ar-SA"/>
        </w:rPr>
        <w:t xml:space="preserve">فقال عمر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علی ما کان منک لَراعٍ حقَّک</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إرادته القول لعمر لما علّل سبب إبعاد علیّاً عن الخلافة بصغر السنّ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 الله علیه و آله کان یبعثه فینطح کبشها فلم یستصغره ، أفتستصغره أنت وصاحبک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 هذه المفردات وما ضارَعَها تشیر إلی تخالف ابن عبّاس مع رموز الخلافة فقهاً وسیاسةً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عمر بن الخطّاب قد أعرض عن تولیة بنی هاشم أیام خلافته موضحاً سبب ذلک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تولیته علی حمص بعد موت والیها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خشیت أن یأتی علیّ الذی هو 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علی عملک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إلینا ، ولا هَلُمَّ إلیکم دون غیرکم</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فابن عبّاس فی الوقت الذی لم یشارک أبا بکر فی حروب الردة وعمر بن الخطّاب فی غزواته ، نراه یحارب فی صفّ علیّ بن أبی طالب فی حروبه الثلاثة ضد الناکثین</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والقاسطین</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والمارقین</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اختاره الإمام علی للمحاججة مع الخوارج ، وقبله للتحکیم بین جیشه وأهل الشام ، لکنّ القوم لم یرتضوه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اعترض ابن عبّاس علی عثمان ومعاویة وابن الزبیر وعائشة یوم الجمل ، وجاء عنه قوله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ترض أن یُدفَنَ الإمام الحسن بن علی عند جدّه </w:t>
      </w:r>
    </w:p>
    <w:p>
      <w:pPr>
        <w:pStyle w:val="BookText"/>
        <w:rPr/>
      </w:pPr>
      <w:r>
        <w:rPr>
          <w:rFonts w:ascii="IRNazanin" w:hAnsi="IRNazanin" w:eastAsia="IRNazanin"/>
          <w:color w:val="111111"/>
          <w:sz w:val="28"/>
          <w:sz w:val="28"/>
          <w:szCs w:val="28"/>
          <w:rtl w:val="true"/>
          <w:lang w:bidi="fa-IR"/>
        </w:rPr>
        <w:t xml:space="preserve">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واسوأتاه ، یوم علی جمل ویوم علی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الذی أخذه الشاعر فخاطب عائشة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تجملتِ ، تبغلتِ ولو عشتِ تفیلتِ</w:t>
      </w:r>
    </w:p>
    <w:p>
      <w:pPr>
        <w:pStyle w:val="BookText"/>
        <w:rPr/>
      </w:pPr>
      <w:r>
        <w:rPr>
          <w:rFonts w:ascii="Amiri" w:hAnsi="Amiri" w:eastAsia="Amiri" w:cs="Amiri"/>
          <w:color w:val="111111"/>
          <w:sz w:val="28"/>
          <w:sz w:val="28"/>
          <w:szCs w:val="28"/>
          <w:rtl w:val="true"/>
          <w:lang w:bidi="ar-SA"/>
        </w:rPr>
        <w:t>لکِ التُّسعُ من الُّثمْنِ وبِالکُلِّ تَصرَّفْتِ</w:t>
      </w:r>
    </w:p>
    <w:p>
      <w:pPr>
        <w:pStyle w:val="BookText"/>
        <w:rPr/>
      </w:pPr>
      <w:r>
        <w:rPr>
          <w:rFonts w:ascii="IRNazanin" w:hAnsi="IRNazanin" w:eastAsia="IRNazanin"/>
          <w:color w:val="111111"/>
          <w:sz w:val="28"/>
          <w:sz w:val="28"/>
          <w:szCs w:val="28"/>
          <w:rtl w:val="true"/>
          <w:lang w:bidi="fa-IR"/>
        </w:rPr>
        <w:t xml:space="preserve">إشارة منه إلی سماحها بدفن الشیخین بجوار رسول الله صلی الله علیه و آله ومنعها من دفن الحسن وهو سبطه وابن بنته ، فتصرّفت بأضعاف من حصتها من الإرث علی القول بتوریثها منه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ولولا خوف الإطالة فی التحقیق لتوسّعنا فی هذا الموضوع ، وهو بحث جمیل ومهم لکن لیس مکانه هنا ، فلنرجع إلی موضوعنا کی نقدّم بعض النماذج الحیّة علی وحدة الفقه بین علیّ بن أبی طالب وعبدالله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کلیهما کانا من نهج التعبد المحض المدافع عن سنة رسول الله صلی الله علیه و آله وما نزل به الوحی ، والمخالف لنهج الاجتهاد والرأی </w:t>
      </w:r>
      <w:r>
        <w:rPr>
          <w:rFonts w:eastAsia="IRNazanin" w:cs="IRNazanin"/>
          <w:color w:val="111111"/>
          <w:sz w:val="28"/>
          <w:szCs w:val="28"/>
          <w:rtl w:val="true"/>
          <w:lang w:bidi="fa-IR"/>
        </w:rPr>
        <w:t xml:space="preserve">- .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4497_152141"/>
      <w:bookmarkStart w:id="135" w:name="pg14497_152141"/>
      <w:bookmarkEnd w:id="135"/>
    </w:p>
    <w:p>
      <w:pPr>
        <w:pStyle w:val="Heading5"/>
        <w:numPr>
          <w:ilvl w:val="4"/>
          <w:numId w:val="1"/>
        </w:numPr>
        <w:rPr/>
      </w:pPr>
      <w:bookmarkStart w:id="136" w:name="pg14497_152141"/>
      <w:bookmarkStart w:id="137" w:name="__RefHeading___Toc915153_996550957"/>
      <w:bookmarkStart w:id="138" w:name="_Toc46"/>
      <w:bookmarkEnd w:id="136"/>
      <w:bookmarkEnd w:id="137"/>
      <w:r>
        <w:rPr>
          <w:rtl w:val="true"/>
        </w:rPr>
        <w:t>وحدة الفقه بین علی علیه السلام وابن عبّاس</w:t>
      </w:r>
      <w:bookmarkEnd w:id="138"/>
    </w:p>
    <w:p>
      <w:pPr>
        <w:pStyle w:val="Heading6"/>
        <w:numPr>
          <w:ilvl w:val="5"/>
          <w:numId w:val="1"/>
        </w:numPr>
        <w:rPr/>
      </w:pPr>
      <w:bookmarkStart w:id="139" w:name="__RefHeading___Toc915155_996550957"/>
      <w:bookmarkStart w:id="140" w:name="_Toc47"/>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 xml:space="preserve">مرّت علیک فی الصفحات السابقة بعض المواقف الفقهیة لابن عبّاس واتحادها مع فقه علیّ بن أبی طالب علیه السلام ، کالتلبیة ، والمتعة ، وعدم جواز المسح علی الخفّین ، ولزوم تدوین حدیث رسول الله صلی الله علیه و آله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والآن مع بیان مفردات أخری نوضّح علی ضوئها استقاء کلّ من أمیر المؤمنین علی بن أبی طالب علیه السلام وابن عباس ، بل استقاء کلّ الطالبیین وشیعتهم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إمامیّة ، وإسماعیلیة ، وزیدیة</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معین واحد ، ألا وهو القرآن الکریم والسنة النبویّة المطهرة ، دون الاجتهاد والرأی ، إذ لیس ما یقولونه باجتهاد من قبلهم بل هو اتّباع للنصوص الموجودة عندهم ، وإلیک بعض تلک الموارد </w:t>
      </w:r>
      <w:r>
        <w:rPr>
          <w:rFonts w:eastAsia="IRNazanin" w:cs="IRNazanin"/>
          <w:color w:val="111111"/>
          <w:sz w:val="28"/>
          <w:szCs w:val="28"/>
          <w:rtl w:val="true"/>
          <w:lang w:bidi="fa-IR"/>
        </w:rPr>
        <w:t>:</w:t>
      </w:r>
    </w:p>
    <w:p>
      <w:pPr>
        <w:pStyle w:val="Heading6"/>
        <w:numPr>
          <w:ilvl w:val="5"/>
          <w:numId w:val="1"/>
        </w:numPr>
        <w:rPr/>
      </w:pPr>
      <w:bookmarkStart w:id="141" w:name="__RefHeading___Toc915157_996550957"/>
      <w:bookmarkStart w:id="142" w:name="_Toc48"/>
      <w:bookmarkEnd w:id="141"/>
      <w:r>
        <w:rPr/>
        <w:t>1</w:t>
      </w:r>
      <w:r>
        <w:rPr>
          <w:rtl w:val="true"/>
        </w:rPr>
        <w:t xml:space="preserve"> - </w:t>
      </w:r>
      <w:r>
        <w:rPr>
          <w:rtl w:val="true"/>
        </w:rPr>
        <w:t>البسملة</w:t>
      </w:r>
      <w:bookmarkEnd w:id="14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 فقه ابن عبّاس مع علیّ بن أبی طالب علیه السلام علی جعل البسملة آیة من کتاب الله ، ولزوم الجهر بها فی الصلوات الجهریة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فجاء عن ابن عبّاس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الناس</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من کتاب الله تعالی لم تنزل علی أحد سوی النبی صلی الله علیه و آله إلّا أن یکون سلیمان بن داود ، بسم الله الرّحمن الرّحیم</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الطبرانی بسنده إلی یحیی بن حمزه الدمشقی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المهدی فجهر ببسم الله الرّحمن الرّحیم ، فقلت له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أبیه ، عن جده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کان یجهر ببسم الله الرّحمن الرّحیم</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عن أولاد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والصادق 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آل محمّد علی الجهر ببسم الله الرّحمن الرّحیم</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الباقر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الصلاة خلف من لا یجهر</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السجاد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ولد فاطمة علی ذلک</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وإنّ الجهر بالبسملة قد عدّ فی أخبار وفقه آل البیت من علائم المؤمن</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ما یؤکّد وحدة الفقه عند الطالبیین فی البسملة وتخالفه مع فقه </w:t>
      </w:r>
      <w:bookmarkStart w:id="143" w:name="pg14497_152143"/>
    </w:p>
    <w:p>
      <w:pPr>
        <w:pStyle w:val="BookText"/>
        <w:rPr/>
      </w:pPr>
      <w:bookmarkEnd w:id="143"/>
      <w:r>
        <w:rPr>
          <w:rFonts w:ascii="IRNazanin" w:hAnsi="IRNazanin" w:eastAsia="IRNazanin"/>
          <w:color w:val="111111"/>
          <w:sz w:val="28"/>
          <w:sz w:val="28"/>
          <w:szCs w:val="28"/>
          <w:rtl w:val="true"/>
          <w:lang w:bidi="fa-IR"/>
        </w:rPr>
        <w:t xml:space="preserve">النهج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الاجتهاد والرأی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عن شعیب أنّه طلب من سفیان الثوری أن یحدّثه بحدیث السنة ، فقال الثوری فی حدیث طویل ، منه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أشیاء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تری أنّ إخفاءَ بسم الله الرّحمن الرّحیم أفضلُ من الجهر</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 إنّ أبا هریرة صرّح بأنّ الناس هم الذین ترکوا البسملة بعد رسول 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یجهر ببسم الله الرّحمن الرّحیم ، ثمّ ترکه الناس</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والناسُ انساقوا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فی هذه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بنی أمیّة ، إذ قال فخر الدین الرازی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علیّا علیه السلام کان یبالغ فی الجهر بالتسمیة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وصلت الدولة إلی بنی أمیّة بالغوا فی المنع من الجهر؛ سعیا فی إبطال آثار علی علیه السلام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44" w:name="__RefHeading___Toc915159_996550957"/>
      <w:bookmarkStart w:id="145" w:name="_Toc49"/>
      <w:bookmarkEnd w:id="144"/>
      <w:r>
        <w:rPr/>
        <w:t>2</w:t>
      </w:r>
      <w:r>
        <w:rPr>
          <w:rtl w:val="true"/>
        </w:rPr>
        <w:t xml:space="preserve"> - </w:t>
      </w:r>
      <w:r>
        <w:rPr>
          <w:rtl w:val="true"/>
        </w:rPr>
        <w:t>الخمس</w:t>
      </w:r>
      <w:bookmarkEnd w:id="14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عن ابن عبّاس إیمانه بکون الخمس لبنی هاشم خاصّة ، خلافا للنهج الحاکم الذی کان یغمط آل النبی حقّهم ، فمن ذلک قوله لنجدة الحروری لمّا سأله عن ذوی القربی ، لمن هو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کنّا نقول إنّا هم ، فأبی ذلک علینا قومنا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کلّها ذَوُو قربی</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فی نص آخر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فلما قبض الله رسولَه ردّ أبو بکر نصیب القرابة فی المسلمین ، فجعل یحمل به فی سبیل الله</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جاء هذا المعنی فی کلام الإمام علی والصدیقة فاطمة الزهراء وغیرهما من آل الرسول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البیهقی عن عبدالرحمن عن عبدالرحمن بن أبی یعلی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علیا عند أحجار الزیت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 ما فعل أبو بکر وعمر فی حقّکم أهل البیت من الخمس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حقّ ولا یبلغ علمی إذا کثر أن یکون لکم ، فإن شئتم أعطیتکم منه بقدر ما أری لکم ، فأبینا علیه إلّا کلّه ، فأبی أن یعطینا کلّه</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کان عمر بن الخطّاب قد قال مثل هذا الکلام لابن عبّاس ، وأجابه ابن عبّاس بمثل جواب الإمام علیّ بن أبی طالب علیه السلام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النصوص تؤکّد وحدة المواقف والفقه بین أمیر المؤمنین علی بن أبی طالب علیه السلام وابن عبّاس ، خصوصا فی المسائل الفقهیة التی ذهبت الخلافة فیها إلی غیر مذهب أهل البیت ونهج التعبّد </w:t>
      </w:r>
      <w:r>
        <w:rPr>
          <w:rFonts w:eastAsia="IRNazanin" w:cs="IRNazanin"/>
          <w:color w:val="111111"/>
          <w:sz w:val="28"/>
          <w:szCs w:val="28"/>
          <w:rtl w:val="true"/>
          <w:lang w:bidi="fa-IR"/>
        </w:rPr>
        <w:t xml:space="preserve">. </w:t>
      </w:r>
      <w:bookmarkStart w:id="146" w:name="pg14497_152145"/>
    </w:p>
    <w:p>
      <w:pPr>
        <w:pStyle w:val="Heading6"/>
        <w:numPr>
          <w:ilvl w:val="5"/>
          <w:numId w:val="1"/>
        </w:numPr>
        <w:rPr/>
      </w:pPr>
      <w:bookmarkStart w:id="147" w:name="__RefHeading___Toc915161_996550957"/>
      <w:bookmarkStart w:id="148" w:name="_Toc50"/>
      <w:bookmarkEnd w:id="146"/>
      <w:bookmarkEnd w:id="147"/>
      <w:r>
        <w:rPr/>
        <w:t>3</w:t>
      </w:r>
      <w:r>
        <w:rPr>
          <w:rtl w:val="true"/>
        </w:rPr>
        <w:t xml:space="preserve"> - </w:t>
      </w:r>
      <w:r>
        <w:rPr>
          <w:rtl w:val="true"/>
        </w:rPr>
        <w:t>التکبیر لکل رفع وخفض</w:t>
      </w:r>
      <w:bookmarkEnd w:id="148"/>
    </w:p>
    <w:p>
      <w:pPr>
        <w:pStyle w:val="BookText"/>
        <w:rPr/>
      </w:pPr>
      <w:r>
        <w:rPr>
          <w:rFonts w:ascii="IRNazanin" w:hAnsi="IRNazanin" w:eastAsia="IRNazanin"/>
          <w:color w:val="111111"/>
          <w:sz w:val="28"/>
          <w:sz w:val="28"/>
          <w:szCs w:val="28"/>
          <w:rtl w:val="true"/>
          <w:lang w:bidi="fa-IR"/>
        </w:rPr>
        <w:t xml:space="preserve">جاء عن مطرف بن عبدالله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علیّ بن أبی طالب رضی‌الله‌عنه أنا وعمران بن الحصین ، فکان إذا سجد کبّر ، وإذا رفع رأسه کبّر ، وإذا نهض من الرکعتین کبّر ، فلمّا قضی الصلاة أخذ بیدی عمرانُ بن الحصین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ذکّرنی هذا صلاة محمّد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صلی بنا محمّد صلی الله علیه و آله </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عکرمة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شیخ بمکة فکبّر ثنتین وعشرین تکبیرةً ، فقلت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سنّة أبی القاسم</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آخر عن عکرمة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یصلی فی مسجد النبی ، فکان یکبر إذا سجد وإذا رفع وإذا خفض ، فأنکرت ذلک ، فذکرته لابن 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صلاة رسول الله صلی الله علیه و آله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النضر بن کثیر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إلی جنبی عبدالله بن طاووس فی مسجد الخیف فکان إذا سجد السجدة الأولی فرفع رأسه منها رفع یدیه تلقاء وجهه ، فأنکرت ذلک ، فقلت لوهیب بن خالد ، فقال له وهیب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شیئا لم أر أحداً یصنعه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أبی یصنعه ، وقال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ابن عبّاس یصنعه ، </w:t>
      </w:r>
    </w:p>
    <w:p>
      <w:pPr>
        <w:pStyle w:val="BookText"/>
        <w:rPr/>
      </w:pPr>
      <w:r>
        <w:rPr>
          <w:rFonts w:ascii="IRNazanin" w:hAnsi="IRNazanin" w:eastAsia="IRNazanin"/>
          <w:color w:val="111111"/>
          <w:sz w:val="28"/>
          <w:sz w:val="28"/>
          <w:szCs w:val="28"/>
          <w:rtl w:val="true"/>
          <w:lang w:bidi="fa-IR"/>
        </w:rPr>
        <w:t xml:space="preserve">ولا أعلم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یصنعه</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 إنّ نهج الاجتهاد والرأی لم یرتضِ التکبیر لکلّ رفع وخفض ، فقد أخرج الشافعی فی کتاب الأمّ من طریق عبید بن 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قدم المدینة فصلّی بهم فلم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یکبّر إذا خفض وإذا رفع ، فناداه 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أسرقتَ 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التکبیر إذا حفضت وإذا رفعت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فصلی بهم صلاة أخری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الذی عابوا علیه</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الشافعی قبل الخبر آنف الذکر خبراً عن أنس بن مالک ،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معاویة بالمدینة صلاة ، فجهر فیها بالقراءة ، فقرأ بسم الله الرّحمن الرّحیم لأمّ القرآن ، ولم یقرأ بها للسورة التی بعدها حتّی قضی تلک القراءة ، ولم یکبّر حین یهوی حتی قضی تلک الصلاة ، فلما سلّم ناداه من سمع ذلک من المهاجرین من کل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أسرقتَ الصلاة أم نسیتَ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صلّی بعد ذلک ، قرأ بسم الله الرّحمن الرّحیم للسورة التی بعد أُمّ القرآن وکبّر حین یهوی ساجداً</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 </w:t>
      </w:r>
      <w:bookmarkStart w:id="149" w:name="pg14497_152147"/>
    </w:p>
    <w:p>
      <w:pPr>
        <w:pStyle w:val="Heading6"/>
        <w:numPr>
          <w:ilvl w:val="5"/>
          <w:numId w:val="1"/>
        </w:numPr>
        <w:rPr/>
      </w:pPr>
      <w:bookmarkStart w:id="150" w:name="__RefHeading___Toc915163_996550957"/>
      <w:bookmarkStart w:id="151" w:name="_Toc51"/>
      <w:bookmarkEnd w:id="149"/>
      <w:bookmarkEnd w:id="150"/>
      <w:r>
        <w:rPr/>
        <w:t>4</w:t>
      </w:r>
      <w:r>
        <w:rPr>
          <w:rtl w:val="true"/>
        </w:rPr>
        <w:t xml:space="preserve"> - </w:t>
      </w:r>
      <w:r>
        <w:rPr>
          <w:rtl w:val="true"/>
        </w:rPr>
        <w:t>دیة الأصابع</w:t>
      </w:r>
      <w:bookmarkEnd w:id="151"/>
    </w:p>
    <w:p>
      <w:pPr>
        <w:pStyle w:val="BookText"/>
        <w:rPr/>
      </w:pPr>
      <w:r>
        <w:rPr>
          <w:rFonts w:ascii="IRNazanin" w:hAnsi="IRNazanin" w:eastAsia="IRNazanin"/>
          <w:color w:val="111111"/>
          <w:sz w:val="28"/>
          <w:sz w:val="28"/>
          <w:szCs w:val="28"/>
          <w:rtl w:val="true"/>
          <w:lang w:bidi="fa-IR"/>
        </w:rPr>
        <w:t xml:space="preserve">عن مروان أنّه أرسل إلی ابن 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أتفتی فی الأصابع عشر عشر وقد بلغک عن عمر أنّه یفتی فی الإبهام بخمسة عشر أو ثلاثة عشر ، وفی التی تلیها اثنتی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الوسطی بعشرة ، وفی التی تلیها بتسع ، وفی الخنصر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عمر ، قولُ رسول الله صلی الله علیه و آله أحقّ أن یتّبع من قول عمر رضی‌الله‌عنه</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أخرج عبدالرزاق ، عن معمر والثوری ، عن أبی إسحاق ، عن عاصم ابن ضمرة ،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الأصابع عشر عشر</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عن الصادق أنّ دیة الإصبع عشرة ، 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سواء فی الدیة</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خفی علی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اعتراضه علی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عمر عن حکمه الأوّل؛ لما أخرجه عبدالرزاق عن معمر عن عبدالله بن عبدالرحمن الأنصاری ، عن ابن المسیب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عمر بن الخطّاب فی الأصابع بقضاء ، ثمّ أُخبر بکتابٍ کتبه النبی صلی الله علیه و آله لآل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إصبع ممّا هنالک عشر من الإبل ، فأخذ به وترک أمره الأول</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 </w:t>
      </w:r>
      <w:bookmarkStart w:id="152" w:name="pg14497_152148"/>
    </w:p>
    <w:p>
      <w:pPr>
        <w:pStyle w:val="Heading6"/>
        <w:numPr>
          <w:ilvl w:val="5"/>
          <w:numId w:val="1"/>
        </w:numPr>
        <w:rPr/>
      </w:pPr>
      <w:bookmarkStart w:id="153" w:name="__RefHeading___Toc915165_996550957"/>
      <w:bookmarkStart w:id="154" w:name="_Toc52"/>
      <w:bookmarkEnd w:id="152"/>
      <w:bookmarkEnd w:id="153"/>
      <w:r>
        <w:rPr/>
        <w:t>5</w:t>
      </w:r>
      <w:r>
        <w:rPr>
          <w:rtl w:val="true"/>
        </w:rPr>
        <w:t xml:space="preserve"> - </w:t>
      </w:r>
      <w:r>
        <w:rPr>
          <w:rtl w:val="true"/>
        </w:rPr>
        <w:t>الجمع بین الصلاتین</w:t>
      </w:r>
      <w:bookmarkEnd w:id="154"/>
    </w:p>
    <w:p>
      <w:pPr>
        <w:pStyle w:val="BookText"/>
        <w:rPr/>
      </w:pPr>
      <w:r>
        <w:rPr>
          <w:rFonts w:ascii="IRNazanin" w:hAnsi="IRNazanin" w:eastAsia="IRNazanin"/>
          <w:color w:val="111111"/>
          <w:sz w:val="28"/>
          <w:sz w:val="28"/>
          <w:szCs w:val="28"/>
          <w:rtl w:val="true"/>
          <w:lang w:bidi="fa-IR"/>
        </w:rPr>
        <w:t xml:space="preserve">أخرج مالک فی الموطأ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 الله علیه و آله الظهر والعصر جمیعا والمغرب والعشاء جمیعا من غیر خوف ولا سفر</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علی وأهل بیته نقلهم نفس الخبر عن رسول الله صلی الله علیه و آله ، وبذلک فقد اتّفق فقه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حسنیّین کانوا أم حسینیّین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الجمع بین الصلاتین</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55" w:name="__RefHeading___Toc915167_996550957"/>
      <w:bookmarkStart w:id="156" w:name="_Toc53"/>
      <w:bookmarkEnd w:id="155"/>
      <w:r>
        <w:rPr/>
        <w:t>6</w:t>
      </w:r>
      <w:r>
        <w:rPr>
          <w:rtl w:val="true"/>
        </w:rPr>
        <w:t xml:space="preserve"> - </w:t>
      </w:r>
      <w:r>
        <w:rPr>
          <w:rtl w:val="true"/>
        </w:rPr>
        <w:t>عدم جواز تطیب المحرم</w:t>
      </w:r>
      <w:bookmarkEnd w:id="156"/>
    </w:p>
    <w:p>
      <w:pPr>
        <w:pStyle w:val="BookText"/>
        <w:rPr/>
      </w:pPr>
      <w:r>
        <w:rPr>
          <w:rFonts w:ascii="IRNazanin" w:hAnsi="IRNazanin" w:eastAsia="IRNazanin"/>
          <w:color w:val="111111"/>
          <w:sz w:val="28"/>
          <w:sz w:val="28"/>
          <w:szCs w:val="28"/>
          <w:rtl w:val="true"/>
          <w:lang w:bidi="fa-IR"/>
        </w:rPr>
        <w:t xml:space="preserve">عن عبدالله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الصادق علیه السلام عن المحرم یموت کیف یصنع به ، فحدّثنی أنّ عبدالرحمن بن علی مات بالأبواء مع الحسین بن علی وهو محرم ، ومع الحسین علیه السلام عبدالله بن عبّاس وعبدالله بن جعفر ، فصنع به کما صنع بالمیت وغطّی وجهه ولم یمسّه طیبا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کتاب علی</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57" w:name="__RefHeading___Toc915169_996550957"/>
      <w:bookmarkStart w:id="158" w:name="_Toc54"/>
      <w:bookmarkEnd w:id="157"/>
      <w:r>
        <w:rPr/>
        <w:t>7</w:t>
      </w:r>
      <w:r>
        <w:rPr>
          <w:rtl w:val="true"/>
        </w:rPr>
        <w:t xml:space="preserve"> - </w:t>
      </w:r>
      <w:r>
        <w:rPr>
          <w:rtl w:val="true"/>
        </w:rPr>
        <w:t>مسائل فی الارث</w:t>
      </w:r>
      <w:bookmarkEnd w:id="15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أدری أیّکم قدَّم الله ولا أیّکم أخّر ، وما أجد فی هذا المال شیئاً أحسن من أن أُقسمه علیکم بالحصص </w:t>
      </w:r>
      <w:r>
        <w:rPr>
          <w:rFonts w:eastAsia="IRNazanin" w:cs="IRNazanin"/>
          <w:color w:val="111111"/>
          <w:sz w:val="28"/>
          <w:szCs w:val="28"/>
          <w:rtl w:val="true"/>
          <w:lang w:bidi="fa-IR"/>
        </w:rPr>
        <w:t xml:space="preserve">. </w:t>
      </w:r>
      <w:bookmarkStart w:id="159" w:name="pg14497_152149"/>
    </w:p>
    <w:p>
      <w:pPr>
        <w:pStyle w:val="BookText"/>
        <w:rPr/>
      </w:pPr>
      <w:bookmarkEnd w:id="159"/>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لو قدّم من قدّم الله وأخر من أخّر الله ما عالت فریضة</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الطحاوی ، عن طریق إسماعیل بن أبی خالد ، عن الشعبی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أنّ علیّاً کان یُنزل بنی إخوة مع الجدّ منزلة آبائهم ، ولم یکن أحد من الصحابة یفعله غیره</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کتب إلیه أن اجعله کأحدهم وامح کتابی</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فالنهج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یقض بما قضی به علی؛ لقول الراوی للباقر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للصادق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عندنا لا یقضون بهذا القضاء ، ولا یجعلون لابن الأخ مع الجدّ شیئا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إملاء رسول الله صلی الله علیه و آله وخطّ علی مِنْ فِیهِ بیده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وکأنّ علیّا کان قد أمر ابن عبّاس أن یتّقی من شیوع حکمه فی الجدّ فلذلک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 کتابی ولا تخلّده</w:t>
      </w:r>
      <w:r>
        <w:rPr>
          <w:rFonts w:eastAsia="IRNazanin" w:cs="IRNazanin"/>
          <w:color w:val="111111"/>
          <w:sz w:val="28"/>
          <w:szCs w:val="28"/>
          <w:rtl w:val="true"/>
          <w:lang w:bidi="fa-IR"/>
        </w:rPr>
        <w:t>» !!</w:t>
      </w:r>
    </w:p>
    <w:p>
      <w:pPr>
        <w:pStyle w:val="Heading6"/>
        <w:numPr>
          <w:ilvl w:val="5"/>
          <w:numId w:val="1"/>
        </w:numPr>
        <w:rPr/>
      </w:pPr>
      <w:bookmarkStart w:id="160" w:name="__RefHeading___Toc915171_996550957"/>
      <w:bookmarkStart w:id="161" w:name="_Toc55"/>
      <w:bookmarkEnd w:id="160"/>
      <w:r>
        <w:rPr/>
        <w:t>8</w:t>
      </w:r>
      <w:r>
        <w:rPr>
          <w:rtl w:val="true"/>
        </w:rPr>
        <w:t xml:space="preserve"> - </w:t>
      </w:r>
      <w:r>
        <w:rPr>
          <w:rtl w:val="true"/>
        </w:rPr>
        <w:t>الحمل لستة أشهر</w:t>
      </w:r>
      <w:bookmarkEnd w:id="16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الأثرم باسناده عن أبی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رفع إلی عمر أنّ امرأة ولدت لستة أشهر ، فهمَّ عمر برجمها ، فقال له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ذلک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فحولان وستة أشهر ثلاثون شهراً ، لا رجم علیها ، فخلی عمر سبیلها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نافع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عباس أخبره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لصاحب المرأة التی أُتی بها عمر وضعت لستة أشهر ، فأنکر الناس ذلک ، فقلت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 الحول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السنة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شهرا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فأربعة وعشرون حولان کاملان ، ویؤخر الله من الحمل ما شاء ویقدم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فاستراح عمر إلی قولی</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فها هو ابن عباس یوافق علیّاً علیه السلام فی النهج والاستدلال ویحذو حذوه ، ویقف بوجه من لم یستطع استنباط هذا الحکم الواضح من کتاب الله عز وجل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هذه مفردات عابرة وسریعة عن فقه علی وابن عبّاس نقلناها کشاهد علی وحدة الفقه عند الطالبیین </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شئنا لأفردنا مجلدا فی ذلک </w:t>
      </w:r>
      <w:r>
        <w:rPr>
          <w:rFonts w:eastAsia="IRNazanin" w:cs="IRNazanin"/>
          <w:color w:val="111111"/>
          <w:sz w:val="28"/>
          <w:szCs w:val="28"/>
          <w:rtl w:val="true"/>
          <w:lang w:bidi="fa-IR"/>
        </w:rPr>
        <w:t xml:space="preserve">. </w:t>
      </w:r>
      <w:bookmarkStart w:id="162" w:name="pg14497_152151"/>
    </w:p>
    <w:p>
      <w:pPr>
        <w:pStyle w:val="Heading5"/>
        <w:numPr>
          <w:ilvl w:val="4"/>
          <w:numId w:val="1"/>
        </w:numPr>
        <w:rPr/>
      </w:pPr>
      <w:bookmarkStart w:id="163" w:name="__RefHeading___Toc915173_996550957"/>
      <w:bookmarkStart w:id="164" w:name="_Toc56"/>
      <w:bookmarkEnd w:id="162"/>
      <w:bookmarkEnd w:id="163"/>
      <w:r>
        <w:rPr>
          <w:rtl w:val="true"/>
        </w:rPr>
        <w:t>مخالفة النهج الحاکم مع علی وابن عبّاس</w:t>
      </w:r>
      <w:bookmarkEnd w:id="164"/>
    </w:p>
    <w:p>
      <w:pPr>
        <w:pStyle w:val="Heading6"/>
        <w:numPr>
          <w:ilvl w:val="5"/>
          <w:numId w:val="1"/>
        </w:numPr>
        <w:rPr/>
      </w:pPr>
      <w:bookmarkStart w:id="165" w:name="__RefHeading___Toc915175_996550957"/>
      <w:bookmarkStart w:id="166" w:name="_Toc57"/>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 xml:space="preserve">نقلنا سابقاً موقف ابن عبّاس من الخلافة ومخالفته مع بعض رموزها ، وهذا هو الذی دعا الخلفاء لاحقا لتشدیدهم علی الناس بمخالفة فقه ابن عبّاس وعلی بن أبی طالب ، لأنّ المعروف عند المحققین أنّ النزاع بین بنی هاشم وبنی أمیّة لم یکن ولید یومه ، إذ کان هذا النزاع بینهم قبل الإسلام ، ثمّ انتقل بعد الإسلام ، وأنّ معاویة وأضرابه لم یُسْلِموا إلّا تحت صلیل السیوف وقرع الرماح ، وأنّ رسول الله صلی الله علیه و آله لمّا فتح مکة أطلق سراحهم وعفا عنهم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فأنتم الطلقاء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الله ورسوله کانا قد خصّا بنی هاشم بخصائص ، وذلک لصمودهم ودفاعهم عن الدعوة الإسلامیة إبّان ظهورها ، فجاء فی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وضع سهم ذی القربی فی بنی هاشم وعبدالمطلب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غزوة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عثمان وجبیر بن مطعم علی حکم رسول الله صلی الله علیه و آله ، فقال لهما صلی الله علیه و آله إنّا بنو هاشم وبنو عبدالمطلب شیء واحد</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یفارقونی فی جاهلیّة ولا إسلام ، وإنّما بنو هاشم وبنو المطّلب شیء واحد ، وشبّک بین أصابعه</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فالأمویون لم یذعنوا لِقرار الله ورسوله فی ذی القربی ، واعترضوا علی هذا </w:t>
      </w:r>
    </w:p>
    <w:p>
      <w:pPr>
        <w:pStyle w:val="BookText"/>
        <w:rPr/>
      </w:pPr>
      <w:r>
        <w:rPr>
          <w:rFonts w:ascii="IRNazanin" w:hAnsi="IRNazanin" w:eastAsia="IRNazanin"/>
          <w:color w:val="111111"/>
          <w:sz w:val="28"/>
          <w:sz w:val="28"/>
          <w:szCs w:val="28"/>
          <w:rtl w:val="true"/>
          <w:lang w:bidi="fa-IR"/>
        </w:rPr>
        <w:t xml:space="preserve">الحکم الإلهی ، وهم یضمرون العداء لبنی هاشم وخصوصاً لعلی؛ لأنّه الرجل الأوّل المنصوب والمعیّن للخلافة ، وهو الذی قتل صنادید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النمط منهم هو الذی رفض خلافة علی بن أبی طالب بعد عثمان ، ثمّ حاربه بدعوی المطالبة بدم عثمان ، ولمّا استقرّ الأمر لمعاویة سَنّ لَعْنَ علیّ علی المنابر ودُبُرَ کل صلاة</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قیل بأنّ مجالس الوعّاظ بالشام کانت تختم بشتم علی</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معاویة کان قد أمر أعوانه بمحو أسماء شیعة علی من الدیوان</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وأصدر مراسیم حکومیة بأن لا تقبل شهادة لأحد من شیعة علی وأهل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ابن عبّاس غیر مستثنی من هذه القاعدة ، حیث أسقط معاویةُ عطاءَه عند تسلّطه علی المسلمین ، وکان یلعنه فی القنوت بعد علی بن أبی طالب بعد حادثة الحکمین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بسطنا القول عن اتجاهی الرأی والتعبد علی عهد رسول الله فی بحوث متعدّدة لنا ، وقلنا أنّ عامّة القرشیین کانوا من أهل الرأی ، وأنّ ابن عبّاس وعلیّا ومن تابعهما کانوا من أهل التعبد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عن ابن عبّاس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أحدٌ إلّا یؤخذُ من قوله ویدع غیرَ النبی صلی الله علیه و آله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یقل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وَمَا نَهَاکُمْ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یقل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النبیّ صلی الله علیه و آله نهی عن النقیر والمزفّت والدباء والحنتم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تنتهوا عما نهاکم عنه رسول الله صلی الله علیه و آله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ثبت عنه رحمه‌الله أنّه کان یصحح المفاهیم الخاطئة التی وقع فیها الناس ، فعن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قومک أنّ رسول الله صلی الله علیه و آله رَمَل بالبیت ، وأنّ ذلک سنة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وکذبوا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صدقوا وکذبوا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 رَمَل رسول الله صلی الله علیه و آله بالبیت ، وکذبوا لیس بسنّة ، إنّ قریشاً قالت زمن الحدیبیة ، دعوا محمداً وأصحابه حتّی یموتوا موتَ النغف</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صالحوه علی أن یقدموا من العام المقبل ویقیموا بمکة ثلاثة أیام ، فقدم رسول الله ، والمشرکون من قبل قعیقعان ، فقال رسول الله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ارملوا بالبیت ثلاثاً ، ولیس بسنّة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ویزعم قومک أنّه طاف بین الصفا والمروة علی بعیر ، وأنّ ذلک سنة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وکذبوا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صدقوا وکذبوا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 قد طاف بین الصفا والمروة علی بعیر ، وکذبوا لیست بسنّة ، کان الناس لا یُدْفَعون عن رسول الله ولا یُصْدَفُون عنه فطاف علی بعیر ، لیسمعوا کلامه ولا تناله أیدیهم </w:t>
      </w:r>
      <w:r>
        <w:rPr>
          <w:rFonts w:eastAsia="IRNazanin" w:cs="IRNazanin"/>
          <w:color w:val="111111"/>
          <w:sz w:val="28"/>
          <w:szCs w:val="28"/>
          <w:rtl w:val="true"/>
          <w:lang w:bidi="fa-IR"/>
        </w:rPr>
        <w:t>..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رجل إلی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مولاک إذا سجد وضع جبهته وذراعیه وصدره بالأرض ، 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یحملک علی ما تصنع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ربضة الکلب ، رأیت النبی صلی الله علیه و آله إذا سجد رُؤی بیاض إبطیه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فنهج الخلفاء کان یخالف ابن عبّاس ، لتعبده بکلام الله وسنّة نبیّه ولمواقفه السیاسیة المؤیدة للإمام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مدرسة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الأمویین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إبعاد الإمام علی علیه السلام عن الخلافة والفقه ، ثمّ تحکیم خلافتهم وإعطاءها الشرعیة ، وبما أنّ نهج علیّ وتلامیذه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یروقهم ، لذلک نراهم راحوا یلقون علیه ظلالاً دکناء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رسول الله صلی الله علیه و آله قد أخبر علیا بما تصنع الأمّة به وبالأحکام الشرعیة من بعده</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فعن أبی عثمان النهدی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علیّ یحدّثنا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جذبنی رسول الله صلی الله علیه و آله وبکی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یبکیک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ضغائن فی صدور رجال علیک لن یبدوها لک للأمر بعدی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بسلامة من دینی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بسلامة من دینک</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هذا المنطلق أخذ أجلّة الصحابة یعترضون علی معاویة والخلفاء من بعده لتلاعبهم بالدین واتّخاذهم الشریعة سلّما لأهدافهم ، باکین علی الإسلام وأمور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صحّ عن أبی سعید الخدری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مروان وهو أمیر المدینة فی أضحی أو فطر ، فلما أتینا المصلّی إذا منبر بناه کثیر بن الصلت؛ فإذا مروان یرید أن یرتقیه قبل أن یصلّی ، فجبذت بثوبه فجبذنی فارتفع فخطب قبل الصلاة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غیّرتم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سعید قد ذهب ما تعلم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والله خیر مما لا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لم یکونوا یجلسون لنا بعد الصّلاة فجعلتها قبل الصّلاة</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الزهری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أنس بن مالک بدمشق وهو یبکی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مما کان رسول الله صلی الله علیه و آله وأصحابه إلّا هذه </w:t>
      </w:r>
    </w:p>
    <w:p>
      <w:pPr>
        <w:pStyle w:val="BookText"/>
        <w:rPr/>
      </w:pPr>
      <w:r>
        <w:rPr>
          <w:rFonts w:ascii="IRNazanin" w:hAnsi="IRNazanin" w:eastAsia="IRNazanin"/>
          <w:color w:val="111111"/>
          <w:sz w:val="28"/>
          <w:sz w:val="28"/>
          <w:szCs w:val="28"/>
          <w:rtl w:val="true"/>
          <w:lang w:bidi="fa-IR"/>
        </w:rPr>
        <w:t>الصلاة ، وهذه الصلاة قد ضُیّعت</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البخاری عن غیلان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شیئا مما کان علی عهد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ضیّعتم ما ضیّعتُم فیها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البخاری ، عن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سالماً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 الدرداء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أبو الدرداء وهو مغضب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أغضبک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أعرف من أمّة محمّد شیئاً إلّا أنّهم یصلّون جمیعاً</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مسعود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مع القوم واجعلها سبحة ، إلی غیر ذلک من أقوال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کلّ هذه الاعتراضات الداعیة إلی إحیاء کتاب الله وسنة رسول الله صلی الله علیه و آله نری أنّ البعض من الصحابة قد أیّد موقف الأمویین تصریحاً أو تلویحا وأکّد علی لزوم متابعة أمرائهم قولاً وفعلاً حتّی لو خالف القرآن والسّنّة؛ لأنّ ذلک بزعمهم هو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جبیر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عبدالله بن عمر عن الإیلاء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عمر ، قال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ونرضی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ذلک الامراء</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المسیب بن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جاءه الشیء فی القضاء لیس فی الکتاب </w:t>
      </w:r>
    </w:p>
    <w:p>
      <w:pPr>
        <w:pStyle w:val="BookText"/>
        <w:rPr/>
      </w:pPr>
      <w:r>
        <w:rPr>
          <w:rFonts w:ascii="IRNazanin" w:hAnsi="IRNazanin" w:eastAsia="IRNazanin"/>
          <w:color w:val="111111"/>
          <w:sz w:val="28"/>
          <w:sz w:val="28"/>
          <w:szCs w:val="28"/>
          <w:rtl w:val="true"/>
          <w:lang w:bidi="fa-IR"/>
        </w:rPr>
        <w:t xml:space="preserve">ولا فی السّنّة سمّی صوافی الأُمراء فدفع إلیهم فجمع له أهل العلم ، فإذا اجتمع علیه رأیهم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عمر قوله 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نسأل بعدکم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لمروان ابنا فقیها فسلوه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جریر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نافعاً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المدینة وما بها أشد تشمیراً ولا أفقه ولا أقرا لکتاب الله من عبدالملک</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فتری ابن عمر یرشد النّاس إلی الأخذ بقول عبدالملک بن مروان ، الذی بنی القبّة فوق الصخرة والجامع الأقصی وجعلها بمثابة الکعبة یطوفون حولها وینحرون یوم العید ویحلّقون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أن صاح الناس به ، حینما منع من حجّ بیت الله الحرام ، لأنّ ابن الزبیر کان یأخذ البیعة لنفسه منهم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برأسه هکذا ، قلنا بسیفنا هکذا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والداعی إلی الأخذ بفقه عثمان بن عفّان بقوله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فالزموا ما فی مصحفکم الذی حملکم علیه الإمام المظلوم ، وعلیکم بالفرائض التی جمعکم علیها إمامکم المظلوم رحمه‌الله؛ فإنّه قد استشار فی ذلک زید بن ثابت ، ونِعْمَ المشیرُ </w:t>
      </w:r>
    </w:p>
    <w:p>
      <w:pPr>
        <w:pStyle w:val="BookText"/>
        <w:rPr/>
      </w:pPr>
      <w:r>
        <w:rPr>
          <w:rFonts w:ascii="IRNazanin" w:hAnsi="IRNazanin" w:eastAsia="IRNazanin"/>
          <w:color w:val="111111"/>
          <w:sz w:val="28"/>
          <w:sz w:val="28"/>
          <w:szCs w:val="28"/>
          <w:rtl w:val="true"/>
          <w:lang w:bidi="fa-IR"/>
        </w:rPr>
        <w:t>کان للإسلام رحمه‌الله ، فأحکِما ما أحکما واَسقطا ما شذّ عنهما</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والحامی والمدافع عن حمران بن أبان والذی کتب إلی الحجّاج یأمره بمداراة حمران لأنّه أخو من مضی وعم من بقی ، وأنّه ربع أرباع 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المنطلق کان عمر بن عبدالعزیز یرکّز علی الأخذ بأقوال الشیخین وترک أقوال الإمام علی علیه السلام وابن عبّاس وغیرهما ممن ینتهج نهج التّعبد ، حیث خطب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ما سنَّ رسول الله صلی الله علیه و آله وصاحباه فهو دین نأخذ به وننتهی إلیه ، وما سنّ سواهما فإنّا نرجئه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 ولم یکن العباسیون أقلّ وطأة علی فقه علی وابن عبّاس من الأمویین ، فعن المنصور العباسی أنّه طلب من الإمام مالک أن یکتب له الموطأ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عبدالله ضع هذا العلم ودوّنه ودوّن منه کتباً وتجنّب شدائد عبد الله بن عمر ورخص عبد الله بن عباس وشواذ ابن مسعود ، واقصد إلی أواسط الأُمور ، وما اجتمع علیه الأئمّة والصحابة ، لنحمل الناس إن شاء الله علی علمک وکتبک ونبثّها فی الأمصار ، ونعهد إلیهم إلّا یخالفوها ولا یقضوا بسواها</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آخر قول مالک للمنصور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رسول الله صلی الله علیه و آله تفرّقوا فی البلاد ، فأفتی کلٌّ فی مصره بما رأی ، وإنّ لأهل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 ولأهل المدینة قولاً ، ولأهل العراق قولاً تعدّوا فیه طورهم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أهل العراق فلا أقبل منهم صرفا ولا عدلاً ، وأمّا العلم </w:t>
      </w:r>
    </w:p>
    <w:p>
      <w:pPr>
        <w:pStyle w:val="BookText"/>
        <w:rPr/>
      </w:pPr>
      <w:r>
        <w:rPr>
          <w:rFonts w:ascii="IRNazanin" w:hAnsi="IRNazanin" w:eastAsia="IRNazanin"/>
          <w:color w:val="111111"/>
          <w:sz w:val="28"/>
          <w:sz w:val="28"/>
          <w:szCs w:val="28"/>
          <w:rtl w:val="true"/>
          <w:lang w:bidi="fa-IR"/>
        </w:rPr>
        <w:t>عند أهل المدینة ، فضع للناس العلم</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نص آخر قال المنصور 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مالک ، مالی أراک تعتمد علی قول ابن عمر دون أصحاب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إنّه آخر من بقی عندنا من أصحاب رسول الله صلی الله علیه و آله ، فاحتاج الناس إلیه ، فسألوه وتمسّکوا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مالک ، علیک بما تعرف إنّه الحق عندک ، ولا تقلّدنَّ علیّا وابن عبّاس</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آخر قال 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أخذتم قول ابن عمر من بین الأقاویل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یا أمیر المؤمنین وکان له فضل الناس ووجدنا من تقدمنا أخذ به فأخذنا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فخذ بقوله وإن خالف علیا وابن عبّاس</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فترجیح رأی ابن عمر مع وجود کثیر من الصحابة کان من سیاسة الدولة العبّاسیة ، ومثله الحال بالنسبة إلی الأخذ بموطّأ مالک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السیاسة هی الّتی سمحت للنّاس بالاعتراض علی ابن عبّاس وعدم الأخذ بقوله ، فجاء فی جامع المسانید والسنن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المدینة سألوا ابن عبّاس عن امرأة طافت ثمّ حاضت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نأخذ بقولک وندع قول 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قدمتم المدینة فسلوا ، فقدموا المدینة فسألوا ، فکان فیمن سألوا أمَّ سلیم ، فذکرت حدیث صفیة</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زید قد سال ابن عبّاس عن ذلک ، إذ أخرج أحمد فی مسنده عن طاووس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ابن عبّاس إذ قال له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تفتی أن تصدر الحائض قبل أن یکون آخر عهدها بالبیت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تُفْتِ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لا فسل فلانة الأنصاریة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أمرها بذلک النبی صلی الله علیه و آله فرجع إلیه زید بن ثابت یضحک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إلّا قد صدقت</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کتب زید إلی ابن عباس فی ذلک ، وفیه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الذی قُلتَ کما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لَأَعلمُ قولَ رسول الله صلی الله علیه و آله للنساء ، ولکنّی أحببت أن أقول بما فی کتاب الله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لِیَقْضُوا تَفَثَهُمْ وَلیُوفُوا نُذُورَهُم وَلْیَطَّوفوا بِالبَیتِ العتیقِ</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قضت الثَّفَث ، ووفَّت النَّذر ، وطافت بالبیتِ ، فما بَقِیَ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فابن عباس استدل لهم بالقرآن المجید ، مع أنّه کان یعلم هذا الحکم من رسول الله صلی الله علیه و آله ، ومع ذلک ظلّوا یماطلون فی الأخذ عنه ، ولم ینصاعوا له إلّا بعد اللُّتَیا والّتی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 من خالف ابن عبّاس من الصّحابة لا یدّعی أنّ ما عنده من قول أو فعل هو الصواب ، مشعرا بأنّ ذلک عن الله ورسوله ، وملّوحاً إلی أنّ ما عند ابن عبّاس وأمثاله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 یحکی إلّا عن الله والرّسول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 فإنّهم لو لم یفعلوا ذلک لَمَا ضاع ما ضاع من السّنّة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صح عن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تلمیذ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للحائض أن تنفر إذا أفاضت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ابن عمر یقول أنّها لا تنفر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سمعتهُ یقول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رخَّص لهنّ</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فلماذا وصل الأمر بالناس إلی هذا؛ وإنّی أترک القارئ لیحکم فیما قلناه وادعیناه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الأسبذیین من أهل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مجوس أهل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رسول الله صلی الله علیه و آله ، فمکث عنده ثمّ خرج ، فسألته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قضی الله ورسوله فیکم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أو القتل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منهم الجزیة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النّاس بقول عبدالرحمن بن عوف وترکوا ما سمعتُ أنا من الأسبذی</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 وقد یمکننا عزو سبب إرجاع العباسیین النّاس إلی الأخذ بقول مالک ، هو اعتقاد مالک بکون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بعدهما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الخلفاء الرّاشدین ، وأنّ علیّا لیس رابعا لهم ، إذ جاء فی البدایة والنهایة لابن کثیر أنّ مالک بن أنس دخل علی المنصور العبّاسی ، فسأله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أفضل الناس بعد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الخلفاء العباسیین من أئمّة المذاهب الأربعة</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فإذا تأمّلنا آراء مالک فیما یتعلّق بقضیة التفضیل بین الخلفاء الرّاشدین ، نجد الإمام ینفرد عن غیره ، فهو یری أنّهم ثلاثة لا أربعة ، وهو یجعل خلافة الراشدین فی أبی بکر وعمر وعثمان ، ویجعلهم فی مرتبة دونها سائر الناس ، وأمّا علیٌّ فإنه فی نظره واحد من جملة الصحابة ، لا یزید عنهم بشیء</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وإذ اتضحت لک آفاق السیاسة الحاکمة فی لزوم الأخذ بفقه ابن عمر وإن خالف علیا وابن عبّاس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عمر وإن خالف أباه فی مفردات فقهیة کثیرة</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ودعا إلی سنّة رسول الله صلی الله علیه و آله وترک کلام أبیه المخالف لسنة رسول الله ، لکنّه فی الوقت نفسه کان قد دافع عن خلافة معاویة ویزید وبقیة الخلفاء الأمویّین ، وسَنَّ أصولاً کان لهم الاستفادة منها کقاعدة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ولزوم اتّباع الحاکم وإن ضرب ظهرک وأَخَذَ مَالَکَ و </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فالنهج الحاکم کما کان یرید تشریع ما سنّه الشیخان وإبعاد من عارضهم فی اجتهاداتهم ، کان یتخوّف ممن لا یتّفق معهم فی أصول الخلافة والإمامة أیضا ، وأمّا الذین یذهبون إلی ما یذهب إلیه الخلفاء فلا مانع من نقل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یخدمهم فی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لما رأوا فی ابن عمر من مؤهلات یمکن الاستفادة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الحال بالنسبة إلی خصوص الخلافة العباسیة ، فقد دعت إلی الأخذ بفقه ابن عمر مع أنّه کان مدافعا عن الأمویّین فی السابق ، وذلک لوحدة النهج والفکر بینهم ، وإثبات هذا المدعی یحتاج إلی مزید بیان لیس هنا محل بحثه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هذه مؤشرات صریحة وضّحت لنا امتزاج التشریع بالسیاسة بعد رسول الله صلی الله علیه و آله ، وأخذه طابعاً خاصّاً ، وأنّ الملک والسلطان کان له أعظم التأثیر فی ترسیخ بعض المفاهیم والأفکار الشائعة آنذاک ، ثمّ اشتداد هذا الأمر فی العصور اللاحقة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طالع الباحث فی سیرة الحجّاج بن یوسف الثقفی مثلاً لعرف دور الحجّاج فی ترسیخ فقه الأمویین ومذهب الخلیفة عثمان ، وهو یؤکّد دور السیاسة فی الفقه ، إذ جاء عنه أنّه أرسل إلی الشعبی لیسأله عن الفریضة فی الأخت وأمّ الجد ؟</w:t>
      </w:r>
    </w:p>
    <w:p>
      <w:pPr>
        <w:pStyle w:val="BookText"/>
        <w:rPr/>
      </w:pPr>
      <w:r>
        <w:rPr>
          <w:rFonts w:ascii="IRNazanin" w:hAnsi="IRNazanin" w:eastAsia="IRNazanin"/>
          <w:color w:val="111111"/>
          <w:sz w:val="28"/>
          <w:sz w:val="28"/>
          <w:szCs w:val="28"/>
          <w:rtl w:val="true"/>
          <w:lang w:bidi="fa-IR"/>
        </w:rPr>
        <w:t xml:space="preserve">فأجابه الشعبی باختلاف خمسة من أصحاب الرسول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زید ، ابن مسعود ، علی ، ابن عبّاس ، ثمّ بدأ یشرح کلام ابن عبّاس ، فقال له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فیها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فذکر له رأی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القاضی فلیمضها علی ما أمضاها علیه أمیر المؤمنین عثمان</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هذا الموقف جاء عن الحجّاج فی الوضوء ، إذ خطب فی الأهواز وأمر </w:t>
      </w:r>
    </w:p>
    <w:p>
      <w:pPr>
        <w:pStyle w:val="BookText"/>
        <w:rPr/>
      </w:pPr>
      <w:r>
        <w:rPr>
          <w:rFonts w:ascii="IRNazanin" w:hAnsi="IRNazanin" w:eastAsia="IRNazanin"/>
          <w:color w:val="111111"/>
          <w:sz w:val="28"/>
          <w:sz w:val="28"/>
          <w:szCs w:val="28"/>
          <w:rtl w:val="true"/>
          <w:lang w:bidi="fa-IR"/>
        </w:rPr>
        <w:t>الناس بغسل الرجلین</w:t>
      </w:r>
      <w:r>
        <w:rPr>
          <w:rFonts w:eastAsia="IRNazanin" w:cs="IRNazanin"/>
          <w:color w:val="111111"/>
          <w:sz w:val="28"/>
          <w:szCs w:val="28"/>
          <w:rtl w:val="true"/>
          <w:lang w:bidi="fa-IR"/>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سمع أنس بن مالک بذلک اعترض علیه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وکذب الحجّاج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بِرُؤُسِکُمْ وَأَرْجُلَکُمْ</w:t>
      </w:r>
      <w:r>
        <w:rPr>
          <w:rFonts w:eastAsia="Amiri" w:cs="Amiri" w:ascii="Amiri" w:hAnsi="Amiri"/>
          <w:color w:val="111111"/>
          <w:sz w:val="28"/>
          <w:szCs w:val="28"/>
          <w:rtl w:val="true"/>
          <w:lang w:bidi="ar-SA"/>
        </w:rPr>
        <w:t>}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هذا یحق 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بکاء أنس بن مالک جاء لتلاعب أمثال الحجّاج بالصلاة والوضوء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 ویمکننا الإشارة إلی حقیقة أخری قد تکون خافیة علی البعض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ما قلناه وإنّ نهج الخلفاء کان لا یرتضی الأخذ بفقه علی وابن عبّاس ، فنتساءل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هذا وکان فقه علی بن أبی طالب وابن عبّاس منهیّاً عنه ، فکیف نقل عنهما الإمام مالک فی موطَّئه ؟</w:t>
      </w:r>
    </w:p>
    <w:p>
      <w:pPr>
        <w:pStyle w:val="BookText"/>
        <w:rPr/>
      </w:pPr>
      <w:r>
        <w:rPr>
          <w:rFonts w:ascii="IRNazanin" w:hAnsi="IRNazanin" w:eastAsia="IRNazanin"/>
          <w:color w:val="111111"/>
          <w:sz w:val="28"/>
          <w:sz w:val="28"/>
          <w:szCs w:val="28"/>
          <w:rtl w:val="true"/>
          <w:lang w:bidi="fa-IR"/>
        </w:rPr>
        <w:t xml:space="preserve">إنّ اللّب السلیم یحکم بأنّ ما دوّنه مالک بن أنس فی موطّأه صِیغَ لیکونَ موافقا لفقه الخلفاء؛ إذ لم ینقل مالک الوجه الحقیقی لما یلتزمه الإمام علی علیه السلام وابن عبّاس من الشرع ، وذلک یعنی أنّ غالب ما نهت عنه الحکومة کان الفقه المستقل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فقه التعبد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ما أرید له أن یکون موافقاً للفقه الاجتهادی السلطوی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فإنّ مالکا لم یکن لیجسر علی تخطّی أمرَ المنصور بعدم الأخذ عن علی علیه السلام وابن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الحال بالنسبة إلی أمّهات المسانید والصحاح الّتی أرید لها أن تکون کما هی علیه الیوم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لِمَ یُهتَمُّ ویُعتنی بما یُروی عن ابن عبّاس وأمثاله ممّا یؤیّد مدرسة الاجتهاد والرأی کالنهی عن المتعة والوضوء الغسلی والمسح علی الخفین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ولا یلتفت </w:t>
      </w:r>
    </w:p>
    <w:p>
      <w:pPr>
        <w:pStyle w:val="BookText"/>
        <w:rPr/>
      </w:pPr>
      <w:r>
        <w:rPr>
          <w:rFonts w:ascii="IRNazanin" w:hAnsi="IRNazanin" w:eastAsia="IRNazanin"/>
          <w:color w:val="111111"/>
          <w:sz w:val="28"/>
          <w:sz w:val="28"/>
          <w:szCs w:val="28"/>
          <w:rtl w:val="true"/>
          <w:lang w:bidi="fa-IR"/>
        </w:rPr>
        <w:t xml:space="preserve">ویتأمّل فی المنقول الثابت عن أمیر المؤمنین علی علیه السلام وابن عبّاس فی جواز المتعة والوضوء المسحی والمنع من المسح علی الخفین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ولماذا لا یذکر مالک القولَ الآخر عن علی بن أبی طالب علیه السلام وابن عبّاس والموافق لمدرسة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یعنی هذا أنّ الخلافة ترید نقل الفقه المنسوب إلی أمیر المؤمنین علی علیه السلام وابن عبّاس الموافق لفقه الشیخین وما یؤیّد مذهبَ الخلفاء ، وترک الفقه الصحیح الثابت عنهما المخالف لنهج الخلافة ؟</w:t>
      </w:r>
    </w:p>
    <w:p>
      <w:pPr>
        <w:pStyle w:val="BookText"/>
        <w:rPr/>
      </w:pPr>
      <w:r>
        <w:rPr>
          <w:rFonts w:ascii="IRNazanin" w:hAnsi="IRNazanin" w:eastAsia="IRNazanin"/>
          <w:color w:val="111111"/>
          <w:sz w:val="28"/>
          <w:sz w:val="28"/>
          <w:szCs w:val="28"/>
          <w:rtl w:val="true"/>
          <w:lang w:bidi="fa-IR"/>
        </w:rPr>
        <w:t xml:space="preserve">وکیف یمکنک ترجیح إحدی النسبتین إلی الإمام علی علیه السلام وابن عبّاس ، مع کلّ هذه الملابسات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حقّاً أنّهما نهیا عن المتعة أم سمحا بها ؟</w:t>
      </w:r>
    </w:p>
    <w:p>
      <w:pPr>
        <w:pStyle w:val="BookText"/>
        <w:rPr/>
      </w:pPr>
      <w:r>
        <w:rPr>
          <w:rFonts w:ascii="IRNazanin" w:hAnsi="IRNazanin" w:eastAsia="IRNazanin"/>
          <w:color w:val="111111"/>
          <w:sz w:val="28"/>
          <w:sz w:val="28"/>
          <w:szCs w:val="28"/>
          <w:rtl w:val="true"/>
          <w:lang w:bidi="fa-IR"/>
        </w:rPr>
        <w:t xml:space="preserve">وما الّذی یصحّ عنهما فی المسح علی الخفین ؟ هل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للمقیم یوم وللمسافر ثلاث ، أم أنّهما نَهَیا عن المسح علی الخفین عموما ؟</w:t>
      </w:r>
    </w:p>
    <w:p>
      <w:pPr>
        <w:pStyle w:val="BookText"/>
        <w:rPr/>
      </w:pPr>
      <w:r>
        <w:rPr>
          <w:rFonts w:ascii="IRNazanin" w:hAnsi="IRNazanin" w:eastAsia="IRNazanin"/>
          <w:color w:val="111111"/>
          <w:sz w:val="28"/>
          <w:sz w:val="28"/>
          <w:szCs w:val="28"/>
          <w:rtl w:val="true"/>
          <w:lang w:bidi="fa-IR"/>
        </w:rPr>
        <w:t xml:space="preserve">وما هو المحفوظ عن علی وابن عبّاس فی کتب الصحاح والسنن والفقه والتفسیر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المسح فی الوضوء أم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کان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سفّاک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حریصا لهذا الحدّ علی بیان الوضوء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یدعو الناس للوضوء العثمانی الغسلی بالذات ویمنع التحدیث بغیره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بم یمکننا ترجیح إحدی النسبتین إلی أمثال هؤلاء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التکافؤ الإسنادی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عرفنا ملابسات الأحکام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ولماذا نری وجود ما یوافق الخلفاء فقط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وعدم وجود النقل الآخر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وجوده مؤولاً أو مقلوباً فی ترجمة الأبواب فی الکتب الحدیثیة ، فیأتی مثلاً بروایات المسح علی القدمین فی باب المسح علی الخفّین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یعنی </w:t>
      </w:r>
    </w:p>
    <w:p>
      <w:pPr>
        <w:pStyle w:val="BookText"/>
        <w:rPr/>
      </w:pPr>
      <w:r>
        <w:rPr>
          <w:rFonts w:ascii="IRNazanin" w:hAnsi="IRNazanin" w:eastAsia="IRNazanin"/>
          <w:color w:val="111111"/>
          <w:sz w:val="28"/>
          <w:sz w:val="28"/>
          <w:szCs w:val="28"/>
          <w:rtl w:val="true"/>
          <w:lang w:bidi="fa-IR"/>
        </w:rPr>
        <w:t>هذا ؟</w:t>
      </w:r>
    </w:p>
    <w:p>
      <w:pPr>
        <w:pStyle w:val="BookText"/>
        <w:rPr/>
      </w:pPr>
      <w:r>
        <w:rPr>
          <w:rFonts w:ascii="IRNazanin" w:hAnsi="IRNazanin" w:eastAsia="IRNazanin"/>
          <w:color w:val="111111"/>
          <w:sz w:val="28"/>
          <w:sz w:val="28"/>
          <w:szCs w:val="28"/>
          <w:rtl w:val="true"/>
          <w:lang w:bidi="fa-IR"/>
        </w:rPr>
        <w:t xml:space="preserve">کلّ هذه التساؤلات والملابسات تشکّکنا فی صحّة نسبة النقل الحکومی عن أمیر المؤمنین علی علیه السلام وابن عبّاس ومن شابههما ، وخصوصا حینما عرفنا أنّ أئمّة نهج الاجتهاد والرأی کانوا لا یستسیغون المرویّ بواسطة أصحاب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رأسهما الإمام علی علیه السلام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یوافق رغباتهم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یمکن الرکون إلی ما یروی عن علی وابن عبّاس فی الغسل فی الوضوء ، لأنّه قد ثبت لدینا من جهة أخری بأسانید أصحّ أنّ مذهب أهل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روایتهم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عن رسول الله لا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فالعقل طبقا لما تقدم لا یقبل أیَّ نسبة أو أیّ روایة مرویة إلی الإمام علی علیه السلام وابن عبّاس توافق نهج الخلفاء ، وخصوصاً إذا عارضها منقول آخر عنهما فی الصحاح والمسانید الأخری ، لأنّ الأرجح فی النقلین هو ما یخالف نظرة الخلیفة دائماً ، بل وحتی لو کان مرجوحا سندا فإنه یبقی هو الأولی فی مقام الأخذ ، وذلک للأمور التالیة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خلاصة لما تقدم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استفادة النهج الحاکم من نقل هؤلاء لما یفیدهم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تَخالُفُ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مع روایات مدرسة أهل البیت والتی توارثوها کابراً عن کابر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إصرار نهج الاجتهاد والرأی علی عدم الأخذ بفقه الإمام علی علیه السلام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سار علی منهاج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الحصار علیهم فقهیاً وسیاسیاً ، فکیف جاءت هذه الروایات الغسلیة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المسحیة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الصحاح والسنن ، وعلی أیّ شیءٍ یدلّ هذا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ویؤیّد ذلک أیضاً أمورٌ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الموجود فی الصحاح والسنن مع الثابت عن أهل البیت علیهم السلام فی مرویّاتهم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أحد النقلین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 علیه</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أبی طالب علیه السلام وابن عبّاس فی صحاح وکتب العامة مع مرویات مدرسة أهل البیت علیهم السلام أعنی کتب الشیعة الإمامیة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طالب علیه السلام وابن عبّاس فی کتب الفقه والتفسیر والحدیث العامیّة هو المسح علی الأقدام ، وهو یوافق الثابت عنهم فی مرویات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یتأکّد بأنّ مرویّات الغسل هی منسوبة إلی ابن عبّاس ، بخلاف روایات المسح الذی رواه الفریقان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وتلخّص 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نهج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والرأی کان یؤکّد علی لزوم الأخذ بفقه أبی بکر وعمر وعثمان ومعاویة وبقیة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والمخالفة لفقه علی وابن عبّاس ومن نهج نهجهما ، وأنّ وجود مفردات تؤیّد ما یذهب إلیه هؤلاء الخلفاء وعلی لسان أعیان الصحابة المتعبّدین یدعونا للقول بأنّ الحکومتین الأمویة والعباسیة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قبلهما الصحابة الحاکمون من نهج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لهم الأثر فی ترسیخ ما ذهب إلیه هؤلاء الخلفاء من فقه ، وخصوصاً حینما لم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واضِحٍ مُلْتَزَمٍ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یوضّح الوجه الآخر لفقه علی بن أبی طالب وابن عبّاس فی أصول القوم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فنحن نرجّح أن تکون النسبة التی لا توافق الخلفاء فی صحاح القوم </w:t>
      </w:r>
    </w:p>
    <w:p>
      <w:pPr>
        <w:pStyle w:val="BookText"/>
        <w:rPr/>
      </w:pPr>
      <w:r>
        <w:rPr>
          <w:rFonts w:ascii="IRNazanin" w:hAnsi="IRNazanin" w:eastAsia="IRNazanin"/>
          <w:color w:val="111111"/>
          <w:sz w:val="28"/>
          <w:sz w:val="28"/>
          <w:szCs w:val="28"/>
          <w:rtl w:val="true"/>
          <w:lang w:bidi="fa-IR"/>
        </w:rPr>
        <w:t xml:space="preserve">هی الاقرب إلی فقه علی بن أبی طالب وابن عبّاس ، للعوامل التی قلناها ، ولوجودها فی مدوّنات أهل البیت التی توارثوها کابرا عن کابر ، وهذا التفسیر والتحلیل یوضح لنا مقصود الإمام علیه السلام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خالف العامّة فإنّ الرشد فی خلافهم</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سنفتح آفاقه فی القسم الثانی من البحث الروائی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مناقشة ما رواه أهل البیت فی صفة 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bookmarkStart w:id="167" w:name="pg14497_152169"/>
    </w:p>
    <w:p>
      <w:pPr>
        <w:pStyle w:val="Heading6"/>
        <w:numPr>
          <w:ilvl w:val="5"/>
          <w:numId w:val="1"/>
        </w:numPr>
        <w:rPr/>
      </w:pPr>
      <w:bookmarkStart w:id="168" w:name="__RefHeading___Toc915177_996550957"/>
      <w:bookmarkStart w:id="169" w:name="_Toc58"/>
      <w:bookmarkEnd w:id="167"/>
      <w:bookmarkEnd w:id="168"/>
      <w:r>
        <w:rPr>
          <w:rtl w:val="true"/>
        </w:rPr>
        <w:t>معالم الوحدة والتضاد فی مرویات ابن عبّاس الوضوئیة</w:t>
      </w:r>
      <w:bookmarkEnd w:id="169"/>
    </w:p>
    <w:p>
      <w:pPr>
        <w:pStyle w:val="BookText"/>
        <w:rPr/>
      </w:pPr>
      <w:r>
        <w:rPr>
          <w:rFonts w:ascii="IRNazanin" w:hAnsi="IRNazanin" w:eastAsia="IRNazanin"/>
          <w:color w:val="111111"/>
          <w:sz w:val="28"/>
          <w:sz w:val="28"/>
          <w:szCs w:val="28"/>
          <w:rtl w:val="true"/>
          <w:lang w:bidi="fa-IR"/>
        </w:rPr>
        <w:t xml:space="preserve">تقدم علیک فیما مرّ من البحوث اختلاف النقل عن ابن عباس فی الوضوء غسلاً ومسحا ، وقد قلنا أنّ الطرق الغسلیّة إلیه تنتهی إلی تابعیین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یسار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قد أعللنا الطریق الأول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بالانقطاع ، لکون زید قد عنعن عن عطاء وهو ممن یدلّس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ثبوت الطریق إلی سعید بن جبیر ، وعدم اعتماد الأعلام علی هذا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الطرق المسحیّة فهی الأکثر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جاء عن الربیع بنت المعوذ أنّ ابن عبّاس اعترض علیها لروایتها الغسل فی الرجلین ، وتأکیده أنّه لا یجد فی کتاب الله إلّا المسح ، وإنّ حکایة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عبدالله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ابن عبّاس علیها هو اعتراف منها بعدم قبول الطالبیین نقلها للغسل عن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جابر بن زید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عکرمة عنه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یوسف بن مهران عنه</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إذن الأخبار الغسلیّة عن ابن عبّاس لا یمکنها أن تعارض الأخبار المسحیّة ، بل هی مرجوحة بالنسبة إلیها ، لعدة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الرواة عن ابن عبّاس فی المسح ، وکون أغلب هؤلاء من تلامیذ ابن عبّاس والمدوّنین لحدیثه ، بخلاف رواة الغسل الذین هم الأقل عدداً وممّن لم یختصّوا به کما اختصّ به رواة المسح عنه ولم یکونوا من المدوّنین ، وهذا ما سنوضحه بعد قلیل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النص المسحی عن ابن عبّاس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بخلاف النصوص الغسلیّة فهی مختلفة النصّ والمعنی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اتحاد النصّ المنقول بطرق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کالمُشَاهد فی الإسناد الأول المسحی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ثلاثة من أعلام التابعین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کمعمر بن راشد فی إسناد مصنف عبدالرزاق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وروح بن القاسم فی إسناد ابن ماجة وابن أبی شیبة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وسفیان بن عیینة فی إسناد الحمیدی والبیهقی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لَقَرینة علی صدور المسح عن ابن عبّاس لا محالة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قرائن کثیرة دالة علی کون الغسل قد شرّع لاحقاً؛ لقول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 ولا أجد فی کتاب الله إلّا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واعتراضه هو وابن عقیل والسجّاد علی الربیع بنت المعوذ </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کلام ابن عبّاس إشارة إلی حقائق کثیرة ، منها دلالة القرآن علی المسح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 کتاب الله إلّا المسح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السنة علیه کذلک لاعتراضه علی الربیع بنت المعوذ لما سمع حکایتها عن رسول الله صلی الله علیه و آله فی </w:t>
      </w:r>
    </w:p>
    <w:p>
      <w:pPr>
        <w:pStyle w:val="BookText"/>
        <w:rPr/>
      </w:pPr>
      <w:r>
        <w:rPr>
          <w:rFonts w:ascii="Amiri" w:hAnsi="Amiri" w:eastAsia="Amiri" w:cs="Amiri"/>
          <w:color w:val="111111"/>
          <w:sz w:val="28"/>
          <w:sz w:val="28"/>
          <w:szCs w:val="28"/>
          <w:rtl w:val="true"/>
          <w:lang w:bidi="ar-SA"/>
        </w:rPr>
        <w:t xml:space="preserve">الغسل ،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ابن عبّاس من قاعدة الإلزام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لإقناع من یعتقد بصحة القیاس والوجوه الاستحسانیة فی التشریع؛ لقوله لهم فی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أنّه ذکر التیمم فجعل مکان الغسلتین مسحتین وترک المسحتین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وثبوت هذه النصوص عنه تشیر إلی أنّ ابن عبّاس کان یری الغسل ظاهرة حکومیة عمل بها الناس لاحقا ولیس فی القرآن والسنة النبویة ما یدلّ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المحفوظ عن ابن عبّاس فی کتب الحدیث والتفسیر والفقه هو المسح ، وأمّا حکایة الغسل عنه فمختلف فیها ، وإن اعتبرنا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فستکون شاذّة بالنسبة إلی المحفوظ عنه من ذهابه إلی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النصوص التی جاءت عن ابن عبّاس وابن عقیل وعلیّ ابن أبی طالب وعلی بن الحسین ومحمّد بن علی الباقر وجعفر بن محمّد الصادق لتؤکّد علی أنّ مذهب الطالبیین کان المسح ، وقد أکّدنا علی أنّ علی بن الحسین لمّا أرسل عبدالله بن محمّد بن عقیل إلی الربیع کی یسألها عن وضوء رسول الله صلی الله علیه و آله کان یعنی بفعله الاستنکار لا الاستفهام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فظاهرة الاستنکار علی الوضوء الغسلی کانت بارزة شاخصة فی العصر الإسلامی الأوّل ، ویرشدنا إلی ذلک ما فعله ابن عبّاس وابن عقیل مع الربیع ، وقد فهمت الربیع من ابن عقیل أنّه جاءها مستنکرا لا مستفهماً إذ 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جاءنی ابن عم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بذلک ابن عبّاس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ابن عقیل بسؤاله إیاها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شیء کان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أراد إرشادها إلی سقم </w:t>
      </w:r>
    </w:p>
    <w:p>
      <w:pPr>
        <w:pStyle w:val="BookText"/>
        <w:rPr/>
      </w:pPr>
      <w:r>
        <w:rPr>
          <w:rFonts w:ascii="IRNazanin" w:hAnsi="IRNazanin" w:eastAsia="IRNazanin"/>
          <w:color w:val="111111"/>
          <w:sz w:val="28"/>
          <w:sz w:val="28"/>
          <w:szCs w:val="28"/>
          <w:rtl w:val="true"/>
          <w:lang w:bidi="fa-IR"/>
        </w:rPr>
        <w:t xml:space="preserve">حکایتها؛ إذ أنّ ما تنقله لا یتّفق مع الثابت عن رسول الله ، وأنّه صلی الله علیه و آله کان یتوضّأ بالمد ویغتسل بالصاع ، وهو الآخر لا یتّفق مع غسل الأعضاء ثلاثاً ، لأنّ تثلیث غسل الأعضاء یحتاج إلی أضعاف مُدٍّ من ماء ، وأنّ 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یتفق مع غسل الأعضاء مرة أو مرتین ، وبعد ذلک لا یبقی ماء کی تُغسل به الرجلان ، بل یتعیّن بذلک المسح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عقیل أراد أن ینقد کلامها عملاً ، ویوضّح لها عدم تطابق ما تحکیه مع ما تفرضه فی عدد الغسلات ، وغسل الممسوحات وأنّه لا یتطابق مع هذا الماء القلیل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کلامنا ما حکاه ابن جریج ، عن عبدالله بن أبی یزید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یکفینی من الوضوء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یکفینی للغسل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یکفینی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کفی مَن هو خیر منک رسول الله صلی الله علیه و آله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آخر عن ابن جریج ، عن عمرو بن دینار ، عن عکرمة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ابنَ عبّاس ما یکفی من الغسل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 ومدٌّ للوضوء ،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یکفینی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لک فیکفی من هو خیر منک رسول الله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ونحن لو أردنا التأکد من صحّة ما توصلنا إلیه فلابدّ لنا من الوقوف علی مرویات ابن عبّاس الوضوئیة الأخری ، ومدی تطابق مرویاته مع مرویات أهل بیت النبوة علی نحو العموم ، وفقه أمیر المؤمنین علی بن أبی طالب علیه السلام علی وجه 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نری علیاً علیه السلام وابن عبّاس وغیرهما من شخصیات أهل البیت یتّحدون فی النقل عن رسول الله صلی الله علیه و آله وأنّه توضّأ المرة والمرتین</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الثلاث فلا یرتضونها وما جاء عنهم بخلاف ذلک فهو المنسوب إلیهم وهوغیر الثابت عنهم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کانوا یتّحدون فی نقل المضمضة والاستنشاق عن رسول الله صلی الله علیه و آله </w:t>
      </w:r>
      <w:r>
        <w:rPr>
          <w:rFonts w:eastAsia="IRNazanin" w:cs="IRNazanin"/>
          <w:color w:val="111111"/>
          <w:sz w:val="28"/>
          <w:szCs w:val="28"/>
          <w:rtl w:val="true"/>
          <w:lang w:bidi="fa-IR"/>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صرّح ابن عبّاس بأنّ القُبْلَة غیر ناقضة للوضوء</w:t>
      </w:r>
      <w:r>
        <w:rPr>
          <w:rFonts w:eastAsia="Amiri" w:cs="Amiri" w:ascii="Amiri" w:hAnsi="Amiri"/>
          <w:color w:val="111111"/>
          <w:sz w:val="28"/>
          <w:szCs w:val="28"/>
          <w:rtl w:val="true"/>
          <w:lang w:bidi="ar-SA"/>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یذهب إلیه أهل بیت النبوة</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خلافاً لعمر بن الخطاب الذی کان یری الوضوء فیها</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وقولُهُ بجواز الوضوء بماء البحر</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الموافق لما جاء عن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وروایته جواز المسح بالمندیل بعد الوضوء عن رسول الله صلی الله علیه و آله </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الآخر الموافق لما جاء عن أهل بیت النبوة</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المقابل لم نره یقول بما قاله البعض من أنّ مسّ الذکر ینقض الوضوء</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ذهب إلی ذلک مروان بن الحکم</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 یَرَ ابنُ عبّاس نتفَ الإبط ناقضا للوضوء کما روی التزام ذلک عن عمر ابن الخطّاب وعبدالله بن عمرو بن العاص</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لم یذهب إلی الوضوء مما مسته النار</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أکل لحوم الابل</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کان یری الوضوء مما یخرج ولیس مما یدخل</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روی عن رسول الله صلی الله علیه و آله أنّه أکل کتف شاة ثمّ صلی ولم یتوضأ</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انتهش من کتف ثمّ صلّی ولم </w:t>
      </w:r>
    </w:p>
    <w:p>
      <w:pPr>
        <w:pStyle w:val="BookText"/>
        <w:rPr/>
      </w:pP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ابن عبّاس یری جواز استعمال الرجل فضل غسل المرأة</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الموافق لمذهب أهل بیت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یرد عنه کراهة ردّ السلام لغیر المتوضّی</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لا یری مسح الرأس مقبلاً ومدبراً</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الوضوء بالثلج</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یدری أین باتت یده</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الوضوء من الدم</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غیر ذلک من مفردات مدرسة الاجتهاد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جاءت عنه روایات فی المسح علی الخفین والتوقیت فیه وغسل الأرجل ، ومسح الأذنین ظاهرهما وباطنهما ، وقد وضّحنا حال الأولین منها ، وأما حدیث مسح الأذنین</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الآخر باطل النسبة إلیه لوجوه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مسح الأذنین یماثل وضوء الربیع بنت المعوذ ، الذی لم یفعله ابن عبّاس نفسه بل اعترض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اشتهار هذا الأمر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سند الروایة هو عبدالله بن إدریس ، عن محمّد بن عجلان ، عن زید بن أسلم ، عن عطاء عن ابن عبّاس ، وقد تقدّم کلامنا عنه سابقاً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فقد اتّضح لنا أنّ عبدالله بن عبّاس یتّحد مع الإمام علی علیه السلام وأهل بیته فی نهجه العام ، ویخالف النهج الفقهی والسیاسی الحاکم فی مساره العام </w:t>
      </w:r>
      <w:r>
        <w:rPr>
          <w:rFonts w:eastAsia="IRNazanin" w:cs="IRNazanin"/>
          <w:color w:val="111111"/>
          <w:sz w:val="28"/>
          <w:szCs w:val="28"/>
          <w:rtl w:val="true"/>
          <w:lang w:bidi="fa-IR"/>
        </w:rPr>
        <w:t xml:space="preserve">. </w:t>
      </w:r>
      <w:bookmarkStart w:id="170" w:name="pg14497_152177"/>
    </w:p>
    <w:p>
      <w:pPr>
        <w:pStyle w:val="Heading6"/>
        <w:numPr>
          <w:ilvl w:val="5"/>
          <w:numId w:val="1"/>
        </w:numPr>
        <w:rPr/>
      </w:pPr>
      <w:bookmarkStart w:id="171" w:name="__RefHeading___Toc915179_996550957"/>
      <w:bookmarkStart w:id="172" w:name="_Toc59"/>
      <w:bookmarkEnd w:id="170"/>
      <w:bookmarkEnd w:id="171"/>
      <w:r>
        <w:rPr>
          <w:rtl w:val="true"/>
        </w:rPr>
        <w:t xml:space="preserve">التدوین بین المانعین والمجیزین </w:t>
      </w:r>
      <w:r>
        <w:rPr>
          <w:rtl w:val="true"/>
        </w:rPr>
        <w:t>:</w:t>
      </w:r>
      <w:bookmarkEnd w:id="172"/>
    </w:p>
    <w:p>
      <w:pPr>
        <w:pStyle w:val="BookText"/>
        <w:rPr/>
      </w:pPr>
      <w:r>
        <w:rPr>
          <w:rFonts w:ascii="IRNazanin" w:hAnsi="IRNazanin" w:eastAsia="IRNazanin"/>
          <w:color w:val="111111"/>
          <w:sz w:val="28"/>
          <w:sz w:val="28"/>
          <w:szCs w:val="28"/>
          <w:rtl w:val="true"/>
          <w:lang w:bidi="fa-IR"/>
        </w:rPr>
        <w:t xml:space="preserve">لمّا کانت ملابسات أمر الوضوء ترتبط ارتباطا أساسیّا بمسألة جواز التحدیث والکتابة ، والتدوین وعدم جوازها ، ومسألة التعبد المحض والعمل بالرأی ، بحیث لا یمکن انفکاکهما ، کان لابدّ لنا من تطبیق مفردة کنّا قد ادعیناه وهی أنّ روّاد الوضوء الثنائی المسحی هم من المتعبدین ومن المجیزین للتحدیث والکتابة والتدوین ، وأنّ المؤسسین والداعین للوضوء الثلاثی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عثمان وما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العاملین بالرأی ومن المانعین للتحدیث والکتابة والتدوین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أقرّ عثمان بن عفّان بأنّ المخالفین لوضوئه الثلاثی الغسلی هم من المحدّثین المتعبدین فقال بعد أن توضّأ وضوءً غسلیّا ثلاثیّا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ناساً یتحدثون عن رسول الله أحادیث لا أدری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أنی رأیت رسول الله توضّأ مثل وضوئی هذا</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تُری ما هو سرّ معارضة المحدثین لعثمان ؟ وما هو سبب منع الشیخین وأتباعهما للتحدیث والکتابة والتدوین ؟</w:t>
      </w:r>
    </w:p>
    <w:p>
      <w:pPr>
        <w:pStyle w:val="BookText"/>
        <w:rPr/>
      </w:pPr>
      <w:r>
        <w:rPr>
          <w:rFonts w:ascii="IRNazanin" w:hAnsi="IRNazanin" w:eastAsia="IRNazanin"/>
          <w:color w:val="111111"/>
          <w:sz w:val="28"/>
          <w:sz w:val="28"/>
          <w:szCs w:val="28"/>
          <w:rtl w:val="true"/>
          <w:lang w:bidi="fa-IR"/>
        </w:rPr>
        <w:t>ولماذا فتح باب التدوین بعد زمن طویل فی زمان عمر بن عبدالعزیز ؟ وما ارتباط کلّ ذلک بالوضوء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سنعرض علیک بنحو الاختصار منع الخلفاء أصحاب الرأی للتدوین ، </w:t>
      </w:r>
    </w:p>
    <w:p>
      <w:pPr>
        <w:pStyle w:val="BookText"/>
        <w:rPr/>
      </w:pPr>
      <w:r>
        <w:rPr>
          <w:rFonts w:ascii="IRNazanin" w:hAnsi="IRNazanin" w:eastAsia="IRNazanin"/>
          <w:color w:val="111111"/>
          <w:sz w:val="28"/>
          <w:sz w:val="28"/>
          <w:szCs w:val="28"/>
          <w:rtl w:val="true"/>
          <w:lang w:bidi="fa-IR"/>
        </w:rPr>
        <w:t xml:space="preserve">وإصرار المتعبدین علی جوازه ، ثمّ نأتی علی تطبیق مفردات هذه الکلّیة علی مرویات عبدالله بن عباس الوضوئیة ، وستری أن غالب رواة المسح عنه هم من المدونین ، بعکس رواة الغسل عنه فإنّ غالبهم من أتباع منع التدوین ، وإلیک الآن مجمل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عن أبی بکر أنّه جمع الناس بعد وفاة نبیّهم ونهاهم عن التحدیث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تحدّثوا عن رسول الله صلی الله علیه و آله شیئاً ، فمن سألکم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أحرق بالفعل مدوّنته الحدیثیة التی کان فیها خمسمائة حدیثاً</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ومثله کان فعل عمر بن الخطّاب ، فإنّه لمّا بلغه أنّه قد ظهرت فی أیدی الناس کتب ، استنکرهها وکرهها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بلغنی أنّه قد ظهرت فی أیدیکم کتب فأحبّها إلی الله أعدلها وأقومها ، فلا یبقین أحد عنده کتابا إلّا أتانی به ، فأری فیه رأیی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فظنوا أنّه یرید أن ینظر فیها ویقوّمها علی أمرٍ لا یکون فیه اختلاف ، فأتوه بکتبهم ، فأحرقها بالنار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أمنیة کأمنیة أهل الکتاب</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یحیی بن جعدة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أراد أن یکتب السنة ، ثمّ بدا له أن لا یکتبها ، ثمّ کتب فی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منها شیء فلیمحه</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عمر بن الخطاب قد استشار الصحابة فی تدوین أحادیث رسول </w:t>
      </w:r>
    </w:p>
    <w:p>
      <w:pPr>
        <w:pStyle w:val="BookText"/>
        <w:rPr/>
      </w:pPr>
      <w:r>
        <w:rPr>
          <w:rFonts w:ascii="IRNazanin" w:hAnsi="IRNazanin" w:eastAsia="IRNazanin"/>
          <w:color w:val="111111"/>
          <w:sz w:val="28"/>
          <w:sz w:val="28"/>
          <w:szCs w:val="28"/>
          <w:rtl w:val="true"/>
          <w:lang w:bidi="fa-IR"/>
        </w:rPr>
        <w:t xml:space="preserve">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فأشاروا علیه بأن یکتبها ، فطفق یستخیر الله فیها شهراً ، ثمّ أصبح یوما وقد عزم الله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أردت أن أکتب السنن ، وإنّی ذکرت قوما کانوا قبلکم کتبوا کتبا فأکبّوا علیها ، فترکوا کتاب الله تعالی ، وإنّی لا ألبس کتاب الله بشیء أبداً</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فهذه النصوص تؤکّد علی أنّ مذهب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بعدهما عثمان ومعاویة 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النهی عن حدیث رسول الله صلی الله علیه و آله وکتابته وتدوینه لأسباب ذکرناها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رسول الله صلی الله علیه و آله کان قد أخبر بوقوع هذا الأمر من بعده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أفعال المقاربة ، وقد تحقّق بالفعل من بعده؛ حیث أخرج أحمد فی مسنده وابن ماجة وأبو داود والدارمی والبیهقی فی سننهم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یوشک الرجل متّکئ علی أریکته یحدّث بحدیثی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 فما وجدناه فیه من حلال أحللناه ومن حرام حرّمناه</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بعینه ما قاله أبو بکر بعد وفاة رسول الله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 نهج الاجتهاد والرأی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وتصحیحا لما ذهب إلیه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p>
    <w:p>
      <w:pPr>
        <w:pStyle w:val="BookText"/>
        <w:rPr/>
      </w:pPr>
      <w:r>
        <w:rPr>
          <w:rFonts w:ascii="IRNazanin" w:hAnsi="IRNazanin" w:eastAsia="IRNazanin"/>
          <w:color w:val="111111"/>
          <w:sz w:val="28"/>
          <w:sz w:val="28"/>
          <w:szCs w:val="28"/>
          <w:rtl w:val="true"/>
          <w:lang w:bidi="fa-IR"/>
        </w:rPr>
        <w:t>کراهة التدوین إلی بعض أعیان الصحابة کابن عبّاس</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مسعود</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 لکنّ المراجع لسیرتهم ومواقفهم یعرف سقم هذه النسبة إلیهم ، وأنّ اختلاف النقل عنهم یشیر إلی هذه الحقیقة المرّة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أخرج الخطیب بسنده إلی أبی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عبّاس یأتی أبا رافع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رسول الله صلی الله علیه و آله یوم کذا ؟ ما صنع رسول الله صلی الله علیه و آله یوم کذا ؟ ومع ابن عبّاس ألواح یکتب فیها</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عبّاس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العلم ، وتقییده کتابه</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ما قُیّد به العلم الکتاب</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العلم بالکتاب ، من یشتری منّی علما بدرهم</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معن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إلی عبدالرحمن بن عبدالله بن مسعود کتاباً وحلف لی أنّه خطّ أبیه بیده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فالنصوص توضّح أنّ ابن عبّاس وابن مسعود کانا من المدوّنین والمحدثین وأنّ الحقیقة هی أنّ النهی عن تدوین الحدیث هو ممّا شرعه الشیخان ، وکان مما یؤرّق أنصارهم ویؤذیهم ، إذ کیف یمکن فرض الحصار علی حدیث رسول الله </w:t>
      </w:r>
    </w:p>
    <w:p>
      <w:pPr>
        <w:pStyle w:val="BookText"/>
        <w:rPr/>
      </w:pPr>
      <w:r>
        <w:rPr>
          <w:rFonts w:ascii="IRNazanin" w:hAnsi="IRNazanin" w:eastAsia="IRNazanin"/>
          <w:color w:val="111111"/>
          <w:sz w:val="28"/>
          <w:sz w:val="28"/>
          <w:szCs w:val="28"/>
          <w:rtl w:val="true"/>
          <w:lang w:bidi="fa-IR"/>
        </w:rPr>
        <w:t>وهو صلی الله علیه و آله المبیّن لأحکام الله ؟</w:t>
      </w:r>
    </w:p>
    <w:p>
      <w:pPr>
        <w:pStyle w:val="BookText"/>
        <w:rPr/>
      </w:pPr>
      <w:r>
        <w:rPr>
          <w:rFonts w:ascii="IRNazanin" w:hAnsi="IRNazanin" w:eastAsia="IRNazanin"/>
          <w:color w:val="111111"/>
          <w:sz w:val="28"/>
          <w:sz w:val="28"/>
          <w:szCs w:val="28"/>
          <w:rtl w:val="true"/>
          <w:lang w:bidi="fa-IR"/>
        </w:rPr>
        <w:t xml:space="preserve">فمن أجل رفع هذا التنافی وضعوا أوّلاً أحادیث دالّة علی نهی رسول الله صلی الله علیه و آله عن کتابة حدیثه ، ثمّ تشکیکهم بالنصوص الدالة علی نهی الشیخین عن حدیث رسول الله ، وأخیرا نقل أقوال عن عمر دالّة علی لزوم الکتابة ،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العلم بالکتاب</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فالحضر علی حدیث رسول الله صلی الله علیه و آله ومنع الکتابة هو مما لا یقبله أحد ، فما جاء عن زید بن ثابت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أمرنا أن لا نکتب شیئا 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یخالف ما نقل عنه من سماحه بالکتابة وکتابته للفرائض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جعفر بن برقان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الزهری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زید بن ثابت کتب الفرائض لرأیتُ أنّها ستذهب من الناس</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خیر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الفرائض لزید بن ثابت رحمه‌الله ، حدّثنی به أبو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خارجة بن زید بن ثابت ، عن أبیه زید بن ثابت</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الدکتور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تزال مقدّمة هذا الکتاب محفوظة فی المعجم الکبیر للطبرانی</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کثیر بن أفلح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نکتب عن زید بن ثابت </w:t>
      </w:r>
      <w:r>
        <w:rPr>
          <w:rFonts w:eastAsia="IRNazanin" w:cs="IRNazanin"/>
          <w:color w:val="111111"/>
          <w:sz w:val="28"/>
          <w:szCs w:val="28"/>
          <w:rtl w:val="true"/>
          <w:lang w:bidi="fa-IR"/>
        </w:rPr>
        <w:t>..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قتادة عن </w:t>
      </w:r>
    </w:p>
    <w:p>
      <w:pPr>
        <w:pStyle w:val="BookText"/>
        <w:rPr/>
      </w:pPr>
      <w:r>
        <w:rPr>
          <w:rFonts w:ascii="IRNazanin" w:hAnsi="IRNazanin" w:eastAsia="IRNazanin"/>
          <w:color w:val="111111"/>
          <w:sz w:val="28"/>
          <w:sz w:val="28"/>
          <w:szCs w:val="28"/>
          <w:rtl w:val="true"/>
          <w:lang w:bidi="fa-IR"/>
        </w:rPr>
        <w:t>کثیر بن الصلت أنّهم کانوا یکتبون عن زید</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ومثله الحال بالنسبة إلی أبی سعید الخدری ، فلو صحّ أنّ الخُدری روی عن النبیّ صلی الله علیه و آله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تکتبوا عنّی إلّا القرآن فمن کتب عنّی شیئاً غیر القرآن فلیمحه</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فکیف نراه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کنا نکتب شیئا غیر التشهد والقرآن</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عن ابن مسعود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والاستخارة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وهما غیر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عنه قوله لأبی نضرة بأنّه سیکتب إلی ابن عبّاس أن لا یفتیه فی مسألة الصرف</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وهذان یشیران إلی کتابته غیر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روایات أبی هریرة الناهیة</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فیعارضها قوله للحسن بن عمرو بن أمیّة الضمری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سمعته منّی فهو مکتوب عندی ، فأخذ بیدی إلی بیته فأرانا کتبا کثیرة من حدیث رسول الله ، فوجدت ذلک الحدیث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أخبرتُکَ إن کُنتُ حدّثتک به فهو مکتوب عندی</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بشیر بن نهیک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آتی أبا هریرة فآخذ منه الکتب ، فأنسخها ، ثمّ </w:t>
      </w:r>
    </w:p>
    <w:p>
      <w:pPr>
        <w:pStyle w:val="BookText"/>
        <w:rPr/>
      </w:pPr>
      <w:r>
        <w:rPr>
          <w:rFonts w:ascii="IRNazanin" w:hAnsi="IRNazanin" w:eastAsia="IRNazanin"/>
          <w:color w:val="111111"/>
          <w:sz w:val="28"/>
          <w:sz w:val="28"/>
          <w:szCs w:val="28"/>
          <w:rtl w:val="true"/>
          <w:lang w:bidi="fa-IR"/>
        </w:rPr>
        <w:t xml:space="preserve">أقرأها علیه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سمعتها منک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قیل بأنّه روی أو کتب عن أبی هریرة مضافاً إلی بشیر بن نهیک ، أبو صالح السمان</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وسعید المقبری</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وعبدالعزیز بن مروان</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وهمام بن منبه</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هرمز</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ومروان بن الحکم</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سیرین</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وعبیدالله بن وهب القرشی</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وعقبة بن أبی الحسناء</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 هذه النصوص توضّح حقیقة أنّ أمر التدوین کان جائزا علی عهد رسول الله صلی الله علیه و آله ، ولم یحظر من قِبَلِهِ صلی الله علیه و آله ، بل کان النهی قراراً من الشیخین ، لقول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کتب فی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العبارات الدالّة علی إرادته الخاصّة ورغبته الشخصیّة ، فلا نراهما ینسبان المنع من الکتابة إلی رسول الله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الأمر کذلک فلابدّ من الوقوف عند أحادیث النهی المدّعی </w:t>
      </w:r>
    </w:p>
    <w:p>
      <w:pPr>
        <w:pStyle w:val="BookText"/>
        <w:rPr/>
      </w:pPr>
      <w:r>
        <w:rPr>
          <w:rFonts w:ascii="IRNazanin" w:hAnsi="IRNazanin" w:eastAsia="IRNazanin"/>
          <w:color w:val="111111"/>
          <w:sz w:val="28"/>
          <w:sz w:val="28"/>
          <w:szCs w:val="28"/>
          <w:rtl w:val="true"/>
          <w:lang w:bidi="fa-IR"/>
        </w:rPr>
        <w:t xml:space="preserve">صدورها عن رسول الله صلی الله علیه و آله ؛ إذ هی تخالف تماما روح التشریع الإسلامی الدالّة علی کسب العلم والحاضّة علی الکتابة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فاکتبوه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تسئموا أن تکتبوه</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وعلیه ، فیمکن عدّ أحد أسباب اختلاف النقل عن الصحابی الواحد هو محاولة النهج الحاکم إرجاع أحد قولَی الصحابی إلی ما قاله الخلفاء وشرّعوه من أحکام ، ولا یختصّ مدّعانا هذا بما شرّعه الشیخان ، بل یمکن تعمیمه إلی غیرهما من الخلفاء ، کعثمان ومعاویة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وحتی لعائشة ولأبی هریرة وغیرهم من أئمّة الفقه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لو جمعنا هذه المفردات من کتب الفقه والحدیث والتفسیر لصار مجلداً ضخماً ، یوضِّح مسار انحرافِ کمٍّ ضخم من الأحکام الشرعیة التی یعمل علیها کثیر من المسلمین الیوم ، وهو ما نحیله علی أصحاب الفکر والقلم لدراسته والکتابة فیه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 فقد عرفنا وجود اتجاهین ، أحدهما یدافع عن قرارات الخلیفة ویطلب لکلامه الأعذار ، والآخر یصرّ علی الأخذ من رسول الله صلی الله علیه و آله وما جاء به الوحی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سمّینا الاتجاه الأوّل بأصحاب الرأی والاجتهاد ، والثانی بالتعبد المحض ، وقد کان هذان الاتجاهان علی تخالف وتضادّ ، فما یذهب إلیه الأوّل ینفیه الثانی لعدم تطابقه مع القرآن والسنّة النبویة ، وما کان یذهب إلیه الثانی لا یعمل به الأوّل لمخالفته لاجتهاده ورأیه ، وقد مر علیک قبل قلیل کلام الخلیفة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تحدّثون عن رسول الله صلی الله علیه و آله أحادیث تختلفون فیها ، والناس بعدکم </w:t>
      </w:r>
    </w:p>
    <w:p>
      <w:pPr>
        <w:pStyle w:val="BookText"/>
        <w:rPr/>
      </w:pPr>
      <w:r>
        <w:rPr>
          <w:rFonts w:ascii="IRNazanin" w:hAnsi="IRNazanin" w:eastAsia="IRNazanin"/>
          <w:color w:val="111111"/>
          <w:sz w:val="28"/>
          <w:sz w:val="28"/>
          <w:szCs w:val="28"/>
          <w:rtl w:val="true"/>
          <w:lang w:bidi="fa-IR"/>
        </w:rPr>
        <w:t>أشدّ اختلافاً ، فلا تحدّثوا عن رسول الله صلی الله علیه و آله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یبقین أحدٌ عنده کتاب إلّا أتانی به فأری فیه رأیی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فهذه النصوص توضّح بأنّ الشیخین لم یرتضیا التدوین والتحدیث عن رسول الله صلی الله علیه و آله ، وأنّ الناس قد کرهوا التدوین؛ لکراهة الشیخین له ، ثمّ أحبّوه لحب عمر بن عبدالعزیز له؛ قال الزهری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نکره التدوین حتّی أکرهنا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فالنهی إذا لم یکن نهیا شرعیا عن رسول الله صلی الله علیه و آله ، بل الاتجاه الفقهی للاجتهاد والرأی بَذَرَ بذرته وراح فی الأزمنة اللاحقة یسعی إلی تحدید الحدیث عن رسول الله صلی الله علیه و آله وتأطیره بخصوص ما عمل به فی عهد أبی بکر وعمر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فی الطبقات الکبری لابن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محمود بن لبید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عثمان علی المنبر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یروی حدیثاً لم یسمع به فی عهد أبی بکر ولا عهد عمر</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معاویة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أقلّوا الروایة عن رسول الله صلی الله علیه و آله وإن کنتم تتحدّثون فتحدّثوا بما کان یُتَحَدَّثُ به فی عهد عمر</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وأحادیث رسول الله صلی الله علیه و آله إلّا حدیثاً کان یذکر فی عهد عمر</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هؤلاء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تؤکّد مدّعانا ، حیث تری عثمان </w:t>
      </w:r>
      <w:bookmarkStart w:id="173" w:name="pg14497_152186"/>
    </w:p>
    <w:p>
      <w:pPr>
        <w:pStyle w:val="BookText"/>
        <w:rPr/>
      </w:pPr>
      <w:bookmarkEnd w:id="173"/>
      <w:r>
        <w:rPr>
          <w:rFonts w:ascii="IRNazanin" w:hAnsi="IRNazanin" w:eastAsia="IRNazanin"/>
          <w:color w:val="111111"/>
          <w:sz w:val="28"/>
          <w:sz w:val="28"/>
          <w:szCs w:val="28"/>
          <w:rtl w:val="true"/>
          <w:lang w:bidi="fa-IR"/>
        </w:rPr>
        <w:t xml:space="preserve">ومعاویة یؤکدان علی عدم جواز نقل حدیث لم یسمع به علی عهد أبی بکر وعمر ، وهذا معناه إقرارهم لما شرّع وعمل به فی عهدهما والنهی عما نَهَیَا عنه دون النظر إلی أصل الحدیث صحّةً وسُقْماً ، وصدوره عن النبی صلی الله علیه و آله أو عدم صدوره </w:t>
      </w:r>
      <w:r>
        <w:rPr>
          <w:rFonts w:eastAsia="IRNazanin" w:cs="IRNazanin"/>
          <w:color w:val="111111"/>
          <w:sz w:val="28"/>
          <w:szCs w:val="28"/>
          <w:rtl w:val="true"/>
          <w:lang w:bidi="fa-IR"/>
        </w:rPr>
        <w:t>.</w:t>
      </w:r>
    </w:p>
    <w:p>
      <w:pPr>
        <w:pStyle w:val="Heading6"/>
        <w:numPr>
          <w:ilvl w:val="5"/>
          <w:numId w:val="1"/>
        </w:numPr>
        <w:rPr/>
      </w:pPr>
      <w:bookmarkStart w:id="174" w:name="__RefHeading___Toc915181_996550957"/>
      <w:bookmarkStart w:id="175" w:name="_Toc60"/>
      <w:bookmarkEnd w:id="174"/>
      <w:r>
        <w:rPr>
          <w:rtl w:val="true"/>
        </w:rPr>
        <w:t>إضافة واستنتاج</w:t>
      </w:r>
      <w:bookmarkEnd w:id="175"/>
    </w:p>
    <w:p>
      <w:pPr>
        <w:pStyle w:val="BookText"/>
        <w:rPr/>
      </w:pPr>
      <w:r>
        <w:rPr>
          <w:rFonts w:ascii="IRNazanin" w:hAnsi="IRNazanin" w:eastAsia="IRNazanin"/>
          <w:color w:val="111111"/>
          <w:sz w:val="28"/>
          <w:sz w:val="28"/>
          <w:szCs w:val="28"/>
          <w:rtl w:val="true"/>
          <w:lang w:bidi="fa-IR"/>
        </w:rPr>
        <w:t xml:space="preserve">والباحث فی الفقه الإسلامی یوافقنا فیما قلناه لأنّه غالبا ما یری أنّ الفقه المطلوب والحدیث المسموح به هو ما یوافق الاتجاه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الاجتهاد والرأی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غیر ، فلو بحثت عمّا شرعه عمر بن الخطّاب أو نهی عنه مثلاً لرأیته مدوّناً موجوداً فی کتب الفقه والحدیث ویعمل به الیوم طائفة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الفقه الآخر فلا تری له عینا ولا أثراً علی الصعید العملی ، وقد مرّت علیک بعض المفردات الفقهیة التی کان وراءها عمر ، فتری ما شرّعه عمر وأئمّة الفقه الحاکم هو الشرعیّ ، وما نهی عنه هو المنهیّ عنه الیوم ، کالنهی عن المتعة ، ومشروعیة صلاة التراویح ، والنهی عن الصلاة بعد الصبح والعصر ، والقول بالمسح علی الخفّین ، وتربیع التکبیرات علی المیت ، والنهی عن تدوین حدیث رسول الله صلی الله علیه و آله ، فتراها کما قالها عمر بن الخطّاب من ناحیة ، وملقاةً علی عواتق آخرین من ناحیة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نهج التعبّد المحض لم یستسلموا لقرارات الخلیفة وما شرّعه وطبّق الرأی فیه ، بل جدّوا لتطبیق ما سنّه الله ورسوله ، فتری علیّاً لا یرتضی الشرط الإضافی الذی أُقْحِمَ متأخّرا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عبدالرحمن بن عوف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نصّ المؤرخون علی أنّ عبدالرحمن بن عوف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هل أنت مبایعی علی کتاب الله وسنّة نبیّه وفعل أبی بکر وعمر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کتاب الله </w:t>
      </w:r>
    </w:p>
    <w:p>
      <w:pPr>
        <w:pStyle w:val="BookText"/>
        <w:rPr/>
      </w:pPr>
      <w:r>
        <w:rPr>
          <w:rFonts w:ascii="IRNazanin" w:hAnsi="IRNazanin" w:eastAsia="IRNazanin"/>
          <w:color w:val="111111"/>
          <w:sz w:val="28"/>
          <w:sz w:val="28"/>
          <w:szCs w:val="28"/>
          <w:rtl w:val="true"/>
          <w:lang w:bidi="fa-IR"/>
        </w:rPr>
        <w:t>وسنة نبیه فنعم ، وأما سیرة الشیخین فلا</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فعلیٌّ لم یرتض الشرط الأخیر ، ومعنی کلامه تَخالُفُ سنة رسول الله صلی الله علیه و آله مع سیرتهما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أقل تقدیر من وجهة نظر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السنة وسیرتهما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کانتا متّحدتین لَلَزِمَ عبدالرحمن أن یعطی الخلافة لعلی؛ لعدم وجود شیء فی سیرة الشیخین یخالف سنة رسول الله صلی الله علیه و آله وما نزل به الوحی ، أو لَلَزِم علیّا الأخذ بسیرتهما ، ولمّا لم یسلّم عبدالرحمن الخلافة ولم یرضَ بها علیّ بهذا الشرط المخترع ، علمنا أنّ هناک تنافیا بینهما وأنّهما لیسا بشیء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رفضَ علیٍّ للشرط المذکور وامتناع ابن عوف تسلیم الخلافة له لیؤکّدان علی مخالفة سیرة الشیخین للکتاب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إنّ جعل هذا القید بجنب الکتاب والسنة لیوحی بأنّه هو المطلوب من العملیة کلها ، لعدم اختلاف أحد فی حجیّة الکتاب والسنّة ، وأمّا حجیّة فعل الشیخین فهو المختلف فیه ، فإنّ قرار عمر وابن عوف بلزوم حسم القضیة فی ثلاثة أیام مع حتمیّة موافقتهم علی اجتهادات الشیخین لیشیر إلی هذه الحقیقة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اتّجاه التعبّد المحض لم یکن علی وفاق مع نهج الاجتهاد والرأی فکریا ، فابن عوف یرید تطبیق ما سُنَّ علی عهد الشیخین ، ورجال التعبد لا یرتضون إعطاء الشرعیة لهذه الاجتهادات؛ لمخالفة بعضها لکتاب الله وسنة نبیه ، فکانوا یخالفون تلک المواقف ویحدّثون عن رسول الله صلی الله علیه و آله فیها ، وهذه الأحادیث النبویة هی التی کانت تؤذی الخلیفة عمر بن الخطّاب ، فلمّا ظهرت الأحادیث بید الناس دعاهم عنده وقال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إنّکم أکثرتم الحدیث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أفشیتم </w:t>
      </w:r>
    </w:p>
    <w:p>
      <w:pPr>
        <w:pStyle w:val="BookText"/>
        <w:rPr/>
      </w:pPr>
      <w:r>
        <w:rPr>
          <w:rFonts w:ascii="IRNazanin" w:hAnsi="IRNazanin" w:eastAsia="IRNazanin"/>
          <w:color w:val="111111"/>
          <w:sz w:val="28"/>
          <w:sz w:val="28"/>
          <w:szCs w:val="28"/>
          <w:rtl w:val="true"/>
          <w:lang w:bidi="fa-IR"/>
        </w:rPr>
        <w:t xml:space="preserve">الحدیث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أمرهم بالبقاء عنده حتی أصیب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فأنصار التعبّد المحض کانوا یحدّثون حتّی لو وضعت الصمصامة علی أعناقهم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الدارمی بسنده عن أبی کثیر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ذر وهو جالس عند الجمرة الوسطی وقد اجتمع الناس علیه یستفتونه ، فأتاه رجلٌ</w:t>
      </w:r>
      <w:r>
        <w:rPr>
          <w:rFonts w:eastAsia="IRNazanin" w:cs="IRNazanin"/>
          <w:color w:val="111111"/>
          <w:sz w:val="28"/>
          <w:szCs w:val="28"/>
          <w:rtl w:val="true"/>
          <w:lang w:bidi="fa-IR"/>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علیه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تُنْهَ عن الفتیا</w:t>
      </w:r>
      <w:r>
        <w:rPr>
          <w:rFonts w:eastAsia="Amiri" w:cs="Amiri" w:ascii="Amiri" w:hAnsi="Amiri"/>
          <w:color w:val="111111"/>
          <w:sz w:val="28"/>
          <w:szCs w:val="28"/>
          <w:rtl w:val="true"/>
          <w:lang w:bidi="ar-SA"/>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أرقیب أنت عَلَیَّ ، لو وضعتم الصمصامة علی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قفاه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ظننت أنی أنفذ کلمة سمعتها من رسول الله صلی الله علیه و آله قبل أن تجیزوا</w:t>
      </w:r>
      <w:r>
        <w:rPr>
          <w:rFonts w:eastAsia="IRNazanin" w:cs="IRNazanin"/>
          <w:color w:val="111111"/>
          <w:sz w:val="28"/>
          <w:szCs w:val="28"/>
          <w:rtl w:val="true"/>
          <w:lang w:bidi="fa-IR"/>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لأنفذتها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ورواه ابن سعد فی طبقاته عن ابن مرثد عن أبیه مرثد بن عبدالله الزمّانی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وقف علیه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ینهکَ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الفتیا</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وقد روی الأحنف بن قیس أنّ الناس کانوا یهربون من أبی ذر وحدیثه ومجالسته بعد نهی عثمان الناس عن مجالسته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تاریخ دمشق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والطبقات الکبری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دلیل علی أنّ أبا ذر کان لا یری 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نهاه عن الفتیا ، لأنّه کان یری أنّ ذلک واجب علیه لأمر النبی صلی الله علیه و آله بالتبلیغ عنه</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فالاتّجاه الحاکم کان لا یرید أن یتحدّث أبو ذر وأمثاله بالأحکام التی قد لا توافق الخلیفة؛ لأنّ المشهد عظیم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الجمرة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ما یجتمع فیه الحجیج ، لکونه مجمع الصاعد منهم إلی العقبة ، والهابط إلی الجمرة الصغری ، فکلامُ أبی ذر فی هذا المشهد واجتماع الناس علیه یستفتونه هو ما لا یرضی الخلفاء ، وقد نهی عمرُ أبا ذر عن التحدیث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أخرج الحاکم بسنده عن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قال لابن مسعود ولأبی ذر ولأبی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الحدیث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وأحسبه حبسهم بالمدینة حتی أصیب</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فی نص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أفشیتم الحدیث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أکثرتم الحدیث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أنه کان یری فی الإفشاء والإکثار ونقل الحدیث ثقل المواجهة له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سار معاویة علی خطی أبی بکر وعمر وعثمان فی المنع عن التحدیث </w:t>
      </w:r>
    </w:p>
    <w:p>
      <w:pPr>
        <w:pStyle w:val="BookText"/>
        <w:rPr/>
      </w:pPr>
      <w:r>
        <w:rPr>
          <w:rFonts w:ascii="IRNazanin" w:hAnsi="IRNazanin" w:eastAsia="IRNazanin"/>
          <w:color w:val="111111"/>
          <w:sz w:val="28"/>
          <w:sz w:val="28"/>
          <w:szCs w:val="28"/>
          <w:rtl w:val="true"/>
          <w:lang w:bidi="fa-IR"/>
        </w:rPr>
        <w:t xml:space="preserve">والکتابة والتدوین ، إذ أخرج ابن عساکر فی تاریخه من طریق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عبادة بن الصامت بالشام فرأی آنیة من فضّة ، تباع الإناء بمثلی ما فیه أو نحو ذلک ، فمشی إلیهم عبادة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من عرفنی فقد عرفنی ، ومن لم یعرفنی فأنا عبادة بن الصامت ، ألا وإنی سمعت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من مجالس الأنصار لیلة الخمیس فی رمضان ولم یَصُم رمضانَ بعده</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بالذهب مِثلاً بمثل ، سواء بسواء ، وزنا بوزن ، یدا بید ، فما زاد فهو ربا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الناس عنه ، فأُتی معاویة فأخبر بذلک ، فأرسل إلی عبادة فأتاه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کنت صحبت النبی صلی الله علیه و آله وسمعت منه ، لقد صحبناه وسمعنا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صحبتُهُ وسمعتُ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هذا الحدیث الذی تذکره فأخبره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عن هذا الحدیث ولا تذکره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وإن رغم أنف معاویة ثم 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 شیئا أبلغ فیما بینی وبین أصحاب محمّد من الصفح عنهم</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تأنّیت فی موقف ابن عبّاس فی التلبیة لرأیته نفس موقف أبی ذر وعبادة </w:t>
      </w:r>
    </w:p>
    <w:p>
      <w:pPr>
        <w:pStyle w:val="BookText"/>
        <w:rPr/>
      </w:pPr>
      <w:r>
        <w:rPr>
          <w:rFonts w:ascii="IRNazanin" w:hAnsi="IRNazanin" w:eastAsia="IRNazanin"/>
          <w:color w:val="111111"/>
          <w:sz w:val="28"/>
          <w:sz w:val="28"/>
          <w:szCs w:val="28"/>
          <w:rtl w:val="true"/>
          <w:lang w:bidi="fa-IR"/>
        </w:rPr>
        <w:t xml:space="preserve">ابن الصامت وغیرهما فی رفض الأخذ بمذهب الرأی الحکومیّ ، فقد أخرج النسائی فی المجتبی ، والبیهقی فی السنن ، عن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ابن عبّاس بعرفة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 مالی لا أسمع الناس یلبّون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یخافون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ابن عبّاس من فسطاطه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 وإن رغم أنف معاویة ، اللّهم العنهم ، فقد ترکوا السنّة من بغض علیّ</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فلاناً ، عمدوا إلی أعظم أیام الحج فمحوا زینته ، وإنما زینة الحجّ التلبیة</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فأنصار التعبّد المحض لم یخضعوا إلی ما سنّه أبو بکر وعمر وعثمان وأتباعهم من مخالفات لقول رسول الله صلی الله علیه و آله وفعله ، بل إنّهم کانوا یؤکّدون علی عدم ترکهم سنة رسول الله صلی الله علیه و آله لقول أحد</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مصرِّحین 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سنة أبی القاسم</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نبیکم وإن رغمتم</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کلّ هذا یتبیّن بوضوح کون ابن عباس من أصحاب مدرسة التعبد المحض لا الرأی ، ومن المحدثین الکاتبین المدونین لا المانعین ، ومن الواقفین </w:t>
      </w:r>
    </w:p>
    <w:p>
      <w:pPr>
        <w:pStyle w:val="BookText"/>
        <w:rPr/>
      </w:pPr>
      <w:r>
        <w:rPr>
          <w:rFonts w:ascii="IRNazanin" w:hAnsi="IRNazanin" w:eastAsia="IRNazanin"/>
          <w:color w:val="111111"/>
          <w:sz w:val="28"/>
          <w:sz w:val="28"/>
          <w:szCs w:val="28"/>
          <w:rtl w:val="true"/>
          <w:lang w:bidi="fa-IR"/>
        </w:rPr>
        <w:t xml:space="preserve">بوجه الفقه المخالف لکتاب الله وسنّة رسوله ، ولذلک کلّه کانت نسبة الخبر الثنائی المسحی فی الوضوء إلیه أقوی بمراتب من الوضوء الغسلی العثمانی الذی ألقی علی عاتقه لأغراض حکومیّة کما علمت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أردت التأکّد من صحّة ما قلناه من التلازم بین المدونین والوضوء المسحی ، وبین المانعین من التدوین والوضوء الغسلی عند ابن عباس ورواة الخبر عنه ، فاقرأ معی الصفحات التالیة </w:t>
      </w:r>
      <w:r>
        <w:rPr>
          <w:rFonts w:eastAsia="IRNazanin" w:cs="IRNazanin"/>
          <w:color w:val="111111"/>
          <w:sz w:val="28"/>
          <w:szCs w:val="28"/>
          <w:rtl w:val="true"/>
          <w:lang w:bidi="fa-IR"/>
        </w:rPr>
        <w:t xml:space="preserve">: </w:t>
      </w:r>
      <w:bookmarkStart w:id="176" w:name="pg14497_152193"/>
    </w:p>
    <w:p>
      <w:pPr>
        <w:pStyle w:val="Heading5"/>
        <w:numPr>
          <w:ilvl w:val="4"/>
          <w:numId w:val="1"/>
        </w:numPr>
        <w:rPr/>
      </w:pPr>
      <w:bookmarkStart w:id="177" w:name="__RefHeading___Toc915183_996550957"/>
      <w:bookmarkStart w:id="178" w:name="_Toc61"/>
      <w:bookmarkEnd w:id="176"/>
      <w:bookmarkEnd w:id="177"/>
      <w:r>
        <w:rPr>
          <w:rtl w:val="true"/>
        </w:rPr>
        <w:t>المدونون وأخبار الوضوء عن ابن عبّاس</w:t>
      </w:r>
      <w:bookmarkEnd w:id="178"/>
    </w:p>
    <w:p>
      <w:pPr>
        <w:pStyle w:val="Heading6"/>
        <w:numPr>
          <w:ilvl w:val="5"/>
          <w:numId w:val="1"/>
        </w:numPr>
        <w:rPr/>
      </w:pPr>
      <w:bookmarkStart w:id="179" w:name="__RefHeading___Toc915185_996550957"/>
      <w:bookmarkStart w:id="180" w:name="_Toc62"/>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 xml:space="preserve">لقد انقسم المسلمون بعد رسول الله صلی الله علیه و آله إلی نهجین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إلی کتابة وتدوین الحدیث ، والآخر لا یرتضی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أثبتنا أنّ المعترضین علی الخلفاء أصحاب الرأی کانوا من أهل التدوین والتحدیث عن رسول الله صلی الله علیه و آله ، وأنّهم اعترضوا علیهم لمخالفة أقوالهم للثابت عندهم فی المدونات عن رسول الله صلی الله علیه و آله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أجل هذه الاُمور قال الخلیفة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بکتبکم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أتوه بها أمر بإحراقها ، وأمر بحبس الصحابة لإشاعتهم الحدیث؛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أکثرتم الحدیث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أفشیتم الحدیث عن رسول الله 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وهذه المنافرة والمضادّة بین النهجین هی التی جعلت لکلّ منهما أنصاراً ، فالبعض ینتصر للخلیفة ، والآخر لسنة رسول الله صلی الله علیه و آله ، وأصحاب التدوین کان غالبهم من الشقّ الثانی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علیک عن ابن عبّاس أنّه من نهج التحدیث والتدوین ومن المعارضین لاجتهادات الشیخین المعارِضة للکتاب والسنة النبویة ، إذ ثبت عنه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أراهم سیهلکون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وعمر</w:t>
      </w:r>
      <w:r>
        <w:rPr>
          <w:rFonts w:eastAsia="IRNazanin" w:cs="IRNazanin"/>
          <w:color w:val="111111"/>
          <w:sz w:val="28"/>
          <w:szCs w:val="28"/>
          <w:rtl w:val="true"/>
          <w:lang w:bidi="fa-IR"/>
        </w:rPr>
        <w:t>»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وأنت لو تدبرت فی کلام عثمان بن عفّان لعرفت بأنّ جلّ المعارضین له فی الوضوء کانوا من أصحاب التحدیث والتدوین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ناساً یتحدثون عن رسول الله صلی الله علیه و آله بأحادیث لا أدری ما 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فالخلیفة عبّر عن معارضیه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یرشدنا إلی أنّ الامتداد المعارض له کبیر وأنه یمثل شریحة اجتماعیة مهمة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لو أردنا تطبیق ما قلناه عن النهجین سابقا علی ما نحن فیه لأمکننا القول بأنّ أغلب رجال الأسانید المسحیّة عن ابن عبّاس هم من أصحاب المدونات ، بعکس رجال الأسانید الغسلیّة فلم یکونوا کذلک ، وهذه الحقیقة ترشدنا إلی أنّ المدوّنین رغم کلّ الضغوط المفروضة علیهم وعوامل التحریف قد حافظوا علی مدوناتهم ، وهذا القول منّا لا یعنی بأنا نعتقد بوجود جمیع ما قاله الرسول فی الصحاح والسنن المدوّنة بأخرة ، بل نحن نعتقد أنّ ظاهرة منع تدوین الحدیث قد ضیَّعت الکثیر من حدیث رسول الله صلی الله علیه و آله فلم یوجد له ذکرٌ الیوم فی الصحاح والسنن إلّا بشکل مقتضب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وروَّجَ الوضعُ والتحریفُ أحادیثَ کثیرة حلَّت الیوم محلَّ الأحادیث النبویة الأصیلة التی کان ینبغی أن تکون فی الصدارة لولا المنع ، وهذا مما یجب علینا توضیحه وبیانه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لو طالعنا أسماء رواة الغسل والمسح عن ابن عباس لعرفنا أنّ غالب رواة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أغلب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أصحاب المدوّنات ، بخلاف رواة الغسل ، فإنّ المدوّنین منهم قلة قلیلة وقد دونوا بعد فتحه من قِبَلِ عمر بن عبدالعزیز ، فإلیک أسماء رواة الوضوء عن ابن عبّاس غسلاً ومسحاً لتعرف حقیقة الحال </w:t>
      </w:r>
      <w:r>
        <w:rPr>
          <w:rFonts w:eastAsia="IRNazanin" w:cs="IRNazanin"/>
          <w:color w:val="111111"/>
          <w:sz w:val="28"/>
          <w:szCs w:val="28"/>
          <w:rtl w:val="true"/>
          <w:lang w:bidi="fa-IR"/>
        </w:rPr>
        <w:t xml:space="preserve">. </w:t>
      </w:r>
      <w:bookmarkStart w:id="181" w:name="pg14497_152195"/>
    </w:p>
    <w:p>
      <w:pPr>
        <w:pStyle w:val="Heading6"/>
        <w:numPr>
          <w:ilvl w:val="5"/>
          <w:numId w:val="1"/>
        </w:numPr>
        <w:rPr/>
      </w:pPr>
      <w:bookmarkStart w:id="182" w:name="__RefHeading___Toc915187_996550957"/>
      <w:bookmarkStart w:id="183" w:name="_Toc63"/>
      <w:bookmarkEnd w:id="181"/>
      <w:bookmarkEnd w:id="182"/>
      <w:r>
        <w:rPr>
          <w:rtl w:val="true"/>
        </w:rPr>
        <w:t>رواة الغسل عن ابن عبّاس</w:t>
      </w:r>
      <w:bookmarkEnd w:id="183"/>
    </w:p>
    <w:p>
      <w:pPr>
        <w:pStyle w:val="BookText"/>
        <w:rPr/>
      </w:pPr>
      <w:r>
        <w:rPr>
          <w:rFonts w:ascii="IRNazanin" w:hAnsi="IRNazanin" w:eastAsia="IRNazanin"/>
          <w:color w:val="111111"/>
          <w:sz w:val="28"/>
          <w:sz w:val="28"/>
          <w:szCs w:val="28"/>
          <w:rtl w:val="true"/>
          <w:lang w:bidi="fa-IR"/>
        </w:rPr>
        <w:t>الإسناد الاول</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عبدالرحیم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سلمة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أسلم ، عن عطاء بن یسار ، عن ابن عبّاس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أبی شیبة ، حدّثنا محمد بن بشر ، حدّثنا هشام بن سعد ، حدثنا زید بن أسلم ، عن عطاء بن یسار ، عن ابن عبّاس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الإسناد الثالث</w:t>
      </w:r>
    </w:p>
    <w:p>
      <w:pPr>
        <w:pStyle w:val="BookText"/>
        <w:rPr/>
      </w:pP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مجاهد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إدریس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عجلان ، عن زید بن أسلم ، عن عطاء بن یسار ، عن ابن عبّاس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الإسناد الرابع</w:t>
      </w:r>
    </w:p>
    <w:p>
      <w:pPr>
        <w:pStyle w:val="BookText"/>
        <w:rPr/>
      </w:pP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الهیثم بن أیوب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عبدالعزیز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زید بن أسلم ، عن عطاء بن یسار ، عن ابن عبّاس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الإسناد الأخیر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ما رواه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 حدثنا یزید بن هارون ، أخبرنا عباد بن منصور ، عن عکرمة بن خالد ، عن سعید بن جبیر ، عن ابن عبّاس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ولم یُشاهَد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تتبعنا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رواة هذه الأسانید اسمُ أحدٍ من المدوّنین من الصحابة والتابعین إلّا سعید بن جبیر وعبدالله 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لم یثبت الطریق إلیه ولم یعتمده الأعلام فی خبر الوضوء عن ابن عبّاس لوجود عبّاد بن منصور المضعّف عند الجمیع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أثبتت الصفحات السابقة أنّ نسبة الغسل إلیه غیر صحیحة؛ لعدمِ إمکان الاعتماد علی ما روی عن سعید بن جبیر المارّ ذکره ، ولاتّحاد الطرق الغسلیّة الأربع الأخری فی زید بن أسلم عن عطاء ، وهو ممن یدلّس ولاشتهار المسح عنه عند الفقهاء والمفسرین والمحدثین حتّی اللغویین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 أنت لولاحظت رواة الغسل لاتری بینهم من أصحاب المدونات الذین دونوا الحدیث قبل عمر بن عبدالعزیز ، وإذا ورد اسم واحد منهم فی المدوّنین فهو من المدوّنین بعد عصر التدوین الحکومی ، وهو لا یخدمنا فی توضیح ما نحن فیه ، لأنّ التدوین فی عهد عمر بن عبدالعزیز لم یکن کالتدوین فی عهد أبی بکر وعمر بن الخطّاب وعثمان بن عفّان ومعاویة والمانعین له ، ونحن مع أخذنا هذه النکتة بنظر الاعتبار لم نَرَ اسم أحد من رواة الغسل ضمن المدوّنین من التابعین وتابعی التابعین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سلیمان بن بلال</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الموجود فی السند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إدریس</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السند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کانوا من المدوّنین لکنهم من المدوّنین بعد عصر التدوین الحکومی وهو لیس محل النزاع ، ومثله حال البخاری وأبی </w:t>
      </w:r>
    </w:p>
    <w:p>
      <w:pPr>
        <w:pStyle w:val="BookText"/>
        <w:rPr/>
      </w:pPr>
      <w:r>
        <w:rPr>
          <w:rFonts w:ascii="IRNazanin" w:hAnsi="IRNazanin" w:eastAsia="IRNazanin"/>
          <w:color w:val="111111"/>
          <w:sz w:val="28"/>
          <w:sz w:val="28"/>
          <w:szCs w:val="28"/>
          <w:rtl w:val="true"/>
          <w:lang w:bidi="fa-IR"/>
        </w:rPr>
        <w:t xml:space="preserve">داود والنسائی والآخرین الذین رووا لنا الغسل عن ابن عبّاس وغیره ، فهُمْ وإن کانوا من المدوّنین لکنَّ تدوینهم جاء فی العصور المتأخرة عن عصر التدوین الحکومی فلا یدخلون ضمن النزاع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تجب الإشارة إلیه هو أنّ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اتّحدت الطرق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المدوّنین عن ابن عبّاس والمختصین به ، وأنت لو بحثت عن الکُتّاب المدوّنین عن ابن عبّاس لا تری اسمه ضمن أولئک کابن أبی ملیکة</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والحکم بن مقسم</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وسعید بن جبیر</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عبدالله بن عبّاس</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وعکرمة</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وکریب</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ومجاهد</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ونجدة الحروری</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دینار</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بعکس الطرق المسحیّة عن ابن عبّاس ، فقد حکی عکرمةُ المسحَ عن ابن عبّاس وکان من المدوّنین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أخذ عمرو بن دینار وهو الآخر من المدوّنین ومن المختصّین به؛ حتی 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عمرو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أجلس عند ابن عبّاس ، ما کتبت عنه إلّا قائماً </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ابن عیینة عن سفیان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أحدا أعلم بعلم ابن عبّاس رضی‌الله‌عنه من عمرو بن دینار ، سمع ابن عبّاس رضی‌الله‌عنه وسمع أصحابه ، وسیتّضح لک هذا الأمر بالأرقام فی الجرد الآتی لأسماء رواة المسح عن ابن عبّاس </w:t>
      </w:r>
      <w:r>
        <w:rPr>
          <w:rFonts w:eastAsia="IRNazanin" w:cs="IRNazanin"/>
          <w:color w:val="111111"/>
          <w:sz w:val="28"/>
          <w:szCs w:val="28"/>
          <w:rtl w:val="true"/>
          <w:lang w:bidi="fa-IR"/>
        </w:rPr>
        <w:t xml:space="preserve">. </w:t>
      </w:r>
      <w:bookmarkStart w:id="184" w:name="pg14497_152199"/>
    </w:p>
    <w:p>
      <w:pPr>
        <w:pStyle w:val="Heading6"/>
        <w:numPr>
          <w:ilvl w:val="5"/>
          <w:numId w:val="1"/>
        </w:numPr>
        <w:rPr/>
      </w:pPr>
      <w:bookmarkStart w:id="185" w:name="__RefHeading___Toc915189_996550957"/>
      <w:bookmarkStart w:id="186" w:name="_Toc64"/>
      <w:bookmarkEnd w:id="184"/>
      <w:bookmarkEnd w:id="185"/>
      <w:r>
        <w:rPr>
          <w:rtl w:val="true"/>
        </w:rPr>
        <w:t>رواة المسح عن ابن عبّاس</w:t>
      </w:r>
      <w:bookmarkEnd w:id="186"/>
    </w:p>
    <w:p>
      <w:pPr>
        <w:pStyle w:val="BookText"/>
        <w:rPr/>
      </w:pPr>
      <w:r>
        <w:rPr>
          <w:rFonts w:ascii="IRNazanin" w:hAnsi="IRNazanin" w:eastAsia="IRNazanin"/>
          <w:color w:val="111111"/>
          <w:sz w:val="28"/>
          <w:sz w:val="28"/>
          <w:szCs w:val="28"/>
          <w:rtl w:val="true"/>
          <w:lang w:bidi="fa-IR"/>
        </w:rPr>
        <w:t>الإسناد الأوّل</w:t>
      </w:r>
    </w:p>
    <w:p>
      <w:pPr>
        <w:pStyle w:val="BookText"/>
        <w:rPr/>
      </w:pPr>
      <w:r>
        <w:rPr>
          <w:rFonts w:ascii="IRNazanin" w:hAnsi="IRNazanin" w:eastAsia="IRNazanin"/>
          <w:color w:val="111111"/>
          <w:sz w:val="28"/>
          <w:sz w:val="28"/>
          <w:szCs w:val="28"/>
          <w:rtl w:val="true"/>
          <w:lang w:bidi="fa-IR"/>
        </w:rPr>
        <w:t xml:space="preserve">عبدالرزاق ، عن ابن جریج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عمرو بن دینار أنّه سمع عکرمة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ورواة هذا الإسناد أئمّة حفّاظ ، وقد احتجّ بهم الجماعة فضلاً عن أئمّة الصحاح والسنن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فعبدالرزاق قد احتجّ له الجماعة</w:t>
      </w:r>
      <w:r>
        <w:rPr>
          <w:rFonts w:eastAsia="Amiri" w:cs="Amiri" w:ascii="Amiri" w:hAnsi="Amiri"/>
          <w:color w:val="111111"/>
          <w:sz w:val="28"/>
          <w:szCs w:val="28"/>
          <w:rtl w:val="true"/>
          <w:lang w:bidi="ar-SA"/>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ابن جریج</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دینار</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وعکرمة</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وبما أنّ الجماعة قد روت لهؤلاء وثبت لکل واحد منهم ملازمة طویلة لمن یروی عنه ، وفیهم من هو أعلم بعلم ابن عبّاس من غیره ، فلماذا لا تُروی روایتهم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صحاح الجمهور ؟</w:t>
      </w:r>
    </w:p>
    <w:p>
      <w:pPr>
        <w:pStyle w:val="BookText"/>
        <w:rPr/>
      </w:pPr>
      <w:r>
        <w:rPr>
          <w:rFonts w:ascii="IRNazanin" w:hAnsi="IRNazanin" w:eastAsia="IRNazanin"/>
          <w:color w:val="111111"/>
          <w:sz w:val="28"/>
          <w:sz w:val="28"/>
          <w:szCs w:val="28"/>
          <w:rtl w:val="true"/>
          <w:lang w:bidi="fa-IR"/>
        </w:rPr>
        <w:t>ألم یقعوا هؤلاء فی أسانید البخاری ومسلم فی روایات أخری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حصل ذلک فلمَ لا یأتی البخاری بخبرهم فی المسح عن ابن عبّاس ؟ مع أنّهم قد أتوا بأحادیث أخری تحتاج إلی تابع کخبر سلیمان بن بلال الغسل عن ابن </w:t>
      </w:r>
    </w:p>
    <w:p>
      <w:pPr>
        <w:pStyle w:val="BookText"/>
        <w:rPr/>
      </w:pPr>
      <w:r>
        <w:rPr>
          <w:rFonts w:ascii="IRNazanin" w:hAnsi="IRNazanin" w:eastAsia="IRNazanin"/>
          <w:color w:val="111111"/>
          <w:sz w:val="28"/>
          <w:sz w:val="28"/>
          <w:szCs w:val="28"/>
          <w:rtl w:val="true"/>
          <w:lang w:bidi="fa-IR"/>
        </w:rPr>
        <w:t>عباس ؟</w:t>
      </w:r>
    </w:p>
    <w:p>
      <w:pPr>
        <w:pStyle w:val="BookText"/>
        <w:rPr/>
      </w:pPr>
      <w:r>
        <w:rPr>
          <w:rFonts w:ascii="IRNazanin" w:hAnsi="IRNazanin" w:eastAsia="IRNazanin"/>
          <w:color w:val="111111"/>
          <w:sz w:val="28"/>
          <w:sz w:val="28"/>
          <w:szCs w:val="28"/>
          <w:rtl w:val="true"/>
          <w:lang w:bidi="fa-IR"/>
        </w:rPr>
        <w:t xml:space="preserve">وعلیه ففی السند الأول مضافاً إلی عبد الرزاق صاحب المصنّف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جریج ، وهو من المدوّنین ، وقد کان أوّل من جمع الحدیث بمکّة المکرمة</w:t>
      </w:r>
      <w:r>
        <w:rPr>
          <w:rFonts w:eastAsia="IRNazanin" w:cs="IRNazanin"/>
          <w:color w:val="111111"/>
          <w:sz w:val="28"/>
          <w:szCs w:val="28"/>
          <w:rtl w:val="true"/>
          <w:lang w:bidi="fa-IR"/>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ألّف کتباً عدّة حتّیٰ أنّه لمّا قدم علی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حدیث ابن عبّاس ما لم یجمعه أحد ، فلم یعطه شیئاً</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کانت کُتُبه تحتلّ مکانا رفیعا عند المحدّثین ، حتّی قال یحیی بن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نسمّی کتب ابن جریج کتب الأمانة</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لصحة ما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دینار ، وقد مرّ الکلام عنه ، وأنّه ما جلس عند ابن عبّاس وما کتب عنه إلّا واقفاً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عکرمة ، مولی ابن عبّاس ، وهو من کبار تلامذة ابن عبّاس والمدوّنین عنه ، وکان ابن عبّاس یعتنی به کثیراً ، حتی قال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یجعل فی رجلی الکبل یعلّمنی القرآن ویعلّمنی السنة</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عنده کتب ، فقیل أنّه نزل علی عبدالله الأسوار بصنعاء ، فعدا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عمرو بن أبی الأسوار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کتاب لعکرمة فنسخه ، وجعل یسأل عکرمة ، ففهم أنّه کَتَبَهُ من کُتُبِهِ </w:t>
      </w:r>
      <w:r>
        <w:rPr>
          <w:rFonts w:eastAsia="IRNazanin" w:cs="IRNazanin"/>
          <w:color w:val="111111"/>
          <w:sz w:val="28"/>
          <w:szCs w:val="28"/>
          <w:rtl w:val="true"/>
          <w:lang w:bidi="fa-IR"/>
        </w:rPr>
        <w:t>..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ابن عبّاس فی التفسیر</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فتری جمیع </w:t>
      </w:r>
    </w:p>
    <w:p>
      <w:pPr>
        <w:pStyle w:val="BookText"/>
        <w:rPr/>
      </w:pPr>
      <w:r>
        <w:rPr>
          <w:rFonts w:ascii="IRNazanin" w:hAnsi="IRNazanin" w:eastAsia="IRNazanin"/>
          <w:color w:val="111111"/>
          <w:sz w:val="28"/>
          <w:sz w:val="28"/>
          <w:szCs w:val="28"/>
          <w:rtl w:val="true"/>
          <w:lang w:bidi="fa-IR"/>
        </w:rPr>
        <w:t xml:space="preserve">هؤلاء من أصحاب المدونات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 xml:space="preserve">وهو عبدالرزاق ، عن معمر ، عن قتادة ، عن جابر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عکرمة ، عن ابن عبّاس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معمر بن راشد ، وهذا قد کتب الأحادیث وصنّف الکتب ، وعُدَّ من أوائل من جمع الحدیث بالیمن</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الندیم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له من الکتب کتاب المغازی</w:t>
      </w:r>
      <w:r>
        <w:rPr>
          <w:rFonts w:eastAsia="IRNazanin" w:cs="IRNazanin"/>
          <w:color w:val="111111"/>
          <w:sz w:val="28"/>
          <w:szCs w:val="28"/>
          <w:rtl w:val="true"/>
          <w:lang w:bidi="fa-IR"/>
        </w:rPr>
        <w:t>(</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وآخر فی التفسیر ، رواه عنه عبدالرزاق وابن المبارک وآخرون ، وکان له کتاب مشهور آخر باسم الجامع</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هشام بن یوسف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مطرف بن مازن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حدیث ابن جریج ومعمر حتّی أسمعه منک ، فأعطیته ، فکتبها ، ثمّ جعل یحدّث بها عن معمر نفسه وعن ابن جریج</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قتادة بن دعامة ، وهو أحد الأعلام الذین کتبوا الأحادیث ، وله من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والناسخ والمنسوخ فی القرآن</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وعواشر القرآن</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هلال ، قیل لقتادة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الخطّاب أنکتب ما نسمع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p>
    <w:p>
      <w:pPr>
        <w:pStyle w:val="BookText"/>
        <w:rPr/>
      </w:pPr>
      <w:r>
        <w:rPr>
          <w:rFonts w:ascii="Amiri" w:hAnsi="Amiri" w:eastAsia="Amiri" w:cs="Amiri"/>
          <w:color w:val="111111"/>
          <w:sz w:val="28"/>
          <w:sz w:val="28"/>
          <w:szCs w:val="28"/>
          <w:rtl w:val="true"/>
          <w:lang w:bidi="ar-SA"/>
        </w:rPr>
        <w:t xml:space="preserve">یمنعک أحد أن تکتب ؟ وقد أنبأَک اللطیف الخبیر أنّه قد کتب ،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لاَ یَضِلُّ رَبِّی وَلاَ یَنْسَی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أنظر إلی فم قتادة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 وإذا لم یقل لم أکتب</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هو الصحیح ، قال الرباب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عن شیء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تسألونی وفیکم جابر بن زید</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الحسن البصریّ إذا غزا أفتی الناسَ جابرُ بن زید</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عن تلامیذه أنّهم یکتبون عنه؛ روی حماد بن زید ، عن عمرو بن دینار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لجابر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یکتبون عنک ، ما یسمعون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لله یکتبون</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وعکرمة قد مرَّ الکلام عنه ، وابن عبّاس من أئمّة المدوّنین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 الثالث</w:t>
      </w:r>
    </w:p>
    <w:p>
      <w:pPr>
        <w:pStyle w:val="BookText"/>
        <w:rPr/>
      </w:pPr>
      <w:r>
        <w:rPr>
          <w:rFonts w:ascii="IRNazanin" w:hAnsi="IRNazanin" w:eastAsia="IRNazanin"/>
          <w:color w:val="111111"/>
          <w:sz w:val="28"/>
          <w:sz w:val="28"/>
          <w:szCs w:val="28"/>
          <w:rtl w:val="true"/>
          <w:lang w:bidi="fa-IR"/>
        </w:rPr>
        <w:t xml:space="preserve">وهو ما أخرجه عبدالرزاق عن معمر ، عن عبدالله بن محمّد بن عقیل عن الربیع ، أنّ رسول الله صلی الله علیه و آله غسل قدمیه ثلاثاً ، ثمّ قالت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قد دخل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تکلّمنا عن معمر ، وبقی عبدالله بن محمّد بن عقیل ، وهو من المدوّنین کذلک؛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أنطلق أنا ومحمّد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الحنفیة إلی جابر بن عبدالله الأنصاری لنسأله عن سنن رسول الله صلی الله علیه و آله وعن صلاته ، فنکتب </w:t>
      </w:r>
    </w:p>
    <w:p>
      <w:pPr>
        <w:pStyle w:val="BookText"/>
        <w:rPr/>
      </w:pPr>
      <w:r>
        <w:rPr>
          <w:rFonts w:ascii="IRNazanin" w:hAnsi="IRNazanin" w:eastAsia="IRNazanin"/>
          <w:color w:val="111111"/>
          <w:sz w:val="28"/>
          <w:sz w:val="28"/>
          <w:szCs w:val="28"/>
          <w:rtl w:val="true"/>
          <w:lang w:bidi="fa-IR"/>
        </w:rPr>
        <w:t>عنه ونتعلّم منه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الإسناد الرابع</w:t>
      </w:r>
    </w:p>
    <w:p>
      <w:pPr>
        <w:pStyle w:val="BookText"/>
        <w:rPr/>
      </w:pPr>
      <w:r>
        <w:rPr>
          <w:rFonts w:ascii="IRNazanin" w:hAnsi="IRNazanin" w:eastAsia="IRNazanin"/>
          <w:color w:val="111111"/>
          <w:sz w:val="28"/>
          <w:sz w:val="28"/>
          <w:szCs w:val="28"/>
          <w:rtl w:val="true"/>
          <w:lang w:bidi="fa-IR"/>
        </w:rPr>
        <w:t xml:space="preserve">وهو ما أخرجه ابن أبی شیبة ، حدّثنا ابن علیة ، عن روح بن القاسم ، عن عبدالله بن محمّد بن عقیل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فیه ابن علیة ، وهو إسماعیل بن إبراهیم الأسدی ، وکان من الکَتَبة ، له من المصنفات کتاب الطهارة ، الصلاة ، المناسک ، التفسیر</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کتب عن أیوب السختیانی</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وکتب عنه علی بن أبی هاشم بن الطبراخ</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 الکلام عن عبدالله بن محمّد بن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الخامس</w:t>
      </w:r>
    </w:p>
    <w:p>
      <w:pPr>
        <w:pStyle w:val="BookText"/>
        <w:rPr/>
      </w:pPr>
      <w:r>
        <w:rPr>
          <w:rFonts w:ascii="IRNazanin" w:hAnsi="IRNazanin" w:eastAsia="IRNazanin"/>
          <w:color w:val="111111"/>
          <w:sz w:val="28"/>
          <w:sz w:val="28"/>
          <w:szCs w:val="28"/>
          <w:rtl w:val="true"/>
          <w:lang w:bidi="fa-IR"/>
        </w:rPr>
        <w:t xml:space="preserve">وهو ما رواه الحمیدی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ابن عقیل بن أبی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أرسلنی علی بن الحسین إلی الربیع بنت المعوذ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 بن عیینة ، الإمام الکبیر ، وقد بدأ بکتابة الحدیث وهو ابن خمس عشرة سنة ، قال علی 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ابن عیینة سنة ستّین ومائة بالکوفة ، یملی علینا من صحیفة</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حدیث ابن عیینة نحوا من سبعة الآف ولم یکن له کتب</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علق الدکتور الأعظمی علی کلام العجلی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ندری کیف تُأَوّل ، علما رأینا أنّه أملی من صحیفةٍ وکتب لأیّوب ، وکتب عن عمرو بن دینار وآخرین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وکتابته عن الزهری مشهورة معروفة</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عیینة ، قال لی زهیر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کتبک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أحفظ من کتبی</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وله من المؤلفات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روی عنه جمعٌ أحادیثَه المکتوبة ، منهم الحمیدی صاحب المسند</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 وهو الإمام السجّاد ، وقد کان من المدوّنین</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الإسنادان السادس والسابع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فهما اجترار لهذا الإسناد ، لروایة سفیان بن عیینة الخبر عن عبدالله بن محمّد ابن عقیل ، وأنّ علی بن الحسین قد أرسله إلی الربیع </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تری رجال هذه الأسانید أنهم کانوا أئمّة حفّاظا ، وقد دونوا الحدیث فی کتبهم وفی جمیع الطبقات ، ولا یهمنا وجود بعض المدوّنین بعد عصر التدوین الحکومیّ بینهم ، فالقیمة فی وجود رجال کعلی بن الحسین ، وعکرمة ، وعمرو </w:t>
      </w:r>
    </w:p>
    <w:p>
      <w:pPr>
        <w:pStyle w:val="BookText"/>
        <w:rPr/>
      </w:pPr>
      <w:r>
        <w:rPr>
          <w:rFonts w:ascii="IRNazanin" w:hAnsi="IRNazanin" w:eastAsia="IRNazanin"/>
          <w:color w:val="111111"/>
          <w:sz w:val="28"/>
          <w:sz w:val="28"/>
          <w:szCs w:val="28"/>
          <w:rtl w:val="true"/>
          <w:lang w:bidi="fa-IR"/>
        </w:rPr>
        <w:t xml:space="preserve">ابن دینار ، وعبدالله بن محمّد بن عقیل ، وجابر بن زید ، بین هؤلاء ، وکانوا قد دوّنوا الحدیث قبل عصر التدوین الحکومی ، ولذلک تکون لمرویّاتهم قیمة أکثر من مرویات رواة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عاودنا أسماء رواة الغسل عن ابن عبّاس لعرفت المائز بین الطریقین ، وذلک لعدم وجود مدونین قبل عصر التدوین الحکومی بینهم ، فغالبهم لیسوا من أصحاب المدونات ، وإن کان أحد منهم مدوِّنا فهو غالبا من المدوّنین بعد عصر التدوین الحکومی ، فلا مزیة لنقلهم ، لاحتمال تأثّره بالأهواء وبمطامع الحکّام أمویین کانوا أم عباسیین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ورواة الغسل 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عبدالرحیم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سلمة الخزاعی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المدوّنین بعد عصر التدوین الحکومی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أسلم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یسار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أبی شیبة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سعد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الخلاّل الحلوانی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هارون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بن منصور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عکرمة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غیر مولی ابن عبّاس المدوّن لحدیثه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المدوّنین لکن لم یثبت الطریق إلیه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 بن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المدوّنین بعد عصر التدوین الحکومی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المدوّنین بعد عصر التدوین الحکومی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الهیثم بن أیوب الطالقانی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عبدالعزیز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فقد اتّضح أنّ الطرق المسحیّة عن ابن عبّاس هی أقوی سندا وأنقی دلالةً ، وقد رویت بطرق متعدّدة وفی جمیع الطبقات عن المدوّنین ، بخلاف الغسلیّة التی لم یروها أحد من المدوّنین قبل عصر التدوین الحکومی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اتضّح لنا أنّ الحکومات کانت 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لطمس معالم الوضوء المسحی عن ابن عباس ، وتسعی لطمس فقهه التعبّدی بالکلّیة ، لکنّها باءت بالفشل ، إذ أنّ دراسة الملابسات ونسبة الخبر لابن عباس کشفت حقیقة ما أراده الحکام ، وزیف ما بنوه من مجد سیاسی وفکری متزلزل ، إذ أن جهود المتعبدین کانت وما زالت مناراً ینیر درب الحقیقة ، وهذا ما یؤکد أنّ استقرار الوضوء المسحیّ عن ابن عبّاس ثبت بجهود المدوّنین علی مرّ الأجیال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الآخر یؤکّد امتداد نهج التعبد المحض فی العصور اللاحقة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هو الآخر یؤکّد بأنّ الخلاف بین العلویین والعثمانیین أو قل الخلاف بین الشیعة وأهل السنة فی الوضوء هو خلاف قدیم ولیس بحادث ، بدءاً من إبداعه فی عهد عثمان بن عفان ومروراً بالمروانیین ومعاویة الساعین لنشره لهدف سیاسی وهو التعرّف علی مخالفیهم السیاسیین من الطالبیین وغیرهم ، وتضعیفاً للوضوء المسحی النبوی الأصیل الذی یدعو إلیه الإمام علی وابن عباس وأنس </w:t>
      </w:r>
      <w:r>
        <w:rPr>
          <w:rFonts w:eastAsia="IRNazanin" w:cs="IRNazanin"/>
          <w:color w:val="111111"/>
          <w:sz w:val="28"/>
          <w:szCs w:val="28"/>
          <w:rtl w:val="true"/>
          <w:lang w:bidi="fa-IR"/>
        </w:rPr>
        <w:t xml:space="preserve">. </w:t>
      </w:r>
      <w:bookmarkStart w:id="187" w:name="pg14497_152207"/>
    </w:p>
    <w:p>
      <w:pPr>
        <w:pStyle w:val="Heading3"/>
        <w:numPr>
          <w:ilvl w:val="2"/>
          <w:numId w:val="1"/>
        </w:numPr>
        <w:rPr/>
      </w:pPr>
      <w:bookmarkStart w:id="188" w:name="__RefHeading___Toc915191_996550957"/>
      <w:bookmarkStart w:id="189" w:name="_Toc65"/>
      <w:bookmarkEnd w:id="187"/>
      <w:bookmarkEnd w:id="188"/>
      <w:r>
        <w:rPr>
          <w:rtl w:val="true"/>
        </w:rPr>
        <w:t>(</w:t>
      </w:r>
      <w:r>
        <w:rPr/>
        <w:t>3</w:t>
      </w:r>
      <w:r>
        <w:rPr>
          <w:rtl w:val="true"/>
        </w:rPr>
        <w:t xml:space="preserve">) </w:t>
      </w:r>
      <w:r>
        <w:rPr>
          <w:rtl w:val="true"/>
        </w:rPr>
        <w:t>مناقشة مرویّات علی بن أبی طالب</w:t>
      </w:r>
      <w:bookmarkEnd w:id="189"/>
    </w:p>
    <w:p>
      <w:pPr>
        <w:pStyle w:val="Heading4"/>
        <w:numPr>
          <w:ilvl w:val="3"/>
          <w:numId w:val="1"/>
        </w:numPr>
        <w:rPr/>
      </w:pPr>
      <w:bookmarkStart w:id="190" w:name="__RefHeading___Toc915193_996550957"/>
      <w:bookmarkStart w:id="191" w:name="_Toc66"/>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سنداً ودلالةً ونسبةً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السندیة لمرویاته الغسلیّة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السندیة لمرویّاته المسحیّة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الدلالی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وقفة مع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لرأیت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نسبة الخبر إلیه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4497_152209"/>
      <w:bookmarkStart w:id="193" w:name="pg14497_152209"/>
      <w:bookmarkEnd w:id="193"/>
    </w:p>
    <w:p>
      <w:pPr>
        <w:pStyle w:val="Heading4"/>
        <w:numPr>
          <w:ilvl w:val="3"/>
          <w:numId w:val="1"/>
        </w:numPr>
        <w:rPr/>
      </w:pPr>
      <w:bookmarkStart w:id="194" w:name="pg14497_152209"/>
      <w:bookmarkStart w:id="195" w:name="__RefHeading___Toc915195_996550957"/>
      <w:bookmarkStart w:id="196" w:name="_Toc67"/>
      <w:bookmarkEnd w:id="194"/>
      <w:bookmarkEnd w:id="195"/>
      <w:r>
        <w:rPr>
          <w:rtl w:val="true"/>
        </w:rPr>
        <w:t>علی ابن أبی طالب وروایات الغسل</w:t>
      </w:r>
      <w:bookmarkEnd w:id="19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7" w:name="__RefHeading___Toc915197_996550957"/>
      <w:bookmarkStart w:id="198" w:name="_Toc68"/>
      <w:bookmarkEnd w:id="197"/>
      <w:r>
        <w:rPr>
          <w:rtl w:val="true"/>
        </w:rPr>
        <w:t>اشارة</w:t>
      </w:r>
      <w:bookmarkEnd w:id="19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توجد طائفة من الروایات فی الصحاح والسنن تحکی الغسل عن علیّ بن أبی طالب ، وقد رواها عنه غیر واحد من الرواة ، ونحن ندرسها طبقاً للقواعد الرجالیة الموجودة فی کتب القوم مع إقرارنا وتأکیدنا بأنّ الموجود عن الإمام علی وولده فی کتب الشیعة الإمامیة غیر ذلک ، لکی علینا وطبقاً للمنهج العلمی دراسة مرویّات علی بن أبی طالب الصحابی ثمّ الإشارة فی القسم الثانی من هذه الدراسة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مناقشة ما رُوِی أهل البیت فی صفة وضوء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روایات أمیر المؤمنین علی بن أبی طالب الإمام والوصی ، وإلیک الآن رواة الغسل عن علی علیه السلام فی کتب الجمهور ، وهُم کالتالی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حیّة الوادعی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 بن حبیش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أبی لیلی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عباس</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علیه السلام </w:t>
      </w:r>
      <w:bookmarkStart w:id="199" w:name="pg14497_152212"/>
    </w:p>
    <w:p>
      <w:pPr>
        <w:pStyle w:val="BookText"/>
        <w:rPr/>
      </w:pPr>
      <w:bookmarkEnd w:id="199"/>
      <w:r>
        <w:rPr>
          <w:rFonts w:ascii="IRNazanin" w:hAnsi="IRNazanin" w:eastAsia="IRNazanin"/>
          <w:color w:val="111111"/>
          <w:sz w:val="28"/>
          <w:sz w:val="28"/>
          <w:szCs w:val="28"/>
          <w:rtl w:val="true"/>
          <w:lang w:bidi="fa-IR"/>
        </w:rPr>
        <w:t xml:space="preserve">والآن مع </w:t>
      </w:r>
      <w:r>
        <w:rPr>
          <w:rFonts w:eastAsia="IRNazanin" w:cs="IRNazanin"/>
          <w:color w:val="111111"/>
          <w:sz w:val="28"/>
          <w:szCs w:val="28"/>
          <w:rtl w:val="true"/>
          <w:lang w:bidi="fa-IR"/>
        </w:rPr>
        <w:t>:</w:t>
      </w:r>
    </w:p>
    <w:p>
      <w:pPr>
        <w:pStyle w:val="Heading5"/>
        <w:numPr>
          <w:ilvl w:val="4"/>
          <w:numId w:val="1"/>
        </w:numPr>
        <w:rPr/>
      </w:pPr>
      <w:bookmarkStart w:id="200" w:name="__RefHeading___Toc915199_996550957"/>
      <w:bookmarkStart w:id="201" w:name="_Toc69"/>
      <w:bookmarkEnd w:id="200"/>
      <w:r>
        <w:rPr>
          <w:rtl w:val="true"/>
        </w:rPr>
        <w:t xml:space="preserve">أ </w:t>
      </w:r>
      <w:r>
        <w:rPr>
          <w:rtl w:val="true"/>
        </w:rPr>
        <w:t xml:space="preserve">- </w:t>
      </w:r>
      <w:r>
        <w:rPr>
          <w:rtl w:val="true"/>
        </w:rPr>
        <w:t>ما رواه أبو حیّة الوادعی عنه</w:t>
      </w:r>
      <w:bookmarkEnd w:id="201"/>
    </w:p>
    <w:p>
      <w:pPr>
        <w:pStyle w:val="BookText"/>
        <w:rPr/>
      </w:pPr>
      <w:r>
        <w:rPr>
          <w:rFonts w:ascii="IRNazanin" w:hAnsi="IRNazanin" w:eastAsia="IRNazanin"/>
          <w:color w:val="111111"/>
          <w:sz w:val="28"/>
          <w:sz w:val="28"/>
          <w:szCs w:val="28"/>
          <w:rtl w:val="true"/>
          <w:lang w:bidi="fa-IR"/>
        </w:rPr>
        <w:t>الإسناد الأوّل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هنّاد</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وقتیبة</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الأحوص</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إسحاق</w:t>
      </w:r>
      <w:r>
        <w:rPr>
          <w:rFonts w:eastAsia="IRNazanin" w:cs="IRNazanin"/>
          <w:color w:val="111111"/>
          <w:sz w:val="28"/>
          <w:szCs w:val="28"/>
          <w:rtl w:val="true"/>
          <w:lang w:bidi="fa-IR"/>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أبی حیّة</w:t>
      </w:r>
      <w:r>
        <w:rPr>
          <w:rFonts w:eastAsia="Amiri" w:cs="Amiri" w:ascii="Amiri" w:hAnsi="Amiri"/>
          <w:color w:val="111111"/>
          <w:sz w:val="28"/>
          <w:szCs w:val="28"/>
          <w:rtl w:val="true"/>
          <w:lang w:bidi="ar-SA"/>
        </w:rPr>
        <w:t>(</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توضّأ فغسل کفّیه حتّی أنقاهما ، ثمّ مضمض ثلاثاً ، واستنشق ثلاثاً ، وغسل وجهه ثلاثاً ، وذراعیه ثلاثاً ، ومسح برأسه مرة ، ثمّ غسل قدمیه إلی الکعبین ، ثمّ قام فأخذ فضل طهوره فشربه وهو قائم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أن أریکم کیف کان طهور رسول الله صلی الله علیه و آله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یخدش هذا الإسناد من 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أبی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السبیعی ، لأنّه عنعن روایته عن أبی حیة وهو ممن یدلّس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صرح ابن حبان</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والکرابیسی</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والطبری</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أبا إسحاق کان من المدلّسین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 حدّثنا جریر ، عن معن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 حدیث أهل الکوفة الأعمش وأبو إسحاق ، یعنی للتدلیس</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ومما یؤخذ علی مرویات أبی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الضبط ، لتغیّره واختلاطه بأخرة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اختلط بأخرة</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ونسی</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اختلط ، وإنّما ترکوه مع ابن عیینة لاختلاطه</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أبی حیّة ، المجهول ، 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الولید الفرضی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وعلیه فالسند الأوّل مجهول ، وله حکم المنقطع ، فلا یمکن الاعتماد علیه ، لجهالة أبی حیّة ، ولأنّ أبا إسحاق السبیعی قد تغیّر بأخرة وهو ممّن یدلّس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الثانی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قتیبة بن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الأحوص ، عن أبی إسحاق ، عن أبی 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رضی الله عنه توضّأ فغسل کفّیه حتی أنقاهما ، ثمّ تمضمض ثلاثاً واستنشق ثلاثاً ، وغسل وجهه ثلاثاً ، وغسل ذراعیه ثلاثاً ثلاثاً ، ثمّ مسح برأسه ، ثمّ غسل قدمیه إلی الکعبین ، ثم قام فأخذ فضل طهوره فشرب وهو قائم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أن أریکم کیف طهور النبیّ صلی الله علیه و آله </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تقدم فی الإسناد السابق أنّ طریق أبی الأحوص یضعف بأبی إسحاق الذی تغیّر واختلط وشاخ ونسی والذی کان من المدلسین ، وقد عنعن هنا ولم نجد له تصریح بالسماع عن أبی حیة فی الکتب التسعة</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ولجهالة أبی حیّة فی الإسناد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الثالث</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آدم</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أبی زائدة</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عن أبی إسحاق ، عن أبی حیّة الوادعی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توضّأ فغسل کفیه ثلاثاً وتمضمض واستنشق ثلاثاً ، وغسل وجهه ثلاثاً ، وذراعیه ثلاثاً ثلاثاً ، ومسح برأسه ، وغسل رجلیه ثلاثاً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وضوء رسول الله صلی الله علیه و آله </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هذا الطریق مضافا إلی ضعفه بأبی إسحاق وبجهالة أبی حیة ، فهو ضعیف أیضا بزکریا بن أبی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یحیی بن زکریا بن أبی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حدّث عنه محمد بن آدم شیخ النسائی هنا ، وذلک لعدة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سماع زکریا من أبی إسحاق إنّما کان بعد تغیّره واختلاطه وحینما کبر وشاخ علی ما هو صریح العجلی</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زکریا وإسرائیل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لیّن ، سمعا منه بأخرة</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زکریا کان من المدلّسین ، وهنا لم یصرح بالسماع عن أبی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عنه أنه کان یوهم السامعین أنّه سمع من الشعبی والحال أنّه لم یسمع منه ، وهذا هو التدلیس القبیح الذی یرادف الکذب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لین الحدیث ، کان یدلّس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المسائل التی یرویها زکریّا عن الشعبی لم یسمعها منه إنّما أخذها عن أبی حریز</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یحیی 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شئت لسمّیت لک مَنْ بین أبی وبین الشعبی</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یدلّس ، یأخذ عن جابر والشعبی ولا </w:t>
      </w:r>
      <w:bookmarkStart w:id="202" w:name="pg14497_152217"/>
    </w:p>
    <w:p>
      <w:pPr>
        <w:pStyle w:val="BookText"/>
        <w:rPr/>
      </w:pPr>
      <w:bookmarkEnd w:id="202"/>
      <w:r>
        <w:rPr>
          <w:rFonts w:ascii="Amiri" w:hAnsi="Amiri" w:eastAsia="Amiri" w:cs="Amiri"/>
          <w:color w:val="111111"/>
          <w:sz w:val="28"/>
          <w:sz w:val="28"/>
          <w:szCs w:val="28"/>
          <w:rtl w:val="true"/>
          <w:lang w:bidi="ar-SA"/>
        </w:rPr>
        <w:t>یسمّی</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وعلیه ، فاشتهار زکریا بالتدلیس ، وروایته هنا عن أبی إسحاق دون تصریحه بالسماع ، مع تغیّر حال أبی إسحاق بأخرة ، وجهالة أبی حیّة ، کل هذه الأمور تسقط هذه الروایة عن الاعتبار والحجیّة </w:t>
      </w:r>
      <w:r>
        <w:rPr>
          <w:rFonts w:eastAsia="IRNazanin" w:cs="IRNazanin"/>
          <w:color w:val="111111"/>
          <w:sz w:val="28"/>
          <w:szCs w:val="28"/>
          <w:rtl w:val="true"/>
          <w:lang w:bidi="fa-IR"/>
        </w:rPr>
        <w:t>.</w:t>
      </w:r>
    </w:p>
    <w:p>
      <w:pPr>
        <w:pStyle w:val="Heading5"/>
        <w:numPr>
          <w:ilvl w:val="4"/>
          <w:numId w:val="1"/>
        </w:numPr>
        <w:rPr/>
      </w:pPr>
      <w:bookmarkStart w:id="203" w:name="__RefHeading___Toc915201_996550957"/>
      <w:bookmarkStart w:id="204" w:name="_Toc70"/>
      <w:bookmarkEnd w:id="203"/>
      <w:r>
        <w:rPr>
          <w:rtl w:val="true"/>
        </w:rPr>
        <w:t xml:space="preserve">ب </w:t>
      </w:r>
      <w:r>
        <w:rPr>
          <w:rtl w:val="true"/>
        </w:rPr>
        <w:t xml:space="preserve">- </w:t>
      </w:r>
      <w:r>
        <w:rPr>
          <w:rtl w:val="true"/>
        </w:rPr>
        <w:t>ما رواه عبد خیر عنه</w:t>
      </w:r>
      <w:bookmarkEnd w:id="204"/>
    </w:p>
    <w:p>
      <w:pPr>
        <w:pStyle w:val="BookText"/>
        <w:rPr/>
      </w:pPr>
      <w:r>
        <w:rPr>
          <w:rFonts w:ascii="IRNazanin" w:hAnsi="IRNazanin" w:eastAsia="IRNazanin"/>
          <w:color w:val="111111"/>
          <w:sz w:val="28"/>
          <w:sz w:val="28"/>
          <w:szCs w:val="28"/>
          <w:rtl w:val="true"/>
          <w:lang w:bidi="fa-IR"/>
        </w:rPr>
        <w:t>الإسناد الأوّل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w:t>
      </w:r>
      <w:r>
        <w:rPr>
          <w:rFonts w:eastAsia="IRNazanin" w:cs="IRNazanin"/>
          <w:color w:val="111111"/>
          <w:sz w:val="28"/>
          <w:szCs w:val="28"/>
          <w:rtl w:val="true"/>
          <w:lang w:bidi="fa-IR"/>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 عوانة</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خالد بن علقمة</w:t>
      </w:r>
      <w:r>
        <w:rPr>
          <w:rFonts w:eastAsia="Amiri" w:cs="Amiri" w:ascii="Amiri" w:hAnsi="Amiri"/>
          <w:color w:val="111111"/>
          <w:sz w:val="28"/>
          <w:szCs w:val="28"/>
          <w:rtl w:val="true"/>
          <w:lang w:bidi="ar-SA"/>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 خیر</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علی رضی الله عنه ، وقد صلّی ، فدعا بطهور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یصنع بالطهور وقد صلّی ؟ ما یرید إلّا أن یعلّمنا ، فأتی بإناء فیه ماء وطست ، فأفرغ من الإناء علی یمینه فغسل یدیه ثلاثاً ، ثمّ تمضمض واستنثر ثلاثاً ، </w:t>
      </w:r>
    </w:p>
    <w:p>
      <w:pPr>
        <w:pStyle w:val="BookText"/>
        <w:rPr/>
      </w:pPr>
      <w:r>
        <w:rPr>
          <w:rFonts w:ascii="IRNazanin" w:hAnsi="IRNazanin" w:eastAsia="IRNazanin"/>
          <w:color w:val="111111"/>
          <w:sz w:val="28"/>
          <w:sz w:val="28"/>
          <w:szCs w:val="28"/>
          <w:rtl w:val="true"/>
          <w:lang w:bidi="fa-IR"/>
        </w:rPr>
        <w:t xml:space="preserve">فمضمض ونثر من الکف الذی یأخذ فیه ، ثمّ غسل وجهه ثلاثاً ، ثمّ غسل یده الیمنی ثلاثاً ، وغسل یده الشمال ثلاثاً ، ثمّ جعل یده فی الإناء فمسح برأسه مرة واحدة ، ثمّ غسل رجله الیمنی ثلاثاً ، ورجله الشمال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یعلم وضوء رسول الله صلی الله علیه و آله فهو هذا</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یخدش هذا الطریق من ثلاث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عوانة ، الأمّی الذی تغیر بأخرة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کان یحدّث ممّا یقرؤه من کتب الناس خطأ فی أخریات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من غیر کتابه ربما وهم</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عوانة حدّث بأحادیث عن أبی إسحاق ، ثمّ بلغنی بعد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 من إسرائیل</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عفان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بأخرة یقرأ من کتب الناس فیقرأ الخطأ</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أثبت أو شریک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أصحّ کتابا ، وکان أبو عوانة یقرأ ولا یکتب</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صحیحة ، وإذا حدّث من حفظه غلط کثیراً</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إذا حدث من کتابه</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أنه ثقة ثبت حجّة فیما حدث من کتابه ، وإذا حدّث من حفظه ربما غلط</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الدوری ، عن یحیی بن معین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عوانة أمّیّا یستعین بمن یکتب له</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أبا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هذه الأقوال مع أخری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نفسه ، لکنه سیئ الحفظ ، کثیر الغلط والوهم ، وکان لا یعرف الکتابة ، علی ما هو صریح ابن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أن یتساءل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إذا کان لا یقدر علی الکتابة ، فمن کان یکتب له کتبه هذه الّتی یقال عنها أنّها صحیحة ؟</w:t>
      </w:r>
    </w:p>
    <w:p>
      <w:pPr>
        <w:pStyle w:val="BookText"/>
        <w:rPr/>
      </w:pPr>
      <w:r>
        <w:rPr>
          <w:rFonts w:ascii="IRNazanin" w:hAnsi="IRNazanin" w:eastAsia="IRNazanin"/>
          <w:color w:val="111111"/>
          <w:sz w:val="28"/>
          <w:sz w:val="28"/>
          <w:szCs w:val="28"/>
          <w:rtl w:val="true"/>
          <w:lang w:bidi="fa-IR"/>
        </w:rPr>
        <w:t>وهل أنّ هذا الکاتب المجهول هو ثقة فی نفسه ،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مدة ملازمته لأبی عوانة ؟</w:t>
      </w:r>
    </w:p>
    <w:p>
      <w:pPr>
        <w:pStyle w:val="BookText"/>
        <w:rPr/>
      </w:pPr>
      <w:r>
        <w:rPr>
          <w:rFonts w:ascii="IRNazanin" w:hAnsi="IRNazanin" w:eastAsia="IRNazanin"/>
          <w:color w:val="111111"/>
          <w:sz w:val="28"/>
          <w:sz w:val="28"/>
          <w:szCs w:val="28"/>
          <w:rtl w:val="true"/>
          <w:lang w:bidi="fa-IR"/>
        </w:rPr>
        <w:t>وهل کان یدوّن ما سمعه علی الفور أم کان یدوّنه بعد فترة متأخرة ؟ وهل هو أمین وضابط فی کتابه أم لا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هو کاتب واحد أم أکثر ؟ </w:t>
      </w:r>
    </w:p>
    <w:p>
      <w:pPr>
        <w:pStyle w:val="BookText"/>
        <w:rPr/>
      </w:pPr>
      <w:r>
        <w:rPr>
          <w:rFonts w:ascii="IRNazanin" w:hAnsi="IRNazanin" w:eastAsia="IRNazanin"/>
          <w:color w:val="111111"/>
          <w:sz w:val="28"/>
          <w:sz w:val="28"/>
          <w:szCs w:val="28"/>
          <w:rtl w:val="true"/>
          <w:lang w:bidi="fa-IR"/>
        </w:rPr>
        <w:t>وکیف لنا أن نثبت کون هذه الروایة التی فی کتابه هی ما سمعه فعلا عن شیخه بحیث لم یتلاعب بها هذا الکاتب المجهول ، حتی یمکننا القول بصحتها ولزوم الأخذ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غیرها من التساؤلات المعقولة والتی یفترض أن تطرح فیما نحن فیه وخصوصاً مع معرفتنا بإجماع أهل بیت رسول الله صلی الله علیه و آله وأولاد أمیر المؤمنین علی بن أبی طالب علی المسح علی القدمین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إنّ ورود هذا الاحتمال یسقطه عن الاعتبار والحجّیة لاحتمال دخول الخطأ والوهم فیما یروی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لو أخذنا بهذه التساؤلات مع ما قیل من احتمال ورود الإیهام ، لو حدّث عن غیر کتابه ، لسقطت مرویّاته عموما ، سواء حدّث بها عن کتابه ، أو کان نقلاً عن کتب الآخرین ، أو حفظاً عن خاطره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هذا هو السر فی عدم إخراج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حدیثاً فی الوضوء البیانی عن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إلیه أننا لم نعثر علی وجود کتب أخری له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باسمه ، إلّا أنّه لم یرو فیه الوضوء الغسلی ، أو أیّ شیء فی الوضوء عن أمیر المؤمنین علی بن أبی طالب ، فراجع لتتأکد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فأبو عوانة قد یتصوّر أنّه یحدث عن کتابه مع أنّ واقع الحال یشهد أنّه إنّما کان یحدث عن غیر کتابه ، وهذه لیست بالطامة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الطامة کل الطامّة أن یتخیل أبو عوانة أنّه سمع بحدیث من محدث کبیر وأنه موجود فی کتابه ، مع أنّ الحق أنّه لم یسمعه عن ذلک الشیخ ، ولیس هو موجود فی کتابه ، وإلیک هذا النص للدلالة علی ما نرید أن نقوله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الحسین بن الحسن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الرحمن بن مهدی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عوانة فحدث بحدیث عن الأعمش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حدیثک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سلامة هات الدرج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 فنظر فیه فإذا لیس الحدیث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أبا سعید ، فمن أین أتیت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ذوکرت به وأنت شاب فظننت أنک سمعته</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وعلیه فالاعتماد علی مرویات أبی عوانة مشکل جداً ، وبخاصة الأحادیث التی لم یخرجها له البخاری ومسلم ، ولم یکن فی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معلول سنداً ، کما یأتی توضیحه بعد الخلاصة السندیة لمجموع ما روی عن عبد خیر فی الغسل والمسح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معلول متناً ، تحت عنوان عبد خیر وتعارض المرویّ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الثانی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قتیبة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 عن خالد بن علقمة عن عبد خیر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علیّ بن أبی طالب رضی الله عنه ، وقد صلّی فدعا بطهور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یصنع به وقد صلّی ، ما یرید إلّا لیعلّمنا ، فأتی بإناء فیه ماء وطست فأفرغ من الإناء علی یدیه فغسلهما ثلاثاً ، ثمّ تمضمض واستنشق ثلاثاً من الکفّ الذی یأخذ به الماء ، ثمّ غسل وجهه ثلاثاً ، وغسل یده الیمنی ثلاثاً ، </w:t>
      </w:r>
    </w:p>
    <w:p>
      <w:pPr>
        <w:pStyle w:val="BookText"/>
        <w:rPr/>
      </w:pPr>
      <w:r>
        <w:rPr>
          <w:rFonts w:ascii="IRNazanin" w:hAnsi="IRNazanin" w:eastAsia="IRNazanin"/>
          <w:color w:val="111111"/>
          <w:sz w:val="28"/>
          <w:sz w:val="28"/>
          <w:szCs w:val="28"/>
          <w:rtl w:val="true"/>
          <w:lang w:bidi="fa-IR"/>
        </w:rPr>
        <w:t xml:space="preserve">ویده الشمال ثلاثاً ، ومسح برأسه مرّة واحدة ، ثمّ غسل رجله الیمنی ثلاثاً ، ورجله الشمال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یعلم وضوء رسول الله صلی الله علیه و آله فهو هذا</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یضعّف هذا الطریق بأبی عوانة لما مرّ علیک سابقا ، ولما سنقوله فی خالد بن علقمة فی الإسناد الرابع بعد قلیل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المروی عن عبد خیر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الإسناد الثالث</w:t>
      </w:r>
    </w:p>
    <w:p>
      <w:pPr>
        <w:pStyle w:val="BookText"/>
        <w:rPr/>
      </w:pPr>
      <w:r>
        <w:rPr>
          <w:rFonts w:ascii="IRNazanin" w:hAnsi="IRNazanin" w:eastAsia="IRNazanin"/>
          <w:color w:val="111111"/>
          <w:sz w:val="28"/>
          <w:sz w:val="28"/>
          <w:szCs w:val="28"/>
          <w:rtl w:val="true"/>
          <w:lang w:bidi="fa-IR"/>
        </w:rPr>
        <w:t xml:space="preserve">قال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قتیبة وهنّاد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الأحوص ، عن أبی إسحاق ، عن عبد خیر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 علیّ مثل حدیث أبی حیّة ، إلّا أنّ عبد خیر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فرغ من طهوره أخذ من فضل طهوره بکفّه فشربه</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یضعّف هذا الطریق بأبی إسحاق السبیعی المدلّس الذی عنعن عن عبد خیر ولم یصرّح بالسماع فی مکان آخر</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مرّ الکلام عنه فی الإسناد الأوّل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الإسناد الرابع</w:t>
      </w:r>
    </w:p>
    <w:p>
      <w:pPr>
        <w:pStyle w:val="BookText"/>
        <w:rPr/>
      </w:pP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حدّثنی محمد بن جعفر</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حدثنی شعبة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عرفطة</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سمعت عبد خیر ، رأیت علیا رضی الله عنه أتی بکرسیّ فقعد علیه ، ثمّ أتی بکوز من ماء فغسل یدیه ثلاثاً ، ثمّ تمضمض مع الاستنشاق بماء واحد ، وذکر الحدیث</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یضعّف طریق أبی داود من 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محمد بن المثنّی ، فقد وردت فیه أشیاء تکشف عن عدم ضبطه وأنّه لیس بالثبت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 کان یغیّر فی کتابه</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صالح بن محمد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اللهجة ، وکان فی عقله شی‌ء</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صدوق</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بکر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 ورعاً ، فاضلاً ، عاقلاً</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الأقوال لا تمنع من کون محمد بن المثنّی ثقة فی نفسه ، لکنّا بیّنّا فی الملاحق</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الکلمات التی تندرج فی هذه المرتبة من مراتب التعدیل ، تشعر بعدم شریطة الضبط ، فأصحاب هذه المرتبة ثقات فی أنفسهم ، إلّا أن مرویّاتهم لا یعتمد علیها إلّا بعد النظر ، والأقوال فی محمد بن المثنی من هذا القبیل ، هذا بعد الفراغ عن عقله وأنّه لا شوبة فیه ، وأمّا مع تصریح صالح بن محمد الحافظ بأنّ فی عقله شیئا ، فإنّ الاعتماد علی مرویّاته یکون سفها واضحاً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محمّد بن جعفر الملقب بغندر ، فإنّ أهل العلم لیّنوه بسبب بلادته وکثرة نسیانه ، ولأشیاء أخری ، وإلیک بعض النصوص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غندر من خیار عباد الله علی غفلة فیه</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غندر یجلس علی رأس المنارة یفرق زکاته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تفعل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أرغّب الناس فی إخراج الزکاة</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غندر سمکا وقال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أصلحوه ، ونام ، فأکل عیاله السمک ولطخوا یده ، فلما انتبه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السمک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أکلت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فشمّ یدک ، ففعل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 ولکنی ما شبعت</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صحیح الکتاب ، إلّا أنّ فیه غفلة</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بلید</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 بن عثام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مغفّلاً</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غندر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أحدّثکم بشی‌ء حتی تجیئوا معی إلی السوق ، وتمشون ، فیراکم الناس ، فیکرمونی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فمشینا خلفه إلی السوق ، فجعل الناس 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یا أبا عبد الله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 الحدیث جاءونی من بغداد یکتبون عنی</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صاحب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یعظّمون ما فیک من السلامة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یکذبون علیّ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بشی‌ء یصحّ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یوما فأکلت فیه ثلاث مرات ناسیاً ، ثمّ أتممت صومی</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غندر صدوقاً مؤدّیاً ، وفی حدیث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وأما فی غیر شعبة فیکتب حدیثه ولا یحتجّ به</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البلادة وکثرة السهو والنسیان لا تفرّق بین تحدیثه عن شعبة أو تحدیثه عن غیره ، بل هی سبب تام فی إسقاط أحادیثه عموما عن الحجیّة ، لأنّ </w:t>
      </w:r>
    </w:p>
    <w:p>
      <w:pPr>
        <w:pStyle w:val="BookText"/>
        <w:rPr/>
      </w:pPr>
      <w:r>
        <w:rPr>
          <w:rFonts w:ascii="IRNazanin" w:hAnsi="IRNazanin" w:eastAsia="IRNazanin"/>
          <w:color w:val="111111"/>
          <w:sz w:val="28"/>
          <w:sz w:val="28"/>
          <w:szCs w:val="28"/>
          <w:rtl w:val="true"/>
          <w:lang w:bidi="fa-IR"/>
        </w:rPr>
        <w:t xml:space="preserve">الذی یأکل ثلاث مرات فی نهار رمضان ساهیا ، ویتخیّل أنّه أکل السمک لمجرّد وجود رائحته فی یده مع أنّه لم یذقه ، وغیرها من الأشیاء ، کلّها تدلّ علی أنّ هناک ملکه نفسانیة تخلّ فی ضبطه فإذا حصلت فستکون مطّردة فی کل أحوالاته وتکون علة ساریة إلی جمیع مرویاته عن أشیاخه سواء المرویة عن شعبة أو عن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مالک بن عرفطة ، وذلک لأنّ مالکا هذا مجهول ومهمل فی کتب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شعبة توهم فیه ، فصحّف خالد بن علقمة إلی مالک بن عرفطة ، وهذا هو الرأی المشهور الذی صوّبه کثیر من الأعلام کالبخاری ، وابن حنبل ، والترمذی ، وابن أبی حاتم ،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هکذا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هؤلاء الأعلام الذین صوّبوا کونه تصحیفا لخالد بن علقمة ، إمّا أن یکونوا علی جزم ویقین ممّا صوّبوه ، وإمّا أنّهم احتملوا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کانوا علی جزم ویقین بما قالوه ، فأین الدلیل القطعی علی ذلک فلیأتون بذلک ، أو حتّی بالقرینة المؤیّدة لهذه الدعوی ؟</w:t>
      </w:r>
    </w:p>
    <w:p>
      <w:pPr>
        <w:pStyle w:val="BookText"/>
        <w:rPr/>
      </w:pPr>
      <w:r>
        <w:rPr>
          <w:rFonts w:ascii="IRNazanin" w:hAnsi="IRNazanin" w:eastAsia="IRNazanin"/>
          <w:color w:val="111111"/>
          <w:sz w:val="28"/>
          <w:sz w:val="28"/>
          <w:szCs w:val="28"/>
          <w:rtl w:val="true"/>
          <w:lang w:bidi="fa-IR"/>
        </w:rPr>
        <w:t xml:space="preserve">ولم لم یبدل هؤلاء الأعلام هذا الخطأ إلی ما جزموا به من وجود التصحیف ؟ وهذا التغییر ما یُسْمَح به للمحققین فعله لکن مع الإشارة إلی تغییرهم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المراجع لجوامعهم الحدیثیّة کسنن الترمذی ، وأبی داود ، ومسند أحمد ابن حنبل یجد أنّهم ذکروا الإسناد المتقدّم دون الإشارة إلی أی دلیل أو قرینة ، وهذا یتناسب مع کون المسألة استظهارا واحتمالا لا جزماً ویقیناً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 فیکون ذلک احتمالاً لا یلزمنا الأخذ به ، لإمکان أن یحتمل فی مقابله احتمالاً آخر ، وهو أنّهما راویان ، کما سیأتی من استظهار العلّامة أحمد محمد شاکر ، هذا من جهة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نستبعد جدا أن یصحف شعبة بن الحجّاج خالداً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الإمام النقاد فی الحدیث والرجال ، لأنّه تصحیف شنیع ، ونحن نستبعد أن یصحف إنسان عادی له إلمام جزئی بالحدیث والرجال خالد بن علقمة إلی مالک بن عرفطة ، فکیف نتصور ذاک فی إمام ثبت کشعبة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التصحیف فی مورد واحد لأمکننا قبول کلامهم إلّا أنّنا وجدنا کثیرا من الأعلام قد رووا عن شعبة أنّه یروی ذلک عن مالک بن عرفطة ، فیجب أن یکون الأمر غیر ما قالوه وهؤلاء الأعلام الذین رووا عن شعبة 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سنن النسائی ، کتاب الطهارة ح </w:t>
      </w:r>
      <w:r>
        <w:rPr>
          <w:rFonts w:eastAsia="IRNazanin" w:cs="IRNazanin"/>
          <w:color w:val="111111"/>
          <w:sz w:val="28"/>
          <w:szCs w:val="28"/>
          <w:lang w:bidi="fa-IR"/>
        </w:rPr>
        <w:t>92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زریع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سنن النسائی ، کتاب الطهارة ح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فی سنن أبی داود ، کتاب الطهارة ح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ومسند أحمد ح </w:t>
      </w:r>
      <w:r>
        <w:rPr>
          <w:rFonts w:eastAsia="IRNazanin" w:cs="IRNazanin"/>
          <w:color w:val="111111"/>
          <w:sz w:val="28"/>
          <w:szCs w:val="28"/>
          <w:lang w:bidi="fa-IR"/>
        </w:rPr>
        <w:t>24228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مسند الأنصار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سعید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مسند أحمد ح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العشرة المبشرة بالجنة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بن محمد المصیصی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مسند أحمد ح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العشرة المبشرة بالجنة وفی باقی مسند الأنصار ح </w:t>
      </w:r>
      <w:r>
        <w:rPr>
          <w:rFonts w:eastAsia="IRNazanin" w:cs="IRNazanin"/>
          <w:color w:val="111111"/>
          <w:sz w:val="28"/>
          <w:szCs w:val="28"/>
          <w:lang w:bidi="fa-IR"/>
        </w:rPr>
        <w:t>24228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بن عبادة بن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مسند أحمد ح </w:t>
      </w:r>
      <w:r>
        <w:rPr>
          <w:rFonts w:eastAsia="IRNazanin" w:cs="IRNazanin"/>
          <w:color w:val="111111"/>
          <w:sz w:val="28"/>
          <w:szCs w:val="28"/>
          <w:lang w:bidi="fa-IR"/>
        </w:rPr>
        <w:t>24878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مسند الأنصار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وروایة هؤلاء المحدّثین جمیعهم عن شعبة یعنی أنّهم سمعوا منه ، ولا یعقل أن یتکرر خطأ شعبة عدة مرات مع ستّة محدثین وهو الإمام الحافظ المتثبت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ویدلک علی استبعاد تصحیف شعبة هو ما قوله فی سیرته وحیاته وأنّه کان لا </w:t>
      </w:r>
    </w:p>
    <w:p>
      <w:pPr>
        <w:pStyle w:val="BookText"/>
        <w:rPr/>
      </w:pPr>
      <w:r>
        <w:rPr>
          <w:rFonts w:ascii="IRNazanin" w:hAnsi="IRNazanin" w:eastAsia="IRNazanin"/>
          <w:color w:val="111111"/>
          <w:sz w:val="28"/>
          <w:sz w:val="28"/>
          <w:szCs w:val="28"/>
          <w:rtl w:val="true"/>
          <w:lang w:bidi="fa-IR"/>
        </w:rPr>
        <w:t xml:space="preserve">یحدث غیره بما سمعه عن أشیاخه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سماعه مرّة أو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وإلیک بعض النصوص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حماد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خالفنی شعبة فی الحدیث تبعته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شعبة کان یسمع ویعید ویبدی وکنت أنا أسمع مرة واحدة</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یعقوب ابن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شعبة إذا سمع الحدیث مرتین لم یعتد به</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رجب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سهل بن محمد العسکری أخبرنی ابن أخی ابن أبی زائدة عن عمه یحیی بن زکریا بن أبی زائدة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شعبة عن حدیث فلم یحدثنی به ،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أسمعه إلّا مرّة واحدة ، فلا أحدثک به</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وخرّج ابن أبی حاتم عن أبیه عن أبی الولید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شعبة عن حدیث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أحدثک إنّی سمعته من ابن عون مرة واحدة</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حماد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کان لا یرضی أن یسمع الحدیث مرة ، یعاود صاحبه مرارا ، ونحن کنا إذا سمعنا مرة اجتزینا به</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الشیخ أحمد محمد شاکر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أتردّد کثیرا فیما قالوه هنا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زعم أنّ تغییر الاسم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عرفطة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التصحیف فإنّه غیر مفهوم ، لأنّه لا شبه بینه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الکتابة </w:t>
      </w:r>
    </w:p>
    <w:p>
      <w:pPr>
        <w:pStyle w:val="BookText"/>
        <w:rPr/>
      </w:pPr>
      <w:r>
        <w:rPr>
          <w:rFonts w:ascii="IRNazanin" w:hAnsi="IRNazanin" w:eastAsia="IRNazanin"/>
          <w:color w:val="111111"/>
          <w:sz w:val="28"/>
          <w:sz w:val="28"/>
          <w:szCs w:val="28"/>
          <w:rtl w:val="true"/>
          <w:lang w:bidi="fa-IR"/>
        </w:rPr>
        <w:t>وفی النطق ، ثمّ أین موضع التصحیف ، وشعبة لم ینقل هذا الاسم من کتاب ، إنّما الشیخ شیخه ، رآه بنفسه ، وسمع منه بأذنه ، وتحقّق من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یکون عرف اسم شیخه ثمّ أخطأ فیه ، ولکن ذلک بعید بالنسبة إلی شعبة ، فقد کان أعلم الناس فی عصره بالرجال وأحوالهم ،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یخطئ شعبة فی شی‌ء من رجال الإسناد ممّن فوق شیخه ، أمّا فی شیخه نفسه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الحکایة عن أبی عوانة التی نقلها أبو داود</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فإنّها إن صحّت فلا تدلّ علی خطأ شعبة ، بل تدل علی خطأ أبی عوانة ، وأنا أظنها غیر صحیحة ، فإنّ أبا داود لم یذکر من حدّثه بها عن أبی عوانة ، وإنّما الثابت إسناده أنّ أبا عوانة روی عن خالد بن علقمة ، وقد روی عن مالک بن عرفطة ، فالظاهر عندی أنّهما راویان وأنّ أبا عوانة سمع من کل واحد منهما</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الطریق الذی فیه مالک بن عرفطة لا یحتمل أن یکون مصحفا عن </w:t>
      </w:r>
    </w:p>
    <w:p>
      <w:pPr>
        <w:pStyle w:val="BookText"/>
        <w:rPr/>
      </w:pPr>
      <w:r>
        <w:rPr>
          <w:rFonts w:ascii="IRNazanin" w:hAnsi="IRNazanin" w:eastAsia="IRNazanin"/>
          <w:color w:val="111111"/>
          <w:sz w:val="28"/>
          <w:sz w:val="28"/>
          <w:szCs w:val="28"/>
          <w:rtl w:val="true"/>
          <w:lang w:bidi="fa-IR"/>
        </w:rPr>
        <w:t xml:space="preserve">خالد بن علقمة ، بل هما راویان ، ولا یستبعد أن یختص شعبة بالسماع من مالک بن عرفطة وهو الإمام الرجالیّ المحدّث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تقدیر فاحتمال أنّه غیر مصحّف باق ، وهو کاف فی إبطال الاستدلال بهذا الطریق ، لجهالة مالک بن عرفطة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قلناه فی محمّد بن المثنی ومحمّد بن جعفر 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الإسناد الخامس</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سوید بن نصر</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أنبأنا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المبارک</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شعبة ، عن مالک بن عرفطة ، عن عبد خیر ، عن علی رضی الله عنه أنّه أتی بکرسیّ فقعد علیه ، ثمّ دعا بتور فیه ماء ، فکفأ علی یدیه ثلاثاً ثمّ مضمض واستنشق بکفّ واحد ثلاث مرّات ، وغسل وجهه ثلاثاً ، وغسل ذراعیه ثلاثاً ثلاثاً ، وأخذ من الماء فمسح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من ناصیته إلی مؤخّر رأسه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أردّهما أم لا ؟ وغسل رجلیه ثلاثاً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طهور رسول الله صلی الله علیه و آله فهذا طهوره</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یضعّف هذا الطریق بجهالة مالک بن عرفطة کما مرّ تحقیقه فی السند السابق ، والاضطراب فی متنه ، حسب ما سیأتی الکلام عنه فی البحث الدلالی ،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المروی عن عبد خیر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الإسناد السادس</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علی</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وحمید بن مسعدة</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زریع</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شعبة ، عن مالک بن عرفطة ، عن عبد خیر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علیا دعا بکرسیّ فقعد علیه ، ثمّ دعا بماء فی تور فغسل یدیه ثلاثاً ، ثمّ مضمض واستنشق بکف واحد ثلاثاً ، ثمّ غسل وجهه ثلاثاً ویدیه ثلاثاً ثلاثاً ، ثمّ غمس یده فی الإناء فمسح برأسه ، ثمّ غسل رجلیه ثلاثاً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وضوء رسول الله صلی الله علیه و آله فهذا وضوءه</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یضعّف هذا الطریق کسابقه بجهالة مالک بن عرفطة ، وبما جاء عن عبد خیر وغیره عن علی فی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السابع</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الحلوانی</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الحسین ابن علی الجعفی</w:t>
      </w:r>
      <w:r>
        <w:rPr>
          <w:rFonts w:eastAsia="IRNazanin" w:cs="IRNazanin"/>
          <w:color w:val="111111"/>
          <w:sz w:val="28"/>
          <w:szCs w:val="28"/>
          <w:rtl w:val="true"/>
          <w:lang w:bidi="fa-IR"/>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زائدة</w:t>
      </w:r>
      <w:r>
        <w:rPr>
          <w:rFonts w:eastAsia="Amiri" w:cs="Amiri" w:ascii="Amiri" w:hAnsi="Amiri"/>
          <w:color w:val="111111"/>
          <w:sz w:val="28"/>
          <w:szCs w:val="28"/>
          <w:rtl w:val="true"/>
          <w:lang w:bidi="ar-SA"/>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خالد بن علقمة الهمدانی ، عن عبد خیر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 رضی الله عنه الغداة ، ثمّ دخل الرحبة ، فدعا بماء ، فأتاه الغلام بإناء فیه ماء وطست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الإناء بیده الیمنی فأفرغ علی یده الیسری وغسل کفیه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أدخل یده الیمنی فی الإناء فتمضمض ثلاثاً ، واستنشق ثلاثاً ، ثمّ ساق قریبا من حدیث أبی عوانة</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رأسه مقدّمه ومؤخره مرة ، ثمّ ساق الحدیث نحوه</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 </w:t>
      </w:r>
      <w:bookmarkStart w:id="205" w:name="pg14497_152233"/>
    </w:p>
    <w:p>
      <w:pPr>
        <w:pStyle w:val="BookText"/>
        <w:rPr/>
      </w:pPr>
      <w:bookmarkEnd w:id="205"/>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ویمکن الخدش فی هذا الطریق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الحلوانی علی ما تقدم علیک</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معلول بخالد بن علقمة والذی سیأتی تفصیل البحث عنه لاحقاً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خیر وتعارض المروی عنه</w:t>
      </w:r>
      <w:r>
        <w:rPr>
          <w:rFonts w:eastAsia="IRNazanin" w:cs="IRNazanin"/>
          <w:color w:val="111111"/>
          <w:sz w:val="28"/>
          <w:szCs w:val="28"/>
          <w:rtl w:val="true"/>
          <w:lang w:bidi="fa-IR"/>
        </w:rPr>
        <w:t>» .</w:t>
      </w:r>
    </w:p>
    <w:p>
      <w:pPr>
        <w:pStyle w:val="Heading5"/>
        <w:numPr>
          <w:ilvl w:val="4"/>
          <w:numId w:val="1"/>
        </w:numPr>
        <w:rPr/>
      </w:pPr>
      <w:bookmarkStart w:id="206" w:name="__RefHeading___Toc915203_996550957"/>
      <w:bookmarkStart w:id="207" w:name="_Toc71"/>
      <w:bookmarkEnd w:id="206"/>
      <w:r>
        <w:rPr>
          <w:rtl w:val="true"/>
        </w:rPr>
        <w:t xml:space="preserve">ج </w:t>
      </w:r>
      <w:r>
        <w:rPr>
          <w:rtl w:val="true"/>
        </w:rPr>
        <w:t xml:space="preserve">. </w:t>
      </w:r>
      <w:r>
        <w:rPr>
          <w:rtl w:val="true"/>
        </w:rPr>
        <w:t>ما رواه زرّ بن حبیش عنه</w:t>
      </w:r>
      <w:bookmarkEnd w:id="207"/>
    </w:p>
    <w:p>
      <w:pPr>
        <w:pStyle w:val="BookText"/>
        <w:rPr/>
      </w:pPr>
      <w:r>
        <w:rPr>
          <w:rFonts w:ascii="IRNazanin" w:hAnsi="IRNazanin" w:eastAsia="IRNazanin"/>
          <w:color w:val="111111"/>
          <w:sz w:val="28"/>
          <w:sz w:val="28"/>
          <w:szCs w:val="28"/>
          <w:rtl w:val="true"/>
          <w:lang w:bidi="fa-IR"/>
        </w:rPr>
        <w:t>الإسناد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أبی شیبة</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أبو نعیم</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ربیعة الکنانی</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المنهال بن عمرو</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زرّ بن حبیش</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سمع علیا رضی الله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وسئل عن وضوء رسول الله صلی الله علیه و آله ، فذکر الحدیث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ومسح علی رأسه حتّی لمّا یقطر ، وغسل رجلیه ثلاثاً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 وضوء رسول الله صلی الله علیه و آله </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یضعّف هذا الطریق بالمنهال بن عمرو ، لذمّ أساطین العلم له ، کشعبة والقطان وابن معین وابن حزم وأحمد بن حنبل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شعبة المنهال بن عمرو علی عمد</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بشر أحب الیّ من المنهال بن عمرو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بشر أحب إلیک من المنهال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شدیداً ، أبو بشر أوثق إلّا أنّ المنهال أسن</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غسان الغلابی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 وذکر حدیث الأعمش عن المنهال بن عمرو ، وکان یحیی بن معین یضع من شأن منهال بن عمرو</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یحیی بن معین المنهال بن عمرو</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وغمزه یحیی بن سعید القطان ، کأنّه یحطّ من شأنه وکأنّه ضعّفه</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بکر بن أبی 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أبی شیخ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عمرو ابن عمر الحنفی ، عن إبراهیم بن عبید الطنافسی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محمد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یزید بن أبی زیاد ، وکانا یصلّیان جمیعا فی مسجد واحد بالکوفة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هذا الأحمق ، الأعمش ، إنّی نهیته أن یروی عن المنهال بن عمرو وعن عبایة ، ففارقنی علی أن لا یفعل ، ثمّ هو یروی عنهما ، نشدتک بالله هل کانت تجوز شهادة المنهال علی درهمین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فنشدتک ، هل کانت تجوز شهادة عبایة علی درهمین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فی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ترکه شعبة ، لأنّه سمع من بیته طنبورا فرجع ، ولم یسمع منه</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 المذهب</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أورده ابن الجوزی</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والعقیلی فی ضعفائهما ، وکذا ابن عدی فی </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والذهبی فی الدیوان</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هذا فمن المجازفة الاحتجاج بمرویاته ، وخصوصا بعد ظهور عبثه بالطنبور الذی هو من الآلات الحرام والتذاذه بألحانه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یزید الطین بلة أنّ المنهال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هذا المرویّ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تجاهر بذنبه بحیث کان یسمع صوت الطنبور کلّ من یجتاز بیته ، وهذا یلزم منه الفسق المتجاهر به ، ویدلّ علیه أنّ شعبة سمع طنبوره من بیته لا فی بیته</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یقتضی أنّ شعبة سمعه من خارج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المنهال کان لا یعبأ بمن یسمعه من بیته وهو یضرب الطنبور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قاله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الدفاع عنه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وهذا لا یوجب غمز الشیخ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فهو من مخاریق القول وسقطات الرأی ، إذ کیف لا یوجب هذا غمزاً فی الشیخ والطنبور من الآلات المحرّمة وهو یجاهر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أقال هذا الذهبی وهو یعتقد بأنّ الطنبور لیس من الآلات الحرام خلافاً للأدلّة الشرعیة وما أفتیٰ به الفقهاء الأتقیاء لا اتباع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أراد تصحیح هذا الفعل ببعض الأحادیث الموضوعة المنسوبة إلی النبیّ صلی الله علیه و آله من أنّه أجاز العزف بآلات اللهو عنده ، وأنّ مزمار الشیطان کان فی بیته والتی وُضعت من قبل الحکّام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 أدلّة أخری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دفاع الإمام الذهبی بهذا النحو البسیط غیر مقبول منه ، لأنه لم یستند فی الاعتذار عن المنهال بشی‌ء یستحق الالتفات الیه</w:t>
      </w:r>
      <w:r>
        <w:rPr>
          <w:rFonts w:eastAsia="IRNazanin" w:cs="IRNazanin"/>
          <w:color w:val="111111"/>
          <w:sz w:val="28"/>
          <w:szCs w:val="28"/>
          <w:rtl w:val="true"/>
          <w:lang w:bidi="fa-IR"/>
        </w:rPr>
        <w:t xml:space="preserve">!! . </w:t>
      </w:r>
      <w:bookmarkStart w:id="208" w:name="pg14497_152237"/>
    </w:p>
    <w:p>
      <w:pPr>
        <w:pStyle w:val="Heading5"/>
        <w:numPr>
          <w:ilvl w:val="4"/>
          <w:numId w:val="1"/>
        </w:numPr>
        <w:rPr/>
      </w:pPr>
      <w:bookmarkStart w:id="209" w:name="__RefHeading___Toc915205_996550957"/>
      <w:bookmarkStart w:id="210" w:name="_Toc72"/>
      <w:bookmarkEnd w:id="208"/>
      <w:bookmarkEnd w:id="209"/>
      <w:r>
        <w:rPr>
          <w:rtl w:val="true"/>
        </w:rPr>
        <w:t xml:space="preserve">د </w:t>
      </w:r>
      <w:r>
        <w:rPr>
          <w:rtl w:val="true"/>
        </w:rPr>
        <w:t xml:space="preserve">- </w:t>
      </w:r>
      <w:r>
        <w:rPr>
          <w:rtl w:val="true"/>
        </w:rPr>
        <w:t>ما رواه عبد الرحمن بن أبی لیلی عنه</w:t>
      </w:r>
      <w:bookmarkEnd w:id="210"/>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أیوب الطوسی</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عبید الله ابن موسی</w:t>
      </w:r>
      <w:r>
        <w:rPr>
          <w:rFonts w:eastAsia="IRNazanin" w:cs="IRNazanin"/>
          <w:color w:val="111111"/>
          <w:sz w:val="28"/>
          <w:szCs w:val="28"/>
          <w:rtl w:val="true"/>
          <w:lang w:bidi="fa-IR"/>
        </w:rPr>
        <w:t>(</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فطر</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فروة</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 الرحمن بن أبی لیلی</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رضی الله عنه توضّأ فغسل وجهه ثلاثاً ، وغسل ذراعیه ثلاثاً ، ومسح برأسه واحدة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توضّأ رسول الله صلی الله علیه و آله </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w:t>
      </w:r>
    </w:p>
    <w:p>
      <w:pPr>
        <w:pStyle w:val="BookText"/>
        <w:rPr/>
      </w:pPr>
      <w:r>
        <w:rPr>
          <w:rFonts w:ascii="IRNazanin" w:hAnsi="IRNazanin" w:eastAsia="IRNazanin"/>
          <w:color w:val="111111"/>
          <w:sz w:val="28"/>
          <w:sz w:val="28"/>
          <w:szCs w:val="28"/>
          <w:rtl w:val="true"/>
          <w:lang w:bidi="fa-IR"/>
        </w:rPr>
        <w:t xml:space="preserve">یضعّف هذا الطریق من 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عبید الله بن موسی ، الذی لیّنه کثیر من أهل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الحسن المیمونی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أحمد بن حنبل عبید الله بن موسی ، فرأیته کالمنکر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صاحب تخلیط وحدّث بأحادیث سوء ، أخرج تلک البلایا فحدث بها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 فضیل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مثله ، کان أستر منه ، وأمّا هو فأخرج تلک الأحادیث الردیّة</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یعقوب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 ، وإن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 لم أنکر علیه ، وهو منکر الحدیث</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قاسم بن قاسم السیاری ، سمعت أبا مسلم البغدادی الحافظ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موسی من المتروکین</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مناکیر ، ولقد رأیته بمکّة فأعرضت عنه</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ولأجل هذه الأقوال وغیرها ذکره الذهبی فی المیزان</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والدیوان والمغنی</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العقیلی</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أدرجوه فی الضعفاء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فطر بن خلیفة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ثقة ، لیس بمتقن</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بکر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الروایة عنه إلّا لسوء مذهبه</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خشبیّ مفرط</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زائغ غیر ثقة</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زائغ ولم یحتج به البخاری</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أمرّ به وأدعه مثل الکلب</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وهذه التجریحات هی التی دعت الذهبی لأن یورده فی الدیوان والمغنی</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والمیزان</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ابن الجوزی أن یورده فی الضعفاء</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عبد الرحمن بن أبی لیلی ، وذلک لسوء حفظه ، ولکونه مدلسا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سوء حفظه ، فقد وردت فیه عدة تصریحات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سیئ الحفظ</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أحمد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سعید یشبّه مطر الوراق بابن أبی لیلی ، یعنی فی سوء الحفظ</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بحدیث ابن أبی لیلی</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بالحافظ</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الحفظ ، کثیر الوهم</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تدلیسه فکان من التدلیس القبیح ، لتحدیثه عن عدد من الصحابة مع أنّه لم یسمع منهم</w:t>
      </w:r>
      <w:r>
        <w:rPr>
          <w:rFonts w:eastAsia="IRNazanin" w:cs="IRNazanin"/>
          <w:color w:val="111111"/>
          <w:sz w:val="28"/>
          <w:szCs w:val="28"/>
          <w:rtl w:val="true"/>
          <w:lang w:bidi="fa-IR"/>
        </w:rPr>
        <w:t>(</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وخاصة الخلیفة 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لابن أبی لیلی سماع من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أبی 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سماعة من عمر من طرق ، ولیس بصحیح</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الخلیلی فی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لا یثبتون سماعه من عمر</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محرز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 عمر شیئا قطّ</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 عمر ولا من المقداد ولا من عثمان</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أیصحّ سماعه من عمر أم لا ؟ وقد رأیت من 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السماع </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یحیی بن معین عن ابن أبی لیلی عن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یره</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والمطالع حینما یقف علی نصّ لابن أبی لیلی عن عمرو هو یصف مشاهدة حسّیّة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ثبوت سماعه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عمر یمسح ، ورأیت عمر حین رأی الهلال</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وأمثالها ، یعرف شناعة هذا الفعل القبیح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فی نقض الکلام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مانع من أن یکون قد رأی عمر ، غایة الأمر أنه لم یسمع منه ، فعدم سماعه منه شی‌ء ورؤیته له شی‌ء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هکذا 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ابن أبی لیلی مضافا إلی ثبوت عدم سماعه من عمر عند المحققین فهو لم یره أیضاً ، علی ما هو صریح ابن معین ، حیث سئل عن ابن أبی لیلی وهل أنّه رأی عمر بن الخطّاب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الذی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عمر نتراءی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الآجری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لیلی سمع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ولا أدری یصحّ أم لا ؟ </w:t>
      </w:r>
      <w:bookmarkStart w:id="211" w:name="pg14497_152242"/>
    </w:p>
    <w:p>
      <w:pPr>
        <w:pStyle w:val="BookText"/>
        <w:rPr/>
      </w:pPr>
      <w:bookmarkEnd w:id="211"/>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عمر یمسح ، ورأیت عمر حین رأی الهلال ، 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من یدفعه</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کل ما تقدّم یمکننا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هو التدلیس الذی أجمع أهل القبلة علی عدم اعتباره وعدّوه من الکذب الصریح ، وعلی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الاعتماد علی روایة سندها ابن أبی لیلی ، وفطر بن خلیفة ، وعبید الله بن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الطریق بیّن ضعفه ، ظاهر خلله ، فلا یمکن الاحتجاج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الروایة لم یذکر فیها حکم الرجلین لا مسحا ولا غسلا ، فتأمّل</w:t>
      </w:r>
      <w:r>
        <w:rPr>
          <w:rFonts w:eastAsia="IRNazanin" w:cs="IRNazanin"/>
          <w:color w:val="111111"/>
          <w:sz w:val="28"/>
          <w:szCs w:val="28"/>
          <w:rtl w:val="true"/>
          <w:lang w:bidi="fa-IR"/>
        </w:rPr>
        <w:t>!!</w:t>
      </w:r>
    </w:p>
    <w:p>
      <w:pPr>
        <w:pStyle w:val="Heading5"/>
        <w:numPr>
          <w:ilvl w:val="4"/>
          <w:numId w:val="1"/>
        </w:numPr>
        <w:rPr/>
      </w:pPr>
      <w:bookmarkStart w:id="212" w:name="__RefHeading___Toc915207_996550957"/>
      <w:bookmarkStart w:id="213" w:name="_Toc73"/>
      <w:bookmarkEnd w:id="212"/>
      <w:r>
        <w:rPr>
          <w:rtl w:val="true"/>
        </w:rPr>
        <w:t xml:space="preserve">ه </w:t>
      </w:r>
      <w:r>
        <w:rPr>
          <w:rtl w:val="true"/>
        </w:rPr>
        <w:t xml:space="preserve">- </w:t>
      </w:r>
      <w:r>
        <w:rPr>
          <w:rtl w:val="true"/>
        </w:rPr>
        <w:t xml:space="preserve">ما حکاه الخولانی عن ابن عباس </w:t>
      </w:r>
      <w:r>
        <w:rPr>
          <w:rtl w:val="true"/>
        </w:rPr>
        <w:t>:</w:t>
      </w:r>
      <w:bookmarkEnd w:id="213"/>
    </w:p>
    <w:p>
      <w:pPr>
        <w:pStyle w:val="BookText"/>
        <w:rPr/>
      </w:pPr>
      <w:r>
        <w:rPr>
          <w:rFonts w:ascii="Amiri" w:hAnsi="Amiri" w:eastAsia="Amiri" w:cs="Amiri"/>
          <w:color w:val="111111"/>
          <w:sz w:val="28"/>
          <w:sz w:val="28"/>
          <w:szCs w:val="28"/>
          <w:rtl w:val="true"/>
          <w:lang w:bidi="ar-SA"/>
        </w:rPr>
        <w:t xml:space="preserve">أنّ علیّا علّمه الوضوء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یحیی الحرّانی</w:t>
      </w:r>
      <w:r>
        <w:rPr>
          <w:rFonts w:eastAsia="IRNazanin" w:cs="IRNazanin"/>
          <w:color w:val="111111"/>
          <w:sz w:val="28"/>
          <w:szCs w:val="28"/>
          <w:rtl w:val="true"/>
          <w:lang w:bidi="fa-IR"/>
        </w:rPr>
        <w:t>(</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سلمة</w:t>
      </w:r>
      <w:r>
        <w:rPr>
          <w:rFonts w:eastAsia="IRNazanin" w:cs="IRNazanin"/>
          <w:color w:val="111111"/>
          <w:sz w:val="28"/>
          <w:szCs w:val="28"/>
          <w:rtl w:val="true"/>
          <w:lang w:bidi="fa-IR"/>
        </w:rPr>
        <w:t>(</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طلحة بن یزید بن </w:t>
      </w:r>
    </w:p>
    <w:p>
      <w:pPr>
        <w:pStyle w:val="BookText"/>
        <w:rPr/>
      </w:pPr>
      <w:r>
        <w:rPr>
          <w:rFonts w:ascii="IRNazanin" w:hAnsi="IRNazanin" w:eastAsia="IRNazanin"/>
          <w:color w:val="111111"/>
          <w:sz w:val="28"/>
          <w:sz w:val="28"/>
          <w:szCs w:val="28"/>
          <w:rtl w:val="true"/>
          <w:lang w:bidi="fa-IR"/>
        </w:rPr>
        <w:t>رکانة</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عبید الله الخولانی</w:t>
      </w:r>
      <w:r>
        <w:rPr>
          <w:rFonts w:eastAsia="IRNazanin" w:cs="IRNazanin"/>
          <w:color w:val="111111"/>
          <w:sz w:val="28"/>
          <w:szCs w:val="28"/>
          <w:rtl w:val="true"/>
          <w:lang w:bidi="fa-IR"/>
        </w:rPr>
        <w:t>(</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أهراق الماء فدعا بوضوء ، فأتیناه بتور فیه ماء حتی وضعناه بین یدیه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 ألا أریک کیف کان یتوضّأ رسول الله صلی الله علیه و آله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فأصغی الإناء علی یده فغسلها ، ثمّ أدخل یده الیمنی فأفرغ بها علی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غسل 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تمضمض واستنثر ، ثمّ أدخل یدیه فی الإناء جمیعا فأخذ بهما حفنة من ماء فضرب بها علی وجهه ، ثمّ ألقم إبهامیه ما أقبل من أذنیه ، ثم الثانیة ، ثم الثالثة مثل ذلک ، ثمّ أخذ بکفه الیمنی قبضة من ماء فصبها علی ناصیته فترکها تستن علی وجهه ، ثمّ غسل ذراعیه إلی المرفقین ثلاثاً ثلاثاً ، ثمّ مسح رأسه وظهور أذنیه ، ثمّ أدخل یدیه جمیعا فأخذ حفنة من ماء فضرب بها علی رجله وفیها النعل ففتلها بها ، ثمّ الأخری مثل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النعلین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النعلین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النعلین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النعلین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النعلین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النعلین</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یضعّف هذا الطریق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عبد العزیز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ذکره البخاری فی الضعفاء</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ربّما وهم</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بروایاته</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ویظهر من کلام الذهبیّ فی المیزان التوقّف فی توثیقه</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ذکره فی المغنی</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والدیوان</w:t>
      </w:r>
      <w:r>
        <w:rPr>
          <w:rFonts w:eastAsia="IRNazanin" w:cs="IRNazanin"/>
          <w:color w:val="111111"/>
          <w:sz w:val="28"/>
          <w:szCs w:val="28"/>
          <w:rtl w:val="true"/>
          <w:lang w:bidi="fa-IR"/>
        </w:rPr>
        <w:t>(</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وأورده العقیلی</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فی الضعفاء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محمد بن إسحاق الذی توقّف الرجالیّون فی توثیقه ، بل صدرت منهم فی حقّه جروحات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من الدجاجلة</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بغیر نوع من البدع</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یدلّس</w:t>
      </w:r>
      <w:r>
        <w:rPr>
          <w:rFonts w:eastAsia="IRNazanin" w:cs="IRNazanin"/>
          <w:color w:val="111111"/>
          <w:sz w:val="28"/>
          <w:szCs w:val="28"/>
          <w:rtl w:val="true"/>
          <w:lang w:bidi="fa-IR"/>
        </w:rPr>
        <w:t>(</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أبی 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 ضعیف</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ابن أبی 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سقیم لیس بالقوی</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المیمونی ، 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أبو زرعة النصری عن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ولیس بحجة</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ومثله الدوری عن یحیی</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عبد الرحمن 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فی الحدیث بالقویّ ، ضعیف الحدیث</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هشام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کذّاب</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 </w:t>
      </w:r>
      <w:bookmarkStart w:id="214" w:name="pg14497_152246"/>
    </w:p>
    <w:p>
      <w:pPr>
        <w:pStyle w:val="BookText"/>
        <w:rPr/>
      </w:pPr>
      <w:bookmarkEnd w:id="214"/>
      <w:r>
        <w:rPr>
          <w:rFonts w:ascii="IRNazanin" w:hAnsi="IRNazanin" w:eastAsia="IRNazanin"/>
          <w:color w:val="111111"/>
          <w:sz w:val="28"/>
          <w:sz w:val="28"/>
          <w:szCs w:val="28"/>
          <w:rtl w:val="true"/>
          <w:lang w:bidi="fa-IR"/>
        </w:rPr>
        <w:t xml:space="preserve">وقال أبو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رویت عن ابن إسحاق إلّا بالاضطرار</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یحیی بن سعید یضعفه</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واتّهمه یحیی بالکذب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ابن إسحاق متعمّداً</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فیه راو کهذا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عن الاعتماد والحجیة ببعض تلک الأقوال المتقدّمة ، فکیف بکلها ؟</w:t>
      </w:r>
      <w:r>
        <w:rPr>
          <w:rFonts w:eastAsia="IRNazanin" w:cs="IRNazanin"/>
          <w:color w:val="111111"/>
          <w:sz w:val="28"/>
          <w:szCs w:val="28"/>
          <w:rtl w:val="true"/>
          <w:lang w:bidi="fa-IR"/>
        </w:rPr>
        <w:t>!</w:t>
      </w:r>
    </w:p>
    <w:p>
      <w:pPr>
        <w:pStyle w:val="Heading5"/>
        <w:numPr>
          <w:ilvl w:val="4"/>
          <w:numId w:val="1"/>
        </w:numPr>
        <w:rPr/>
      </w:pPr>
      <w:bookmarkStart w:id="215" w:name="__RefHeading___Toc915209_996550957"/>
      <w:bookmarkStart w:id="216" w:name="_Toc74"/>
      <w:bookmarkEnd w:id="215"/>
      <w:r>
        <w:rPr>
          <w:rtl w:val="true"/>
        </w:rPr>
        <w:t xml:space="preserve">و </w:t>
      </w:r>
      <w:r>
        <w:rPr>
          <w:rtl w:val="true"/>
        </w:rPr>
        <w:t xml:space="preserve">- </w:t>
      </w:r>
      <w:r>
        <w:rPr>
          <w:rtl w:val="true"/>
        </w:rPr>
        <w:t>ما روی عن الحسین بن علی عنه</w:t>
      </w:r>
      <w:bookmarkEnd w:id="216"/>
    </w:p>
    <w:p>
      <w:pPr>
        <w:pStyle w:val="BookText"/>
        <w:rPr/>
      </w:pPr>
      <w:r>
        <w:rPr>
          <w:rFonts w:ascii="IRNazanin" w:hAnsi="IRNazanin" w:eastAsia="IRNazanin"/>
          <w:color w:val="111111"/>
          <w:sz w:val="28"/>
          <w:sz w:val="28"/>
          <w:szCs w:val="28"/>
          <w:rtl w:val="true"/>
          <w:lang w:bidi="fa-IR"/>
        </w:rPr>
        <w:t>الإسناد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إبراهیم بن الحسن المقسمی</w:t>
      </w:r>
      <w:r>
        <w:rPr>
          <w:rFonts w:eastAsia="IRNazanin" w:cs="IRNazanin"/>
          <w:color w:val="111111"/>
          <w:sz w:val="28"/>
          <w:szCs w:val="28"/>
          <w:rtl w:val="true"/>
          <w:lang w:bidi="fa-IR"/>
        </w:rPr>
        <w:t>(</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حجاج</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شیبة أنّ محمد بن علی أخبره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علیّ ، أنّ الحسین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أبی علیّ بوضوء ، فقرّبته له ، فبدأ فغسل کفّیه ثلاث مرّات قبل أن یدخلهما فی وضوءه ، ثمّ مضمض ثلاثاً واستنثر ثلاثاً ، ثمّ غسل وجهه ثلاث مرات ، ثمّ غسل یده الیمنی إلی المرفق ثلاثاً ، ثمّ الیسری کذلک ، ثمّ مسح برأسه مسحة واحدة ، ثمّ غسل رجله الیمنی </w:t>
      </w:r>
    </w:p>
    <w:p>
      <w:pPr>
        <w:pStyle w:val="BookText"/>
        <w:rPr/>
      </w:pPr>
      <w:r>
        <w:rPr>
          <w:rFonts w:ascii="IRNazanin" w:hAnsi="IRNazanin" w:eastAsia="IRNazanin"/>
          <w:color w:val="111111"/>
          <w:sz w:val="28"/>
          <w:sz w:val="28"/>
          <w:szCs w:val="28"/>
          <w:rtl w:val="true"/>
          <w:lang w:bidi="fa-IR"/>
        </w:rPr>
        <w:t xml:space="preserve">إلی الکعبین ثلاثاً ، ثمّ الیسری کذلک ، ثمّ قام قائما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ناولنی ، فناولته الإناء الذی فیه فضل وضوئه فشرب من فضل وضوئه قائما ، فعجبت ، فلمّا رآنی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 ، فإنی رأیت أباک النبیّ صلی الله علیه و آله یصنع مثل ما رأیتنی صنعت یقول لوضوئه هذا ، وشرب فضل وضوئه قائماً</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یتکلّم فی هذا الطریق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حجّاج بن محمّد المتکلّم فی حفظه وضبطه ، فقد روی إبراهیم الحربی أنّ حجّاجا لمّا قدم بغداد آخر مرة خلّط ، فرآه ابن معین یخلّط فقال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علیه أحد</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تغیّر فی آخر عمره حین رجع إلی بغداد</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شیبة فی هذا السند ، مجهول ، ویدل علی جهالته ما رواه ابن جریر ، عن علی بن مسلم ، عن أبی عاصم ، عن ابن جریج ، عن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مجهول</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شیخ یروی عن أبی جعفر محمد بن علی ، وعنه ابن جریج ، إن لم یکن ابن نصاح فلا أدری من هو</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شیبة سمع محمد بن علی ، حدثنی أبو حفص بن علی أخبرنا أبو عاصم ، أنبأنا ابن جریج ، أخبرنی شیبة أنّ محمد بن علی أخبره عن حسین بن علی أخبره أنّه رأی علیا توضّأ ثلاثاً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أباک یفعله</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وهذه الأقوال لا تثبت اتحاد شیبة المجهول مع شیبة بن نصاح المذکور ، عند البخاری وغیره ، لأنّ البخاری حینما ترجم لشیبة فی تاریخه الکبیر ذکر قبله شیبة ابن نصاح</w:t>
      </w:r>
      <w:r>
        <w:rPr>
          <w:rFonts w:eastAsia="IRNazanin" w:cs="IRNazanin"/>
          <w:color w:val="111111"/>
          <w:sz w:val="28"/>
          <w:szCs w:val="28"/>
          <w:rtl w:val="true"/>
          <w:lang w:bidi="fa-IR"/>
        </w:rPr>
        <w:t>(</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دلیل علی أنّهما اثنان ، لإفراد الترجمة لکل واحد منهما دون الإشارة إلی اتحادهما ، فلو کانا متحدین لأشار إلیه ، وحینما لم یفعل ذلک علمنا أنّ الثانی غیر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ثبت أنّهما اثنان ، أو احتمل ذلک فیهما ، ثبت أنّ شیبة مجهول لا یصحّ الاحتجاج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استظهر ابن حجر کونهما متحدین ، مستدلاً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قرة موسی بن طارق روی هذا الحدیث عن ابن جریج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شیبة ابن نصاح </w:t>
      </w:r>
      <w:r>
        <w:rPr>
          <w:rFonts w:eastAsia="IRNazanin" w:cs="IRNazanin"/>
          <w:color w:val="111111"/>
          <w:sz w:val="28"/>
          <w:szCs w:val="28"/>
          <w:rtl w:val="true"/>
          <w:lang w:bidi="fa-IR"/>
        </w:rPr>
        <w:t>..)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إلّا أنّ هذا الاستظهار یرد علیه أن موسی بن طارق لا یمکن الاحتجاج به هکذا ببساطة فقد ذکره الذهبی فی المیزان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ابنه عبد الرحمن بن أبی حاتم ، 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وذکره ابن حبان فی کتاب الثقات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یغرب</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والعجیب أن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التقریب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یغرب</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مضافاً إلی ذلک فان الدارقطنی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عاصم وأبو قرة موسی بن طارق عن ابن جریج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شیبة ، ویقال هو شیبة بن أبی راشد </w:t>
      </w:r>
      <w:r>
        <w:rPr>
          <w:rFonts w:eastAsia="IRNazanin" w:cs="IRNazanin"/>
          <w:color w:val="111111"/>
          <w:sz w:val="28"/>
          <w:szCs w:val="28"/>
          <w:rtl w:val="true"/>
          <w:lang w:bidi="fa-IR"/>
        </w:rPr>
        <w:t>..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وشیبة بن أبی راشد هذا مجهول الحال أو مهمل ، إذ لم نعثر له علی ترجمة فی کتب الرجال المعتمدة ، فعلی هذا فإن إشکال کون شیبة مجهول وأنّه لیس ابن نصاح مستحکم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 ابن حجر بإغراب موسی ، فلم لا یحتمل أن تکون روایته هذه غریبة کذلک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شیبة فی هذا الطریق مجهول لعدم ثبوت کونه ابن نصاح ، فلا یمکن الاحتجاج بما یرویه إذاً </w:t>
      </w:r>
      <w:r>
        <w:rPr>
          <w:rFonts w:eastAsia="IRNazanin" w:cs="IRNazanin"/>
          <w:color w:val="111111"/>
          <w:sz w:val="28"/>
          <w:szCs w:val="28"/>
          <w:rtl w:val="true"/>
          <w:lang w:bidi="fa-IR"/>
        </w:rPr>
        <w:t xml:space="preserve">. </w:t>
      </w:r>
      <w:bookmarkStart w:id="217" w:name="pg14497_152250"/>
    </w:p>
    <w:p>
      <w:pPr>
        <w:pStyle w:val="Heading5"/>
        <w:numPr>
          <w:ilvl w:val="4"/>
          <w:numId w:val="1"/>
        </w:numPr>
        <w:rPr/>
      </w:pPr>
      <w:bookmarkStart w:id="218" w:name="__RefHeading___Toc915211_996550957"/>
      <w:bookmarkStart w:id="219" w:name="_Toc75"/>
      <w:bookmarkEnd w:id="217"/>
      <w:bookmarkEnd w:id="218"/>
      <w:r>
        <w:rPr>
          <w:rtl w:val="true"/>
        </w:rPr>
        <w:t>الخلاصة</w:t>
      </w:r>
      <w:bookmarkEnd w:id="219"/>
    </w:p>
    <w:p>
      <w:pPr>
        <w:pStyle w:val="BookText"/>
        <w:rPr/>
      </w:pPr>
      <w:r>
        <w:rPr>
          <w:rFonts w:ascii="IRNazanin" w:hAnsi="IRNazanin" w:eastAsia="IRNazanin"/>
          <w:color w:val="111111"/>
          <w:sz w:val="28"/>
          <w:sz w:val="28"/>
          <w:szCs w:val="28"/>
          <w:rtl w:val="true"/>
          <w:lang w:bidi="fa-IR"/>
        </w:rPr>
        <w:t xml:space="preserve">تحصل مما سبق أنّ من روی عنهم الغسل عن علی بن أبی طالب ، 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حیّة الوادعی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خیر بن یزید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 بن حبیش الأسدی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أبی لیلی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علی</w:t>
      </w:r>
    </w:p>
    <w:p>
      <w:pPr>
        <w:pStyle w:val="BookText"/>
        <w:rPr/>
      </w:pPr>
      <w:r>
        <w:rPr>
          <w:rFonts w:ascii="IRNazanin" w:hAnsi="IRNazanin" w:eastAsia="IRNazanin"/>
          <w:color w:val="111111"/>
          <w:sz w:val="28"/>
          <w:sz w:val="28"/>
          <w:szCs w:val="28"/>
          <w:rtl w:val="true"/>
          <w:lang w:bidi="fa-IR"/>
        </w:rPr>
        <w:t>فأما أخبار أبی حیة الوادعی فلا یمکن الاعتماد علیها ، لجهالة أبی حیة ، علی ما هو صریح ابن المدینی ، وأبی الولید الفرضی ، وأبی زرعة ، والذهبی ، وغیرهم ، ولورود أبی إسحاق السبیعی المدلس</w:t>
      </w:r>
      <w:r>
        <w:rPr>
          <w:rFonts w:eastAsia="IRNazanin" w:cs="IRNazanin"/>
          <w:color w:val="111111"/>
          <w:sz w:val="28"/>
          <w:szCs w:val="28"/>
          <w:rtl w:val="true"/>
          <w:lang w:bidi="fa-IR"/>
        </w:rPr>
        <w:t>(</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وعنعنته عن أبی حیّة مع عدم وجود سماع له عن أبی حیّة فی مکان آخر من الکتب التسعة ، ویضاف إلیه وجود زکریا ابن أبی زائدة المدلّس فی طریق النسائی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لیس بمستقیم السماع عن أبی إسحاق ، لاحتمال روایته عنه بعد الکبر وعند التغیّر والاختلاط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خبر عبد خیر فهو الآخر لا یمکن الاعتماد علیه لأنّه معارض بأخبار مسحیة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رواها عبد خیر نفسه عن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ولوجود أبی عوانة الأمی الذی تغیر بأخرة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الإسناد الأول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ولوجود الخلّال الحلوانی وزائدة فی الإسناد السابع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ممن تکلّم فیهما ، ولوجود محمد بن المثنی الذی لا یعتمد علی مرویّاته إلّا بعد النظر ، ومحمد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اشتهر بکثرة نسیانه وبلادته ، ولجهالة مالک بن عرفطة فی الإسناد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والنسائی الإسناد الخامس والسادس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خبر زرّ بن حبیش الأسدی ، فقد ضعّف بالمنهال بن عمرو الذی ذمّ من قبل أساطین العلم کشعبة والقطّان وابن معین وابن حزم وأحمد بن حنبل وغیرهم ، وقد أورده ابن الجوزی والعقیلی فی الضعفاء وابن عدی فی الکامل والذهبی فی الدیوان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عبد الرحمن بن أبی لیلی ، فقد ضعّف لسوء حفظه وتدلیسه ، ولوجود عبید الله بن موسی الذی لیّنه کثیر من أهل العلم ، ولوجود فطر بن خلیفة المضعّف عند الکثیر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روی عن ابن عباس عن علی فقد ضعف من 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محمد بن إسحاق المضعّف من قبل یحیی بن سعید وابن معین وأحمد بن حنبل والنسائی والدارقطنی ومالک وابن أبی حاتم والجوزجانی وابن أبی خیثمة وأبی داود الطیالسی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عبد العزیز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یؤخذ بروایته إلّا بعد النظر ، وقد أورده الذهبی فی المغنی والمیزان والدیوان ، والعقیلی فی الضعفاء ، وقال عنه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ربّما یهم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لمعارضته مع الثابت الصریح من سیرة ابن عباس وعلیّ بن </w:t>
      </w:r>
    </w:p>
    <w:p>
      <w:pPr>
        <w:pStyle w:val="BookText"/>
        <w:rPr/>
      </w:pPr>
      <w:r>
        <w:rPr>
          <w:rFonts w:ascii="IRNazanin" w:hAnsi="IRNazanin" w:eastAsia="IRNazanin"/>
          <w:color w:val="111111"/>
          <w:sz w:val="28"/>
          <w:sz w:val="28"/>
          <w:szCs w:val="28"/>
          <w:rtl w:val="true"/>
          <w:lang w:bidi="fa-IR"/>
        </w:rPr>
        <w:t>أبی طالب ، ولعدم منطقیة صدور الوضوء التعلیمی لابن عباس وهو ابن عمّ النبیّ صلی الله علیه و آله المقرب منه ، وحبر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روی عن الحسین بن علیّ بن أبی طالب عن أبیه ، فهو الآخر ممّا لا یعتمد علیه ، وذلک لوجود حجاج بن محمد المطعون فی حفظه وضبطه وتغیّره فی آخر عمره ، ولجهالة شیبة فی الخبر ، ولتعارض المتن مع الثابت المحفوظ من سیرة الطالبیین ووضوء الإمام علیّ بن أبی طالب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هذا إجمال نتائج البحث عن الطرق الغسلیّة عن علیّ بن أبی طالب </w:t>
      </w:r>
      <w:r>
        <w:rPr>
          <w:rFonts w:eastAsia="IRNazanin" w:cs="IRNazanin"/>
          <w:color w:val="111111"/>
          <w:sz w:val="28"/>
          <w:szCs w:val="28"/>
          <w:rtl w:val="true"/>
          <w:lang w:bidi="fa-IR"/>
        </w:rPr>
        <w:t xml:space="preserve">. </w:t>
      </w:r>
      <w:bookmarkStart w:id="220" w:name="pg14497_152253"/>
    </w:p>
    <w:p>
      <w:pPr>
        <w:pStyle w:val="Heading4"/>
        <w:numPr>
          <w:ilvl w:val="3"/>
          <w:numId w:val="1"/>
        </w:numPr>
        <w:rPr/>
      </w:pPr>
      <w:bookmarkStart w:id="221" w:name="__RefHeading___Toc915213_996550957"/>
      <w:bookmarkStart w:id="222" w:name="_Toc76"/>
      <w:bookmarkEnd w:id="220"/>
      <w:bookmarkEnd w:id="221"/>
      <w:r>
        <w:rPr>
          <w:rtl w:val="true"/>
        </w:rPr>
        <w:t>علی بن أبی طالب وروایات المسح</w:t>
      </w:r>
      <w:bookmarkEnd w:id="22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3" w:name="__RefHeading___Toc915215_996550957"/>
      <w:bookmarkStart w:id="224" w:name="_Toc77"/>
      <w:bookmarkEnd w:id="223"/>
      <w:r>
        <w:rPr>
          <w:rtl w:val="true"/>
        </w:rPr>
        <w:t>اشارة</w:t>
      </w:r>
      <w:bookmarkEnd w:id="22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4497_152255"/>
      <w:bookmarkStart w:id="226" w:name="pg14497_152255"/>
      <w:bookmarkEnd w:id="226"/>
    </w:p>
    <w:p>
      <w:pPr>
        <w:pStyle w:val="BookText"/>
        <w:rPr/>
      </w:pPr>
      <w:bookmarkStart w:id="227" w:name="pg14497_152255"/>
      <w:bookmarkEnd w:id="227"/>
      <w:r>
        <w:rPr>
          <w:rFonts w:ascii="IRNazanin" w:hAnsi="IRNazanin" w:eastAsia="IRNazanin"/>
          <w:color w:val="111111"/>
          <w:sz w:val="28"/>
          <w:sz w:val="28"/>
          <w:szCs w:val="28"/>
          <w:rtl w:val="true"/>
          <w:lang w:bidi="fa-IR"/>
        </w:rPr>
        <w:t xml:space="preserve">بعد أن بیّنّا حال الطرق الغسلیّة عن علیّ بن أبی طالب وعدم ثبوتها عنه علیه السلام ، لزم بیان حال الطرق المسحیّة عنه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والباحث المتتبع لأسانید مرویات علی الغسلیّة یعلم بأن أحسن الطرق فیها هی روایة عبد خیر عن علیّ بن أبی طالب وهذه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معارضة بما جاء عنه فی المسح ، فالبحث إذن یفرض علینا أن نری روایاته المسحیّة أیضاً لنعلم قیمتها ومدی حجیتها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روایات عبد خیر المسحیّة لکی نقیسها مع الغسلیة سنداً ودلالةً </w:t>
      </w:r>
      <w:r>
        <w:rPr>
          <w:rFonts w:eastAsia="IRNazanin" w:cs="IRNazanin"/>
          <w:color w:val="111111"/>
          <w:sz w:val="28"/>
          <w:szCs w:val="28"/>
          <w:rtl w:val="true"/>
          <w:lang w:bidi="fa-IR"/>
        </w:rPr>
        <w:t>:</w:t>
      </w:r>
    </w:p>
    <w:p>
      <w:pPr>
        <w:pStyle w:val="Heading5"/>
        <w:numPr>
          <w:ilvl w:val="4"/>
          <w:numId w:val="1"/>
        </w:numPr>
        <w:rPr/>
      </w:pPr>
      <w:bookmarkStart w:id="228" w:name="__RefHeading___Toc915217_996550957"/>
      <w:bookmarkStart w:id="229" w:name="_Toc78"/>
      <w:bookmarkEnd w:id="228"/>
      <w:r>
        <w:rPr>
          <w:rtl w:val="true"/>
        </w:rPr>
        <w:t xml:space="preserve">أ </w:t>
      </w:r>
      <w:r>
        <w:rPr>
          <w:rtl w:val="true"/>
        </w:rPr>
        <w:t xml:space="preserve">- </w:t>
      </w:r>
      <w:r>
        <w:rPr>
          <w:rtl w:val="true"/>
        </w:rPr>
        <w:t>مرویات عبد خیر المسحیّة</w:t>
      </w:r>
      <w:bookmarkEnd w:id="229"/>
    </w:p>
    <w:p>
      <w:pPr>
        <w:pStyle w:val="BookText"/>
        <w:rPr/>
      </w:pPr>
      <w:r>
        <w:rPr>
          <w:rFonts w:ascii="IRNazanin" w:hAnsi="IRNazanin" w:eastAsia="IRNazanin"/>
          <w:color w:val="111111"/>
          <w:sz w:val="28"/>
          <w:sz w:val="28"/>
          <w:szCs w:val="28"/>
          <w:rtl w:val="true"/>
          <w:lang w:bidi="fa-IR"/>
        </w:rPr>
        <w:t>الإسناد الأول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حدثنی أبو السوداء</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النهدی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ابن عبد خیر</w:t>
      </w:r>
      <w:r>
        <w:rPr>
          <w:rFonts w:eastAsia="IRNazanin" w:cs="IRNazanin"/>
          <w:color w:val="111111"/>
          <w:sz w:val="28"/>
          <w:szCs w:val="28"/>
          <w:rtl w:val="true"/>
          <w:lang w:bidi="fa-IR"/>
        </w:rPr>
        <w:t>(</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 بن أبی طالب یمسح ظهور قدمیه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رأیت رسول الله صلی الله علیه و آله مسح علی ظهورهما لظننت أنّ بطونهما أحق</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قال عبد الله بن أحمد بن حنبل</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w:t>
      </w:r>
      <w:r>
        <w:rPr>
          <w:rFonts w:eastAsia="IRNazanin" w:cs="IRNazanin"/>
          <w:color w:val="111111"/>
          <w:sz w:val="28"/>
          <w:szCs w:val="28"/>
          <w:rtl w:val="true"/>
          <w:lang w:bidi="fa-IR"/>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سفیان ، عن أبی السوداء، عن ابن عبد خیر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توضّأ فمسح ظهورهما</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وهذان الإسنادان صحیحان ولیس ثمة ما یوجب الطعن فیهما ، فرواتهما من أهل الصدق والأمانة ، عدول ثقات ، ضابطون ، غیر مخلّطین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الحمیدی وسفیان بن عیینة وعبد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أئمّة لا یحتاجون إلی مزید بیان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إسحاق بن إسماعیل فلم نعثر علی قول تناوله بسوء ، بل نصّ أهل العلم علی توثیقه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یعقوب 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معین یوثّق إسحاق بن إسماعیل جداً</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وکذا قال الدارقطنی</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عثمان بن خرزاد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ثقة</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أبو السوداء فهو ثقة ، علی ما هو صریح کثیر من أهل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بن أحمد بن حنبل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بکر بن أبی خیثمة ،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فی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بحدیثه بأس</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ووثقه ابن نمیر وغیره</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ابن عبد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وثّقه ابن حبّان</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إسحاق بن منصور ،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فی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نعم ذکر ابن حجر فی التهذیب أنّ الأزدیّ ضعَّفه</w:t>
      </w:r>
      <w:r>
        <w:rPr>
          <w:rFonts w:eastAsia="Amiri" w:cs="Amiri" w:ascii="Amiri" w:hAnsi="Amiri"/>
          <w:color w:val="111111"/>
          <w:sz w:val="28"/>
          <w:szCs w:val="28"/>
          <w:rtl w:val="true"/>
          <w:lang w:bidi="ar-SA"/>
        </w:rPr>
        <w:t>(</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تضعیفه هذا لم یتابعه علیه أحد ، علی أنّه تضعیف غیر مفسّر ، فلا یعارض توثیق أهل العلم له ، وقد بیّنّا سابقا أنّ أئمّة الجرح والتعدیل قالوا أنّ التعدیل لا یعارضه الجرح غیر المفسر وإن کثر عدد الجارحین ، فکیف بانفراد الأزدی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عبد خیر فالحدیث عنه تحصیل للحاصل ، إذ هو ثقة عند جمیع أئمّة الجرح والتعدیل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الثالث</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حدثنا وکیع</w:t>
      </w:r>
      <w:r>
        <w:rPr>
          <w:rFonts w:eastAsia="IRNazanin" w:cs="IRNazanin"/>
          <w:color w:val="111111"/>
          <w:sz w:val="28"/>
          <w:szCs w:val="28"/>
          <w:rtl w:val="true"/>
          <w:lang w:bidi="fa-IR"/>
        </w:rPr>
        <w:t>(</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الأعمش</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إسحاق ، عن عبد خیر ، عن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أنّ باطن القدمین أحقّ بالمسح من ظاهرهما ، حتی رأیت رسول الله صلی الله علیه و آله یمسح ظاهرهما</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فی هذا الطریق وکیع بن الجراح ، وشهرته عند أهل الحدیث أبین من النهار وأوضح من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حال باقی رجال السند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السند لا یمکن الاحتجاج به بسبب عنعنة أبی إسحاق السبیعی المدلس عن عبد خیر ، وعدم تصریحه بالسماع عنه فی مکان آخر ، وهذا ما یجعل الإسناد منقطعا ، فلا یمکن الاحتجاج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أن یقال فی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المتقدّم صحیح ، فیما لو أخذ هذا الطریق لوحدة ، لکنّ واقع الحال أنّ لهذا الطریق المسحی أکثر من تابع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وسیأتی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فالطریق إذن یمکن تصحیحه بشاهد أو متابع صحیح لا 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الرابع</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حدثنا إسحاق بن یوسف</w:t>
      </w:r>
      <w:r>
        <w:rPr>
          <w:rFonts w:eastAsia="IRNazanin" w:cs="IRNazanin"/>
          <w:color w:val="111111"/>
          <w:sz w:val="28"/>
          <w:szCs w:val="28"/>
          <w:rtl w:val="true"/>
          <w:lang w:bidi="fa-IR"/>
        </w:rPr>
        <w:t>(</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شریک</w:t>
      </w:r>
      <w:r>
        <w:rPr>
          <w:rFonts w:eastAsia="IRNazanin" w:cs="IRNazanin"/>
          <w:color w:val="111111"/>
          <w:sz w:val="28"/>
          <w:szCs w:val="28"/>
          <w:rtl w:val="true"/>
          <w:lang w:bidi="fa-IR"/>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السّدّی</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خیر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رضی الله عنه </w:t>
      </w:r>
    </w:p>
    <w:p>
      <w:pPr>
        <w:pStyle w:val="BookText"/>
        <w:rPr/>
      </w:pPr>
      <w:r>
        <w:rPr>
          <w:rFonts w:ascii="IRNazanin" w:hAnsi="IRNazanin" w:eastAsia="IRNazanin"/>
          <w:color w:val="111111"/>
          <w:sz w:val="28"/>
          <w:sz w:val="28"/>
          <w:szCs w:val="28"/>
          <w:rtl w:val="true"/>
          <w:lang w:bidi="fa-IR"/>
        </w:rPr>
        <w:t xml:space="preserve">دعا بماء لیتوضأ فتمسّح به تمسحاً ، ومسح علی ظهر قدمیه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وضوء من لم یحدث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أنّی رأیت رسول الله صلی الله علیه و آله مسح علی ظهر قدمیه ، رأیت أنّ بطونهما أحقّ ، ثمّ شرب فضل وضوئه وهو قائم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یزعمون أنّه لا ینبغی لأحد أن یشرب قائماً</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الطحاوی فی شرح معانی الآثار</w:t>
      </w:r>
      <w:r>
        <w:rPr>
          <w:rFonts w:eastAsia="IRNazanin" w:cs="IRNazanin"/>
          <w:color w:val="111111"/>
          <w:sz w:val="28"/>
          <w:szCs w:val="28"/>
          <w:rtl w:val="true"/>
          <w:lang w:bidi="fa-IR"/>
        </w:rPr>
        <w:t>(</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الأصبهانی</w:t>
      </w:r>
      <w:r>
        <w:rPr>
          <w:rFonts w:eastAsia="IRNazanin" w:cs="IRNazanin"/>
          <w:color w:val="111111"/>
          <w:sz w:val="28"/>
          <w:szCs w:val="28"/>
          <w:rtl w:val="true"/>
          <w:lang w:bidi="fa-IR"/>
        </w:rPr>
        <w:t>(</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شریک ، عن السدّی ، عن عبد خیر ، عن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توضأ فمسح علی ظهر القدم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إنّی رأیت رسول الله صلی الله علیه و آله فعله لکان باطن القدم أحقّ من ظاهره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وحال رجال الإسناد الرابع کالتالی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إسحاق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ثقة من دون نزاع من أحد ، فقد قال عثمان ابن سعید الدارمی ،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ثقة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ثقة</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بغداد وحدّث بها ، وکان من الثقات المأمونین ، وأحد عباد الله الصالحین</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الحدیث ، صدوق ، لا بأس به</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شریک ، فهو صدوق بلا نزاع ، وثقة فی نفسه بلا کلام ، إلّا أنّه أخذ علیه سوء حفظه وقلّة ضبطه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ثقة إلّا أنه لا یتقن</w:t>
      </w:r>
      <w:r>
        <w:rPr>
          <w:rFonts w:eastAsia="IRNazanin" w:cs="IRNazanin"/>
          <w:color w:val="111111"/>
          <w:sz w:val="28"/>
          <w:szCs w:val="28"/>
          <w:rtl w:val="true"/>
          <w:lang w:bidi="fa-IR"/>
        </w:rPr>
        <w:t>(</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ثقة ، وهو أحبّ إلیَّ من أبی الأحوص وجریر</w:t>
      </w:r>
      <w:r>
        <w:rPr>
          <w:rFonts w:eastAsia="IRNazanin" w:cs="IRNazanin"/>
          <w:color w:val="111111"/>
          <w:sz w:val="28"/>
          <w:szCs w:val="28"/>
          <w:rtl w:val="true"/>
          <w:lang w:bidi="fa-IR"/>
        </w:rPr>
        <w:t>(</w:t>
      </w:r>
      <w:r>
        <w:rPr>
          <w:rStyle w:val="FootnoteAnchor"/>
          <w:rtl w:val="true"/>
        </w:rPr>
        <w:footnoteReference w:id="7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 ثقة</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 ثقة ، إلّا أنّه إذا خالف فغیره أحبّ إلینا</w:t>
      </w:r>
      <w:r>
        <w:rPr>
          <w:rFonts w:eastAsia="IRNazanin" w:cs="IRNazanin"/>
          <w:color w:val="111111"/>
          <w:sz w:val="28"/>
          <w:szCs w:val="28"/>
          <w:rtl w:val="true"/>
          <w:lang w:bidi="fa-IR"/>
        </w:rPr>
        <w:t>(</w:t>
      </w:r>
      <w:r>
        <w:rPr>
          <w:rStyle w:val="FootnoteAnchor"/>
          <w:rtl w:val="true"/>
        </w:rPr>
        <w:footnoteReference w:id="7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ومثله قول أحمد بن حنبل</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لیحیی بن سعید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 شریکا إنّما خلّط بأخرة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مخلّطاً</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وکیع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أروی عن الکوفیین من شریک</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ومثله قال خدیج بن معاویة</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یعقوب 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صدوق ثقة ، سیئ الحفظ جدّاً</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صدوق ثقة صحیح الکتاب ، ردی‌ء الحفظ مضطربه</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أحبّ إلیّ من أبی الأحوص ، وقد کان له أغالیط</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فهذه الأقوال صریحة بوثاقته وأمانته ، وهی أیضا صریحة فی سوء حفظه وقلّة إتقانه ، لکنّ سوء حفظه لا یتصوّر فی روایة نقلها إسحاق بن یوسف الأزرق أو عباد بن العوّام أو یزید عنه ، لأنّ هؤلاء کانوا ینقلون عن کتابه ، الذی هو صحیح کما هو صریح یعقوب بن شیبة</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یوسف الأزرق ، وعباد بن العوام ، ویزید ، کتبوا عن شریک بواسط من کتابه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علیهم شریک فی حفر نهر ، وکان رجلا له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شریک </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أحمد بن علی الأبّار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 الحمید بن بیان عن إسحاق الأزرق ، </w:t>
      </w:r>
    </w:p>
    <w:p>
      <w:pPr>
        <w:pStyle w:val="BookText"/>
        <w:rPr/>
      </w:pPr>
      <w:r>
        <w:rPr>
          <w:rFonts w:ascii="IRNazanin" w:hAnsi="IRNazanin" w:eastAsia="IRNazanin"/>
          <w:color w:val="111111"/>
          <w:sz w:val="28"/>
          <w:sz w:val="28"/>
          <w:szCs w:val="28"/>
          <w:rtl w:val="true"/>
          <w:lang w:bidi="fa-IR"/>
        </w:rPr>
        <w:t xml:space="preserve">وکیف سمع من شریک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منه بواسط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جاء إلی واسط ؟</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کری الأنهار ، فأخذ إسحاق کتابه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أکثر سماعا من شریک ، إسحاق أو یزید بن هارون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نحو من ثمانیة آلاف ویزید نحو من ثلاثة آلاف</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 الإجمال فروایة إسحاق عن شریک صحیحة ، وکذا روایة شریک عن غیره إذا کانت من أصل کتابه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السّدّیّ فهو الآخر ثقة فی نفسه صدوق ، إلّا أنّ أهل العلم لیّنوه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 بن المدینی ، عن یحیی بن سعید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 ما سمعت أحدا یذکره إلّا بخیر ، وما ترکه أحد</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طالب عن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السّدی ثقة</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یحیی بن معین عن السّدی وإبراهیم ابن مهاجر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متقاربان فی الضعف</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سفیان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یحیی بن معین عن السدّی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حدیثه </w:t>
      </w:r>
    </w:p>
    <w:p>
      <w:pPr>
        <w:pStyle w:val="BookText"/>
        <w:rPr/>
      </w:pP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أحمد بن عدیّ فی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یرویها عن عدّة شیوخ له ، وهو عندی مستقیم الحدیث صدوق ، لا بأس به</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عالم بالتفسیر ، راویةً له</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القول بوثاقة السدّی هو الأقوی ، وذلک لتوثیق الإمام أحمد والعجلی إیاه ومدح باقی الأئمة له ، ویبقی تلیینه غیر مفسّر فلا یعارض التوثیقات الصریحة ، خصوصاً وإنّ عبد الرحمن 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أساطین الرجالیین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حین سمع یحیی بن معین یضعف السدّی</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الرواة الذین عیب علی مسلم إخراج حدیثهم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عبد الرحمن بن مهدی أقوی عند مسلم ممّن جرّحه بجرح غیر </w:t>
      </w:r>
    </w:p>
    <w:p>
      <w:pPr>
        <w:pStyle w:val="BookText"/>
        <w:rPr/>
      </w:pPr>
      <w:r>
        <w:rPr>
          <w:rFonts w:ascii="Amiri" w:hAnsi="Amiri" w:eastAsia="Amiri" w:cs="Amiri"/>
          <w:color w:val="111111"/>
          <w:sz w:val="28"/>
          <w:sz w:val="28"/>
          <w:szCs w:val="28"/>
          <w:rtl w:val="true"/>
          <w:lang w:bidi="ar-SA"/>
        </w:rPr>
        <w:t>مفسّر</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بل الذی یظهر بوضوح هو أنّ مبعث التکلّم فی السدّی کان بسبب العقائد ، فقد قال حسین بن واقد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السدّی فما قمت حتی سمعته یشتم أبابکر وعمر ، فلم أعد إلیه</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وقال الذهبی للعقیلی فی الدفاع عن علی المدنی وصاحبه محمّد وشیخه عبد الرزاق بن همام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أفما لک عقل یا عقیلی، أتدری فیمن تتکلّم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أوّل شیء إلی أصحاب رسول الله الکبار والصغار ما فیهم أحد إلّا وقد انفرد بسنّة،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لا یتابع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5880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ولذلک حمل علیه السّعدی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کذاب شتّام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تنبه لذلک محقّق تهذیب الکمال فأجاد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 من تکلّم فیه إنّما کان بسبب العقائد</w:t>
      </w:r>
      <w:r>
        <w:rPr>
          <w:rFonts w:eastAsia="IRNazanin" w:cs="IRNazanin"/>
          <w:color w:val="111111"/>
          <w:sz w:val="28"/>
          <w:szCs w:val="28"/>
          <w:rtl w:val="true"/>
          <w:lang w:bidi="fa-IR"/>
        </w:rPr>
        <w:t>(</w:t>
      </w:r>
      <w:r>
        <w:rPr>
          <w:rStyle w:val="FootnoteAnchor"/>
          <w:rtl w:val="true"/>
        </w:rPr>
        <w:footnoteReference w:id="8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الذهبی أیضا التفت لذلک فوثقه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تکلم فیه وهو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بعضهم</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ذلک یکون هذا الطریق صحیحا بنفسه ، وإلّا فهو صحیح بغیره لوجود التابع الصحیح له فیما تقدم وما سیأتی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الإسناد الخامس</w:t>
      </w:r>
    </w:p>
    <w:p>
      <w:pPr>
        <w:pStyle w:val="BookText"/>
        <w:rPr/>
      </w:pPr>
      <w:r>
        <w:rPr>
          <w:rFonts w:ascii="IRNazanin" w:hAnsi="IRNazanin" w:eastAsia="IRNazanin"/>
          <w:color w:val="111111"/>
          <w:sz w:val="28"/>
          <w:sz w:val="28"/>
          <w:szCs w:val="28"/>
          <w:rtl w:val="true"/>
          <w:lang w:bidi="fa-IR"/>
        </w:rPr>
        <w:t xml:space="preserve">قال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إسماعیل وأبو خیثمة</w:t>
      </w:r>
      <w:r>
        <w:rPr>
          <w:rFonts w:eastAsia="IRNazanin" w:cs="IRNazanin"/>
          <w:color w:val="111111"/>
          <w:sz w:val="28"/>
          <w:szCs w:val="28"/>
          <w:rtl w:val="true"/>
          <w:lang w:bidi="fa-IR"/>
        </w:rPr>
        <w:t>(</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 حدثنا الأعمش</w:t>
      </w:r>
      <w:r>
        <w:rPr>
          <w:rFonts w:eastAsia="IRNazanin" w:cs="IRNazanin"/>
          <w:color w:val="111111"/>
          <w:sz w:val="28"/>
          <w:szCs w:val="28"/>
          <w:rtl w:val="true"/>
          <w:lang w:bidi="fa-IR"/>
        </w:rPr>
        <w:t>(</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إسحاق ، عن عبد خیر ، عن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أنّ باطن القدمین أحقّ بالمسح من ظاهرهما حتی رأیت رسول الله صلی الله علیه و آله یمسح ظاهرهما</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وفی بیان حال رواة هذا الإسناد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خیثمة ، فهو ثقة بلا کلام ، قال معاویة بن صالح ، عن 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عبید الآجری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خیثمة حجة فی الرجال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أحسن علمه</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الحسین بن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بکر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حافظاً متقناً</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الأعمش ، فهو علّامة الإسلام حسب تعبیر یحیی بن سعید القطان</w:t>
      </w:r>
      <w:r>
        <w:rPr>
          <w:rFonts w:eastAsia="IRNazanin" w:cs="IRNazanin"/>
          <w:color w:val="111111"/>
          <w:sz w:val="28"/>
          <w:szCs w:val="28"/>
          <w:rtl w:val="true"/>
          <w:lang w:bidi="fa-IR"/>
        </w:rPr>
        <w:t>(</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یشک أحد فی وثاقته ، ولکن أخذ علیه کثرة التدلیس والإرسال</w:t>
      </w:r>
      <w:r>
        <w:rPr>
          <w:rFonts w:eastAsia="IRNazanin" w:cs="IRNazanin"/>
          <w:color w:val="111111"/>
          <w:sz w:val="28"/>
          <w:szCs w:val="28"/>
          <w:rtl w:val="true"/>
          <w:lang w:bidi="fa-IR"/>
        </w:rPr>
        <w:t>(</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واضطراب روایته عن أبی إسحاق السبیعی خصوصاً</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أبو إسحاق ، فقد بیّنا لک أنّه عنعن روایته عن عبد خیر وهو ممن یدلس ، فتکون روایته کالمنقطعة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فهذا الطریق ضعیف ، لکن یمکن الأخذ به واعتباره لوجود تابع صحیح له ممّا تقدم وممّا یأتی من مرویّات النزّال بن سبرة الآتی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السادس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نعیم</w:t>
      </w:r>
      <w:r>
        <w:rPr>
          <w:rFonts w:eastAsia="IRNazanin" w:cs="IRNazanin"/>
          <w:color w:val="111111"/>
          <w:sz w:val="28"/>
          <w:szCs w:val="28"/>
          <w:rtl w:val="true"/>
          <w:lang w:bidi="fa-IR"/>
        </w:rPr>
        <w:t>(</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یونس</w:t>
      </w:r>
      <w:r>
        <w:rPr>
          <w:rFonts w:eastAsia="IRNazanin" w:cs="IRNazanin"/>
          <w:color w:val="111111"/>
          <w:sz w:val="28"/>
          <w:szCs w:val="28"/>
          <w:rtl w:val="true"/>
          <w:lang w:bidi="fa-IR"/>
        </w:rPr>
        <w:t>(</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إسحاق ، عن عبد خیر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توضأ ومسح علی نعلین ، فوسع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أنّی </w:t>
      </w:r>
    </w:p>
    <w:p>
      <w:pPr>
        <w:pStyle w:val="BookText"/>
        <w:rPr/>
      </w:pPr>
      <w:r>
        <w:rPr>
          <w:rFonts w:ascii="IRNazanin" w:hAnsi="IRNazanin" w:eastAsia="IRNazanin"/>
          <w:color w:val="111111"/>
          <w:sz w:val="28"/>
          <w:sz w:val="28"/>
          <w:szCs w:val="28"/>
          <w:rtl w:val="true"/>
          <w:lang w:bidi="fa-IR"/>
        </w:rPr>
        <w:t>رأیت رسول الله صلی الله علیه و آله فعل کما رأیتمونی فعلت لرأیت أنّ باطن القدمین أحقّ بالمسح من ظاهرهما</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مثله الإمام أحمد بن حنبل فی مسنده</w:t>
      </w:r>
      <w:r>
        <w:rPr>
          <w:rFonts w:eastAsia="IRNazanin" w:cs="IRNazanin"/>
          <w:color w:val="111111"/>
          <w:sz w:val="28"/>
          <w:szCs w:val="28"/>
          <w:rtl w:val="true"/>
          <w:lang w:bidi="fa-IR"/>
        </w:rPr>
        <w:t>(</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فیه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یمکن الغمز فی هذا الطریق بعنعنة أبی إسحاق المدلس ، ولوجود یونس الموثق عند جماعة والملین عند آخرین ، وإلیک أهم الأقوال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 وذکر یونس بن أبی إسحاق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فیه غفلة ، وکانت فیه سجیّة</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مضطرب</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عثمان الدارمی وإسحاق بن منصور وأحمد بن سعد بن أبی مریم ، کلهم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 إلّا أنّه لا یحتجّ بحدیثه</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ووثّقه ابن سعد</w:t>
      </w:r>
      <w:r>
        <w:rPr>
          <w:rFonts w:eastAsia="IRNazanin" w:cs="IRNazanin"/>
          <w:color w:val="111111"/>
          <w:sz w:val="28"/>
          <w:szCs w:val="28"/>
          <w:rtl w:val="true"/>
          <w:lang w:bidi="fa-IR"/>
        </w:rPr>
        <w:t>(</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والعجلیّ وابن شاهین</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ومسح علی 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 فإن عنی به المسح علی القدمین ، أی أنّه مسح علیهما ورجلاه فی النعلین ، فهذا صواب من القول ، ضرورة أنّ القائل بالمسح علی القدمین یمکنه فی الوضوء أن یمسح علی القدمین حتی لو کانتا فی نعلین ، إذ النعلین العربیین لا یحجزان من ظاهر القدم الا مقدار شراکی النعال ، وهما لا یمنعان من المسح ، وهذا واضح لمن کان له أدنی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غیر المسح علی القدمین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کالمسح علی النعلین حقیقة بدون قدمیه فهذا غیر صحیح ، لعدم تجویز أحد من المسلمین المسح علی النعلین ، فعلی هذا فلابدّ من عدم الرکون إلی هذا التفسیر الذی لا یستند إلی شی‌ء یشفی الغلیل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وسیأتیک لاحقاً فی المجلّد القادم من البحث الروائی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ما روی عن أهل البیت فی صفة 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أسانید الروایات التی توهم غسل الإمام علی وأولاده أقدامهم ثمّ التأکید علی أنّ مذهب أمیر المؤمنین علی بن أبی طالب وولده المعصومین علیهم السلام فی الوضوء هو المسح لا غیر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خلاصة واستنتاج</w:t>
      </w:r>
    </w:p>
    <w:p>
      <w:pPr>
        <w:pStyle w:val="BookText"/>
        <w:rPr/>
      </w:pPr>
      <w:r>
        <w:rPr>
          <w:rFonts w:ascii="IRNazanin" w:hAnsi="IRNazanin" w:eastAsia="IRNazanin"/>
          <w:color w:val="111111"/>
          <w:sz w:val="28"/>
          <w:sz w:val="28"/>
          <w:szCs w:val="28"/>
          <w:rtl w:val="true"/>
          <w:lang w:bidi="fa-IR"/>
        </w:rPr>
        <w:t xml:space="preserve">عرفنا وفق الصفحات السابقة أنّ أسانید عبد خیر المسحیّة کلّها صحیحة إمّا بنفسها أو بغیرها ، وذلک لوجود أکثر من تابع صحیح لها ممّا تقدّم وممّا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فالإسنادان الأوّل والثانی هما من الأسانید الصحیحة بلا کلام ، لکون رواتهما ثقات ، ولیس هناک ما یوجب تلیینهم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الإسناد الثالث فلا یمکن أن یکون صحیحا بنفسه ، لعنعنة أبی إسحاق السبیعی عن عبد خیر ، وعدم تصریحه بالسماع فی مکان آخر ، فهذا الإسناد له حکم المنقطع ، ولکن مع ذلک یمکن تصحیحه أیضا لوجود أکثر من تابع صحیح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الإسناد الرابع فیمکن تصحیحه بنفسه ، لکون شریک قد حدّث من أصل کتابه فیؤخذ بحدیثه رغم ما قیل فیه من سوء الحفظ وقلة الضبط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السدّی فلا یستبعد القول بوثاقته لوصف أحمد بن حنبل والعجلی 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تلیینات الآخرین له وخصوصا ابن معین یجعله ممّا یطلب تابعا لتصحیحه ، وبما أنّ لهذا الطریق أکثر من تابع صحیح ممّا تقدم ویأتی فیمکن تصحیحه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الإسناد الخامس فیطعن فیه بالأعمش الذی اشتهر بالتدلیس والإرسال ، ولعنعنة أبی إسحاق السبیعی عن عبد خیر ، ولاضطراب روایة الأعمش عن أبی إسحاق خاصّة علی ما هو صریح یحیی بن سعید القطان ، لکنه مع ذلک یمکن تصحیحه لوجود أکثر من تابع صحیح له ، فیکون صحیحا بغیره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الإسناد السادس فیطعن فیه بیونس ، وبعنعنة أبی إسحاق السبیعی عن عبد خیر ، وهذا یمکن تصحیحه باعتبار ما یتابع علیها من روایات المسح الصحیحة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 إسناد</w:t>
      </w:r>
    </w:p>
    <w:p>
      <w:pPr>
        <w:pStyle w:val="BookText"/>
        <w:rPr/>
      </w:pPr>
      <w:r>
        <w:rPr>
          <w:rFonts w:ascii="IRNazanin" w:hAnsi="IRNazanin" w:eastAsia="IRNazanin"/>
          <w:color w:val="111111"/>
          <w:sz w:val="28"/>
          <w:sz w:val="28"/>
          <w:szCs w:val="28"/>
          <w:rtl w:val="true"/>
          <w:lang w:bidi="fa-IR"/>
        </w:rPr>
        <w:t xml:space="preserve">لکن بقی إسناد یجب الإشارة إلیه هنا ، وهو ما رواه عبد الله بن أحمد بن حنبل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إسحاق بن إسماعیل ، حدثنا سفیان ، عن أبی السوداء ، عن ابن عبد خیر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توضأ فغسل ظهور قدمیه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رأیت رسول الله صلی الله علیه و آله یغسل ظهور قدمیه ، لظننت أنّ بطونهما أحق بالغسل</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الإسناد عین الإسنادین الأول والثانی إلی سفیان بن عیینة لکن من طریق أحمد بن حنبل وهو صحیح أیضاً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الخبر یعارض ما رواه عبد الله بن أحمد نفسه عن إسحاق ، عن سفیان کما فی الإسناد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الإسناد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ظهورهما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ظهور قدمیه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رواه عن أبیه عن وکیع عن سفیان أیضا کما فی الإسناد الثالث الذی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ظاهرهما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یخالف ما رواه هو عن أبیه عن إسحاق عن شریک عن السدی کما فی الإسناد الرابع والذی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علی ظهر قدمه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رواه أیضا عن إسحاق بن إسماعیل وأبی خیثمة عن وکیع عن الأعمش کما فی الإسناد الخامس من جهة الدلالة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بأنّ کلّ مرویاته الأربعة هذه عن عبد خیر عن علی تنص علی </w:t>
      </w:r>
    </w:p>
    <w:p>
      <w:pPr>
        <w:pStyle w:val="BookText"/>
        <w:rPr/>
      </w:pPr>
      <w:r>
        <w:rPr>
          <w:rFonts w:ascii="IRNazanin" w:hAnsi="IRNazanin" w:eastAsia="IRNazanin"/>
          <w:color w:val="111111"/>
          <w:sz w:val="28"/>
          <w:sz w:val="28"/>
          <w:szCs w:val="28"/>
          <w:rtl w:val="true"/>
          <w:lang w:bidi="fa-IR"/>
        </w:rPr>
        <w:t xml:space="preserve">المسح علی القدمین لا الغسل ، مضافا إلی روایتی الحمیدی والدارمی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الإسنادین الأول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المسندتین عن عبد خیر عن علی ، وکلّها تنص علی مسح القدمین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المحتمل أن یکون عبد الله قد أخطأ فی التحدیث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ظهور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الخبر ، أو أنّه جریاً مع الفهم الحکومی بدّل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ظهورهما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ظهور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الراجح حسبما تقدّم علیک من بیان وتحلیل علمی فی هذه الدراسة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یزید هذا الأمر وضوحاً کون الحمیدی أثبت نقلاً عن سفیان بن عیینة من إسحاق بن إسماعیل وغیره ، وذلک لملازمته له تسع عشرة سنة ، قال 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جالست سفیان بن عیینة تسع عشرة سنة</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الناس فی ابن عیینة الحمیدی ، وهو رئیس أصحاب ابن عیینة ، وهو ثقة إمام</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الحمیدی عندنا إمام</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فی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حافظ فقیه</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هذا فلا معنی للأخذ بنقل إسحاق بن إسماعیل عن سفیان فی الغسل مع وجود نقل الحمیدی عنه فی المسح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ویضاف إلیه اختلاف نقل عبد الله بن أحمد عن إسحاق بن إسماعیل فتارة </w:t>
      </w:r>
    </w:p>
    <w:p>
      <w:pPr>
        <w:pStyle w:val="BookText"/>
        <w:rPr/>
      </w:pPr>
      <w:r>
        <w:rPr>
          <w:rFonts w:ascii="IRNazanin" w:hAnsi="IRNazanin" w:eastAsia="IRNazanin"/>
          <w:color w:val="111111"/>
          <w:sz w:val="28"/>
          <w:sz w:val="28"/>
          <w:szCs w:val="28"/>
          <w:rtl w:val="true"/>
          <w:lang w:bidi="fa-IR"/>
        </w:rPr>
        <w:t xml:space="preserve">یروی عنه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الإسناد الخامس المسحی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رأیته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مما یوهن ویضعّف خبره ، مع التنویه فی إمکان تصحیح نقل المسح عنه لوجود تابع صحیح له ، هذا من 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فغسل ظهور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لها ، لکونها خطأ قطعیّاً حیث لم یذهب أحد من فقهاء المسلمین إلی الاجتزاء بغسل ظاهر القدم دون باطنه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فالمسلمون بین غاسل للقدمین ظاهرا وباطنا ، وبین ماسح ظهورهما دون بطونهما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أحد بغسل ظاهرهما دون باطنهما ، فتأمّل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الخبر نفی غسل باطن القدمین صراحةً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لظننت أنّ بطونهما أحق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هذا النفی یتّفق مع القائلین بالمسح لقولهم بمسح ظاهر القدمین دون باطنهما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النصّ یؤکّد أنّ المحفوظ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عبد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المسح لا الغسل ، کما لا یخفی </w:t>
      </w:r>
      <w:r>
        <w:rPr>
          <w:rFonts w:eastAsia="IRNazanin" w:cs="IRNazanin"/>
          <w:color w:val="111111"/>
          <w:sz w:val="28"/>
          <w:szCs w:val="28"/>
          <w:rtl w:val="true"/>
          <w:lang w:bidi="fa-IR"/>
        </w:rPr>
        <w:t xml:space="preserve">. </w:t>
      </w:r>
      <w:bookmarkStart w:id="230" w:name="pg14497_152274"/>
    </w:p>
    <w:p>
      <w:pPr>
        <w:pStyle w:val="Heading5"/>
        <w:numPr>
          <w:ilvl w:val="4"/>
          <w:numId w:val="1"/>
        </w:numPr>
        <w:rPr/>
      </w:pPr>
      <w:bookmarkStart w:id="231" w:name="__RefHeading___Toc915219_996550957"/>
      <w:bookmarkStart w:id="232" w:name="_Toc79"/>
      <w:bookmarkEnd w:id="230"/>
      <w:bookmarkEnd w:id="231"/>
      <w:r>
        <w:rPr>
          <w:rtl w:val="true"/>
        </w:rPr>
        <w:t>عبد خیر وتعارض المروی عنه ؟</w:t>
      </w:r>
      <w:bookmarkEnd w:id="232"/>
    </w:p>
    <w:p>
      <w:pPr>
        <w:pStyle w:val="BookText"/>
        <w:rPr/>
      </w:pPr>
      <w:r>
        <w:rPr>
          <w:rFonts w:ascii="IRNazanin" w:hAnsi="IRNazanin" w:eastAsia="IRNazanin"/>
          <w:color w:val="111111"/>
          <w:sz w:val="28"/>
          <w:sz w:val="28"/>
          <w:szCs w:val="28"/>
          <w:rtl w:val="true"/>
          <w:lang w:bidi="fa-IR"/>
        </w:rPr>
        <w:t xml:space="preserve">لما کانت روایة عبد خیر أکثر الروایات عن علی بن أبی طالب اختلافا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رواة وروایة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 من الضروری الوقوف عندها بعض الشی‌ء ودراستها بشکل علمی دقیق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فرواة الغسل عن عبد خیر ، 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السبیعی ، کما فی الإسناد الثالث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علقمة کما فی الأسانید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والثانی والسابع</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عرفطة کما فی الأسانید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والخامس والسادس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رواة المسح ، فهم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المسیب بن عبد خیر ، کما فی الإسنادین الأول والثانی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السبیعی ، کما فی الأسانید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 والخامس ، والسادس</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السدی ، کما فی الإسناد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کانت روایة خالد بن علقمة عن عبد خیر عن علی أکثر أسانید الغسل اعتبارا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البدوی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معارضة بما روی عنه فی المسح ، فقد رأینا من الضروری بیان وجه التعارض بینهما وکیفیة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الطبیعی نکران ثبوت الغسل والمسح عن علی معاً ، وذلک لأنّ حکم الأرجل هو تعیینی لا تخییری عند جمیع المسلمین ، وقد وقفت سابقا علی نصوص الصحابة والتابعین واختلافهم فی الوضوء بین غاسل وماسح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لو أردنا أن نصحّح کلا النقلین عنه للزمنا القول بأنّ حکم الوضوء تخییری ، فتارةً کان یمسح وتارةً أخری کان یغسل وهذا لم یقل به الشیعة الإمامیة ولا أهل السنّة والجماعة ، وکذا یلزمنا هذا القول کونه مخطئاً فی أحد الفعلین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الغسل أو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کان متردّداً فی أحدهما ، وکلا الأمرین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ما روی عن علی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الغسل أو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فی الکوفة وفی رحبتها بالخصوص وفی أیام خلافته ، وبعد صلاة الغداة ، والعادة تقتضی باستحالة صدور کلا الفعلین عن شخص کعلی بن أبی طالب الذی هو أول الناس إسلاما وأسبقهم إیماناً وابن عمّ الرسول وصهره وأشدهم قربا وقرابة له ، فی واقعة واحدة ووقت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کیف لا یعرف علی بن أبی طالب الوضوء الصحیح لمدة تقرب من ثلاثین سنة ؟ أی حتی قدومه الکوفة وتصدّره للخلافة ، کلّ ذلک مع ثبوت قول رسول الله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کیف یفعلهما معاً مع علمنا بأنّ حکم الوضوء تعیینی لا تخییری بلا خلاف؟</w:t>
      </w:r>
    </w:p>
    <w:p>
      <w:pPr>
        <w:pStyle w:val="BookText"/>
        <w:rPr/>
      </w:pPr>
      <w:r>
        <w:rPr>
          <w:rFonts w:ascii="IRNazanin" w:hAnsi="IRNazanin" w:eastAsia="IRNazanin"/>
          <w:color w:val="111111"/>
          <w:sz w:val="28"/>
          <w:sz w:val="28"/>
          <w:szCs w:val="28"/>
          <w:rtl w:val="true"/>
          <w:lang w:bidi="fa-IR"/>
        </w:rPr>
        <w:t xml:space="preserve">نعم هناک من قال بلزوم الجمع بین الغسل والمسح احتیاطا ، أو الأخذ بأحدهما تخییراً فی الزمن المتأخّر ، إلّا أنّه شذوذ من القول لم یعتد به أهل الإسلام کما وضحناه فی البحث التاریخی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فهمت ذلک فاعلم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الأسانید الغسلیّة عن الإمام علی تتوجه علیها عدة إشکالات لا یمکن الإجابة عنها أهمها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مرجوحة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الأسانید المسحیّة التی هی راجحة والتی لا یتوجه علیها إشکال محکم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فإنّ المرویات الغسلیّة یلاحظ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مضطربة فی متونها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المسحیّة التی هی صریحة الدلالة والمعنی فیه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أهم سند روی عن علی فی الغسل هو ما رواه خالد بن علقمة عن </w:t>
      </w:r>
    </w:p>
    <w:p>
      <w:pPr>
        <w:pStyle w:val="BookText"/>
        <w:rPr/>
      </w:pPr>
      <w:r>
        <w:rPr>
          <w:rFonts w:ascii="IRNazanin" w:hAnsi="IRNazanin" w:eastAsia="IRNazanin"/>
          <w:color w:val="111111"/>
          <w:sz w:val="28"/>
          <w:sz w:val="28"/>
          <w:szCs w:val="28"/>
          <w:rtl w:val="true"/>
          <w:lang w:bidi="fa-IR"/>
        </w:rPr>
        <w:t xml:space="preserve">عبد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معارض لما روی عنه فی المسح فکان لابدّ من بیان ما هو الأرجح من المقام ، فنقول إنّ ما رواه خالد بن علقمة عن عبد خیر فی الغسل مرجوح بالنسبة لما رواه السدّی وابن عبد خیر عنه ، وواضح أن روایة اثنین نفس المتن بلا زیادة أو نقیصة أولی بالحفظ والقول بالرجحانیّة من روایة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فإن روایة عبد خیر نفسها فی المسح مؤیدة ومعضدة بما رواه النزّال بن سبرة عن علی فی المسح والتی هی علی شرط البخاری کما سیأتی تفصیله قریبا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أنّک قد عرفت أنّ ما روی عن خالد بن علقمة إنما کان بواسطة الحلوانی الخلّال ، والخلّال هذا مما یتوقف فی مرویاته حسب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ولعلک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رواه خالد بن علقمة عن عبد خیر مما یتابع علیه بروایة عبد الرحمن ابن أبی لیلی عن علی وبما رواه أبو إسحاق السبیعی عن عبد خیر وبما رواه غیرهما عن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قیل هکذا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تصنع شیئا ، لأن ما روی عن علی فی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تناسینا أنه أرجح سندا وأوضح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مما یتابع علیه أیضا بأبی إسحاق السبیعی عن عبد خیر عن علی وبحبة العرنی وبغیرهما هذا شی‌ء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والشی‌ء الآخر وهو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أننا لم نعثر علی روایة غسلیة عن علی یمکن الوقوف عندها إلّا ما رواه الخلّال بسنده عن خالد بن علقمة عن عبد خیر ، وهی مما یتوقف فیها ویتأمل عندها ، کما علمت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بخلاف ما روی عن الإمام علی فی المسح ، فهناک أکثر من إسناد صحیح فیه ، وإنّ بعضها علی شرط البخاری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 أیّ الأحوال تبقی أسانید الغسل مرجوحة أمام أسانید المسح بلا کلام حسب القواعد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کانت روایة خالد بن علقمة مرجوحة سنداً صارت شاذة فی مقابل ما روی عن عبد خیر بواسطة ابن عبد خیر والسدّی عنه وفی مقابل ما رواه النزّال بن سبرة عن علی بن أبی طالب بأسانید فیها کلّ شروط الصحیح ، بل بعضها علی شرط البخاری علی وجه 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صارت شاذة أو منکرة سقطت حجیتها کما هو مقرر فی محله ، وبخاصة لولاحظنا مجموع الأسباب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خالد بن علقمة لم یعرف عنه بل لا توجد له روایة فی کلّ کتب الإسلام المعتمدة إلا عن عبد خیر عن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خالد بن علقمة لم یرو عن عبد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بضع عشر روایة کلها فی خصوص الوضوء الغسلی عن علی وفی فترة خلافته فی رحبة الکوفة بعد الصلاة وهی صلاة الغداء علی التعیین کما هو صریح روایة المزی</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یعنی أن خالد بن علقمة لم یرو إلّا روایة واحدة طیلة حیاته وتختص بحادثة فریدة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یحتجا به فی صحیحیهما بل لم یرویا له ولا روایة واحدة ، مع أنّ الصناعة تقتضی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الأکمل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یذکر ما رواه خالد فی صدر روایات باب الوضوء البیانی لما فی الإمام علی من خصائص القرب من النبی صلی الله علیه و آله التی لم تتوفر لغیره من الصحابة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 إنّ عدم إخراج الشیخین لراو لا یقتضی الطعن فیه ، فما أکثر الرواة الإثبات الثقات ممن لم یخرج لهم الشیخان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المسلّم أیضاً إنّ عدم إخراج الشیخین لروایة لا یلزم منه عدم صحتها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ما قلتموه ، ولکن الذی دعانا إلی هذا القول هو أن الحافظ ابن حجر قال عنه بأنه صدوق</w:t>
      </w:r>
      <w:r>
        <w:rPr>
          <w:rFonts w:eastAsia="IRNazanin" w:cs="IRNazanin"/>
          <w:color w:val="111111"/>
          <w:sz w:val="28"/>
          <w:szCs w:val="28"/>
          <w:rtl w:val="true"/>
          <w:lang w:bidi="fa-IR"/>
        </w:rPr>
        <w:t>(</w:t>
      </w:r>
      <w:r>
        <w:rPr>
          <w:rStyle w:val="FootnoteAnchor"/>
          <w:rtl w:val="true"/>
        </w:rPr>
        <w:footnoteReference w:id="8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مقتضی الصناعة أن یکون ثقة ، لأنّه ممن وثقه النسائی وابن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ومعلوم أنّ قول أبی حاتم لا یعارض توثیق ابن معین والنسائی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عدول ابن حجر عن توثیقه إلی مرتبة المدح الذی هو دون الوثاقة یشعر بأن هناک سبب قادح فی عده من الثقات المحتج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لذلک جیداً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رواه خالد بن علقمة عن عبد خیر فی الغسل أحسن ما یقال فیه أنه شاذ أو منکر فی مقابل ما رواه السدّی وابن عبد خیر عن علی فی المسح الذی هو مستفیض فی حقیقته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کله رأینا لا مناص من أن نعطی وجهاً لسبب صدور ما روی عن خالد بن علقمة عن عبد خیر فی الغسل ، وفی المقام عدة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الأوّل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ما روی عن خالد بن علقمة عن عبد خیر فی الغسل ، خطأ وصوابه أنّه مروی عن أبی حیة الوادعی الهمدانی عن علی ، إلّا أنّ الرواة توهموا کون أبو حیة هو خالد بن علقمة ، لاشتراکهم فی الکنیة وکونهم من همدان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 یؤید هذا الاحتمال أنّ کل من خالد بن علقمة وأبی حیة لیست لهما فی کتب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روی فی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روایة الوضوء الغسلی عن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فان خالد بن علقمة هو وادعی همدانی وکنیته أبو حیة ، وهو یوافق أبو حیّة الوادعی الهمدانی راوی الوضوء الغسلی عن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فقد یکون منشأ التوهم هو ما احتملناه ، وذلک لاشتراک أبی حیة الوادعی مع کنیة خالد بن علقمة ، وإنّ هکذا التباس محتمل وهو السبب فی اختلاط الأسانید ، وهو متضح لأهل الفن والتحقیق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یکون خالد بن علقمة مصحف عن مالک بن عرفطة فی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عوانة ، وزائدة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شعبة جاء لیصحح لأبی عوانة خطاه ، وذلک لما رواه أبو داود ، قال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عوانة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مالک بن عرفطة عن عبد خیر ، فقال له عمرو الاعصف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یا أبا عوانة ، هذا خالد بن علقمة ، ولکن شعبة مخطئ فیه ، فقال أبو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قال لی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مالک بن عرفطة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 عن مالک بن عرفطة ، 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وسماعه قدیم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کامل ، قال حدثنا أبو عوانة عن خالد بن علقمة ، وسماعه متأخر</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وهذا النص قد یکون ظاهرا فی أنّ أبا عوانة لم یسمع ما تقدم من مالک بن عرفطة أو خالد بن علقمة مباشرة مع إنّه کان معاصراً لهما ، وأنّ ما رواه عن خالد بن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الإسنادین الأوّل والثانی من مرویات عبد خیر الغسلیّة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موجود فی کتابه ، وقد یکون أتی به متوهما أنّه هو الصحیح وحسب قول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عوانة عن خالد بن علقمة وسماعه متأخّر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وعلیه فیکون قول أبی عوانة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مالک بن عرفطة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للتصحیح لا التحدیث ، إذ لو کان نقل شعبة جاء للتحدیث لقال أبو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حدثنی به شعبة ، لانه لو کان مطمئناً بنقله ومتثبتا لما استسلم لکل من یصحح له ، وهو یرشدنا إلی أنّ ما یرویه أبو عوانة لا یمکن الاعتماد علیه بشکل عام وبخاصة فیما نحن فیه من دون دلیل یدل علی کونه متقن الروایة فیما یرویه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تعمیم هذا الاحتمال إلی خبر زائدة کذلک ، والذی رواه الحسن بن علی الخلال عن الحسین بن علی عن زائدة عن خالد بن علقمة عن عبد خیر ، فقد یکون قد تابع من سبقه عن هذا الخطأ ، فرواه بسندهم عن خالد بن علقمة دون بحث وتمحیص مع أنّ الصواب فیه هو مالک بن عرفطة حسب ما مر علیک فی کلام شعبة لأبی عوانة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تخطئة شعبة ، لأبی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بأن أبی عوانة قد سمع الحدیث من ذلک البعض علی أنّه خالد ، وحینما اطلع شعبة علی نقلهم له جاء لیصحح له بأنه مالک بن عرفطة لا خالد بن علقمة ، فقد یکون الخلال أیضا قد تابع الأعلام علی خطئهم ویؤید هذا الاحتمال ما عرفناه سابقا عن الخلال وأنّه مما یتأمل فی مرویاته ، فلا یستبعد أن یتابع الخَلّال غیره علی هذا الخطأ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الاحتمال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ما روی عن خالد بن علقمة عن عبد خیر فی الغسل معلول متناً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أن الرواة أخطأوا فی الروایة عن عبد خیر وأبی حیة ، فرووا عنهما بالمعنی فاختلط لفظ الحدیث فحسبوا توهما ما کان مجملا مبینا ، وتوهموا أیضا ما کان مختصّاً بعضو أنه یجری علی جمیع الأعضاء أی أنّهم عمّموا تثلیث المضمضة والاستنشاق إلی جمیع الأعضاء ، ویؤیّد هذا الاحتمال وجود هذه الروایات المجملة عن خالد بن علقمة عن عبد خیر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موسی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بن علی عن زائدة عن خالد بن علقمة عن عبد خیر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دعا بوضوء فتمضمض واستنشق ونثر بیده الیسری ففعل هذا ثلاثاً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طهور نبیّ الله</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شریک عن خالد بن علقمة عن عبد خیر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توضأ فمضمض ثلاثاً واستنشق ثلاثاً من کف واحد</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الله بن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عمار حدثنا القاسم الجرمی عن سفیان عن خالد بن علقمة عن عبد خیر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توضأ ثلاثاً ثلاثاً</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الولید الطیالسی حدثنا زائدة حدثنا </w:t>
      </w:r>
    </w:p>
    <w:p>
      <w:pPr>
        <w:pStyle w:val="BookText"/>
        <w:rPr/>
      </w:pPr>
      <w:r>
        <w:rPr>
          <w:rFonts w:ascii="IRNazanin" w:hAnsi="IRNazanin" w:eastAsia="IRNazanin"/>
          <w:color w:val="111111"/>
          <w:sz w:val="28"/>
          <w:sz w:val="28"/>
          <w:szCs w:val="28"/>
          <w:rtl w:val="true"/>
          <w:lang w:bidi="fa-IR"/>
        </w:rPr>
        <w:t xml:space="preserve">خالد بن علقمة الهمدانی حدثنی عبد خیر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الرحبة بعد ما صلی الفجر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فی الرحبة ثمّ قال لغلام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بطهور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الغلام بإناء فیه ماء وطست ، قال عبد خیر ونحن جلوس ننظر الیه ، فأدخل یده الیمنی فملأ فمه فمضمض واستنشق ونثر بیده الیسری ، فعل هذا ثلاث مرات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طهور رسول الله فهذا طهوره</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الدارمی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عقبة المرادی أخبرنی عبد خیر بإسناده نحوه</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الله بن أحمد بن حنبل عن أبی إسحاق عن أبی حیة بن قیس عن علی علیه السلام أنّه توضّأ ثلاثاً ثلاثاً ، ثمّ مسح رأسه ثمّ شرب فضل وضوئه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ینظر إلی وضوء النبیّ صلی الله علیه و آله فلینظر إلیّ هنا </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یخفی علیک أنّ الأسانید هنا إلی خالد بن علقمة أقوی اتصالا وامتن طریقا بخلاف الأسانید إلیه فی تلکم المرویات فی الوضوء البیانی الغسلی المفصل عن علی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أمر واضح لأهل الخبرة ومن له إلمام برجال العامة ، والذی نرید قوله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الرواة کانوا لا یرون ضیراً فی أن یرووا الأخبار بالمعنی ، فقد یطلقون علی مقدمات الوضوء وضوء وقد یطلقون علیه طهور ، وبذلک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w:t>
      </w:r>
    </w:p>
    <w:p>
      <w:pPr>
        <w:pStyle w:val="BookText"/>
        <w:rPr/>
      </w:pPr>
      <w:r>
        <w:rPr>
          <w:rFonts w:ascii="IRNazanin" w:hAnsi="IRNazanin" w:eastAsia="IRNazanin"/>
          <w:color w:val="111111"/>
          <w:sz w:val="28"/>
          <w:sz w:val="28"/>
          <w:szCs w:val="28"/>
          <w:rtl w:val="true"/>
          <w:lang w:bidi="fa-IR"/>
        </w:rPr>
        <w:t>طهور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ینظر إلی طهور رسول الله فهذا طهوره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ینظر إلی وضوء رسول الله فلینظر إلیَّ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ثلاثاً ثلاثاً ثمّ مسح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جمیع ذلک هو المضمضة والاستنشاق والاستنثار ثلاثاً ثلاثاً ، وهذا لا خلاف بین المسلمین فی استحبابه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 الکلام یقع حول التثلیث فی بقیة الأعضاء ، فالإمام الصادق یذهب إلی بدعیة ذلک ورجال مدرسة الخلافة یذهبون إلی شرعیّته ، والمنقول عن الإمام علی فی کتب الجمهور مختلف فیه ، فأحد نقلی أهل السنّة لا یتّفق مع ما یقوله الإمام الصادق علیه السلام والآخر یتّفق معه ، إذ من الواضح من هذه الروایات أنّ التثلیث المروی عن الإمام علی انما هو فی خصوص الاستنشاق والاستنثار والمضمضة ، فتوهم الرواة فیما بعد أن هذا التثلیث سار علی جمیع أعضاء الوضوء ، ویؤید ذلک ما تقدم من روایة 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فیها أن أبا حیة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علی ثلاثاً ثلاثاً ثمّ مسح برأسه ، ومعلوم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تفید معنی التعقیب والتراخی ، بمعنی أن مسح الرأس شی‌ء لا علاقة له بالوضوء الذی یقصده أبو حیة ، فإنه لا یقصد من الوضوء إلا المضمضة والاستنشاق والاستنثار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أننا ننبهک بأننا لا نرید الاستدلال بهذه الروایة علی شی‌ء سوی أن الرواة قد یصطلحون علی بعض أفعال الوضوء ولو کانت مستحبة بأنها وضوء ، وهذا یمکن الاستدلال علیه بروایة أبی حیة هذه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الاستدلال علیه بروایة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علیّاً دعا بوضوء فلم یفعل غیر المضمضة والاستنشاق والاستنثار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طهور نبیّکم ، ومعلوم أن الطهور هو الوضوء فی اصطلاح الشرع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یمکن الاستدلال علیه بروایة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p>
    <w:p>
      <w:pPr>
        <w:pStyle w:val="BookText"/>
        <w:rPr/>
      </w:pPr>
      <w:r>
        <w:rPr>
          <w:rFonts w:ascii="IRNazanin" w:hAnsi="IRNazanin" w:eastAsia="IRNazanin"/>
          <w:color w:val="111111"/>
          <w:sz w:val="28"/>
          <w:sz w:val="28"/>
          <w:szCs w:val="28"/>
          <w:rtl w:val="true"/>
          <w:lang w:bidi="fa-IR"/>
        </w:rPr>
        <w:t xml:space="preserve">توضأ فمضمض ثلاثاً واستنشق ثلاثاً من کف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تری أن لسان الروایة مصرح بأن المضمضة ثلاثاً والاستنشاق ثلاثاً من کف واحد هو 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تأملت فی الروایة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لوجدت قرب هذا الاحتمال ، لأنهما وخاصة الروایة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بعینها روایة الخلال عن زائدة الا أنها هنا من روایة الطیالسی عن زائدة ، وهی أیضا قریبة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روی عن خالد بن علقمة فی الغسل الذی تقدم الحدیث عنه سابقا والذی قلنا عنه بأنه معلول سنداً ومتناً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یمکننا أن نقول أن ما رواه الطیالسی بسنده إلی خالد بن علقمة هو عین ما رواه 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مرجوح الاحتجاج لو قیس بالطیالسی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إلی خالد بن علقمة ، سندا ومتنا ، سوی أن ما رواه الخلال فیه زیادة غسل الأعضاء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یحتمل قویا أن ما رواه خالد بن علقمة عن عبد خیر وما رواه أبو حیة عن علی هو الوضوء ،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المضمضة ثلاثاً والاستنشاق ثلاثاً والاستنثار ثلاثاً وقد یکون غسل الأکف ثلاثاً أیضا مع ذلک ، الا أن الرواة فیما بعد لم یفهموا المقصود من کلمة الوضوء والطهور ، فظنوا أنّ الثلاثة غیر مقتصرة علی مستحبات الوضوء هذه بل هی ساریة إلی کلّ الأعضاء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الاحتمال لعمری وجیه وبخاصة لولاحظنا أن المرویات البیانیة المفصلة فی الغسل عن الإمام علی مضطربة المتون وغیر متحدة اللفظ مع أن الراوی عن علی واحد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فبعض الروایات تصرح بأن جمیع الأعضاء مشمولة لحکم الثلاث وبعضها تصرح أن بعض الأعضاء مشمولة لهذا الحکم ، وبعضها مرة مرة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فالاختلاف فی حکم الثلاث لدلیل أو مؤید لما قلنا وهو أن منشأ اشتباه الرواة هو قضیة الثلیث الواردة علی لسان الإمام علی فیما تقدم من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نحن نعید القول علیک ، لننبهک أننا لم نحتمل هذه الاحتمالات فی ما روی عن خالد بن علقمة عن عبد خیر عن الإمام علی هکذا هراء وتحکماً ، لأننا قد وضّحنا لک سابقاً أنّ ما روی عن خالد بن علقمة عن عبد خیر فی الغسل مرجوح سنداً کما تقدم علیک تفصیله ، وأنّ ما روی عن عبد خیر فی المسح هو الراجح حسب الصناعة ، أضف إلی ذلک أن المسألة لم تقتصر علی التعارض المروی عن عبد خیر فی الغسل والمسح ، لأن هناک ما هو علی شرط صحیح البخاری مروی عن النزال بن سبرة عن علی فی المسح ، وهذا یؤکد رجحانیة المسح عنه بلا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أیضاً قد ذکرنا لک سابقاً أننا فی مقام التعارض الابتدائی فیما روی عن الإمام علی فی الغسل والمسح ، لم نعالج الا الروایات المتعارضة الصحیحة والمعتبرة ، لأنها هی العمدة فی المقام ، تارکین الروایات الغسلیّة والمسحیّة الضعیفة ، لأنها لا تنفع کثیراً فی مقام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فنیة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یکن من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کانت المرویات الغسلیّة مرجوحة ویستعبد صدورها بشکل قوی عن الإمام علی حسب قواعد أهل العلم ، رأینا من الضروری بیان احتمالات صدورها ، فذکرنا تلک الاحتمالات الثلاثة فی ذلک السیاق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ما تقدم فان ما روی عن الإمام علی فی الغسل ، إمّا معلول سنداً بأن کانت الروایة عن أبی حیة الوادعی الهمدانی فرویت عن خالد بن علقمة </w:t>
      </w:r>
      <w:r>
        <w:rPr>
          <w:rFonts w:eastAsia="IRNazanin" w:cs="IRNazanin"/>
          <w:color w:val="111111"/>
          <w:sz w:val="28"/>
          <w:szCs w:val="28"/>
          <w:rtl w:val="true"/>
          <w:lang w:bidi="fa-IR"/>
        </w:rPr>
        <w:t xml:space="preserve">. </w:t>
      </w:r>
      <w:bookmarkStart w:id="233" w:name="pg14497_152286"/>
    </w:p>
    <w:p>
      <w:pPr>
        <w:pStyle w:val="BookText"/>
        <w:rPr/>
      </w:pPr>
      <w:bookmarkEnd w:id="233"/>
      <w:r>
        <w:rPr>
          <w:rFonts w:ascii="IRNazanin" w:hAnsi="IRNazanin" w:eastAsia="IRNazanin"/>
          <w:color w:val="111111"/>
          <w:sz w:val="28"/>
          <w:sz w:val="28"/>
          <w:szCs w:val="28"/>
          <w:rtl w:val="true"/>
          <w:lang w:bidi="fa-IR"/>
        </w:rPr>
        <w:t xml:space="preserve">أو أن تکون الروایة عن مالک بن عرفطة فرویت عن خالد بن علقمة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أنها معلولة متنا کما توضح علیک قبل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یمکن أن تجتمع العلتان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ولابدّ أن تعلم أیضا أنه لا یوجد أدنی احتمال لأن تکون أسانید الروایات المسحیّة معلولة ، وأن یکون اسم بعض الرواة مصحف عن اسم آخر کما هو الحال فی الأسانید الغسلیّة ، وإن کذا فان متون المرویات المسحیّة لیس فیها احتمال الاضطراب فی ألفاظها الذی أدی إلی اختلاف فهم الرواة لمضامینها ، فرووها کما تقدم </w:t>
      </w:r>
      <w:r>
        <w:rPr>
          <w:rFonts w:eastAsia="IRNazanin" w:cs="IRNazanin"/>
          <w:color w:val="111111"/>
          <w:sz w:val="28"/>
          <w:szCs w:val="28"/>
          <w:rtl w:val="true"/>
          <w:lang w:bidi="fa-IR"/>
        </w:rPr>
        <w:t>.</w:t>
      </w:r>
    </w:p>
    <w:p>
      <w:pPr>
        <w:pStyle w:val="Heading5"/>
        <w:numPr>
          <w:ilvl w:val="4"/>
          <w:numId w:val="1"/>
        </w:numPr>
        <w:rPr/>
      </w:pPr>
      <w:bookmarkStart w:id="234" w:name="__RefHeading___Toc915221_996550957"/>
      <w:bookmarkStart w:id="235" w:name="_Toc80"/>
      <w:bookmarkEnd w:id="234"/>
      <w:r>
        <w:rPr>
          <w:rtl w:val="true"/>
        </w:rPr>
        <w:t xml:space="preserve">ب </w:t>
      </w:r>
      <w:r>
        <w:rPr>
          <w:rtl w:val="true"/>
        </w:rPr>
        <w:t xml:space="preserve">: </w:t>
      </w:r>
      <w:r>
        <w:rPr>
          <w:rtl w:val="true"/>
        </w:rPr>
        <w:t>ما رواه النزال بن سبرة عنه</w:t>
      </w:r>
      <w:bookmarkEnd w:id="235"/>
    </w:p>
    <w:p>
      <w:pPr>
        <w:pStyle w:val="BookText"/>
        <w:rPr/>
      </w:pPr>
      <w:r>
        <w:rPr>
          <w:rFonts w:ascii="IRNazanin" w:hAnsi="IRNazanin" w:eastAsia="IRNazanin"/>
          <w:color w:val="111111"/>
          <w:sz w:val="28"/>
          <w:sz w:val="28"/>
          <w:szCs w:val="28"/>
          <w:rtl w:val="true"/>
          <w:lang w:bidi="fa-IR"/>
        </w:rPr>
        <w:t>الإسناد الأوّل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w:t>
      </w:r>
      <w:r>
        <w:rPr>
          <w:rStyle w:val="FootnoteAnchor"/>
          <w:rtl w:val="true"/>
        </w:rPr>
        <w:footnoteReference w:id="8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 الملک بن میسرة</w:t>
      </w:r>
      <w:r>
        <w:rPr>
          <w:rFonts w:eastAsia="IRNazanin" w:cs="IRNazanin"/>
          <w:color w:val="111111"/>
          <w:sz w:val="28"/>
          <w:szCs w:val="28"/>
          <w:rtl w:val="true"/>
          <w:lang w:bidi="fa-IR"/>
        </w:rPr>
        <w:t>(</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النزال بن سبرة</w:t>
      </w:r>
      <w:r>
        <w:rPr>
          <w:rFonts w:eastAsia="Amiri" w:cs="Amiri" w:ascii="Amiri" w:hAnsi="Amiri"/>
          <w:color w:val="111111"/>
          <w:sz w:val="28"/>
          <w:szCs w:val="28"/>
          <w:rtl w:val="true"/>
          <w:lang w:bidi="ar-SA"/>
        </w:rPr>
        <w:t>(</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 الظهر فی الرحبة ثمّ جلس فی حوائج الناس حتی حضرت العصر ، ثمّ أتی بکوز من ماء فصبّ منه کفا فغسل وجهه ویدیه ومسح علی رأسه ورجلیه ، ثمّ قام فشرب فضل الماء وهو قائم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ناسا یکرهون أن یشربوا وهم قیام ، ورأیت رسول الله صلی الله علیه و آله فعل الذی فعلت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وهذا الطریق صحیح علی شرط البخاری ، ورجاله کلهم ثقات عدول ، ضابطون ، وقد تقدم الکلام عنهم سوی أبی داود ، وأبو داود من أساطین فنّ الحدیث ومن کبار الحفّاظ ، وهو أشهر من أن یعرف فی قوة الروایة وسعة الحفظ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أحفظ من أبی داود الطیالسی</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عمرو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الرحمن بن مهدی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الطیالسی ، أصدق الناس</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النعمان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أبو مسعود أحمد بن الفرات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أکبر فی شعبة من أبی داود</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بن عبد الله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ثقة ، وکان کثیر الحفظ</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عثمان بن سعید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أصحاب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 داود أحبّ إلیک أو حرمی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صدوق ، أبو داود أحبّ الیّ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 داود أحب إلیک أو عبد الرحمن بن مهدی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أعلم به</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أصدق الناس لهجة</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حافظ ، غلط فی أحادیث</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یخطئ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عندی وعند غیری إلّا متیقّظ ثبت</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کثیر الحدیث ، ربّما غلط</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مع هذه الأقوال 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الغلط من الحافظ إمّا أن یکون ملکة فیه ، وإمّا لا ، وأبو داود لم یتّهمه أحد بأنّه کان کثیر الخطأ أو کان متغیّرا أو سیئاً للحفظ أو غیر ذلک ، وغایة ما أخذ علیه أنّه یخطئ فی أحادیث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فلو التزم بتضعیف من کانت هکذا حاله من الأئمّة لکان أول من یقال بتضعیفه هو الإمام البخاری ، لأنّه یشترک مع أبی داود بکثرة الروایة وسعة الحفظ ، وهذا النوع من الغلط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فالبخاری کان یسمع الحدیث فی البصرة ویحدّث به فی الشام اعتماداً علی حفظه ، وهذا یؤدّی إلی الغلط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مثل هذا الغلط یتوقع ممّن کان واسع الحفظ ، کثیر الروایة ، فغلطه ناشئ من سعة ما یحفظ لا من سوء الحفظ أو قلّة الضبط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لا نرید هنا الحکم بإمکان الاحتجاج به واقعاً أو عدمه ، بل الذی نرید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أهل العلم من أهل السنة والجماعة ، إمّا أن یحتجّوا بکلام محدّث کالطیالسی ، مع ملاحظة أنّ الغلط من هکذا محدّث لیس ملکة فیه وإنما هو غلط عادیّ ناشئ من سعة حفظه ، وإمّا أن لا یحتجّوا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التزموا الأوّل ، فلابدّ من الأخذ بهذه الروایة وأمثالها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التزموا الثانی ، فعلیهم أن یسقطوا الاحتجاج بکلّ أئمّتهم وأساطین الحدیث عندهم ، لأنّه ما منهم أحد إلّا وقد غلط فی أحادیث لیست بالقلیلة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یکن فإن أهل العلم قد احتجوا بأبی داود ، وممّا یدلّ أن هذا الحدیث لیس من تلک الأحادیث الّتی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داود قد أخطأ فیها ، أنّ ابن عدی لم یذکر فی کامله هذا الحدیث ، فراجع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یمکن قوله کجرح فی أبی داود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إخراج البخاریّ له فی جامعه روایة أصلاً ، بل کلّ ما فیه أنّه روی له فی کتاب الأدب واستشهد به فی تفسیر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القراءة خلف الإمام</w:t>
      </w:r>
      <w:r>
        <w:rPr>
          <w:rFonts w:eastAsia="Amiri" w:cs="Amiri" w:ascii="Amiri" w:hAnsi="Amiri"/>
          <w:color w:val="111111"/>
          <w:sz w:val="28"/>
          <w:szCs w:val="28"/>
          <w:rtl w:val="true"/>
          <w:lang w:bidi="ar-SA"/>
        </w:rPr>
        <w:t>(</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یعنی أنّه 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فنجیبهم بقول الذهبی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یخرج البخاریّ لأبی داود شیئا لأنّه سمع من عدّة من أقرانه ، فما احتاج إلیه</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ونضیف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إخراج البخاریّ لمحدّث ما لا یستلزم عدم الاحتجاج به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هذا الحدیث صحیح علی شرط البخاریّ کما قدمنا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w:t>
      </w:r>
      <w:r>
        <w:rPr>
          <w:rFonts w:eastAsia="IRNazanin" w:cs="IRNazanin"/>
          <w:color w:val="111111"/>
          <w:sz w:val="28"/>
          <w:szCs w:val="28"/>
          <w:rtl w:val="true"/>
          <w:lang w:bidi="fa-IR"/>
        </w:rPr>
        <w:t>(</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شعبة ، حدثنا عبد الملک بن 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النزّال بن سبرة یحدّث عن علی رضی‌الله‌عنه أنه صلّی الظهر ، ثمّ قعد فی حوائج الناس فی رحبة الکوفة ، حتی حضرت صلاة العصر ، ثمّ أتی بماء فشرب وغسل وجهه ویدیه ، وذکر رأسه ورجلیه ، ثمّ قام فشرب فضله وهو قائم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یکرهون الشرب قائما ، وإنّ النبیّ صلی الله علیه و آله صنع مثل ما صنعت</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الطریق صحیح علی شرط البخاری وغیره کما هو واضح فلا یحتاج إلی </w:t>
      </w:r>
    </w:p>
    <w:p>
      <w:pPr>
        <w:pStyle w:val="BookText"/>
        <w:rPr/>
      </w:pPr>
      <w:r>
        <w:rPr>
          <w:rFonts w:ascii="IRNazanin" w:hAnsi="IRNazanin" w:eastAsia="IRNazanin"/>
          <w:color w:val="111111"/>
          <w:sz w:val="28"/>
          <w:sz w:val="28"/>
          <w:szCs w:val="28"/>
          <w:rtl w:val="true"/>
          <w:lang w:bidi="fa-IR"/>
        </w:rPr>
        <w:t xml:space="preserve">مزید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الثالث</w:t>
      </w:r>
    </w:p>
    <w:p>
      <w:pPr>
        <w:pStyle w:val="BookText"/>
        <w:rPr/>
      </w:pPr>
      <w:r>
        <w:rPr>
          <w:rFonts w:ascii="IRNazanin" w:hAnsi="IRNazanin" w:eastAsia="IRNazanin"/>
          <w:color w:val="111111"/>
          <w:sz w:val="28"/>
          <w:sz w:val="28"/>
          <w:szCs w:val="28"/>
          <w:rtl w:val="true"/>
          <w:lang w:bidi="fa-IR"/>
        </w:rPr>
        <w:t xml:space="preserve">قال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خیثمة</w:t>
      </w:r>
      <w:r>
        <w:rPr>
          <w:rFonts w:eastAsia="IRNazanin" w:cs="IRNazanin"/>
          <w:color w:val="111111"/>
          <w:sz w:val="28"/>
          <w:szCs w:val="28"/>
          <w:rtl w:val="true"/>
          <w:lang w:bidi="fa-IR"/>
        </w:rPr>
        <w:t>(</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وحدّثنا إسحاق بن إسماعیل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w:t>
      </w:r>
      <w:r>
        <w:rPr>
          <w:rFonts w:eastAsia="IRNazanin" w:cs="IRNazanin"/>
          <w:color w:val="111111"/>
          <w:sz w:val="28"/>
          <w:szCs w:val="28"/>
          <w:rtl w:val="true"/>
          <w:lang w:bidi="fa-IR"/>
        </w:rPr>
        <w:t>(</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منصور</w:t>
      </w:r>
      <w:r>
        <w:rPr>
          <w:rFonts w:eastAsia="IRNazanin" w:cs="IRNazanin"/>
          <w:color w:val="111111"/>
          <w:sz w:val="28"/>
          <w:szCs w:val="28"/>
          <w:rtl w:val="true"/>
          <w:lang w:bidi="fa-IR"/>
        </w:rPr>
        <w:t>(</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الملک بن میسرة ، عن النزال بن سبرة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صلّینا مع علی رضی الله عنه الظهر ، فانطلق إلی مجلس یجلسه فی الرحبة فقعد وقعدنا حوله ، ثمّ حضرت العصر فأتی بإناء ، فأخذ منه کفا فتمضمض واستنشق ، ومسح بوجهه وذراعیه ومسح برأسه ومسح برجلیه ، ثمّ قام فشرب فضل إنائه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حدّثت أنّ رجالا یکرهون أن یشرب أحدهم وهو قائم ، إنی رأیت رسول الله صلی الله علیه و آله فعل کما فعلت</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رجال هذا الطریق ثقات بلا کلام ، وفیه جمیع شروط الصحیح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أبو خیثمة ، فقد قال معاویة بن صالح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8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 xml:space="preserve">علی بن الحسین الجنید الرازی ، عن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قبیلة</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عبید الآجریّ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خیثمة حجّة فی الرجال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أحسن علمه</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مأمون </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الحسین بن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بکر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حافظاً متقناً</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جریر فقد وثّقه غالب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أحمد بن عبد الله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القاسم اللالکائی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علی ثقته</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حجر فی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صحیح الکتاب</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یعلی الخلیلی فی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متّفق علیه مخرّج فی الصحیحین</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السنن للبیهقی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فی آخر عمره إلی سوء الحفظ</w:t>
      </w:r>
      <w:r>
        <w:rPr>
          <w:rFonts w:eastAsia="IRNazanin" w:cs="IRNazanin"/>
          <w:color w:val="111111"/>
          <w:sz w:val="28"/>
          <w:szCs w:val="28"/>
          <w:rtl w:val="true"/>
          <w:lang w:bidi="fa-IR"/>
        </w:rPr>
        <w:t>) (</w:t>
      </w:r>
      <w:r>
        <w:rPr>
          <w:rStyle w:val="FootnoteAnchor"/>
          <w:rtl w:val="true"/>
        </w:rPr>
        <w:footnoteReference w:id="89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عجیب من البیهقی حیث لم نعثر علی تصریح لأحد من القدماء بأنّه سیّئ الحفظ ، وکیف یصرّح البیهقی بهکذا تصریح وبینه وبین جریر أمداً بعیداً ، ومن دون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أجاد ابن حجر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أر ذلک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أر غیر البیهقی قد قال بهذه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العقیلی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جریر الرازی بالذکی فی الحدیث ، کان اختلط علیه حدیث أشعث وعاصم الأحول ، حتی قدم علیه بهز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عاصم ، وهذا حدیث أشعث ، فعرفها فحدث بها الناس</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فإن ثبت هذا عنه فهو غیر ضارّ به فیما نحن فیه ، لأنّه لم یطعن أحد فی روایته عن منصور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منصور ، فهو ثقة علی ما هو صریح غیر واحد من أهل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ثبت فی الحدیث</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حافظ یخلّط ویدلّس ، ومنصور أتقن لا یخلّط ولا </w:t>
      </w:r>
    </w:p>
    <w:p>
      <w:pPr>
        <w:pStyle w:val="BookText"/>
        <w:rPr/>
      </w:pPr>
      <w:r>
        <w:rPr>
          <w:rFonts w:ascii="Amiri" w:hAnsi="Amiri" w:eastAsia="Amiri" w:cs="Amiri"/>
          <w:color w:val="111111"/>
          <w:sz w:val="28"/>
          <w:sz w:val="28"/>
          <w:szCs w:val="28"/>
          <w:rtl w:val="true"/>
          <w:lang w:bidi="ar-SA"/>
        </w:rPr>
        <w:t>یدلّس</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إبراهیم بن موسی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أهل الکوفة منصور ، ثمّ مسعر</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بکر بن أبی خثیمة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أثبت من الحکم ابن عتیبة ، ومنصور من أثبت الناس</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وکیع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المذاکرة جئنا بکلّ أحد ، وإذا جاء التحصیل جئنا بمنصور بن المعتمر</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عبد الرحمن 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عن منصور بن المعتمر،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بشر بن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سفیان الثوری بمکّة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 بعدی بالکوفة آمن علی الحدیث من منصور بن المعتمر</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سفیان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منصورا ، وعبد الکریم الجزری ، وأیوب السختیانی ، وعمرو بن دینار ، هؤلاء الأعین الّذین لا شکّ فیهم</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عبد الرحمن 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بالکوفة أحفظ من منصور</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الطریق صحیح علی شرط البخاری کما هو واضح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الإسناد الرابع</w:t>
      </w:r>
    </w:p>
    <w:p>
      <w:pPr>
        <w:pStyle w:val="BookText"/>
        <w:rPr/>
      </w:pP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یزید</w:t>
      </w:r>
      <w:r>
        <w:rPr>
          <w:rFonts w:eastAsia="IRNazanin" w:cs="IRNazanin"/>
          <w:color w:val="111111"/>
          <w:sz w:val="28"/>
          <w:szCs w:val="28"/>
          <w:rtl w:val="true"/>
          <w:lang w:bidi="fa-IR"/>
        </w:rPr>
        <w:t>(</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بهز بن أسد</w:t>
      </w:r>
      <w:r>
        <w:rPr>
          <w:rFonts w:eastAsia="IRNazanin" w:cs="IRNazanin"/>
          <w:color w:val="111111"/>
          <w:sz w:val="28"/>
          <w:szCs w:val="28"/>
          <w:rtl w:val="true"/>
          <w:lang w:bidi="fa-IR"/>
        </w:rPr>
        <w:t>(</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 عن عبد الملک بن میسرة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النزّال بن سبرة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رضی الله عنه صلی الظهر ثمّ قعد لحوائج الناس ، فلمّا حضرت العصر أتی بتور من ماء فأخذ منه کفّا فمسح به وجهه وذراعیه ورأسه ورجلیه ، ثمّ أخذ فضله فشرب قائما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یکرهون هذا ، وقد رأیت رسول الله صلی الله علیه و آله یفعله ، وهذا وضوء من لم یحدث</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رجال هذا الطریق ثقات ، وقد تقدم الکلام عن شعبة وعبد الملک بن میسرة والنزال وأنهم من الثقات المشهورین بالعدالة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بهز بن أسد فهو الآخر من الأثبات ، إذ لم یتعرّض له أحد بمغمز أو جرح ، والکلّ علی تعدیله وتوثیقه ، وإلیک أهم أقوال الأئمّة فیه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المنتهی فی التثبّت</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جریر بن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علیّ حدیث عاصم الأحول ، وأحادیث أشعث بن سوار ، حتی قدم علینا بهز فخلّصها لی ، فحدّثت بها</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 صدوق ، ثقة</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یحیی بن سعید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ثقة</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 بن أسد من بلعم من أنفسهم ، وکان ثقة کثیر الحدیث حجة</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خیرا من بهز</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عمرو بن یزید الجرمی ، فهو الآخر ثقة ولم نعثر علی جرح أو ذم یوجب سقوط روایته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حجر فی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وذکره ابن حبّان فی الثقات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أغرب</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والاحتیاط یقتضی القول بأنّ سندا فیه عمرو بن یزید یحتاج لأن یتابع علیه ، خاصة مع قول ابن حبان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أغرب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وأقوال الباقین فیه التی تشعر بعدم شریطة الضبط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هذا الطریق صحیح عند النسائی لتوثیقه له ، وقولنا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لأنّ یتابع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حسب مبنی الآخرین ، وحیث إنّ هذا الطریق له تابع صحیح ممّا رواه البخاری فی السند الثانی فهو صحیح بغیره ، وخصوصا لو عرفنا بأنّ الثابت عند الفقهاء والمفسرین أنّ مذهب أمیر المؤمنین علی بن أبی طالب هو مسح الرجلین لا غسلهما وکذا هو مذهب جمیع الطالبیین کابن عباس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الخامس</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حدثنا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الملک بن میسرة ، عن النزّال بن سبرة أنّه شهد علیا رضی الله عنه صلّی الظهر ، ثمّ جلس فی الرحبة فی حوائج الناس ، فلمّا حضرت العصر أتی بتور فأخذ حفنة ماء فمسح یدیه وذراعیه ووجهه ورأسه ورجلیه ، ثمّ شرب فضله وهو قائم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ناسا یکرهون أن یشربوا وهم قیام ، وإنّ رسول الله صلی الله علیه و آله </w:t>
      </w:r>
    </w:p>
    <w:p>
      <w:pPr>
        <w:pStyle w:val="BookText"/>
        <w:rPr/>
      </w:pPr>
      <w:r>
        <w:rPr>
          <w:rFonts w:ascii="IRNazanin" w:hAnsi="IRNazanin" w:eastAsia="IRNazanin"/>
          <w:color w:val="111111"/>
          <w:sz w:val="28"/>
          <w:sz w:val="28"/>
          <w:szCs w:val="28"/>
          <w:rtl w:val="true"/>
          <w:lang w:bidi="fa-IR"/>
        </w:rPr>
        <w:t>صنع مثلما صنعت ، وهذا وضوء من لم یحدث</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أیضاً حدّثنی أبی ، حدّثنا عفّان</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شعبة</w:t>
      </w:r>
      <w:r>
        <w:rPr>
          <w:rFonts w:eastAsia="Amiri" w:cs="Amiri" w:ascii="Amiri" w:hAnsi="Amiri"/>
          <w:color w:val="111111"/>
          <w:sz w:val="28"/>
          <w:szCs w:val="28"/>
          <w:rtl w:val="true"/>
          <w:lang w:bidi="ar-SA"/>
        </w:rPr>
        <w:t>(</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أنبأنا عبد الملک ابن میسرة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النزّال بن سبرة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رضی الله عنه ، فذکر معناه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بکوز</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إنّ طریق عبد الله بن أحمد الثانی صحیح علی شرط البخاری ، وأمّا الأوّل فهو صحیح بغیره لوجود أکثر من تابع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أنّا قد بسطنا القول عن رجال الطریقین سوی عفّان بن مسلم فلابدّ من الإشارة إلی أقوال الرجالیّین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إمام ثقة متقن متین</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یعقوب بن شیبة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معین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الحدیث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 وابن جریج ، والثوری ، وشعبة ، وعفان</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متقنا صحیح الکتاب ، قلیل الخطأ والسقط</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أثبت من عبد الرحمن بن مهدی</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حسن الزعفرانی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یحیی بن معین یعرض علی عفان ما سمعه من یحیی بن سعید القطان</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عبد الخالق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بن معین عن عفّان وبهز أیهما أوثق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ثقتان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المدینی یزعم أنّ عفّان أصحّ الرجلین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جمیعا ثقتین صدوقین</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فهذه النصوص تدعونا للقول باتّفاق أهل العلم علی الاحتجاج به وإن کان سلیمان بن حرب قد شذّ عنهم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جهد جهده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یضبط فی شعبة حدیثا واحدا ما قدر ، کان بطیئاً ، ردی‌ء الحفظ ، بطی‌ء الفهم</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فکلام سلیمان بن حرب لا یقلّل من مکانة عفّان شیئا ، لانفراده بذلک ، ولأنّ عفّان راجح علی سلیمان بن حرب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أورده ابن عدیّ فی کاملة والذهبی فی میزانه وابن حجر ضمن المطعونین من رجال صحیح البخاری ، إلّا أنّهم قد دافعوا عنه والتزموا بکونه ثقة ، وبعد هذا فلا یؤثّر فیه قول شاذّ کقول سلیمان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أشهر وأوثق وأصدق ، وأوثق من أن یقال فیه شی‌ء ممّا ینسب إلی الضعف</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أجلّ وأحفظ من سلیمان</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إتقانه کثیر جدّاً</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الطریق الثانی صحیح علی شرط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یدیه وذراعیه ووجهه ورأسه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الأوّلان منه</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الغسل یقینا لإجماع المسلمین علی أنّ فرضهما الغسل وأنّ المسح لا یجزی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المسح علی الرأس والرجلین فهو علی معناه الحقیقی وعلی قول کل من الشیعة والسنّة ، فأمّا علی قول الشیعة فواضح ، وأمّا علی قول أهل السنّة ، فلأنّهم فسّروا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بأنّه وضوء علی طهارة أی أنّ الوضوء علی الوضوء یکفی بالمسح علی القدمین ، وإن کان فرضها الأوّلی هو الغسل أو بمعنی آخر قالوه بأنّ الإنسان لو غسل رجله وأدخلها فی خفّه فیجوز له أن یمسح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وسیأتیک عن قریب توضیح معنی هذه الجملة وأنّ المقصود منها لیس الّذی فهمه أعلام أهل السنّة من أنّه إشارة إلی المسح علی الخفین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ینبغی أن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المستفاد من مرویات النزّال هو المسح کوظیفة للقدمین لا الغسل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الإسناد السادس</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حدّثنا محمد بن فضیل</w:t>
      </w:r>
      <w:r>
        <w:rPr>
          <w:rFonts w:eastAsia="IRNazanin" w:cs="IRNazanin"/>
          <w:color w:val="111111"/>
          <w:sz w:val="28"/>
          <w:szCs w:val="28"/>
          <w:rtl w:val="true"/>
          <w:lang w:bidi="fa-IR"/>
        </w:rPr>
        <w:t>(</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الأعمش ، عن عبد الملک بن میسرة ، عن النزّال بن سبرة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علی رضی الله عنه بکوز من ماء وهو فی الرحبة ، فأخذ کفا من ماء فمضمض واستنشق ، ومسح وجهه وذراعیه ورأسه ، ثمّ شرب وهو قائم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لم یحدث ، هکذا رأیت رسول الله صلی الله علیه و آله فعل</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یغمز هذا الطریق بالأعمش ، وقد تقدّم الکلام عنه فلا نعیده ، وبمحمّد بن فضیل الذی لم یتّفق أهل العلم علی توثیقه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عثمان بن سعید الدارمی ،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حرب بن إسماعیل ، عن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یتشیّع ، وکان حسن الحدیث</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من أهل العلم</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 </w:t>
      </w:r>
      <w:bookmarkStart w:id="236" w:name="pg14497_152302"/>
    </w:p>
    <w:p>
      <w:pPr>
        <w:pStyle w:val="BookText"/>
        <w:rPr/>
      </w:pPr>
      <w:bookmarkEnd w:id="236"/>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شیعیّاً محترقاً</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 أیّ حال ، فإن هذا الطریق صحیح باعتبار المتابعات الصحیحة علیه لا بنفسه </w:t>
      </w:r>
      <w:r>
        <w:rPr>
          <w:rFonts w:eastAsia="IRNazanin" w:cs="IRNazanin"/>
          <w:color w:val="111111"/>
          <w:sz w:val="28"/>
          <w:szCs w:val="28"/>
          <w:rtl w:val="true"/>
          <w:lang w:bidi="fa-IR"/>
        </w:rPr>
        <w:t>.</w:t>
      </w:r>
    </w:p>
    <w:p>
      <w:pPr>
        <w:pStyle w:val="Heading5"/>
        <w:numPr>
          <w:ilvl w:val="4"/>
          <w:numId w:val="1"/>
        </w:numPr>
        <w:rPr/>
      </w:pPr>
      <w:bookmarkStart w:id="237" w:name="__RefHeading___Toc915223_996550957"/>
      <w:bookmarkStart w:id="238" w:name="_Toc81"/>
      <w:bookmarkEnd w:id="237"/>
      <w:r>
        <w:rPr>
          <w:rtl w:val="true"/>
        </w:rPr>
        <w:t xml:space="preserve">ج </w:t>
      </w:r>
      <w:r>
        <w:rPr>
          <w:rtl w:val="true"/>
        </w:rPr>
        <w:t xml:space="preserve">- </w:t>
      </w:r>
      <w:r>
        <w:rPr>
          <w:rtl w:val="true"/>
        </w:rPr>
        <w:t>ما رواه حبّة العرنی عنه</w:t>
      </w:r>
      <w:bookmarkEnd w:id="238"/>
    </w:p>
    <w:p>
      <w:pPr>
        <w:pStyle w:val="BookText"/>
        <w:rPr/>
      </w:pPr>
      <w:r>
        <w:rPr>
          <w:rFonts w:ascii="IRNazanin" w:hAnsi="IRNazanin" w:eastAsia="IRNazanin"/>
          <w:color w:val="111111"/>
          <w:sz w:val="28"/>
          <w:sz w:val="28"/>
          <w:szCs w:val="28"/>
          <w:rtl w:val="true"/>
          <w:lang w:bidi="fa-IR"/>
        </w:rPr>
        <w:t>الإسناد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عبید المحاربی</w:t>
      </w:r>
      <w:r>
        <w:rPr>
          <w:rFonts w:eastAsia="IRNazanin" w:cs="IRNazanin"/>
          <w:color w:val="111111"/>
          <w:sz w:val="28"/>
          <w:szCs w:val="28"/>
          <w:rtl w:val="true"/>
          <w:lang w:bidi="fa-IR"/>
        </w:rPr>
        <w:t>(</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مالک الجنبی</w:t>
      </w:r>
      <w:r>
        <w:rPr>
          <w:rFonts w:eastAsia="IRNazanin" w:cs="IRNazanin"/>
          <w:color w:val="111111"/>
          <w:sz w:val="28"/>
          <w:szCs w:val="28"/>
          <w:rtl w:val="true"/>
          <w:lang w:bidi="fa-IR"/>
        </w:rPr>
        <w:t>(</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مسلم</w:t>
      </w:r>
      <w:r>
        <w:rPr>
          <w:rFonts w:eastAsia="IRNazanin" w:cs="IRNazanin"/>
          <w:color w:val="111111"/>
          <w:sz w:val="28"/>
          <w:szCs w:val="28"/>
          <w:rtl w:val="true"/>
          <w:lang w:bidi="fa-IR"/>
        </w:rPr>
        <w:t>(</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حبّة العرنی</w:t>
      </w:r>
      <w:r>
        <w:rPr>
          <w:rFonts w:eastAsia="IRNazanin" w:cs="IRNazanin"/>
          <w:color w:val="111111"/>
          <w:sz w:val="28"/>
          <w:szCs w:val="28"/>
          <w:rtl w:val="true"/>
          <w:lang w:bidi="fa-IR"/>
        </w:rPr>
        <w:t>(</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 بن أبی </w:t>
      </w:r>
    </w:p>
    <w:p>
      <w:pPr>
        <w:pStyle w:val="BookText"/>
        <w:rPr/>
      </w:pPr>
      <w:r>
        <w:rPr>
          <w:rFonts w:ascii="IRNazanin" w:hAnsi="IRNazanin" w:eastAsia="IRNazanin"/>
          <w:color w:val="111111"/>
          <w:sz w:val="28"/>
          <w:sz w:val="28"/>
          <w:szCs w:val="28"/>
          <w:rtl w:val="true"/>
          <w:lang w:bidi="fa-IR"/>
        </w:rPr>
        <w:t>طالب رضی الله عنه شرب فی الرحبة قائما ، ثمّ توضّأ ومسح علی نعلیه ، وقال هذا وضوء من لم یحدث هکذا رأیت رسول الله صنع</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یغمز فی هذا الطریق من 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أبی مالک الجنبی ، فهو وإن لم یجرح بما یسقط الاحتجاج به مطلقا إلّا أنّ أهل العلم لیّنوه إلی مرتبة تکون أحادیثه حساناً لا صحاحاً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الحدیث یکتب حدیثه</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أحمد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إن شاء الله</w:t>
      </w:r>
      <w:r>
        <w:rPr>
          <w:rFonts w:eastAsia="IRNazanin" w:cs="IRNazanin"/>
          <w:color w:val="111111"/>
          <w:sz w:val="28"/>
          <w:szCs w:val="28"/>
          <w:rtl w:val="true"/>
          <w:lang w:bidi="fa-IR"/>
        </w:rPr>
        <w:t>(</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عن ثقة فهو صالح الحدیث</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مسلم الأعور ، الذی تکلّم فیه أئمة الرجال بما یوجب ضعفه وعدم إمکان الاحتجاج به ، فقد قال إسحاق بن منصور ،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 فیه ، وهو ضعیف الحدیث</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 فیه</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فی آخر عمره وکان لا یدری ما یحدّث به</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إبراهیم بن یعقوب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ثقة</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حبّة العرنی ، فقد قال عباس الدوری ،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العرنی لیس بثقة</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إبراهیم بن یعقوب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ثقة</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عبد الرحمن بن یوسف 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صالح بن محمد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العرنی من أصحاب علی ، شیخ وکان یتشیع ، لیس هو بمتروک ولا ثبت ، وسط</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بن عبد الله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 تابعیّ ، ثقة</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یحیی بن سلمة بن کهیل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حبّة العرنی قط إلّا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 إلّا أن یکون یصلّی أو یحدّثنا</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وذکره أبو موسی المدنی فی الصحابة</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عدی فی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وقلّما رأیت فی حدیثه منکراً قد جاوز الحدّ إذا </w:t>
      </w:r>
    </w:p>
    <w:p>
      <w:pPr>
        <w:pStyle w:val="BookText"/>
        <w:rPr/>
      </w:pPr>
      <w:r>
        <w:rPr>
          <w:rFonts w:ascii="IRNazanin" w:hAnsi="IRNazanin" w:eastAsia="IRNazanin"/>
          <w:color w:val="111111"/>
          <w:sz w:val="28"/>
          <w:sz w:val="28"/>
          <w:szCs w:val="28"/>
          <w:rtl w:val="true"/>
          <w:lang w:bidi="fa-IR"/>
        </w:rPr>
        <w:t>روی عنه ثقة ، وقد أجمعوا علی ضعفه إلّا أنه مع ذلک یکتب حدیثه</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له أغلاط ، وکان غالیا فی التشیّع</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شیعة علی ، وشهد معه المشاهد کلّها</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هو الذی روی أنّ مع علیّ فی صفین ثمانین بدریا وهذا محال</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أهم الأقوال التی وردت فی حبّة العرنی ، وها أنت تری أنّ تلیینه جاء لکونه من شیعة علی ومن الّذین شهدوا معه جمیع المشاهد ، ولأنّه روی أنّ مع علی بن أبی طالب ثمانون بدریاً فی 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الطریق وعلی أسوأ التقادیر لو قیل بضعفه فإنّه ممّا یمکن أن یتابع علیه لتصحیحه ، بما تقدّم من الأحادیث المسحیّة الصحیحة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المسح علی النعلین ، فلو صحّ فهو یعنی المسح علی القدمین ، أمّا علی تفسیر الشیعة فواضح ، وأمّا علی تفسیر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هو الوضوء علی طهارة وإدخال الرجل فی الخف طاهرة والوضوء علی الوضوء ، فقالوا فیه بجواز المسح علی القدمین ، وأمّا ما قالوه فی القول الأوّل وأنّه یعنی المسح علی الخفین وأنّه یجوز المسح علیها ثلاثة أیّام ، فهو یعنی أنّ فرض الرجلین هو المسح سواء بالمباشرة أو علی الخف ، فالسنّة إذن تتفق کلمتها مع الشیعة فی أنّ مفاد الروایة المسح لکنّهم اختلفوا هل هو علی الخف أو </w:t>
      </w:r>
      <w:bookmarkStart w:id="239" w:name="pg14497_152307"/>
    </w:p>
    <w:p>
      <w:pPr>
        <w:pStyle w:val="BookText"/>
        <w:rPr/>
      </w:pPr>
      <w:bookmarkEnd w:id="239"/>
      <w:r>
        <w:rPr>
          <w:rFonts w:ascii="IRNazanin" w:hAnsi="IRNazanin" w:eastAsia="IRNazanin"/>
          <w:color w:val="111111"/>
          <w:sz w:val="28"/>
          <w:sz w:val="28"/>
          <w:szCs w:val="28"/>
          <w:rtl w:val="true"/>
          <w:lang w:bidi="fa-IR"/>
        </w:rPr>
        <w:t xml:space="preserve">علی القدم ، فعائشة وغیرها من الصحابة لا یرضون المسح علی الخف ، ونحن حین تفسیرنا لقول الإمام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سنوضّح هذا الأمر أکثر </w:t>
      </w:r>
      <w:r>
        <w:rPr>
          <w:rFonts w:eastAsia="IRNazanin" w:cs="IRNazanin"/>
          <w:color w:val="111111"/>
          <w:sz w:val="28"/>
          <w:szCs w:val="28"/>
          <w:rtl w:val="true"/>
          <w:lang w:bidi="fa-IR"/>
        </w:rPr>
        <w:t>.</w:t>
      </w:r>
    </w:p>
    <w:p>
      <w:pPr>
        <w:pStyle w:val="Heading5"/>
        <w:numPr>
          <w:ilvl w:val="4"/>
          <w:numId w:val="1"/>
        </w:numPr>
        <w:rPr/>
      </w:pPr>
      <w:bookmarkStart w:id="240" w:name="__RefHeading___Toc915225_996550957"/>
      <w:bookmarkStart w:id="241" w:name="_Toc82"/>
      <w:bookmarkEnd w:id="240"/>
      <w:r>
        <w:rPr>
          <w:rtl w:val="true"/>
        </w:rPr>
        <w:t xml:space="preserve">د </w:t>
      </w:r>
      <w:r>
        <w:rPr>
          <w:rtl w:val="true"/>
        </w:rPr>
        <w:t xml:space="preserve">- </w:t>
      </w:r>
      <w:r>
        <w:rPr>
          <w:rtl w:val="true"/>
        </w:rPr>
        <w:t xml:space="preserve">ما رواه أبو مطر عنه </w:t>
      </w:r>
      <w:r>
        <w:rPr>
          <w:rtl w:val="true"/>
        </w:rPr>
        <w:t>:</w:t>
      </w:r>
      <w:bookmarkEnd w:id="241"/>
    </w:p>
    <w:p>
      <w:pPr>
        <w:pStyle w:val="BookText"/>
        <w:rPr/>
      </w:pPr>
      <w:r>
        <w:rPr>
          <w:rFonts w:ascii="IRNazanin" w:hAnsi="IRNazanin" w:eastAsia="IRNazanin"/>
          <w:color w:val="111111"/>
          <w:sz w:val="28"/>
          <w:sz w:val="28"/>
          <w:szCs w:val="28"/>
          <w:rtl w:val="true"/>
          <w:lang w:bidi="fa-IR"/>
        </w:rPr>
        <w:t>الإسناد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حدثنا محمد بن عبید</w:t>
      </w:r>
      <w:r>
        <w:rPr>
          <w:rFonts w:eastAsia="IRNazanin" w:cs="IRNazanin"/>
          <w:color w:val="111111"/>
          <w:sz w:val="28"/>
          <w:szCs w:val="28"/>
          <w:rtl w:val="true"/>
          <w:lang w:bidi="fa-IR"/>
        </w:rPr>
        <w:t>(</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مختار</w:t>
      </w:r>
      <w:r>
        <w:rPr>
          <w:rFonts w:eastAsia="IRNazanin" w:cs="IRNazanin"/>
          <w:color w:val="111111"/>
          <w:sz w:val="28"/>
          <w:szCs w:val="28"/>
          <w:rtl w:val="true"/>
          <w:lang w:bidi="fa-IR"/>
        </w:rPr>
        <w:t>(</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مطر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جلوس مع أمیر المؤمنین علی فی المسجد علی باب الرحبة جاء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أرنی وضوء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قنبر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بکوز من ماء ، فغسل کفیه ووجهه ثلاثاً وتمضمض ثلاثاً ، فأدخل بعض أصابعه فی فیه واستنشق ثلاثاً ، وغسل ذراعیه ثلاثاً ، ومسح رأسه واحدة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داخلها من الوجه وخارجهما من الرأس ، ورجلیه إلی الکعبین ثلاثاً ، ولحیته تهطل علی صدره ، ثمّ حسا حسوة بعد الوضوء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السائل عن وضوء رسول الله صلی الله علیه و آله ، کذا کان </w:t>
      </w:r>
    </w:p>
    <w:p>
      <w:pPr>
        <w:pStyle w:val="BookText"/>
        <w:rPr/>
      </w:pPr>
      <w:r>
        <w:rPr>
          <w:rFonts w:ascii="IRNazanin" w:hAnsi="IRNazanin" w:eastAsia="IRNazanin"/>
          <w:color w:val="111111"/>
          <w:sz w:val="28"/>
          <w:sz w:val="28"/>
          <w:szCs w:val="28"/>
          <w:rtl w:val="true"/>
          <w:lang w:bidi="fa-IR"/>
        </w:rPr>
        <w:t xml:space="preserve">وضوء نبیّ الله صلی الله علیه و آله </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یضعّف هذا الطریق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مختار بن نافع ، لجرح غالب أهل العلم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والنسائی</w:t>
      </w:r>
      <w:r>
        <w:rPr>
          <w:rFonts w:eastAsia="IRNazanin" w:cs="IRNazanin"/>
          <w:color w:val="111111"/>
          <w:sz w:val="28"/>
          <w:szCs w:val="28"/>
          <w:rtl w:val="true"/>
          <w:lang w:bidi="fa-IR"/>
        </w:rPr>
        <w:t>(</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حاتم</w:t>
      </w:r>
      <w:r>
        <w:rPr>
          <w:rFonts w:eastAsia="IRNazanin" w:cs="IRNazanin"/>
          <w:color w:val="111111"/>
          <w:sz w:val="28"/>
          <w:szCs w:val="28"/>
          <w:rtl w:val="true"/>
          <w:lang w:bidi="fa-IR"/>
        </w:rPr>
        <w:t>(</w:t>
      </w:r>
      <w:r>
        <w:rPr>
          <w:rStyle w:val="FootnoteAnchor"/>
          <w:rtl w:val="true"/>
        </w:rPr>
        <w:footnoteReference w:id="9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منکر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النسائی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یأتی بالمناکیر عن المشاهیر حتی یسبق إلی القلب أنّه کان المتعمّد لذلک</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الحاکم 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عندهم</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فی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أبی مطر ، وذلک لجهالته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مطر ، ولا یعرف اسمه</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مطر الجهنی ، عن علی علیه السلام ، وعنه مختار مجهول</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مطر عن سالم بن عبد الله بن عمر فی القول عند الرعد</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الحجّاج بن أرطاة وعبد الواحد بن زیاد ، والصحیح عن عبد الواحد عن حجاج عنه ، ذکره ابن حبان فی الثقات</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فی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مطر ، شیخ لحجّاج بن أرطاة ، مجهول من السادسة</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نعم ، ذکره ابن حبّان فی الثقات</w:t>
      </w:r>
      <w:r>
        <w:rPr>
          <w:rFonts w:eastAsia="IRNazanin" w:cs="IRNazanin"/>
          <w:color w:val="111111"/>
          <w:sz w:val="28"/>
          <w:szCs w:val="28"/>
          <w:rtl w:val="true"/>
          <w:lang w:bidi="fa-IR"/>
        </w:rPr>
        <w:t>(</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وتوثیقه لا یمکن الاعتماد علیه لإدخاله کثیرا من المجاهیل فی کتابه الثقات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احتجاج الترمذیّ به فلا یعنی أنّه مکشوف الحال عنده ، لکون الترمذی متساهلاً جداً فی التصحیح والتحسین ، فکم من ضعیف أو مستور الحال احتجّ به ، أو روی له ، فلا یعبأ أهل العلم باحتجاج الترمذی فی خصوص هکذا موارد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bookmarkStart w:id="242" w:name="pg14497_152310"/>
    </w:p>
    <w:p>
      <w:pPr>
        <w:pStyle w:val="BookText"/>
        <w:rPr/>
      </w:pPr>
      <w:bookmarkEnd w:id="242"/>
      <w:r>
        <w:rPr>
          <w:rFonts w:ascii="IRNazanin" w:hAnsi="IRNazanin" w:eastAsia="IRNazanin"/>
          <w:color w:val="111111"/>
          <w:sz w:val="28"/>
          <w:sz w:val="28"/>
          <w:szCs w:val="28"/>
          <w:rtl w:val="true"/>
          <w:lang w:bidi="fa-IR"/>
        </w:rPr>
        <w:t xml:space="preserve">إنّ هذا الطریق لا یمکن الاحتجاج به إلّا علی فرض دلالته علی المسح ، لوجود أکثر من تابع صحیح له مما رواه عبد خیر أو النزّال بن سبرة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ولمتابعة حبّة أیضاً </w:t>
      </w:r>
      <w:r>
        <w:rPr>
          <w:rFonts w:eastAsia="IRNazanin" w:cs="IRNazanin"/>
          <w:color w:val="111111"/>
          <w:sz w:val="28"/>
          <w:szCs w:val="28"/>
          <w:rtl w:val="true"/>
          <w:lang w:bidi="fa-IR"/>
        </w:rPr>
        <w:t>.</w:t>
      </w:r>
    </w:p>
    <w:p>
      <w:pPr>
        <w:pStyle w:val="Heading5"/>
        <w:numPr>
          <w:ilvl w:val="4"/>
          <w:numId w:val="1"/>
        </w:numPr>
        <w:rPr/>
      </w:pPr>
      <w:bookmarkStart w:id="243" w:name="__RefHeading___Toc915227_996550957"/>
      <w:bookmarkStart w:id="244" w:name="_Toc83"/>
      <w:bookmarkEnd w:id="243"/>
      <w:r>
        <w:rPr>
          <w:rtl w:val="true"/>
        </w:rPr>
        <w:t>ه</w:t>
      </w:r>
      <w:r>
        <w:rPr>
          <w:rtl w:val="true"/>
        </w:rPr>
        <w:t xml:space="preserve">- - </w:t>
      </w:r>
      <w:r>
        <w:rPr>
          <w:rtl w:val="true"/>
        </w:rPr>
        <w:t xml:space="preserve">ما رواه معقل الجعفی عنه </w:t>
      </w:r>
      <w:r>
        <w:rPr>
          <w:rtl w:val="true"/>
        </w:rPr>
        <w:t>:</w:t>
      </w:r>
      <w:bookmarkEnd w:id="244"/>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إسماعیل عن معقل الجعفی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علی فی الرحبة ثمّ توضأ ومسح علی نعلیه</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45" w:name="__RefHeading___Toc915229_996550957"/>
      <w:bookmarkStart w:id="246" w:name="_Toc84"/>
      <w:bookmarkEnd w:id="245"/>
      <w:r>
        <w:rPr>
          <w:rtl w:val="true"/>
        </w:rPr>
        <w:t xml:space="preserve">و </w:t>
      </w:r>
      <w:r>
        <w:rPr>
          <w:rtl w:val="true"/>
        </w:rPr>
        <w:t xml:space="preserve">- </w:t>
      </w:r>
      <w:r>
        <w:rPr>
          <w:rtl w:val="true"/>
        </w:rPr>
        <w:t xml:space="preserve">ما رواه الحصین عنه </w:t>
      </w:r>
      <w:r>
        <w:rPr>
          <w:rtl w:val="true"/>
        </w:rPr>
        <w:t>:</w:t>
      </w:r>
      <w:bookmarkEnd w:id="246"/>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الفضل بن دکین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حنش بن الحارث عن قابوس بن حصین بن جندب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یبول فی الرحبة حتی أرغی بوله ، ثمّ یمسح علی نعلیه ویصلی</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نحن بغض النظر عن البحث السندی لهذین الحدیثین اللّذین أخرجهما ابن سعد فی طبقاته یمکننا تصحیحهما ودلالتهما علی المسح بالمتابعات المتقدمة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ولکننا نضیف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هنا لا ینبغی أن یتردد فی أنّه محمول علی مسح </w:t>
      </w:r>
    </w:p>
    <w:p>
      <w:pPr>
        <w:pStyle w:val="BookText"/>
        <w:rPr/>
      </w:pPr>
      <w:r>
        <w:rPr>
          <w:rFonts w:ascii="IRNazanin" w:hAnsi="IRNazanin" w:eastAsia="IRNazanin"/>
          <w:color w:val="111111"/>
          <w:sz w:val="28"/>
          <w:sz w:val="28"/>
          <w:szCs w:val="28"/>
          <w:rtl w:val="true"/>
          <w:lang w:bidi="fa-IR"/>
        </w:rPr>
        <w:t xml:space="preserve">القدمین ، إذ قد مرّ علیک سابقا أن النّعل العربی لا یمنع من تحقق المسح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مرّ علیک أیضا فی الإسناد السادس من أسانید عبد خیر وغیره من الأسانید أنّ علیا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أنّی رأیت رسول الله صلی الله علیه و آله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لرأیت أنّ باطن القدم أحق بالمسح من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القول ظاهر فی أن ما مسح علیه الإمام إنّما هو القدم لا النعل وإن کانت الروایة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توضّأ ومسح علی النعلین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کان الممسوح علیه هو النعل لصار قول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لغواً ، وهذا محال فی حق الإمام علی وهو رأس الفصاحة وسنامها بعد رسول الله صلی الله علیه و آله ، إذ کیف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القدمین مع أنّه مسح علی النعلین ؟</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فلابدّ من حمل المسح علی النعلین أنّه المسح علی القدمین لا غیر </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4497_152313"/>
      <w:bookmarkStart w:id="248" w:name="pg14497_152313"/>
      <w:bookmarkEnd w:id="248"/>
    </w:p>
    <w:p>
      <w:pPr>
        <w:pStyle w:val="Heading4"/>
        <w:numPr>
          <w:ilvl w:val="3"/>
          <w:numId w:val="1"/>
        </w:numPr>
        <w:rPr/>
      </w:pPr>
      <w:bookmarkStart w:id="249" w:name="pg14497_152313"/>
      <w:bookmarkStart w:id="250" w:name="__RefHeading___Toc915231_996550957"/>
      <w:bookmarkStart w:id="251" w:name="_Toc85"/>
      <w:bookmarkEnd w:id="249"/>
      <w:bookmarkEnd w:id="250"/>
      <w:r>
        <w:rPr>
          <w:rtl w:val="true"/>
        </w:rPr>
        <w:t>البحث الدلالی</w:t>
      </w:r>
      <w:bookmarkEnd w:id="251"/>
    </w:p>
    <w:p>
      <w:pPr>
        <w:pStyle w:val="BookText"/>
        <w:rPr/>
      </w:pPr>
      <w:r>
        <w:rPr>
          <w:rFonts w:ascii="IRNazanin" w:hAnsi="IRNazanin" w:eastAsia="IRNazanin"/>
          <w:color w:val="111111"/>
          <w:sz w:val="28"/>
          <w:sz w:val="28"/>
          <w:szCs w:val="28"/>
          <w:rtl w:val="true"/>
          <w:lang w:bidi="fa-IR"/>
        </w:rPr>
        <w:t xml:space="preserve">بعد أن عرضنا الروایات المسحیّة ، وخصوصا الصحاح منها فی مرویات عبد خیر والنزّال بن سبرة ،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الصفحات السابقة أوضحت لنا عدم صمود الروایات الغسلیّة عن الإمام علیّ بن أبی طالب أمام ما صح عنه من مرویات المسح ، إذ کان أحسن ما فیها إسناد عبد خیر عن علیّ ، وقد أثبتنا سندها ودلالتها فی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معلولة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وقوتها فی المسح ، ولأجل ذلک تقدّم بنظرنا روایته للمسح عن علی وتضعّف الروایة الغسلیّة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تنزلنا وقلنا بقوّة روایة الغسل فهی معارضة بروایة المسح عنه ، ولو تعارضتا تساقطتا ، فلا تبقی روایة غسلیة الإمام علی حجة بعدها إذن ، وعند ذلک تبقی روایات النزال بن سبرة المسحیّة هی الصحیحة فی الباب ، فالأسانید الأربعة الأوائل بعضها صحیحة بنفسها وبعضها صحیحة بغیرها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بالنسبة إلی متونها ، فهی ظاهرة وصریحة الدلالة علی المسح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رأسه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البخاری ، فهی الأخری دالة علی مسح القدمین ، وإن کان الراوی لم یصرّح بحکم الرأس والرجلین فیهما ، لأنّ الفصل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رأسه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فی الوجه والیدین ، یعنی تغیّر الحکم فیهما ، وقد أراد الکرمانیّ الإجابة عن هذا الإشکال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فصل الرأس والرجلین عمّا تقدم ولم یذکرهما علی وتیرة واحدة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یکن الرأس مغسولا بل ممسوحا فصله عنه ، وعطف الرجل علیه ، وإن کانت مغسولة علی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لا بس الخفّ فمسحه أیضاً</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التأویل من الکرمانی باطل ولا یسکن إلیه قلب الحر ، لعدة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المورد هو بیان صفة وضوء رسول الله صلی الله علیه و آله من قبل أمیر المؤمنین علیّ بن أبی طالب علیه السلام ، فلا معنی لإجماله فی هذا المورد ، وکذا الحال بالنسبة إلی الراوی ، فلو کان قد اطمأنّ بأنّ علیا غسل رجلیه لحکی الوضوء عنه کما حکی عن عثمان وغیره من أنّه مسح رأسه ثمّ غسل رجلیه ، وحینما لم یوضح الحکم فیهما بل ترکهما مجملین عرفنا أنّ حکمه هو المسح ، وهو یخالف حکم الیدین والوجه بقرینة فصلهما عما قبلهما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اضطراب الکرمانیّ فی کلامه یعرّفنا بأنّ الفصل ممّا یؤکد المسح ولا معنی لتأویله ، والتردّد بمثل 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 کان لابس الخف فمسحه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قبلنا جدلاً أنّ قراءة النصب تدلّ علی غسل الرجلین</w:t>
      </w:r>
      <w:r>
        <w:rPr>
          <w:rFonts w:eastAsia="IRNazanin" w:cs="IRNazanin"/>
          <w:color w:val="111111"/>
          <w:sz w:val="28"/>
          <w:szCs w:val="28"/>
          <w:rtl w:val="true"/>
          <w:lang w:bidi="fa-IR"/>
        </w:rPr>
        <w:t>(</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فإننا نقول أنّ من غیر المعقول تصوّر الإجمال فی السنّة وبیان مراد الرسول ، إذ اللازم حکایة ما یصدر عنه واضحاً صریحاً لا مبهماً ومجملاً ، وإلّا لما کانت للإجابة فائدة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یخطّئ نقل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رأسه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ورد فی المتون </w:t>
      </w:r>
    </w:p>
    <w:p>
      <w:pPr>
        <w:pStyle w:val="BookText"/>
        <w:rPr/>
      </w:pPr>
      <w:r>
        <w:rPr>
          <w:rFonts w:ascii="IRNazanin" w:hAnsi="IRNazanin" w:eastAsia="IRNazanin"/>
          <w:color w:val="111111"/>
          <w:sz w:val="28"/>
          <w:sz w:val="28"/>
          <w:szCs w:val="28"/>
          <w:rtl w:val="true"/>
          <w:lang w:bidi="fa-IR"/>
        </w:rPr>
        <w:t xml:space="preserve">المنقولة بالأسانید الأخری عن النزال ، وخصوصا السند الأوّل منها ، ففیه تصریح بأنّ حکم الرجلین هو المسح لا غیر ، وهذا دلیل قویّ لإثبات مدّعانا وبطلان رأی الکرمانی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الحکّام قد استقبحوا المسح علی القدمین ، فلا یستبعد أن یکون هذا النص من البخاری وما جاء فی النصوص الأخری عن غیره من الإضافة والتغییر قد جاء لإرضاء الحاکم الأموی والعباسی وتحکیم فقهه ، أو أنّهم استقبحوه لکراهته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الأدهی من ذلک هو أنّ البخاری لم یتعرض إلی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الثابتة فی نهایة الحدیث ، والتی تقتضی مسح القدمین ، علی أی نحو فسّرت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وهو فی معرض الحدیث علی السند 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فی آخر الحدیث قول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وضوء من لم یحدث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القسطلانی فی إرشاد الساری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ثبت فی آخر الحدیث قول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وضوء من لم یحدث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العینی فی عمدة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فی آخر الحدیث قول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وضوء من لم 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أحکام القرآن قریب منه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یشدد عجبنا أنّ الطحاوی أخرج عن شعبة کالذی أخرجه النسائی وفی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بعده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فی هذا الحدیث عندنا دلیل علی أنّ فرض الرجلین هو المسح ، لأنّ فیه أنّه قد مسح وجهه ، وکان ذلک المسح هو غسل ، فقد یحتمل أن یکون مسحه برجله غسلا أیضا</w:t>
      </w:r>
      <w:r>
        <w:rPr>
          <w:rFonts w:eastAsia="IRNazanin" w:cs="IRNazanin"/>
          <w:color w:val="111111"/>
          <w:sz w:val="28"/>
          <w:szCs w:val="28"/>
          <w:rtl w:val="true"/>
          <w:lang w:bidi="fa-IR"/>
        </w:rPr>
        <w:t xml:space="preserve">» .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وإن کنا سنبین بطلان دعواه فی البحث اللغوی ، لکننا نقول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 المسح فی الوجه والیدین علی الغسل ، استظهار صارف عن معنی المسح فیهما ، بخلاف حمله علی ذلک فی الرجلین المشکوک حکمها عند الصحابة والتابعین وتابعی التابعین بل قل عند جمیع المسلمین ، وهما محل النزاع فیکون ادعاؤه مصادرة صریحة </w:t>
      </w:r>
      <w:r>
        <w:rPr>
          <w:rFonts w:eastAsia="IRNazanin" w:cs="IRNazanin"/>
          <w:color w:val="111111"/>
          <w:sz w:val="28"/>
          <w:szCs w:val="28"/>
          <w:rtl w:val="true"/>
          <w:lang w:bidi="fa-IR"/>
        </w:rPr>
        <w:t xml:space="preserve">. </w:t>
      </w:r>
      <w:bookmarkStart w:id="252" w:name="pg14497_152317"/>
    </w:p>
    <w:p>
      <w:pPr>
        <w:pStyle w:val="Heading4"/>
        <w:numPr>
          <w:ilvl w:val="3"/>
          <w:numId w:val="1"/>
        </w:numPr>
        <w:rPr/>
      </w:pPr>
      <w:bookmarkStart w:id="253" w:name="__RefHeading___Toc915233_996550957"/>
      <w:bookmarkStart w:id="254" w:name="_Toc86"/>
      <w:bookmarkEnd w:id="252"/>
      <w:bookmarkEnd w:id="253"/>
      <w:r>
        <w:rPr>
          <w:rtl w:val="true"/>
        </w:rPr>
        <w:t xml:space="preserve">تفسیر قوله </w:t>
      </w:r>
      <w:r>
        <w:rPr>
          <w:rtl w:val="true"/>
        </w:rPr>
        <w:t>«</w:t>
      </w:r>
      <w:r>
        <w:rPr>
          <w:rtl w:val="true"/>
        </w:rPr>
        <w:t>هذا وضوء من لم یحدث</w:t>
      </w:r>
      <w:r>
        <w:rPr>
          <w:rtl w:val="true"/>
        </w:rPr>
        <w:t>»</w:t>
      </w:r>
      <w:bookmarkEnd w:id="254"/>
    </w:p>
    <w:p>
      <w:pPr>
        <w:pStyle w:val="BookText"/>
        <w:rPr/>
      </w:pPr>
      <w:r>
        <w:rPr>
          <w:rFonts w:ascii="IRNazanin" w:hAnsi="IRNazanin" w:eastAsia="IRNazanin"/>
          <w:color w:val="111111"/>
          <w:sz w:val="28"/>
          <w:sz w:val="28"/>
          <w:szCs w:val="28"/>
          <w:rtl w:val="true"/>
          <w:lang w:bidi="fa-IR"/>
        </w:rPr>
        <w:t xml:space="preserve">وردت هذه الجملة فی الإسناد الرابع من طرق عبد خیر المسحی ، وکذا فی بعض أسانید النزال بن سبرة ، وقد اختلف الأعلام فی معناها ، فقال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منها هو توضیح حکم الوضوء للمکلّفین وأن المسح علی القدمین جائز لمن حافظ علی الوضوء ولم یحدث حدثاً ناقضاً له ، وأما الذی أحدث بما یوجب الوضوء مرة أخری من خروج ریح أو بول أو غائط أو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فوظیفته غسل القدمین لا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آخرون إلی أنّ معناها الأحداث فی الدین وأنّه إشارة إلی عثمان وغیره الذین غیّروا حکم الوضوء فالمسح علی القدمین هو حکم الله وحکم رسوله وهو وضوء من لم یحدث فی الدین ، لکننا قبل ترجیح أحد الرأیین علی الآخر لابدّ من الإشارة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المشترکات اللفظیة ، فیمکن إطلاقها علی الناقض للطهارة کما یمکن إطلاقها علی الابتداع والإحداث فی الدین ، ولا تخالف فی الظهور والإطلاق علی کلّ واحد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یدلّ علی الأوّل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وضوء إلّا من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فی المدینة حدثا فعلیه لعنة الله</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محدثة فی الدین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ذلک فإن ترجیح أحد المعنیین علی الآخر یستوجب الوقوف علی القرائن والشواهد فی الباب ، فالقرائن إن قوّت معنی الناقضیّة فهو ، وإن دلّت علی إرادة الأحداث فی الدین فنأخذ به ، ونحن تتبعنا القرائن والشواهد الموجودة فی الباب ، فرأیناها کالتالی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ترد علی لسان رسول الله صلی الله علیه و آله أو أحد من الصحابة غیر علیّ بن أبی طالب وعمر بن الخطاب </w:t>
      </w:r>
      <w:r>
        <w:rPr>
          <w:rFonts w:eastAsia="IRNazanin" w:cs="IRNazanin"/>
          <w:color w:val="111111"/>
          <w:sz w:val="28"/>
          <w:szCs w:val="28"/>
          <w:rtl w:val="true"/>
          <w:lang w:bidi="fa-IR"/>
        </w:rPr>
        <w:t>(</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یدلّنا علی عدم فصل النبیّ صلی الله علیه و آله بین حکم المحدث وغیره ، لکون الوضوء من الأمور المبتلی بها فی الحیاة الیومیّة ومما یتوقف علیه الکثیر من العبادات والقربات الإلهیّة ، فلو کان هناک فصل فی حکم هذه المسألة حقّاً أو تفصیل للزمه صلی الله علیه و آله أن یبیّنه ویوضّحه للمسلمین لکونه رسول رب العالمین والمبلّغ لأحکامه تعالی ، فعدم بیانه لهذا الحکم یرشدنا إلی عدم ثبوت هذا الحکم فی الشرع المبین ، إذ أنّ ترک بیان مثل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المحدث ، ووضوء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کتمان رسول الله صلی الله علیه و آله لبعض أحکام الله تعالی ، والعیاذ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إحراجه صلی الله علیه و آله المسلمین وتکلیفهم بإتیان أمور لم یأمر بها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کغسل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إمکانهم أدائها بطرق شرعیة سهلة لمن حافظ علی وضوئه الغسلیّ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کمسح الرجلین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فعدم وجود روایة مسندة إلی رسول الله صلی الله علیه و آله أو موقوفة علی صحابی آخر غیر علی وعمر فیه هذه الجملة ، یرشدنا إلی عدم صحّة ما افترضوه فی کلامه علیه السلام من کونه متعلقا بوضوء من لم یحدث ، أی حدث الطهارة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الثابت فی الشرع لزوم نسبة الأحکام إلی الله ورسوله ، فتراهم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قال کذا ، أو خطبنا صلی الله علیه و آله فی المسجد فقال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 کذا بمحضر الرسول ولم یمنعنا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أریکم وضوء نبیکم ، أو غیر ذلک ممّا جرت به سیرتهم فی رفع الأحکام الشرعیة إلی الشارع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والوضوء لم یخرج عن هذه القاعدة العامة الشرعیة ، ولو تتبّعت المرویات فیه لرأیت أنّ من روی فی الوضوء قد رفع حدیثه إلی رسول الله صلی الله علیه و آله ، لکن لنا سؤال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یرفع الإمام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رسول الله صلی الله علیه و آله فی حین نجده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قضیة شرب فضلة الوضوء وهو قائم إلیه صلی الله علیه و آله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رأیت رسول الله صلی الله علیه و آله فعل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رسول الله صلی الله علیه و آله فعل کما 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یعنی هذا ؟ ولماذا أوقف الجملة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نفسه ورفع الثانیة إلی رسول الله صلی الله علیه و آله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رأیت رسول الله صلی الله علیه و آله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یدلّنا هذا علی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دلالة علی الناقضیّة ، بل فیها إشارة إلی أمر خارجیّ یتعلّق بإحداث من قبله فی الوضوء ؟</w:t>
      </w:r>
    </w:p>
    <w:p>
      <w:pPr>
        <w:pStyle w:val="BookText"/>
        <w:rPr/>
      </w:pPr>
      <w:r>
        <w:rPr>
          <w:rFonts w:ascii="IRNazanin" w:hAnsi="IRNazanin" w:eastAsia="IRNazanin"/>
          <w:color w:val="111111"/>
          <w:sz w:val="28"/>
          <w:sz w:val="28"/>
          <w:szCs w:val="28"/>
          <w:rtl w:val="true"/>
          <w:lang w:bidi="fa-IR"/>
        </w:rPr>
        <w:t xml:space="preserve">إذ تراه ینسب الشرب قائما إلی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لیس بأهم من بیان حکم من لم 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ویوقف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نفسه ، مع معرفتنا بأنّ الفرض الأصلی هو بیان أحکام الوضوء ، والشرب من قیام أمر متفرع عنه ، فعلی أی شی‌ء یدلّ هذا ، ألا یدل علی التخالف بین الفهمین ؟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رفع الإمام کلامه فی قضیة الشرب قائما إلی رسول الله صلی الله علیه و آله یوضّح لنا وجود فکر سائد عند جمع من الناس ، مفاده عدم جواز الشرب قائما ،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ناساً یکرهون أن یشربوا وهم قیام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فالإمام لمّا رأی اعتقاد هؤلاء بعدم جواز شرب فضلة الوضوء واعتباره</w:t>
      </w:r>
      <w:r>
        <w:rPr>
          <w:rFonts w:eastAsia="IRNazanin" w:cs="IRNazanin"/>
          <w:color w:val="111111"/>
          <w:sz w:val="28"/>
          <w:szCs w:val="28"/>
          <w:rtl w:val="true"/>
          <w:lang w:bidi="fa-IR"/>
        </w:rPr>
        <w:t>(</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عاماً عندهم بادعاء نهی النبیّ صلی الله علیه و آله عن الشرب واقفاً ، جاء لیوضح لهم أنّه صلی الله علیه و آله مع نهیه عن الشرب قائماً قد أجاز شرب فضلة الوضوء بالخصوص ، وهذا هو التقیید بعد 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فالناس بنسبتهم إلی النبیّ صلی الله علیه و آله المنع من شرب فضلة الوضوء ، أتوا بأشیاء منکرة وأدخلوا فی الدین ما لیس منه ، وهو الإبداع والإحداث المنهیّ عنه بعینه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أراد بفعله إبعادهم عمّا تصوروه وأنّ ذلک من الإبداع والإحداث فی الدین ، فلا یجوز لهم جعله شریعة یتعبدون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فیمکن أن یکون الإمام علیّ قد أراد بفعله أن یوضّح أمرین قد خفیا علی بعض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غسل القدمین لیس بشرعیّ وأنّه وضوء من أحدث فی الدین ، بخلاف المسح الذی هو وضوء من لم یحدث ووضوء الثابت علی أوامر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شرب فضلة الوضوء وهو قائم ، ومن یعتقد بعدم جوازه فقد أبدع وأحدث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قد أوقف الأمر الأوّل علی نفسه ، لوقوفه علی حقیقة تاریخیة وبدعة ظاهرة حدثت بعد النبیّ صلی الله علیه و آله وقبل خلافته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مسح علی ظهر قدمیه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ورفع 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الشرب واقفا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رسول الله صلی الله علیه و آله لیزیل عن الناس ما تصوّروه خطأً من عدم جواز فعل ذلک إذ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شرب فضل وضوئه وهو قائم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یزعمون أنّه لا ینبغی لأحد أن یشرب قائماً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لمن لم ینقض وضوءه بحدث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یدعونا للقول بوجود حکمین لمتعلّق واحد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وضوء من أحدث وهو غسل الرجلین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وضوء من لم یحدث هو جواز المسح علی القدمین وبتعبیرهم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لغو وباطل ، ولو صحّ للزم أن یدلّ علیه دلیل من الذکر الحکیم أو السنّة المطهّرة</w:t>
      </w:r>
      <w:r>
        <w:rPr>
          <w:rFonts w:eastAsia="IRNazanin" w:cs="IRNazanin"/>
          <w:color w:val="111111"/>
          <w:sz w:val="28"/>
          <w:szCs w:val="28"/>
          <w:rtl w:val="true"/>
          <w:lang w:bidi="fa-IR"/>
        </w:rPr>
        <w:t>(</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ولجاء فی کلام الصحابة ، وحیثما لم نجد ذلک عرفنا أنّ مقصود الإمام هو الابتداع والإحداث فی الدین ، وأنّه علیه السلام قصد بکلامه من سبقه من الخلفاء الذین طرحوا هذه الرؤیة المغلوطة أعنی عثمان بن عفان وأنصاره وأتباعه کمروان وحمران والحجّاج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یشک أحد من المسلمین بان الوضوء مندوب فی الشریعة سواء أحدث أم لم یحدث ، إلّا أن بعض المسلمین فی الصدر الأول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تعمقاً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الوضوء لکل 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عبد الرزاق بسنده عن حطّان بن عبد الله الرقاشی ، قال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مع أبی موسی الأشعری فی جیش علی ساحل دجلة إذا حضرت الصلاة ، فنادی منادیه للظهر ، فقام الناس إلی الوضوء فتوضوا ، فصلی بهم ثمّ جلسوا حلقاً ، فلما حضرت العصر نادی منادی العصر ، فهب الناس للوضوء أیضا ، فأمر منادیه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 لا وضوء إلّا علی من أحدث ، قد أوشک العلم أن </w:t>
      </w:r>
    </w:p>
    <w:p>
      <w:pPr>
        <w:pStyle w:val="BookText"/>
        <w:rPr/>
      </w:pPr>
      <w:r>
        <w:rPr>
          <w:rFonts w:ascii="IRNazanin" w:hAnsi="IRNazanin" w:eastAsia="IRNazanin"/>
          <w:color w:val="111111"/>
          <w:sz w:val="28"/>
          <w:sz w:val="28"/>
          <w:szCs w:val="28"/>
          <w:rtl w:val="true"/>
          <w:lang w:bidi="fa-IR"/>
        </w:rPr>
        <w:t>یذهب ، ویظهر الجهل حتی یضرب الرجل أمه بالسیف من الجهل</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أیضا بسنده عن مسور بن مخرمة ،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عمیر إذا سمع النداء خرج فتوضأ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یصنع الشیطان ، إذا جاء فآذنونی ، فلما جاء أخبروه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یحملک علی ما تصنع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قمتم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إذا توضأت فأنت طاهر ما لم تحدث</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أیضا عن ابن جریج أنّه سئل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لکل صلاة ؟</w:t>
      </w:r>
    </w:p>
    <w:p>
      <w:pPr>
        <w:pStyle w:val="BookText"/>
        <w:rPr/>
      </w:pPr>
      <w:r>
        <w:rPr>
          <w:rFonts w:ascii="IRNazanin" w:hAnsi="IRNazanin" w:eastAsia="IRNazanin"/>
          <w:color w:val="111111"/>
          <w:sz w:val="28"/>
          <w:sz w:val="28"/>
          <w:szCs w:val="28"/>
          <w:rtl w:val="true"/>
          <w:lang w:bidi="fa-IR"/>
        </w:rPr>
        <w:t xml:space="preserve">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قمتم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الوضوء الأول ، لو توضأت للصبح لصلیت الصلاة کلها به ما لم أحدث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فیستحب أن أتوضأ لکل صلاة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فهذه النصوص تؤکّد وجود فکرة خاطئة یحملها بعض المسلمین ، وهی الذهاب إلی لزوم الوضوء لکل صلاة أو القول باستحباب ذلک ومحبوبیته ، وهذا القول یدعوهم أن یجعلوا للوضوء عنوانین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التوضؤ بسبب الحدث الناقض للطهارة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التوضؤ علی الطهارة ومن غیر حدث باعتباره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فأبو موسی الأشعری وضّح سقم هذه الفکرة ، وأنّ الترکیز علی شی‌ء اسمه وضوء من لم یحدث بهذا الشکل أمر لا علاقة له بالشریعة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الأمر وضوحا لو تأملنا فی ذیل کلام أبی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شک العلم أن یذهب ویظهر الجهل حتی یضرب الرجل امه بالسیف من الجهل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فلماذا قال لهم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ألأنّ أبا موسی ینهاهم عن شی‌ء مشروع ؟ وهذا غیر معقول عندهم لکونه صحابی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التفشی الجهل بینهم ؟ فعدم ردّ واحد منهم علیه لیکشف عن قبولهم بخطئهم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أن جسامة القضیة هی التی دعت أبی موسی أن یقول مقولته لانه فشا فیهم الجهل إلی حد یؤدی بهم إلی أن یضرب أحدهم امه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الحال بالنسبة لابن عباس ووصفه لوضوء عبید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صنع الشیطان ، فلا یعقل أن یصف ابن عباس فعل مسلم مباح بأنه من صنع الشیطان ؟</w:t>
      </w:r>
    </w:p>
    <w:p>
      <w:pPr>
        <w:pStyle w:val="BookText"/>
        <w:rPr/>
      </w:pPr>
      <w:r>
        <w:rPr>
          <w:rFonts w:ascii="IRNazanin" w:hAnsi="IRNazanin" w:eastAsia="IRNazanin"/>
          <w:color w:val="111111"/>
          <w:sz w:val="28"/>
          <w:sz w:val="28"/>
          <w:szCs w:val="28"/>
          <w:rtl w:val="true"/>
          <w:lang w:bidi="fa-IR"/>
        </w:rPr>
        <w:t xml:space="preserve">إذاً هناک أمر من وراء الکوالیس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یبق لنا بعد کل هذا إلّا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فعله عبید إنما کان بدعة لا یتماشی مع ثوابت الوضوء فی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أجله وقف ابن عباس امامه لاعتقاده بکون هذا الأمر أحدوثة ، وهذا هو الذی أجاز له أن یصف فعل ظاهره الندب بأنه من صنع الشیطان لوقوفه علی تبنی اشخاص لهذا الرأی وخلق منه اتجاه فی التشریع الإسلامی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جواب عطاء بنفی الاستحباب إلا لیؤکد علی هذه الحقیقة کذلک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یقف ردع التابعین لهذه الفکرة الخاطئة عند عطاء حتی شمل سعید بن المسیب کذلک ، فقد أخرج ابن أبی شیبة بسنده عن سعید بن المسیب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من غیر حدث اعتداء</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فلو تساءلنا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 أن وضوء غیر المحدث اعتداء ؟ مع ثبوت إباحته عند کل المسلمین ، أم أن وراء هذه المقولة شی‌ء آخر ؟</w:t>
      </w:r>
    </w:p>
    <w:p>
      <w:pPr>
        <w:pStyle w:val="BookText"/>
        <w:rPr/>
      </w:pPr>
      <w:r>
        <w:rPr>
          <w:rFonts w:ascii="IRNazanin" w:hAnsi="IRNazanin" w:eastAsia="IRNazanin"/>
          <w:color w:val="111111"/>
          <w:sz w:val="28"/>
          <w:sz w:val="28"/>
          <w:szCs w:val="28"/>
          <w:rtl w:val="true"/>
          <w:lang w:bidi="fa-IR"/>
        </w:rPr>
        <w:t xml:space="preserve">لکان جوابنا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سعید بن المسیب لا یعنی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الوضوء المندوب هو اعتداء ، بل کان یرید الإشارة إلی أنّ التعمق فی الدین والتعدی عما شرعه الله هو الابتداع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یریده هؤلاء ، لأنّه التزام بما لم یلزمنا الله ورسوله به ، وهو فعل أهل الجهل حسب وصف أبی موسی الأشعری لهم ، ولکونه فهم متأخر من عهد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موقف سعید بن المسیب لا یقل فی الشدة عن موقف أبی موسی وابن عباس وغیرهما ، وقد ذکرنا لک بان هذه النصوص والشدة والحدة التی فیها کافیة للدلالة علی أنّ هناک نهج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بدءا بأهل الجهل فی زمن أبی موسی الأشعری إلی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وبعد کل ما مر من أنّ وضوء من لم یحدث هو من صنع الشیطان ، وأنّه من أهل الجهل ، وأنّه اعتداء فی الدین وأنّه لیس بمستحب إذ وقفت علی نص الإمام علی وشربه الماء واقفاً وإتیانه بالمسح بعد أنّ بال وحین کان طاهراً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هنا یمتنع أن یفسر الحدث الوارد فی قول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قالوه ، لأنّ تفسیرهم لکلام الإمام یجعلنا أن نقول بوجود وضوءین أحدهما للمحدث والآخر لغیره ، وهذا لم یثبت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وإنّ فکرة التقسیم هذه ظهرت متأخرا ولم ترد علی لسان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صغارهم ولا کبارهم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حتی علی لسان التابعین ، بعکس موقف النفی والتخطئة والذی ورد علی لسان الصحابة والتابعین ، وهذا یکشف علی أنّ الوضوء النبوی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الحدث وبدونه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الأخر یکشف علی ان الذاهبین إلی القول السابق هم الذین اعتدوا علی الأحکام بالزیادة فیه ، وهم الذین رماهم أبو موسی الأشعری بالجهل ، وابن عباس بأنه من صنع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تتصور خفاء مثل هذا الأمر علی صحابة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وهو باب علم رسول الله ، أو خفائه علی ابن عباس وهو حبر الأمة ، أو علی أبی موسی الأشعری وعلی أنس ابن مالک ، أو علی ابن المسیب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فاستبان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یفید ما یدّعونه بل هو صریح بنظرنا فی الاحداث فی الدین ، وذلک بعد إبطالنا دلالتها علی الناقضیة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کلام ابن عمر کدلیل آخر علی ما قلناه ، فقد أخرج الطبری بسنده عن أبی غطیف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صلّیت مع ابن عمر الظهر فأتی مجلساً فی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وجلست معه فلما نودی بالعصر دعا بوضوء فتوضأ ثمّ خرج إلی الصلاة ثمّ رجع إلی مجلسه فلما نودی بالمغرب دعا بوضوء فتوضأ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أسنة ، ما أراک تصنع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وإن کان وضوئی لصلاة الصبح کافیاً للصلوات کلها ما لم أحدث</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لم یکن هذا الوضوء سنة ، فهل تصدق أن یأتی صحابی کعلی بن أبی طالب </w:t>
      </w:r>
    </w:p>
    <w:p>
      <w:pPr>
        <w:pStyle w:val="BookText"/>
        <w:rPr/>
      </w:pPr>
      <w:r>
        <w:rPr>
          <w:rFonts w:ascii="IRNazanin" w:hAnsi="IRNazanin" w:eastAsia="IRNazanin"/>
          <w:color w:val="111111"/>
          <w:sz w:val="28"/>
          <w:sz w:val="28"/>
          <w:szCs w:val="28"/>
          <w:rtl w:val="true"/>
          <w:lang w:bidi="fa-IR"/>
        </w:rPr>
        <w:t>ویعلم الناس ما هو لیس بسنة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لنا من مجموع الروایات أنّ بذرة الخلاف وارتکاز أمثال هذا الفکرة انما کان موجوداً منذ عهد رسول الله عند بعض الصحابة ، فقد أخرج الطبری بسنده عن سفیان بن علقمة بن مرثد عن ابن بریدة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الصلوات کلها بوضوء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صنعت شیئا لم تکن تصنع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فعلته یا عمر</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فیشعر هذا النص بأنّ رسول الله کان یتخوف من اتخاذ بعض الصحابة حالة الوضوء لکل صلاة من دون حدث سنة یلتزم بها ، ولهذا 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فعلته یا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جریر بسنده عن عبید الله بن عبد الله بن عمر أنه سئل عن وضوء عبد الله بن عمر لکل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طاهراً أو غیر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ابنة زید بن الخطاب ، إنّ عبد الله بن زید بن حنظلة بن أبی عامر الغسیل حدثنا أنّ النبی أمر بالوضوء عند کل صلاة فشق ذلک علیه فأمر بالسواک ورفع عنه الوضوء الا من حدث</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فهذا النص یوضح أنّ الوضوء لکل صلاة کان مما أمر به النبی ونسخ دفعا للمشقة ، فقد یکون بعض الصحابة أدخلوا هذا الأمر فی التشریع اجتهاداً واستحساناً منهم له ، أو أنّهم لم یقفوا علی نسخه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فنتساءل 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یعقل أن یکون هذا الحکم والذی رفعه الله عن امة </w:t>
      </w:r>
    </w:p>
    <w:p>
      <w:pPr>
        <w:pStyle w:val="BookText"/>
        <w:rPr/>
      </w:pPr>
      <w:r>
        <w:rPr>
          <w:rFonts w:ascii="IRNazanin" w:hAnsi="IRNazanin" w:eastAsia="IRNazanin"/>
          <w:color w:val="111111"/>
          <w:sz w:val="28"/>
          <w:sz w:val="28"/>
          <w:szCs w:val="28"/>
          <w:rtl w:val="true"/>
          <w:lang w:bidi="fa-IR"/>
        </w:rPr>
        <w:t>النبی تفضلاً أن یعمل به من قبل علی بن أبی طالب وفی أیام خلافته فی رحبة الکوفة ، والذی قال عنه النبی 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الثابت کون الإمام علیّ بن أبی طالب من قادة التعبد المحض ، إذ کان لا یرتضی الاجتهاد ، بل کان یجدّ لتصحیح ما فتقه من الأولون ، بخلاف عثمان بن عفان الذی اجتهد فی تقدیم الخطبة قبل الصلاة فی العیدین ، وإتمام الصلاة بمنی ، وعفوه عن عبید الله بن عمر ،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والذی رماه الصحابة بالإحداث والإبداع ، فقال له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 الناس قد سفّهوک وکَرهوک لهذه البدع والأحداث التی أحدثتها ولم یکونوا یعهدونها</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الزبیر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فقد بدّل دینکم</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وتغیّر</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صاحبکم إلّا غیّر وبدّل</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قتلناه لإحداثه</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وغیرها من النصوص التی مرت علیک فی البحث التاریخی وکان الإمام علی قد أنبأ بوقوع ذلک یوم الشوری حیث قال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إنّی أعلم أنّهم سیولّون عثمان ، ولیحدثنّ البدع والأحداث ، </w:t>
      </w:r>
    </w:p>
    <w:p>
      <w:pPr>
        <w:pStyle w:val="BookText"/>
        <w:rPr/>
      </w:pPr>
      <w:r>
        <w:rPr>
          <w:rFonts w:ascii="IRNazanin" w:hAnsi="IRNazanin" w:eastAsia="IRNazanin"/>
          <w:color w:val="111111"/>
          <w:sz w:val="28"/>
          <w:sz w:val="28"/>
          <w:szCs w:val="28"/>
          <w:rtl w:val="true"/>
          <w:lang w:bidi="fa-IR"/>
        </w:rPr>
        <w:t>ولئن بقی لأذکرنّک ، وإنّ قتل أو مات ، لیتداولها بنو أمیّة بینهم ، وإن کنت حیاً لتجدنی حیث تکرهون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مرّ علیک بأنّ الناس کانوا یکررون الطلب علی علیّ بن أبی طالب فی أن یکلّم عثمان فی إحداثاته المتکررة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بن أبی طالب حمل فی الواقع مهمّة التصحیح علی عاتقه فضلاً عن إمامته وخلافته علی المسلمین ، وبما أنّ الوضوء کان من الأحکام التی منیت بالتحریف علی عهد عثمان بن عفان کان لزاماً علی الإمام علیه السلام أن یقیم أودها ویجبر کسرها ، وذلک بتوضیحه وضوء من لم یحدث فی الرحبة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هذه هی مجموعة القرائن التی یترجح بها إرادة معنی الإحداث والإبداع فی الدین علی إرادة الناقضیة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یزید هذا الاستظهار قوة هو عدم وجود حکم خاصّ لغیر المحدث فی الإسلام ولا عند المسلمین للأدلّة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عن ابن عباس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 فی کتاب الله إلّا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ثبوت هذا عنه یؤکد علی أنّ ما افترضه الله هو المسح لا غیر ، دون تفصیل بین من یحدث وبین من لم یحدث</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الثانی عنه تشیر إلی أنّ المعارضین للمسح کانوا تیّاراً حکومیاً أحبّوا الغسل لاحقا لما فیه من الإنقاء والنظافة ، واستجابوا لما دعت إلیه الحکومة الأمویّة فی أواخر عهد معاویة بن أبی سفیان ، ویکون قول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أخری عن الوضوء الذی أحدث فی زمن عثمان وامتدّ حتّی العصر الأموی ، فحاربه ابن عباس مستدلاً علی أنّ الوضوء الصحیح الذی لیس فیه إحداث وابتداع هو غسلتان ومسحتان لا غیر وأنّ </w:t>
      </w:r>
    </w:p>
    <w:p>
      <w:pPr>
        <w:pStyle w:val="BookText"/>
        <w:rPr/>
      </w:pPr>
      <w:r>
        <w:rPr>
          <w:rFonts w:ascii="IRNazanin" w:hAnsi="IRNazanin" w:eastAsia="IRNazanin"/>
          <w:color w:val="111111"/>
          <w:sz w:val="28"/>
          <w:sz w:val="28"/>
          <w:szCs w:val="28"/>
          <w:rtl w:val="true"/>
          <w:lang w:bidi="fa-IR"/>
        </w:rPr>
        <w:t xml:space="preserve">الوضوء ما هو إلّا امتثال لأمر الله وعلی المسلم أن یسبغ کما أمره الله لا أن یزید فیه أکثر ممّا أراده الله ، فالقائلین بالغسل حینما لم یستطیعوا ردّ الروایات المستفیضة عن الإمام علیّ فی أنّ مذهبه المسح ، عمدوا إلی تغییر معنی الإحداث فی الحدیث من الأحداث فی الدین إلی الناقضیة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ونفی ابن عباس دلالة علی الغسل صریح بعدم وجود حکم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من لم یحدث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بمعنی الناقضیة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الشریعة الإسلامیة مقابل ما حکم به الله فی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فی روایة المسی‌ء أن رفاعة بن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 صلاة لأحد حتی یسبغ الوضوء کما أمره الله تعالی ، فیغسل وجهه ویدیه إلی المرفقین ویمسح برأسه ورجلیه إلی الکعبین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هذا النصّ دلالة علی أنّ ما فرضه الله تعالی للمتوضئ هو مسح القدمین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لأنّه صلی الله علیه و آله کان فی مقام بیان ما فرضه الله علی المکلفین وما یجب أن یفعله کلّ مصلّی قبل صلاته عموماً ، وللمسی‌ء الذی کان یجهلها خصوصا ، فلو کان ثمة رخصة ، أو شی‌ء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لبیّنه النبیّ صلی الله علیه و آله فی تعالیمه للناس ولذکره لهم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یسبغ الوضوء کما أمره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إشارة إلی دحض مسلک الرأی ، واستغلالهم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للإکثار من الغسلات ، وللتدلیل علی غسل الأرجل ، وهو استنتاج تطرّفی خاطئ لا یرضی به الله ورسوله وهو الذی کان یستغل من قبل الحکّام لإقناع الناس بغسل الأرجل ، وقد مَرَّ علیک من قول عائشة لعبد 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أسبغ الوضوء ، فإنّی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وتعلیل الحجّاج بأنّه أقرب للخبث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فالروایة تدل علی أنّ رسول الله صلی الله علیه و آله أراد بقوله الإشارة إلی إمکان تحقّق الإسباغ فی الأعضاء المغسولة والممسوحة سواء بمرّة أو مرتین ، إذ الإسباغ لیس ناظراً إلی التعدّد ، بل هو یتحقق فی کیفیة الغسل والمسح ، فربّ غسلة واحدة مسبغة ، ورب ثلاث أو أربع غسلات غیر مسبغات ، وکذلک المسحات ، ویؤکد ذلک أنّ الروایة مع ذکرها للمسح وعدم ذکرها لتکرار الغسل ، ذکرت إسباغ الوضوء ، إذ لا ملازمة ولا ربط بین الإسباغ والتعدّد کما لا یخفی ، فلا وجه لتعمیمه إلی الثلاث والاستفادة منه فی إیجاب غسل الأرجل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تتمّ صلاة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صلی الله علیه و آله أراد منها التأکید علی لزوم التعبّد بما أمر به الله ، لا استخدام الرأی والاستحسان للإکثار من الماء والإسراف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حکم الرأس والرجلین کان المسح ، فلابدّ من الالتزام بأوامر النبیّ صلی الله علیه و آله وعدم إبدالها تبرّعا بالغسل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رواه أوس بن أبی أوس من أنّه رأی النبیّ صلی الله علیه و آله أتی کظامة قوم بالطائف فبال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توضّأ ومسح علی قدمیه ، یؤکّد علی عدم وجود حکم وضوء من لم یحدث ، لأنّه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 ، ومسح علی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هذا دلالة علی أنّ المسح حکم لمن أحدث لا لمن لم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ادّعاه هشیم فی آخر الخبر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فی أوّل الإسلام ، یعنی بکلامه أنه نسخ لاحقا ، فهو کلام مردود ، وادعاء محض سنجیب عنه فی آخر هذا القسم وندلّل علی عدم وقوع النسخ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الروایة دلیل آخر علی نفی وجود حکم الغسل لمن أحدث واختصاص المسح بغیر المحدث ، بل هی صریحة فی أنّ المسح هو حکم ابتدائی لمن أحدث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فیه تعریض باتجاه أهل الرأی والمُحدِثین فی الشریعة </w:t>
      </w:r>
      <w:r>
        <w:rPr>
          <w:rFonts w:eastAsia="IRNazanin" w:cs="IRNazanin"/>
          <w:color w:val="111111"/>
          <w:sz w:val="28"/>
          <w:szCs w:val="28"/>
          <w:rtl w:val="true"/>
          <w:lang w:bidi="fa-IR"/>
        </w:rPr>
        <w:t xml:space="preserve">. </w:t>
      </w:r>
      <w:bookmarkStart w:id="255" w:name="pg14497_152331"/>
    </w:p>
    <w:p>
      <w:pPr>
        <w:pStyle w:val="Heading4"/>
        <w:numPr>
          <w:ilvl w:val="3"/>
          <w:numId w:val="1"/>
        </w:numPr>
        <w:rPr/>
      </w:pPr>
      <w:bookmarkStart w:id="256" w:name="__RefHeading___Toc915235_996550957"/>
      <w:bookmarkStart w:id="257" w:name="_Toc87"/>
      <w:bookmarkEnd w:id="255"/>
      <w:bookmarkEnd w:id="256"/>
      <w:r>
        <w:rPr>
          <w:rtl w:val="true"/>
        </w:rPr>
        <w:t xml:space="preserve">وقفة مع قوله </w:t>
      </w:r>
      <w:r>
        <w:rPr>
          <w:rtl w:val="true"/>
        </w:rPr>
        <w:t>«</w:t>
      </w:r>
      <w:r>
        <w:rPr>
          <w:rtl w:val="true"/>
        </w:rPr>
        <w:t>لرأیت</w:t>
      </w:r>
      <w:r>
        <w:rPr>
          <w:rtl w:val="true"/>
        </w:rPr>
        <w:t>»</w:t>
      </w:r>
      <w:bookmarkEnd w:id="257"/>
    </w:p>
    <w:p>
      <w:pPr>
        <w:pStyle w:val="BookText"/>
        <w:rPr/>
      </w:pPr>
      <w:r>
        <w:rPr>
          <w:rFonts w:ascii="IRNazanin" w:hAnsi="IRNazanin" w:eastAsia="IRNazanin"/>
          <w:color w:val="111111"/>
          <w:sz w:val="28"/>
          <w:sz w:val="28"/>
          <w:szCs w:val="28"/>
          <w:rtl w:val="true"/>
          <w:lang w:bidi="fa-IR"/>
        </w:rPr>
        <w:t xml:space="preserve">مر علیک خبر عبد خیر عن علیّ بن أبی طالب علیه السلام ، وأنّه رأی الإمام یمسح ظهور قدمیه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أنّی رأیت رسول الله صلی الله علیه و آله مسح علی ظهورهما لظننت أن بطونهما أحقّ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کنّا أثبتنا فی البحث التاریخی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 المسلمین إلی نهجین فی الوضوء ، وأنّ دعاة الغسل کانوا من أصحاب الرأی ومن الذین ینظرون إلی الأحکام من زاویة استحسانیة ذوقیة ، لا تعبدیّة 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دعاة المسح کانوا من المتعبّدین بفعل وقول رسول الله صلی الله علیه و آله ، وقد شهد لهم بذلک الخلیفة عثمان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ناساً یتحدثون بأحادیث لا أدری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علی أراد بقوله هذا إلزام اتّجاه الرأی بما ألزموا به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فعل ابن عباس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المسح من الأمور العادیّة ومن المستحسنات النفسیّة لکنت أری مثل ما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مسح باطن القدم أولی من مسح 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بما أنی من المتعبدین بقول وفعل النبیّ صلی الله علیه و آله ، وکون الوضوء من الأمور الشرعیّة لا العرفیّة والاجتماعیّة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رأیت رسول الله صلی الله علیه و آله یمسح علی ظهورهما فألزمت نفسی بالمسح وترک الاجتهاد مقابله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قوله فی خبر عبد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الثالث والخامس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أری باطن القدمین أحقّ بالمسح من ظاهرهما حتی رأیت رسول الله صلی الله علیه و آله یمسح ظاهرهما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ومجی‌ء هذا النص عنه فی تلک الفترة من تاریخ الإسلام یؤکّد مدّعانا من أنّ </w:t>
      </w:r>
    </w:p>
    <w:p>
      <w:pPr>
        <w:pStyle w:val="BookText"/>
        <w:rPr/>
      </w:pPr>
      <w:r>
        <w:rPr>
          <w:rFonts w:ascii="IRNazanin" w:hAnsi="IRNazanin" w:eastAsia="IRNazanin"/>
          <w:color w:val="111111"/>
          <w:sz w:val="28"/>
          <w:sz w:val="28"/>
          <w:szCs w:val="28"/>
          <w:rtl w:val="true"/>
          <w:lang w:bidi="fa-IR"/>
        </w:rPr>
        <w:t xml:space="preserve">النهج الحاکم أمویّاً کان أو عباسیّاً کان وراء تطبیق الغسل والدفاع عنه بالاستحسان والذوق الشخصی ، وأنّهم استغلّوا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شابهها مما صدر عن رسول الله صلی الله علیه و آله للتدلیل علی ما یریدون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والمطالع فی أبواب الفقه والحدیث فی کتب أهل السنة والجماعة یری تصدّر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لأبواب غسل الرجلین وهو ما یستدلّ به المفسّرون عند تفسیرهم لآیة الوضوء ، فی حین أنه لا دلالة لها علیه ، وإنّ الحکم مختصّ بالعقب لتعرضه للنجاسة فی غالب الأحیان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صحّ عندهم خبر دالّ علی مشاهدة حسیّة عن رسول الله صلی الله علیه و آله لاستدلّوا به علی غسل الرجلین ، ولما اکتفوا بهذه الجملة للتدلیل علی الغسل ، مع أنک عرفت سقم محکیات الصحابة وطرقهم الغسلیّة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جئنا مراراً بما أخرجه مسلم 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غسل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وأنّها قالت لأخیها عبد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عبد الرحمن أسبغ الوضوء ، فإنی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مسند أحمد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فأساء عبد الرحمن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الرحمن ، أسبغ الوضوء فإنی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یوم القیامة من النار</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فهذان النصان یوضّحان لنا أن وضوء عبد الرحمن کان یغایر وضوء عائشة ، لقول عائشة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أسبغ الوضوء ، فإنی سمعت رسول الله صلی الله علیه و آله یقول ویل </w:t>
      </w:r>
    </w:p>
    <w:p>
      <w:pPr>
        <w:pStyle w:val="BookText"/>
        <w:rPr/>
      </w:pPr>
      <w:r>
        <w:rPr>
          <w:rFonts w:ascii="IRNazanin" w:hAnsi="IRNazanin" w:eastAsia="IRNazanin"/>
          <w:color w:val="111111"/>
          <w:sz w:val="28"/>
          <w:sz w:val="28"/>
          <w:szCs w:val="28"/>
          <w:rtl w:val="true"/>
          <w:lang w:bidi="fa-IR"/>
        </w:rPr>
        <w:t>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نقله الراوی فی خبر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فأساء عبد الرحمن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عائشة لو کانت قد رأت رسول الله صلی الله علیه و آله قد غسل رجلیه للزمها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الرحمن اغسل رجلک ، فإنی رأیت رسول الله صلی الله علیه و آله یغسل رجلیه ، وحیث لم تر رسول الله صلی الله علیه و آله یغسل رجلیه استدلّت علی وجوب الغسل 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للأعقاب من النار ، لا برؤیتها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والبصیر العالم یعلم بأنه لا دلالة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غسل الأقدام علی أنّه حکم الله ، بل إنّ لکلّ واحدة من الجملتین مفهوماً یختصّ بها حسب ما سنوضحه حین مناقشتنا لأسانید تلک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الرأی قد استُخدِمَ لترسیخ وضوء الخلیفة عثمان بن عفان ، وقد مرّ علیک ما أخرجه الطبری بسنده إلی حمید وأنّ الحجاج خطب الناس بالأهواز وذکر الطهور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وجوهکم وأیدیکم وامسحوا برءوسکم وأرجلکم ، وإنه لیس شیء من ابن آدم أقرب إلی خبثه من قدمیه ، فاغسلوا بطونهما وظهورهما وعراقیبهما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وکذب الحجاج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بِرُؤُسِکُمْ وَأَرْجُلَکُمْ</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فالحجّاج استخدم الرأی فی إلزام الناس بغسل أرجلهم معلّلا بأنه أقرب شی‌ء إلی الخبث ، فجملة الإمام علی علیه السلام المارة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الدین بالرأی لکان باطن القدم أول من ظاهره ، إلّا أنی رأیت رسول الله صلی الله علیه و آله یمسح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إلی دحض مثل هذا الاتجاه الدخیل المتولّد فی خلافة عثمان بن عفان والممتد إلی عصر </w:t>
      </w:r>
    </w:p>
    <w:p>
      <w:pPr>
        <w:pStyle w:val="BookText"/>
        <w:rPr/>
      </w:pPr>
      <w:r>
        <w:rPr>
          <w:rFonts w:ascii="IRNazanin" w:hAnsi="IRNazanin" w:eastAsia="IRNazanin"/>
          <w:color w:val="111111"/>
          <w:sz w:val="28"/>
          <w:sz w:val="28"/>
          <w:szCs w:val="28"/>
          <w:rtl w:val="true"/>
          <w:lang w:bidi="fa-IR"/>
        </w:rPr>
        <w:t>الحجاج ، ومثلها جملة أنس بن مالک ، فهی ناظرة إلی دحض امتداد ذلک الاتجاه الذی شجّعه الحجّاج وأتباع السلاطین ، فأنس یدحض رأی الحجاج بالکتاب العزیز والسنّة المطهّرة ، وهذا ما دعا الحجاج أن یختم فی ید جابر بن عبد الله الأنصاری وفی عنق سهل بن سعد الساعدی وأنس بن مالک یرید إذلالهم وأن یتنجبهم الناس ولا یسمعوا منهم</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یفوتک أنّ قول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خادم النبیّ صلی الله علیه و آله وقد قال بکلامه هذا فی زمن متأخّر جدّاً وأمام الحجاج یدلّ دلالة واضحة علی بطلان ما ادعی من نسخ حکم المسح بالغسل ، إذ لو کان ثمة نسخ لما خفی علی أنس بن مالک ، وهو هو فی قربه من النبیّ صلی الله علیه و آله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نفهم مقصود الرسول صلی الله علیه و آله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هذه الأمة برهة بکتاب الله ، ثمّ تعمل برهة بسنة رسول الله صلی الله علیه و آله ، ثمّ تعمل بالرأی ، فإذا عملوا بالرأی فقد ضلّوا وأضلّوا</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 </w:t>
      </w:r>
      <w:bookmarkStart w:id="258" w:name="pg14497_152335"/>
    </w:p>
    <w:p>
      <w:pPr>
        <w:pStyle w:val="Heading4"/>
        <w:numPr>
          <w:ilvl w:val="3"/>
          <w:numId w:val="1"/>
        </w:numPr>
        <w:rPr/>
      </w:pPr>
      <w:bookmarkStart w:id="259" w:name="__RefHeading___Toc915237_996550957"/>
      <w:bookmarkStart w:id="260" w:name="_Toc88"/>
      <w:bookmarkEnd w:id="258"/>
      <w:bookmarkEnd w:id="259"/>
      <w:r>
        <w:rPr>
          <w:rtl w:val="true"/>
        </w:rPr>
        <w:t>نسبة الخبر إلیه</w:t>
      </w:r>
      <w:bookmarkEnd w:id="26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1" w:name="__RefHeading___Toc915239_996550957"/>
      <w:bookmarkStart w:id="262" w:name="_Toc89"/>
      <w:bookmarkEnd w:id="261"/>
      <w:r>
        <w:rPr>
          <w:rtl w:val="true"/>
        </w:rPr>
        <w:t>اشارة</w:t>
      </w:r>
      <w:bookmarkEnd w:id="26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لا ینکر أحد استمرار النزاع بین قریش وبنی هاشم بعد رسول الله صلی الله علیه و آله ، وتأثیر هذا النزاع علی فقه المسلمین من بعد ، لانقسامهم إلی نهجین فکریّین فی الشریعة</w:t>
      </w:r>
      <w:r>
        <w:rPr>
          <w:rFonts w:eastAsia="IRNazanin" w:cs="IRNazanin"/>
          <w:color w:val="111111"/>
          <w:sz w:val="28"/>
          <w:szCs w:val="28"/>
          <w:rtl w:val="true"/>
          <w:lang w:bidi="fa-IR"/>
        </w:rPr>
        <w:t>(</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رأسهم أکثر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شرّعوا الرأی وأخذوا به قبال النص ، بخلاف بنی هاشم وجمع آخر من الصحابة الذین أکّدوا علی لزوم استقاء الأحکام الشرعیّة من القرآن والسنة المطهرة ، ولم یعطوا للرأی قیمة أمام النصّ القرآنی والنبوی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شرح الإمام علیّ بن أبی طالب معالم هذا الانقسام بعد رسول الله موضّحاً دور قریش التخریبی فی بدء الدعوة وسعیها لاستئصال الدین ودفنه عند منبته ، وفی المقابل مشیرا إلی دور بنی هاشم وأنّهم الذین دافعوا عن الإسلام ، ووقوه بأموالهم وأنفسهم ، حتی قال عنهم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لم یفارقونی فی جاهلیة ولا إسلام وإنما بنو هاشم وبنو المطّلب شیء واحد ، وشبّک بین أصابعه</w:t>
      </w:r>
      <w:r>
        <w:rPr>
          <w:rFonts w:eastAsia="IRNazanin" w:cs="IRNazanin"/>
          <w:color w:val="111111"/>
          <w:sz w:val="28"/>
          <w:szCs w:val="28"/>
          <w:rtl w:val="true"/>
          <w:lang w:bidi="fa-IR"/>
        </w:rPr>
        <w:t>)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قریشاً لم یمکنها الوقوف بوجه الدّعوة ، انضوت تحت لوائه مرغمة ، منتظرة أن یأتی الیوم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رحیل الرسول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یحققوا ما یهدفون </w:t>
      </w:r>
      <w:bookmarkStart w:id="263" w:name="pg14497_152338"/>
    </w:p>
    <w:p>
      <w:pPr>
        <w:pStyle w:val="BookText"/>
        <w:rPr/>
      </w:pPr>
      <w:bookmarkEnd w:id="263"/>
      <w:r>
        <w:rPr>
          <w:rFonts w:ascii="Amiri" w:hAnsi="Amiri" w:eastAsia="Amiri" w:cs="Amiri"/>
          <w:color w:val="111111"/>
          <w:sz w:val="28"/>
          <w:sz w:val="28"/>
          <w:szCs w:val="28"/>
          <w:rtl w:val="true"/>
          <w:lang w:bidi="ar-SA"/>
        </w:rPr>
        <w:t xml:space="preserve">إلیه ، وقد أخبر سبحانه بوقوع هذا الانقلاب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عَلیٰ أَعْقٰابِکُمْ</w:t>
      </w:r>
      <w:r>
        <w:rPr>
          <w:rFonts w:eastAsia="Amiri" w:cs="Amiri" w:ascii="Amiri" w:hAnsi="Amiri"/>
          <w:color w:val="111111"/>
          <w:sz w:val="28"/>
          <w:szCs w:val="28"/>
          <w:rtl w:val="true"/>
          <w:lang w:bidi="ar-SA"/>
        </w:rPr>
        <w:t>} .</w:t>
      </w:r>
    </w:p>
    <w:p>
      <w:pPr>
        <w:pStyle w:val="Heading5"/>
        <w:numPr>
          <w:ilvl w:val="4"/>
          <w:numId w:val="1"/>
        </w:numPr>
        <w:rPr/>
      </w:pPr>
      <w:bookmarkStart w:id="264" w:name="__RefHeading___Toc915241_996550957"/>
      <w:bookmarkStart w:id="265" w:name="_Toc90"/>
      <w:bookmarkEnd w:id="264"/>
      <w:r>
        <w:rPr>
          <w:rtl w:val="true"/>
        </w:rPr>
        <w:t>إخبار رسول اللّه صلی الله علیه و آله بالفتنة</w:t>
      </w:r>
      <w:bookmarkEnd w:id="265"/>
    </w:p>
    <w:p>
      <w:pPr>
        <w:pStyle w:val="BookText"/>
        <w:rPr/>
      </w:pPr>
      <w:r>
        <w:rPr>
          <w:rFonts w:ascii="IRNazanin" w:hAnsi="IRNazanin" w:eastAsia="IRNazanin"/>
          <w:color w:val="111111"/>
          <w:sz w:val="28"/>
          <w:sz w:val="28"/>
          <w:szCs w:val="28"/>
          <w:rtl w:val="true"/>
          <w:lang w:bidi="fa-IR"/>
        </w:rPr>
        <w:t xml:space="preserve">جاء فی کلام للإمام علی مخاطبا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قام إلیه رجل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أخبرنا عن الفتنة ، وهل سألت رسول الله صلی الله علیه و آله عنها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أنزل الله سبحانه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 أَحَسِبَ النّٰاسُ أَنْ یُتْرَکُوا أَنْ یَقُولُوا آمَنّٰا وَهُمْ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الفتنة لا تنزل بنا ورسول الله صلی الله علیه و آله بین أظهرنا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الفتنة التی أخبرک الله تعالی بها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أمّتی سیفتنون 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قد قلت لی یوم أحد حیث استشهد من استشهد من المسلمین وحیزت عنّی الشهادة ، فشق ذلک علیّ ، فقلت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 فإنّ الشهادة من ورائک ؟ فقال لی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لکذلک ، فکیف صبرک إذن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 لیس هذا من مواطن الصبر ولکن من مواطن البشری والشکر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القوم سیفتنون بأموالهم ، ویمنّون بدینهم علی ربّهم ویتمنّون رحمته ، ویأمنون سطوته ، ویستحلّون حرامه بالشبهات الکاذبة ، والأهواء الساهیة ، فیستحلّون الخمر بالنبیذ ، والسحت بالهدیة ، والربا بالبیع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 فبأیّ المنازل أنزلهم عند ذلک ؟ أبمنزلة ردّة أم بمنزلة فتنة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الحکیم الترمذی عن عمر بن الخطاب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أتانی رسول الله صلی الله علیه و آله وأنا أعرف الحزن فی وجهه ، فأخذ بلحیتی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 أتانی جبریل آنفا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فإنا لله وإنا إلیه راجعون ، فما ذاک یا جبرائیل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أمتک مفتتنة بعدک بقلیل من الدهر غیر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کفر أو فتنة ضلالة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سیکون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ذاک ، وأنا تارک فیهم کتاب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یضلّون ، وأوّل ذلک من قبل قرّائهم وأمرائهم</w:t>
      </w:r>
      <w:r>
        <w:rPr>
          <w:rFonts w:eastAsia="IRNazanin" w:cs="IRNazanin"/>
          <w:color w:val="111111"/>
          <w:sz w:val="28"/>
          <w:szCs w:val="28"/>
          <w:rtl w:val="true"/>
          <w:lang w:bidi="fa-IR"/>
        </w:rPr>
        <w:t>(</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یمنع الأمراء حقوقهم فلا یعطونها فیقتتلون ، وتتبع القراء أهواء الأمراء فیمدّونهم فی الغی ثمّ لا یقصرون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 فبم یسلم من سلم منهم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بالکف والصبر ، إن أعطوا الذی لهم أخذوه ، وإن منعوه ترکوه</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عن رسول الله صلی الله علیه و آله قوله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علی التنزیل وتقاتل علی التأویل</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أجل لقد کان لجهل الحکام بالأحکام الشرعیة دور فی تحریفه ، فمن جهة لا یریدون أن یبیّنوا للناس جهلهم ، ومن جهة أُخری کان الناس یطالبونهم بالإفتاء وفق ما عرفوه من رسول الله ، فکانوا یقعون فی إشکالیة عظمیٰ ، وقد أشار الإمام علی علیه السلام إلی هذه المسألة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أحدهم القضیة فی حکم من الأحکام ، فیحکم فیها برأیه ، ثمّ ترد تلک القضیّة بعینها علی غیره فیحکم فیها بخلافه ، ثمّ یجتمع القضاة بذلک عند الإمام الذی استقضاهم فیصوّب آراءهم جمیعاً ، وإلٰههم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ونبیّهم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أفأمرهم الله تعالی بالاختلاف ، فأطاعوه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نهاهم عنه فعصوه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أنزل الله دیناً ناقصاً فاستعان بهم علی إتمامه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کانوا شرکاءه فلهم یقولوا وعلیه أن یرضی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أنزل الله سبحانه دیناً تامّا فقصّر الرسول صلی الله علیه و آله عن تبیلغه وأدائه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وذکر أنّ الکتاب یصدّق بعضه بعضاً ، وأنّه لا اختلاف فیه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القرآن ظاهره أنیق ، وباطنه عمیق ، لا </w:t>
      </w:r>
    </w:p>
    <w:p>
      <w:pPr>
        <w:pStyle w:val="BookText"/>
        <w:rPr/>
      </w:pPr>
      <w:r>
        <w:rPr>
          <w:rFonts w:ascii="IRNazanin" w:hAnsi="IRNazanin" w:eastAsia="IRNazanin"/>
          <w:color w:val="111111"/>
          <w:sz w:val="28"/>
          <w:sz w:val="28"/>
          <w:szCs w:val="28"/>
          <w:rtl w:val="true"/>
          <w:lang w:bidi="fa-IR"/>
        </w:rPr>
        <w:t>تفنی عجائبه ولا تنقضی غرائبه ، ولا تُکشف الظلمات إلّا به</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وحکی القاضی النعمان محمّد بن منصور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مصر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سائلاً سأل الإمام الصادق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من أین اختلفت هذه الأمّة فیما اختلفت فیه من القضایا والأحکام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الإحلال والإحرام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ودینهم واحد ، ونبیّهم واحد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أ نّهم اختلفوا فی ذلک أیّام حیاة رسول الله صلی الله علیه و آله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وکیف یختلفون وهم یردّون إلیه ما جهلوه واختلفوا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 لو أقاموا فیه بعده مَن أمَرهم بالأخذ عنه لم یختلفوا ، ولکنَّهم أقاموا فیه مَن لم یعرف کلّ ما ورد علیه ، فَرَدُّوه إلی الصحابة ، یسألونهم عنه ، فاختلفوا فی الجواب ، فکان سبب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الجواب عن واحد والقصد فی السؤال عن واحد کما کان ذلک لرسول الله صلی الله علیه و آله لم یکن الاختلاف </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تفسیر العیّاشیّ ، والخبر طویل نقتطف منه هذا المقطع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یظنّ هؤلاء الذی یدّعون أ نّهم فقهاء وعلماء ، وأ نّهم قد أثبتوا جمیع العلم والفقه فی الدین ممّا تحتاج هذه الامة إلیه وصح لهم عن رسول الله وعلموه ولفظوه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کلّ علم رسول الله عَلِموُه ، ولا صار إلیهم عن رسول الله صلی الله علیه و آله ولا عرفوه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أنّ الشی من الحلال والحرام والأحکام ، یَرِدُ علیهم فیسألون عنه ، </w:t>
      </w:r>
    </w:p>
    <w:p>
      <w:pPr>
        <w:pStyle w:val="BookText"/>
        <w:rPr/>
      </w:pPr>
      <w:r>
        <w:rPr>
          <w:rFonts w:ascii="IRNazanin" w:hAnsi="IRNazanin" w:eastAsia="IRNazanin"/>
          <w:color w:val="111111"/>
          <w:sz w:val="28"/>
          <w:sz w:val="28"/>
          <w:szCs w:val="28"/>
          <w:rtl w:val="true"/>
          <w:lang w:bidi="fa-IR"/>
        </w:rPr>
        <w:t xml:space="preserve">ولا یکون عندهم فیه أثر عن رسول الله صلی الله علیه و آله ، ویستحیُون أن ینسبهم الناس إلی الجهل ، ویکرهون أن یُسألوا فلا یجیبوا ، فیطلبوا العلم من معدنه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استعملوا الرأی والقیاس فی دین الله ، وترکوا الآثار ودانوا الله بالبدع ، وقد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أنّهم إذا سُئلوا عن شی من دین الله فلم یکن عندهم منه أثر عن رسول الله ردّوه إلی الله وإلی الرسول و إلی أُولی الأمر منهم ، لَعَلِمَهُ الذین یستنبطونه منهم من آل محمّد </w:t>
      </w:r>
      <w:r>
        <w:rPr>
          <w:rFonts w:eastAsia="IRNazanin" w:cs="IRNazanin"/>
          <w:color w:val="111111"/>
          <w:sz w:val="28"/>
          <w:szCs w:val="28"/>
          <w:rtl w:val="true"/>
          <w:lang w:bidi="fa-IR"/>
        </w:rPr>
        <w:t>..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القاضی نعمان بسنده عن محمّد بن قیس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الأعمش فتذاکرنا الاختلاف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من أین وقع الاختلاف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وقع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موضع ذکر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بعد ذلک فخلوت 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الاختلاف الواقع ، وذکرت أنّک تعلم من أین وقع ، فسألتک عن ذلک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موضع ذلک ، وقد جئتک خالیاً ، فأخبرنی من أین وقع الاختلاف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وَلیَ أمر هذه الأمة مَنْ لم یکن عنده علم ، فَسُئل فسأل الناس فاختلفوا</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 </w:t>
      </w:r>
      <w:bookmarkStart w:id="266" w:name="pg14497_152343"/>
    </w:p>
    <w:p>
      <w:pPr>
        <w:pStyle w:val="BookText"/>
        <w:rPr/>
      </w:pPr>
      <w:bookmarkEnd w:id="266"/>
      <w:r>
        <w:rPr>
          <w:rFonts w:ascii="IRNazanin" w:hAnsi="IRNazanin" w:eastAsia="IRNazanin"/>
          <w:color w:val="111111"/>
          <w:sz w:val="28"/>
          <w:sz w:val="28"/>
          <w:szCs w:val="28"/>
          <w:rtl w:val="true"/>
          <w:lang w:bidi="fa-IR"/>
        </w:rPr>
        <w:t xml:space="preserve">فأمیر المؤمنین سعی أن یصحّح أخطاء من سبقه من الخلفاء ویرفع إبداعاتهم لکن قوّة التیار الموالی للشیخین وقف أمامه ، وقد مرّ علیک أنّ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إبنه الإمام الحسن إلی الناس کی ینهاهم عن صلاة التراویح فصاحوا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واسنة عمراه</w:t>
      </w:r>
      <w:r>
        <w:rPr>
          <w:rFonts w:eastAsia="IRNazanin" w:cs="IRNazanin"/>
          <w:color w:val="111111"/>
          <w:sz w:val="28"/>
          <w:szCs w:val="28"/>
          <w:rtl w:val="true"/>
          <w:lang w:bidi="fa-IR"/>
        </w:rPr>
        <w:t>(</w:t>
      </w:r>
      <w:r>
        <w:rPr>
          <w:rStyle w:val="FootnoteAnchor"/>
          <w:rtl w:val="true"/>
        </w:rPr>
        <w:footnoteReference w:id="10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فترکهم لأنّ وظیفته ما هو إلّا الإبلاغ ، قال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عَلَی الرَّسُولِ إلّا الْبَلاَغُ الْمُبِینُ</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جاء عن الإمام أنّه قال للزهراء حینما طالبته بالوقوف أمام الشیخین قال بما مضمونه إنّ ذلک ممکن لکنه سیؤدّی إلی رفع اسم أبیها من الأذان ، فهل ترضی بذلک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67" w:name="__RefHeading___Toc915243_996550957"/>
      <w:bookmarkStart w:id="268" w:name="_Toc91"/>
      <w:bookmarkEnd w:id="267"/>
      <w:r>
        <w:rPr>
          <w:rtl w:val="true"/>
        </w:rPr>
        <w:t>موقف قریش مع الرسول والرسالة</w:t>
      </w:r>
      <w:bookmarkEnd w:id="268"/>
    </w:p>
    <w:p>
      <w:pPr>
        <w:pStyle w:val="BookText"/>
        <w:rPr/>
      </w:pPr>
      <w:r>
        <w:rPr>
          <w:rFonts w:ascii="IRNazanin" w:hAnsi="IRNazanin" w:eastAsia="IRNazanin"/>
          <w:color w:val="111111"/>
          <w:sz w:val="28"/>
          <w:sz w:val="28"/>
          <w:szCs w:val="28"/>
          <w:rtl w:val="true"/>
          <w:lang w:bidi="fa-IR"/>
        </w:rPr>
        <w:t xml:space="preserve">نعم ، إنّ قریشا أرادت قتل الرسول واجتیاح أصل الإسلام ، بعکس بنی هاشم الذین دافعوا عنه وجادوا بأنفسهم لحمایة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رسول الله صلی الله علیه و آله کان یقی أصحابه بأهل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ینقلون عنه عکس ذلک ، والمطالع فیما کتبه الإمام علی لمعاویة یقف علی حقائق کثیرة فی تاریخ الإسلام واختلاف المسلمین ، وإلیک هذا المقطع من أحد کتبه علیه السلام لمعاویة ، وفیه </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فأراد قومنا قتل نبیّنا ، واجتیاح أصلنا ، وهمّوا بنا الهموم ، وفعلوا </w:t>
      </w:r>
    </w:p>
    <w:p>
      <w:pPr>
        <w:pStyle w:val="BookText"/>
        <w:rPr/>
      </w:pPr>
      <w:r>
        <w:rPr>
          <w:rFonts w:ascii="IRNazanin" w:hAnsi="IRNazanin" w:eastAsia="IRNazanin"/>
          <w:color w:val="111111"/>
          <w:sz w:val="28"/>
          <w:sz w:val="28"/>
          <w:szCs w:val="28"/>
          <w:rtl w:val="true"/>
          <w:lang w:bidi="fa-IR"/>
        </w:rPr>
        <w:t>بنا الأفاعیل ، ومنعونا العذب ، وأحلّونا الخوف ، واضطرونا إلی جبل وعر ، وأوقدوا لنا نار الحرب ، فعزم الله لنا علی الذبّ عن حوزته ، والرمی من وراء حرمته ، مؤمننا یبغی بذلک الأجر ، وکافرنا یحامی عن الأصل ، ومن أسلم من قریش خلو مما نحن فیه بحلف یمنعه أو عشیرة تقوم دونه ، فهو من القتل بمکان آمن</w:t>
      </w:r>
      <w:r>
        <w:rPr>
          <w:rFonts w:eastAsia="IRNazanin" w:cs="IRNazanin"/>
          <w:color w:val="111111"/>
          <w:sz w:val="28"/>
          <w:szCs w:val="28"/>
          <w:rtl w:val="true"/>
          <w:lang w:bidi="fa-IR"/>
        </w:rPr>
        <w:t>(</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رسول الله صلی الله علیه و آله إذا احمرّ البأس ، وأحجم الناس ، قدّم أهل بیته فوقی بهم أصحابه حرّ الأسنّة والسیوف ، فقتل عبیدة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ابن عم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بدر ، وقتل حمزة یوم أحد ، وقتل جعفر یوم مؤتة ، وأراد من لو شئت ذکرت اسمه مثل الذی أرادوا من الشهادة ، ولکنّ آجالهم عجّلت ومنیّته أجّلت ، فیا عجبا للدهر ، إذ صرت یقرن بی من لم یسع بقدمی ، ولم تکن له کسابقتی التی لا یدلی أحد بمثلها إلّا أن یدّعی مدّع ما لا أعرفه ولا أظنّ الله یعرفه</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کشف علیه السلام فی خطبة أخری سرّ مخالفة قریش لهم وأنه یرجع إلی تفضیل الله لأهل البیت دونهم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قاتلتهم کافرین ولأقاتلنهم مفتونین ، وإنّی لصاحبهم بالأمس ، کما أنا صاحبهم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تنقم منّا قریش إلّا أنّ الله اختارنا علیهم فأدخلناهم فی حیزنا</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کلام له علیه السلام بعد أن وعظهم وحذّرهم من الشیطان ، ودعاهم للاعتبار بالأمم السالفة ، وذکرهم النعمة برسول الله صلی الله علیه و آله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وإنکم قد نفضتم أیدیکم من حبل الطاعة ، وثلمتم حصن الله المضروب علیکم ، بأحکام الجاهلیة ، فإنّ الله سبحانه قد امتنّ علی جماعة هذه الأمة فیما عقد بینهم من حبل هذه الألفة التی ینتقلون فی ظلها ویأوون إلی کنفها ، بنعمة لا یعرف أحد من المخلوفین لها قیمة لأنّها أرجع من کلّ ثمن ، وأجلّ من کلّ 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واعلموا أنکم صرتم بعد الهجرة أعرابا ، وبعد الموالاة أحزابا ، ما تنطقون من الإسلام إلّا باسمه ، ولا تعرفون من الإیمان إلّا رسمه 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وقد قطعتم قید الإسلام ، وعطّلتم حدوده ، وأمتّم أحکامه ، ألا وقد أمرنی الله بقتال أهل البغی ، والنکث والفساد فی الأرض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الإمام یصف حاله مع رسول الله صلی الله علیه و آله وسبقه إلی الإسلام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وضعت فی الصغر بکلاکل العرب ، وکسرت نواجم قرون ربیعة ومضر ، وقد علمتم موضعی من رسول الله صلی الله علیه و آله بالقرابة القریبة ، والمنزلة الخصیصة ، وضعنی فی حجره وأنا ولد ، یضمّنی إلی صدره ، ویکنفنی فی فراشه ، ویمسّنی جسده ، ویشمنی عرفه ، وکان یمضغ الشی‌ء ثمّ یلقمنیه ، وما وجد لی کذبة فی قول ، ولا خطلة فی فعل ، ولقد قرن الله به صلی الله علیه و آله من لدن أن کان فطیما أعظم ملک من ملائکته یسلک به طریق المکارم ومحاسن أخلاق العالم ، لیله ونهاره ، ولقد کنت اتّبعه اتّباع الفصیل أثر أمّه ، یرفع لی فی کل یوم من أخلاقه علما ، ویأمرنی بالاقتداء به ، ولقد کان یجاور فی کلّ سنة بحراء فأراه ولا یراه غیری ، ولم یجمع بیت واحد یومئذ فی الإسلام غیر رسول الله صلی الله علیه و آله وخدیجة وأنا ثالثهما ، أری نور الوحی والرسالة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وأشمّ ریح النبوة ، ولقد سمعت رنّة الشیطان حین نزل الوحی </w:t>
      </w:r>
      <w:bookmarkStart w:id="269" w:name="pg14497_152346"/>
    </w:p>
    <w:p>
      <w:pPr>
        <w:pStyle w:val="BookText"/>
        <w:rPr/>
      </w:pPr>
      <w:bookmarkEnd w:id="269"/>
      <w:r>
        <w:rPr>
          <w:rFonts w:ascii="IRNazanin" w:hAnsi="IRNazanin" w:eastAsia="IRNazanin"/>
          <w:color w:val="111111"/>
          <w:sz w:val="28"/>
          <w:sz w:val="28"/>
          <w:szCs w:val="28"/>
          <w:rtl w:val="true"/>
          <w:lang w:bidi="fa-IR"/>
        </w:rPr>
        <w:t xml:space="preserve">علیه صلی الله علیه و آله </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یخفی علیک بأنّنا حین دراستنا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لمرویّات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وضّحنا بالأرقام دور قریش وموالیهم فی ترسیخ الوضوء الغسلی العثمانی ، والآن نرید أن ننظر إلی تلک المسألة من وجهة نظر أخری </w:t>
      </w:r>
      <w:r>
        <w:rPr>
          <w:rFonts w:eastAsia="IRNazanin" w:cs="IRNazanin"/>
          <w:color w:val="111111"/>
          <w:sz w:val="28"/>
          <w:szCs w:val="28"/>
          <w:rtl w:val="true"/>
          <w:lang w:bidi="fa-IR"/>
        </w:rPr>
        <w:t>.</w:t>
      </w:r>
    </w:p>
    <w:p>
      <w:pPr>
        <w:pStyle w:val="Heading5"/>
        <w:numPr>
          <w:ilvl w:val="4"/>
          <w:numId w:val="1"/>
        </w:numPr>
        <w:rPr/>
      </w:pPr>
      <w:bookmarkStart w:id="270" w:name="__RefHeading___Toc915245_996550957"/>
      <w:bookmarkStart w:id="271" w:name="_Toc92"/>
      <w:bookmarkEnd w:id="270"/>
      <w:r>
        <w:rPr>
          <w:rtl w:val="true"/>
        </w:rPr>
        <w:t>مکانة أهل البیت فی الأمّة والتشریع</w:t>
      </w:r>
      <w:bookmarkEnd w:id="271"/>
    </w:p>
    <w:p>
      <w:pPr>
        <w:pStyle w:val="BookText"/>
        <w:rPr/>
      </w:pPr>
      <w:r>
        <w:rPr>
          <w:rFonts w:ascii="IRNazanin" w:hAnsi="IRNazanin" w:eastAsia="IRNazanin"/>
          <w:color w:val="111111"/>
          <w:sz w:val="28"/>
          <w:sz w:val="28"/>
          <w:szCs w:val="28"/>
          <w:rtl w:val="true"/>
          <w:lang w:bidi="fa-IR"/>
        </w:rPr>
        <w:t xml:space="preserve">والإمام أمیر المؤمنین علیه السلام أخذ فی مکان آخر یصف عترة النبیّ صلی الله علیه و آله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فأین تذهبون وأنی تؤفکون ، والأعلام قائمة والآیات واضحة ، والمنار منصوبة ، فأین یتاه بکم ، وکیف تعمهون وبینکم عترة نبیکم ، وهم أزمّة الحقّ ، وأعلام الدین ، وألسنة الصدق ، فأنزلوهم بأحسن منازل القرآن ، وردوهم ورود الهیم العطاش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 خذوها عن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یموت من مات منا ولیس بمیت ، ویبلی من بلی منّا ولیس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تقولوا بما لا تعرفون ، فإنّ أکثر الحقّ فیما تنکرون ، واعذروا من لا حجة لکم علیه ، وهو أنا ، ألم أعمل فیکم بالثقل الأکبر وأترک فیکم الثقل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رکزت فیکم رایة الإیمان ، ووقفتکم علی حدود الحلال والحرام ، وألبستکم العافیة من عدلی ، وفرشتکم المعروف من قولی وفعلی ، وأریتکم کرائم الأخلاق من نفسی ، فلا تستعملوا الرأی فیما لا یدرک قعره البصر ، ولا تتغلغل إلیه الفکر</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یقاس بآل محمد من هذه الأمة أحد ، ولا یسوّی بهم من </w:t>
      </w:r>
      <w:bookmarkStart w:id="272" w:name="pg14497_152347"/>
    </w:p>
    <w:p>
      <w:pPr>
        <w:pStyle w:val="BookText"/>
        <w:rPr/>
      </w:pPr>
      <w:bookmarkEnd w:id="272"/>
      <w:r>
        <w:rPr>
          <w:rFonts w:ascii="IRNazanin" w:hAnsi="IRNazanin" w:eastAsia="IRNazanin"/>
          <w:color w:val="111111"/>
          <w:sz w:val="28"/>
          <w:sz w:val="28"/>
          <w:szCs w:val="28"/>
          <w:rtl w:val="true"/>
          <w:lang w:bidi="fa-IR"/>
        </w:rPr>
        <w:t xml:space="preserve">جرت نعمتهم علیه أبدا ، هم أساس الدین ، وعماد الیقین ، إلیهم یفی‌ء الغالی ، وبهم یلحق التالی ، ولهم خصائص الولایة وفیهم الوصیّة والوراثة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قال قبلها عن آل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موضع سرّه ولجأ أمره ، وعیبة علمه ، وموئل حکمه ، وکهوف کتبه ، وجبال دینه ، بهم أقام انحناء ظهره ، وأذهب ارتعاد فرائضه</w:t>
      </w:r>
      <w:r>
        <w:rPr>
          <w:rFonts w:eastAsia="IRNazanin" w:cs="IRNazanin"/>
          <w:color w:val="111111"/>
          <w:sz w:val="28"/>
          <w:szCs w:val="28"/>
          <w:rtl w:val="true"/>
          <w:lang w:bidi="fa-IR"/>
        </w:rPr>
        <w:t>)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کلام آخر له یذکر فیه آل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عیش العلم ، وموت الجهل ، یخبرکم حلمهم عن علمهم ، وظاهرهم عن باطنهم ، وصمتهم عن حکم منطقهم ، لا یخالفون الحق ولا یختلفون فیه ، وهم دعائم الإسلام ، وولائج الاعتصام ، بهم عاد الحق إلی نصابه ، وانزاح الباطل عن مقامه ، وانقطع لسانه عن منبته ، عقلوا الدین عقل وعائه ورعایة ، لا عقل سماع وروایة ، فإنّ رواة العلم کثیر ورعاته قلیل</w:t>
      </w:r>
      <w:r>
        <w:rPr>
          <w:rFonts w:eastAsia="IRNazanin" w:cs="IRNazanin"/>
          <w:color w:val="111111"/>
          <w:sz w:val="28"/>
          <w:szCs w:val="28"/>
          <w:rtl w:val="true"/>
          <w:lang w:bidi="fa-IR"/>
        </w:rPr>
        <w:t>)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أهل بیت نبیکم ، فألزموا سمتهم واتّبعوا أثرهم فلن یخرجوکم من هدی ، ولن یعیدوکم فی ردی ، فإن لبدوا فالبدوا ، وإن نهضوا فانهضوا ، ولا تسبقوهم فتضلّوا ولا تتأخّروا عنهم فتهلکوا</w:t>
      </w:r>
      <w:r>
        <w:rPr>
          <w:rFonts w:eastAsia="IRNazanin" w:cs="IRNazanin"/>
          <w:color w:val="111111"/>
          <w:sz w:val="28"/>
          <w:szCs w:val="28"/>
          <w:rtl w:val="true"/>
          <w:lang w:bidi="fa-IR"/>
        </w:rPr>
        <w:t>)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73" w:name="__RefHeading___Toc915247_996550957"/>
      <w:bookmarkStart w:id="274" w:name="_Toc93"/>
      <w:bookmarkEnd w:id="273"/>
      <w:r>
        <w:rPr>
          <w:rtl w:val="true"/>
        </w:rPr>
        <w:t>حال الأمّة فی عهد علیّ بن أبی طالب</w:t>
      </w:r>
      <w:bookmarkEnd w:id="27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فی بیان الأسباب التی تهلک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لی لا أعجب من خطأ هذه الفرق علی اختلاف حججها فی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یقتصون أثر نبی ولا یقتدون بعمل وصی ، </w:t>
      </w:r>
    </w:p>
    <w:p>
      <w:pPr>
        <w:pStyle w:val="BookText"/>
        <w:rPr/>
      </w:pPr>
      <w:r>
        <w:rPr>
          <w:rFonts w:ascii="IRNazanin" w:hAnsi="IRNazanin" w:eastAsia="IRNazanin"/>
          <w:color w:val="111111"/>
          <w:sz w:val="28"/>
          <w:sz w:val="28"/>
          <w:szCs w:val="28"/>
          <w:rtl w:val="true"/>
          <w:lang w:bidi="fa-IR"/>
        </w:rPr>
        <w:t>ولا یؤمنون بغیب ، ولا یعفون عن عیب ، یعملون فی الشبهات ، ویسیرون فی الشهوات ، المعروف فیهم ما عرفوا ، والمنکر عندهم ما أنکروا ، مفزعهم فی المعضلات إلی أنفسهم ، وتعویلهم فی المهمات علی آرائهم ، کأن کلّ امرئ منهم إمام نفسه ، قد أخذ منها فیما یری بعری ثقات ، وأسباب محکمات</w:t>
      </w:r>
      <w:r>
        <w:rPr>
          <w:rFonts w:eastAsia="IRNazanin" w:cs="IRNazanin"/>
          <w:color w:val="111111"/>
          <w:sz w:val="28"/>
          <w:szCs w:val="28"/>
          <w:rtl w:val="true"/>
          <w:lang w:bidi="fa-IR"/>
        </w:rPr>
        <w:t>)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قال علیه السلام لمّا انصرف من صفین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والناس فی فتن انجذم فیها حبل الدین ، وتزعزعت سواری الیقین ، واختلف النجر وتشتت الأمر ، وضاق المخرج ، وعمی المصدر ، فالهدی خامل والعمی شامل ، عصی الرحمن ، ونصر الشیطان ، وخذل الإیمان ، فانهارت دعائمه ، وتنکّرت معالمه ، ودرست سبله ، وعفت شرکه ، أطاعوا الشیطان فسلکوا مسالکه ، ووردوا مناهله ، بهم سارت أعلامه وقام لواؤه ، فی فتن داستهم بأخفافها ، ووطئتهم بأظلافها ، وقامت علی سنابکها ، فهم فیها تائهون حائرون جاهلون مفتونون </w:t>
      </w:r>
      <w:r>
        <w:rPr>
          <w:rFonts w:eastAsia="IRNazanin" w:cs="IRNazanin"/>
          <w:color w:val="111111"/>
          <w:sz w:val="28"/>
          <w:szCs w:val="28"/>
          <w:rtl w:val="true"/>
          <w:lang w:bidi="fa-IR"/>
        </w:rPr>
        <w:t>..)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لا تستوحشوا فی طریق الهدی لقلة أهله ، فإنّ الناس قد اجتمعوا علی مائدة شبعها قصیر وجوعها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سلک الطریق الواضح ورد الماء ، ومن خالف وقع فی التیه</w:t>
      </w:r>
      <w:r>
        <w:rPr>
          <w:rFonts w:eastAsia="IRNazanin" w:cs="IRNazanin"/>
          <w:color w:val="111111"/>
          <w:sz w:val="28"/>
          <w:szCs w:val="28"/>
          <w:rtl w:val="true"/>
          <w:lang w:bidi="fa-IR"/>
        </w:rPr>
        <w:t>)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نص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شقّوا أمواج الفتن بسفن النجاة وعرّجوا عن طریق المنافرة ، وضعوا تیجان المفاخرة </w:t>
      </w:r>
      <w:r>
        <w:rPr>
          <w:rFonts w:eastAsia="IRNazanin" w:cs="IRNazanin"/>
          <w:color w:val="111111"/>
          <w:sz w:val="28"/>
          <w:szCs w:val="28"/>
          <w:rtl w:val="true"/>
          <w:lang w:bidi="fa-IR"/>
        </w:rPr>
        <w:t>..)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خاضوا بحار الفتن ، وأخذوا بالبدع دون السنن وأرز المؤمنون ، ونطق الضالّون المکذّبون ، نحن الشعار والأصحاب ، والخزنة والأبواب ، ولا تؤتی البیوت إلّا من أبوابها ، فمن أتاها من غیر أبوابها سمّی سارقا</w:t>
      </w:r>
      <w:r>
        <w:rPr>
          <w:rFonts w:eastAsia="IRNazanin" w:cs="IRNazanin"/>
          <w:color w:val="111111"/>
          <w:sz w:val="28"/>
          <w:szCs w:val="28"/>
          <w:rtl w:val="true"/>
          <w:lang w:bidi="fa-IR"/>
        </w:rPr>
        <w:t>)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یمینا وشمالا ، ظعنا فی مسالک الغی وترکا لمذاهب الرشد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وصیته للحسن عند انصرافه من صفین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وان أبتدئک بتعلیم کتاب الله عزوجل وتأویله ، وشرائع الإسلام وأحکامه ، وحلاله وحرامه ، لا أجاوز ذلک بک إلی غیره ، ثمّ أشفقت أن یلتبس علیک ما اختلف الناس فیه من أهوائهم وآرائهم مثل الذی التبس علیهم ، فکان إحکام ذلک علی ما کرهت من تنبیهک له أحبّ إلیّ من إسلامک إلی أمر لا آمن علیک به الهلکة</w:t>
      </w:r>
      <w:r>
        <w:rPr>
          <w:rFonts w:eastAsia="IRNazanin" w:cs="IRNazanin"/>
          <w:color w:val="111111"/>
          <w:sz w:val="28"/>
          <w:szCs w:val="28"/>
          <w:rtl w:val="true"/>
          <w:lang w:bidi="fa-IR"/>
        </w:rPr>
        <w:t>)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کلام له فی سحرة الیوم الذی ضرب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ملکتنی عینی وأنا جالس ، فسنح لی</w:t>
      </w:r>
      <w:r>
        <w:rPr>
          <w:rFonts w:eastAsia="IRNazanin" w:cs="IRNazanin"/>
          <w:color w:val="111111"/>
          <w:sz w:val="28"/>
          <w:szCs w:val="28"/>
          <w:rtl w:val="true"/>
          <w:lang w:bidi="fa-IR"/>
        </w:rPr>
        <w:t>(</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ما ذا لقیت من أمتک من الأود واللّدد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أبدلنی بهم خیرا منهم وأبدلهم بی شرّا لهم منّی</w:t>
      </w:r>
      <w:r>
        <w:rPr>
          <w:rFonts w:eastAsia="IRNazanin" w:cs="IRNazanin"/>
          <w:color w:val="111111"/>
          <w:sz w:val="28"/>
          <w:szCs w:val="28"/>
          <w:rtl w:val="true"/>
          <w:lang w:bidi="fa-IR"/>
        </w:rPr>
        <w:t>)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الأئمة قوّام الله علی خلقه ، وعرفاؤه علی عباده ، ولا </w:t>
      </w:r>
    </w:p>
    <w:p>
      <w:pPr>
        <w:pStyle w:val="BookText"/>
        <w:rPr/>
      </w:pPr>
      <w:r>
        <w:rPr>
          <w:rFonts w:ascii="IRNazanin" w:hAnsi="IRNazanin" w:eastAsia="IRNazanin"/>
          <w:color w:val="111111"/>
          <w:sz w:val="28"/>
          <w:sz w:val="28"/>
          <w:szCs w:val="28"/>
          <w:rtl w:val="true"/>
          <w:lang w:bidi="fa-IR"/>
        </w:rPr>
        <w:t xml:space="preserve">یدخل الجنة إلّا من عرفهم وعرفوه ، ولا یدخل النار إلّا من أنکرهم وأنکروه </w:t>
      </w:r>
      <w:r>
        <w:rPr>
          <w:rFonts w:eastAsia="IRNazanin" w:cs="IRNazanin"/>
          <w:color w:val="111111"/>
          <w:sz w:val="28"/>
          <w:szCs w:val="28"/>
          <w:rtl w:val="true"/>
          <w:lang w:bidi="fa-IR"/>
        </w:rPr>
        <w:t>..)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توضح لنا هذه النصوص امتداد النهجین بعد رسول الله صلی الله علیه و آله ، وتصدّر قریش المعارضة بعد رسول الله صلی الله علیه و آله ، بعد أن عارضته فی حیاته ، وقد مرّ علیک حکایة الإمام علی علیه السلام طلبهم من رسول الله صلی الله علیه و آله أن یأتیهم بالشجرة التی أمامه ، ولما أتاهم بها قالوا إنّه ساحر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قریشا قد نقضت البیعة ، وثلمت حصن الله بأحکام الجاهلیة ، وفی عهدهم أرز المؤمنون ونطق الضالّون المکذّبون وتصدّر الجهّال لأمور الدین ، وحکّموا العصبیة والقبلیة فی الشریعة ، وعملوا بغیر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یزیده بعده عن الطریق الواضح إلّا بعدا من حاجته ، لأنّ العامل بالعلم کالسائر علی الطریق الواضح ، فلینظر ناظر ، أسائر هو أم راجع</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وضّح الإمام بخطبه ورسائله انحراف الأمّة عن الشریعة ، وتحکیم الرأی والبدع والأهواء فیها ، مؤکّدا علیه السلام لزوم اتّباع أهل البیت ، لأنّ الابتعاد عنهم یعنی الخروج عن الجادّة والسیر علی غیر هدی ، وقد صنف الإمام الناس إلی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متّبع شرعة ، ومبتدع بدعة لیس معه من الله سبحانه برهان سنة ولا ضیاء حجّة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آخر عرّف الإمام أهل البیت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الشعار والأصحاب والخزنة والأبواب ولا تؤتی البیوت إلّا من أبوابها ، فمن أتاها من غیر أبوابها سمّی </w:t>
      </w:r>
    </w:p>
    <w:p>
      <w:pPr>
        <w:pStyle w:val="BookText"/>
        <w:rPr/>
      </w:pPr>
      <w:r>
        <w:rPr>
          <w:rFonts w:ascii="IRNazanin" w:hAnsi="IRNazanin" w:eastAsia="IRNazanin"/>
          <w:color w:val="111111"/>
          <w:sz w:val="28"/>
          <w:sz w:val="28"/>
          <w:szCs w:val="28"/>
          <w:rtl w:val="true"/>
          <w:lang w:bidi="fa-IR"/>
        </w:rPr>
        <w:t>سارقا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سلک الطریق الواضح ورد الماء ، ومن خالف وقع فی التیه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قد قال قبلها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لا تستوحشوا من طریق الهدی لقلة أهله ، فإنّ الناس قد اجتمعوا علی مائدة شبعها قصیر وجوعها طویل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 ذلک وهو یؤکد علی مکانته من رسول الله صلی الله علیه و آله ، وأنه کان یتّبعه اتّباع الفصیل لأمّه ، وأنّه صلی الله علیه و آله کان یمضغ الشی‌ء ثمّ یلقمه إیاه ، کنایة عن قربه منه واهتمامه به ، وقد شمّ ریح النبوّة ورأی نور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علیه السلام قد أکد مرارا علی لزوم اتباع أهل البیت وأخذ سمتهم واتّباع أثرهم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لم یخرجوکم من هدی ولن یعیدوکم فی 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تذهبون ، وأنی تؤفکون ، والأعلام قائمة والآیات واضحة ، والمنار منصوبة ، فأین یتاه بکم ، وکیف تعمهون وبینکم عترة نبیکم ، هم أزمّة الحق وأعلام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قول 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لا یدخل الجنة إلّا من عرفهم وعرفوه ولا یدخل النار إلّا من أنکرهم وأنکروه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وهذه النصوص توضح مراد الإمام وأن هناک نهجان فی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الرأی والاجتهاد ، الذی قد تصدرته قریش والامویون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ونهج التعبد المحض المتمثل بأهل بیت الرسالة والمتعبّدین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قریش کانت تعمل بالرأی ، وأهل البیت یعملون بالنصّ ولا یقبلون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 رسول الله صلی الله علیه و آله قد أخبر بأن أمّته تعمل برهة بکتاب الله ، ثمّ برهة بسنة رسول الله صلی الله علیه و آله ، ثمّ تعمل بالرأی ، فإذا عملوا بالرأی فقد ضلّوا وأضلوا</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فی نهی أهل بیت النبوة عن العمل بالرأی وتأکیدهم علی لزوم استقاء </w:t>
      </w:r>
    </w:p>
    <w:p>
      <w:pPr>
        <w:pStyle w:val="BookText"/>
        <w:rPr/>
      </w:pPr>
      <w:r>
        <w:rPr>
          <w:rFonts w:ascii="IRNazanin" w:hAnsi="IRNazanin" w:eastAsia="IRNazanin"/>
          <w:color w:val="111111"/>
          <w:sz w:val="28"/>
          <w:sz w:val="28"/>
          <w:szCs w:val="28"/>
          <w:rtl w:val="true"/>
          <w:lang w:bidi="fa-IR"/>
        </w:rPr>
        <w:t>الأحکام من الکتاب العزیز والسنة ، لتلویح بل تصریح إلی وجود النهج المقابل لهم</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ونحن بتقدیمنا ما مر کنا نبتغی إیقاف القاری العزیز علی أنّ الخلاف السیاسی بعد رسول الله قد اثر علی الاختلاف الفقهی بین المسلمین ، وهو الآخر قد وضّح لنا اهداف بعض الجهات فی تشدید الاختلاف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قد أشرنا سابقاً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ظاهرة اختلاف النقل عن الصحابی الواحد والدواعی والأسباب الکامنة وراءه ، وإلی أسباب مخالفة مدرسة الخلافة مع الإمام علی وابن عباس ونسبتهم إلی هذین الصحابیین أقوالاً لم یقولوا بها تحکیماً لما جاء عن الشیخین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النهج الحاکم طبّقوا غالب ما یریدونه بنسبتهم ذلک إلی الإمام علی ، وابن عباس ، وبشکل یتّفق مع الرأی الذی یستسیغه عامة الناس ولا یرتضیه أهل البیت ، فی حین نعلم أنّ رسول الله صلی الله علیه و آله بتأکیده علی العترة کان قد أرشدنا إلی أنّ الخلاف السیاسی بین الصحابة سیوصل الأمة إلی الابتعاد عن حکم الله وفقه الرسول لأنّ السنّة تعنی الطریقة ، فی اللغة ، والإضلال معناه الابتعاد عن الطریق والدرب ، فالرسول الأعظم صلی الله علیه و آله بکلامه فی حدیث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أخذتم بهما لن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الإشارة إلی لزوم استقاء الاحکام من القرآن الکریم والعترة المطهّرة لا من غیرهما ولزوم عدم التأثر بالمؤثرات السیاسیة ، لأن فی ذلک الابتعاد عن نهج الله ونهج رسوله وسنّته صلی الله علیه و آله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وإلیک الآن بعض الأخبار الناهیة عن الأخذ بالرأی ، لتعلم بطلان الوضوء </w:t>
      </w:r>
      <w:bookmarkStart w:id="275" w:name="pg14497_152353"/>
    </w:p>
    <w:p>
      <w:pPr>
        <w:pStyle w:val="BookText"/>
        <w:rPr/>
      </w:pPr>
      <w:bookmarkEnd w:id="275"/>
      <w:r>
        <w:rPr>
          <w:rFonts w:ascii="IRNazanin" w:hAnsi="IRNazanin" w:eastAsia="IRNazanin"/>
          <w:color w:val="111111"/>
          <w:sz w:val="28"/>
          <w:sz w:val="28"/>
          <w:szCs w:val="28"/>
          <w:rtl w:val="true"/>
          <w:lang w:bidi="fa-IR"/>
        </w:rPr>
        <w:t xml:space="preserve">الغسلی الذی کان یدعو إلیه الحجّاج وأمثاله ، إذ لا یصحّ القول فی أحکام الله بالأهواء الباطلة والتأویلات السخیفة مثل قول من تأخّر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الغسل هو مسح وزیادة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الغسل هو أقرب إلی رفع الخبث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الغسل هو أنقیٰ من المسح ، أو إلی غیر ذلک من الأقوال البعیدة عن الشریعة ، لأنّ الکلام فی الوضوء لم یکن عن الطهارة الحقیقیة والإنقاء ، بل الکلام هو علی العبودیة والامتثال لحکم الربّ ولکی یعلم من یطع الله ومن یعصیه ، لأنّ المؤمن لا ینجّسه شیء ، فالقول بالرأی لا یتّفق مع العبودیة والامتثال وما رووه عن رسول الله وقوله للمسیء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تتمّ صلاة أحدکم حتّی یسبغ الوضوء کما أمره الله یغسل وجهه ویدیه إلی المرفقین ویمسح برأسه ورجلیه إلی الکعبین</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76" w:name="__RefHeading___Toc915249_996550957"/>
      <w:bookmarkStart w:id="277" w:name="_Toc94"/>
      <w:bookmarkEnd w:id="276"/>
      <w:r>
        <w:rPr>
          <w:rtl w:val="true"/>
        </w:rPr>
        <w:t>الأُمّة بین الرأی والاجتهاد</w:t>
      </w:r>
      <w:bookmarkEnd w:id="277"/>
    </w:p>
    <w:p>
      <w:pPr>
        <w:pStyle w:val="BookText"/>
        <w:rPr/>
      </w:pPr>
      <w:r>
        <w:rPr>
          <w:rFonts w:ascii="IRNazanin" w:hAnsi="IRNazanin" w:eastAsia="IRNazanin"/>
          <w:color w:val="111111"/>
          <w:sz w:val="28"/>
          <w:sz w:val="28"/>
          <w:szCs w:val="28"/>
          <w:rtl w:val="true"/>
          <w:lang w:bidi="fa-IR"/>
        </w:rPr>
        <w:t xml:space="preserve">عن الباقر علیه السلام أنّه قال 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نفتی الناس برأینا وهوانا لکنّا من الهالکین ، ولکنّا نفتیهم بآثار من رسول الله صلی الله علیه و آله وأصول علم عندنا ، نتوارثها کابر عن کابر ، نکنزها کما یکنز هؤلاء ذهبهم وفضّتهم</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وسأل رجل الصادق عن مسألة فأجابه فیها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کذا وکذا ما یکون القول فیها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أجبتک فیه شی‌ء فهو عن رسول الله صلی الله علیه و آله ، لسنا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سعید الأعرج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عندنا ممّن یتفقّه ،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علینا ما لا نعرفه فی کتاب الله ولا فی السنّة نقول فیه برأینا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 لیس شی‌ء إلّا جاء فی الکتاب وجاءت به السنّة</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الباقر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أکذب علی الله وعلی رسوله ممّن کذّبنا أهل البیت أو کذب علینا ، لأنّا إنّما نحدّث عن رسول الله صلی الله علیه و آله وعن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کذّبنا فقد کذّب الله ورسوله</w:t>
      </w:r>
      <w:r>
        <w:rPr>
          <w:rFonts w:eastAsia="IRNazanin" w:cs="IRNazanin"/>
          <w:color w:val="111111"/>
          <w:sz w:val="28"/>
          <w:szCs w:val="28"/>
          <w:rtl w:val="true"/>
          <w:lang w:bidi="fa-IR"/>
        </w:rPr>
        <w:t>(</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أنّا حدّثنا برأینا ضللنا کما ضلّ من کان قبلنا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ذلک کنّا کهؤلاء الناس</w:t>
      </w:r>
      <w:r>
        <w:rPr>
          <w:rFonts w:eastAsia="IRNazanin" w:cs="IRNazanin"/>
          <w:color w:val="111111"/>
          <w:sz w:val="28"/>
          <w:szCs w:val="28"/>
          <w:rtl w:val="true"/>
          <w:lang w:bidi="fa-IR"/>
        </w:rPr>
        <w:t>) (</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ولکنّا حدّثنا ببیّنة من ربّنا لنبیّه فبیّنها لنا</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خبر آخر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علّم نبیّه التنزیل والتأویل فعلّمه رسول الله صلی الله علیه و آله علیّا وعلّمنا والله الحدیث</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فختم به الأنبیاء فلا نبیّ بعده ، وأنزل علیه کتابا فختم به الکتب فلا کتاب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فجعله النبیّ صلی الله علیه و آله علما باقیا فی أوصیائه فترکهم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الشهداء علی أهل کلّ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عاندوا من أظهر ولایة ولاة الأمر ، وطلب علومهم ، وذلک أنّهم ضربوا القرآن بعضه ببعض ، واحتجّوا بالمنسوخ وهم یظنّون أنّه تأویله ، ولم ینظروا إلی ما یفتح </w:t>
      </w:r>
    </w:p>
    <w:p>
      <w:pPr>
        <w:pStyle w:val="BookText"/>
        <w:rPr/>
      </w:pPr>
      <w:r>
        <w:rPr>
          <w:rFonts w:ascii="IRNazanin" w:hAnsi="IRNazanin" w:eastAsia="IRNazanin"/>
          <w:color w:val="111111"/>
          <w:sz w:val="28"/>
          <w:sz w:val="28"/>
          <w:szCs w:val="28"/>
          <w:rtl w:val="true"/>
          <w:lang w:bidi="fa-IR"/>
        </w:rPr>
        <w:t>الکلام وإلی ما یختمه ، ولم یعرفوا موارده ومصادره إذ لم یأخذوا عن أهله فضلّوا وأضلّوا</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الناس بغیر علم وهو لا یعلم الناسخ من المنسوخ والمحکم من المتشابه فقد هلک وأهلک</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محمد بن حکیم قال قلت للصادق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أصحابنا قد تفقّهوا وأصابوا علما ورووا أحادیث فیرد علیهم الشی‌ء فیقولون فیه برأیهم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وهل هلک من مضی إلّا بهذا وأشباهه</w:t>
      </w:r>
      <w:r>
        <w:rPr>
          <w:rFonts w:eastAsia="IRNazanin" w:cs="IRNazanin"/>
          <w:color w:val="111111"/>
          <w:sz w:val="28"/>
          <w:szCs w:val="28"/>
          <w:rtl w:val="true"/>
          <w:lang w:bidi="fa-IR"/>
        </w:rPr>
        <w:t>(</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هذا الکلام بنحو آخر عن الباقر ، وذلک حینما ذکر له عن عبیدة السلمانیّ أنّه روی عن علیّ بیع أمّهات الأولاد ، فقال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علی عبیدة أو کذب عبیدة علی علیّ ، فما حدّثناکم به عن علیّ فهو قوله ، وما أنکرناه فهو افتراء علیه ، ونحن نعلم أنّ القیاس لیس من دین علیّ ، وإنّما یقیس من لا یعلم الکتاب والسنّة ، فلا تضلّنّکم روایتهم ، فإنّهم لا یدعون أن یضلّوا </w:t>
      </w:r>
      <w:r>
        <w:rPr>
          <w:rFonts w:eastAsia="IRNazanin" w:cs="IRNazanin"/>
          <w:color w:val="111111"/>
          <w:sz w:val="28"/>
          <w:szCs w:val="28"/>
          <w:rtl w:val="true"/>
          <w:lang w:bidi="fa-IR"/>
        </w:rPr>
        <w:t>..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علینا أشیاء لیس نعرفها فی کتاب الله ولا سنّة فننظر فیها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أمّا إنّک إن أصبت لم تؤجر وإن أخطأت کذبت علی الله عزوجل</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دین الله لا یصاب بالعقول الناقصة والآراء الباطلة </w:t>
      </w:r>
    </w:p>
    <w:p>
      <w:pPr>
        <w:pStyle w:val="BookText"/>
        <w:rPr/>
      </w:pPr>
      <w:r>
        <w:rPr>
          <w:rFonts w:ascii="IRNazanin" w:hAnsi="IRNazanin" w:eastAsia="IRNazanin"/>
          <w:color w:val="111111"/>
          <w:sz w:val="28"/>
          <w:sz w:val="28"/>
          <w:szCs w:val="28"/>
          <w:rtl w:val="true"/>
          <w:lang w:bidi="fa-IR"/>
        </w:rPr>
        <w:t>والمقاییس الفاسدة ولا یصاب إلّا بالتسلیم ، فمن سلّم لنا سلم ، ومن اقتدی بنا هدی ، ومن کان یعمل بالقیاس والرأی هلک ، ومن وجد فی نفسه شیئا ممّا نقوله أو نقضی به حرجا کفر بالذی أنزل السبع المثانی والقرآن العظیم وهو لا یعلم</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أوضح مواطن العمل بالرأی هو نهی قریش عن تدوین حدیث رسول الله صلی الله علیه و آله علی عهده صلی الله علیه و آله وهذا دعاهم لتشریع الأحکام طبقاً للأهواء</w:t>
      </w:r>
      <w:r>
        <w:rPr>
          <w:rFonts w:eastAsia="IRNazanin" w:cs="IRNazanin"/>
          <w:color w:val="111111"/>
          <w:sz w:val="28"/>
          <w:szCs w:val="28"/>
          <w:rtl w:val="true"/>
          <w:lang w:bidi="fa-IR"/>
        </w:rPr>
        <w:t>(</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صحّ عن عبد الله بن عمرو بن العاص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أکتب کلّ شی‌ء أسمعه من رسول الله صلی الله علیه و آله أرید حفظه ، فنهتنی قریش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تکتب کلّ شی‌ء تسمعه من رسول الله صلی الله علیه و آله ورسول الله صلی الله علیه و آله بشر یتکلّم فی الغضب والرضا ، فأمسکت</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واستمر ذلک الخطّ الناهی بعد وفاة رسول الله صلی الله علیه و آله ، فقال أبو بکر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تحدثوا عن رسول الله صلی الله علیه و آله شیئا</w:t>
      </w:r>
      <w:r>
        <w:rPr>
          <w:rFonts w:eastAsia="IRNazanin" w:cs="IRNazanin"/>
          <w:color w:val="111111"/>
          <w:sz w:val="28"/>
          <w:szCs w:val="28"/>
          <w:rtl w:val="true"/>
          <w:lang w:bidi="fa-IR"/>
        </w:rPr>
        <w:t>»(</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وکتب عمر بن الخطّاب إلی الأمصار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منها شی‌ء فلیمحه</w:t>
      </w:r>
      <w:r>
        <w:rPr>
          <w:rFonts w:eastAsia="IRNazanin" w:cs="IRNazanin"/>
          <w:color w:val="111111"/>
          <w:sz w:val="28"/>
          <w:szCs w:val="28"/>
          <w:rtl w:val="true"/>
          <w:lang w:bidi="fa-IR"/>
        </w:rPr>
        <w:t>»(</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یبقین أحد عنده کتابا إلّا أتانی به فأری فیه رأیی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بکتبهم ، فأحرقها بالنار</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حدّد عثمان بن عفان ومعاویة بن أبی سفیان الأحادیث النبویة بالتی عمل بها فی زمن عمر بن الخطّاب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محمود بن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عثمان علی المنبر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لأحد أن یروی </w:t>
      </w:r>
    </w:p>
    <w:p>
      <w:pPr>
        <w:pStyle w:val="BookText"/>
        <w:rPr/>
      </w:pPr>
      <w:r>
        <w:rPr>
          <w:rFonts w:ascii="IRNazanin" w:hAnsi="IRNazanin" w:eastAsia="IRNazanin"/>
          <w:color w:val="111111"/>
          <w:sz w:val="28"/>
          <w:sz w:val="28"/>
          <w:szCs w:val="28"/>
          <w:rtl w:val="true"/>
          <w:lang w:bidi="fa-IR"/>
        </w:rPr>
        <w:t>حدیثا عن رسول الله صلی الله علیه و آله لم یسمع به فی عهد أبی بکر ولا عهد عمر</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معاویة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أقلّوا الروایة عن رسول الله صلی الله علیه و آله ، وإن کنتم تتحدّثون فتحدّثوا بما کان یتحدّث به فی عهد عمر</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والأحادیث عن رسول الله صلی الله علیه و آله إلّا حدیث ذکر علی عهد عمر</w:t>
      </w:r>
      <w:r>
        <w:rPr>
          <w:rFonts w:eastAsia="IRNazanin" w:cs="IRNazanin"/>
          <w:color w:val="111111"/>
          <w:sz w:val="28"/>
          <w:szCs w:val="28"/>
          <w:rtl w:val="true"/>
          <w:lang w:bidi="fa-IR"/>
        </w:rPr>
        <w:t>(</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 علیک کل هذا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بأنّ المخالفین فی الوضوء کانوا من المحدثین ، وأنّ عثمان بن عفان لم ینکر ذلک علیهم ، بل اراد أن یعطی مشروعیة لعمله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أنّی رأیت رسول الله نحو وضوئی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کانت المسألة عادیة ولم یکن بصدد إحداث شیء لکان علیه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توضّأتُ کما رأیت رسول الله یتوضّأ لا أن یقول بالکلام السابق الذی ینتزع منه تبنّیه للوضوء الغسلی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إنهم وبتشریعهم الرأی اتخذوا الاجتهاد مطیّة یحملون علیها آثار ومساوئ الرأی ، وإنّ علیّ بن أبی طالب کان قد أکّد بأنّ بدء وقوع الفتن أهواء تتبع ، وأن الکثیر من الاجتهادات ما هی إلّا آراء شخصیة ومصالح ارتضاها النهج الحاکم وعدّ منها الوضوء ، وإلیک بعض کلامه علیه السلام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بدء وقوع الفتن أهواء تتّبع وأحکام تبتدع ، یخالف فیها کتاب الله ، یتولّی فیها رجال رجالا ، ألا إنّ الحقّ لو خلص لم یکن اختلاف ، ولو أنّ الباطل خلص لم یخف علی ذی حجی ، لکنّه یؤخذ من هذا ضغث ومن هذا ضغث ، فیمزجان فیجعلان معا ، فهنالک یستولی الشیطان علی أولیائه ونجا الذین سبقت </w:t>
      </w:r>
    </w:p>
    <w:p>
      <w:pPr>
        <w:pStyle w:val="BookText"/>
        <w:rPr/>
      </w:pPr>
      <w:r>
        <w:rPr>
          <w:rFonts w:ascii="IRNazanin" w:hAnsi="IRNazanin" w:eastAsia="IRNazanin"/>
          <w:color w:val="111111"/>
          <w:sz w:val="28"/>
          <w:sz w:val="28"/>
          <w:szCs w:val="28"/>
          <w:rtl w:val="true"/>
          <w:lang w:bidi="fa-IR"/>
        </w:rPr>
        <w:t xml:space="preserve">لهم من الله الحسنی ، وإنّی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لبستکم فتنة یربو فیها الصغیر ویهرم فیها الکبیر ، یجری الناس علیها ویتّخذونها سنّة ، فإذا غیّر منها شی‌ء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غیّرت السنة وقد أتی الناس منکرا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تشتد البلیّة وتسبی الذرّیة ، وتدقّهم الفتنة کما تدقّ النار الحطب ، وکما تدقّ الرحی بثفالها</w:t>
      </w:r>
      <w:r>
        <w:rPr>
          <w:rFonts w:eastAsia="IRNazanin" w:cs="IRNazanin"/>
          <w:color w:val="111111"/>
          <w:sz w:val="28"/>
          <w:szCs w:val="28"/>
          <w:rtl w:val="true"/>
          <w:lang w:bidi="fa-IR"/>
        </w:rPr>
        <w:t>(</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ویتفقّهون لغیر الله ویتعلّمون لغیر العمل ، ویطلبون الدنیا بأعمال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بوجهه ، وحوله ناس من أهل بیته وخاصّته وشیعته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عملت الولاة قبلی أعمالا خالفوا فیها رسول الله صلی الله علیه و آله متعمّدین لخلافه ، ناقضین لعهده ، مغیّرین لسنّته ، ولو حملت الناس علی ترکها وحوّلتها إلی مواضعها وإلی ما کانت فی عهد رسول الله صلی الله علیه و آله لتفرّق عنّی جندی ، حتی أبقی وحدی ، أو قلیل من شیعتی الذین عرفوا فضلی وفرض إمامتی من کتاب الله عزوجل وسنّة رسول الله صلی الله علیه و آله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أرأیتم لو أمرت بمقام إبراهیم فرددته إلی الموضع الذی وضعه فیه رسول الله صلی الله علیه و آله </w:t>
      </w:r>
      <w:r>
        <w:rPr>
          <w:rFonts w:eastAsia="IRNazanin" w:cs="IRNazanin"/>
          <w:color w:val="111111"/>
          <w:sz w:val="28"/>
          <w:szCs w:val="28"/>
          <w:rtl w:val="true"/>
          <w:lang w:bidi="fa-IR"/>
        </w:rPr>
        <w:t>(</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ورددت فدک إلی ورثة فاطمة</w:t>
      </w:r>
      <w:r>
        <w:rPr>
          <w:rFonts w:eastAsia="IRNazanin" w:cs="IRNazanin"/>
          <w:color w:val="111111"/>
          <w:sz w:val="28"/>
          <w:szCs w:val="28"/>
          <w:rtl w:val="true"/>
          <w:lang w:bidi="fa-IR"/>
        </w:rPr>
        <w:t>(</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ورددت صاع رسول الله صلی الله علیه و آله کما کان</w:t>
      </w:r>
      <w:r>
        <w:rPr>
          <w:rFonts w:eastAsia="IRNazanin" w:cs="IRNazanin"/>
          <w:color w:val="111111"/>
          <w:sz w:val="28"/>
          <w:szCs w:val="28"/>
          <w:rtl w:val="true"/>
          <w:lang w:bidi="fa-IR"/>
        </w:rPr>
        <w:t>(</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وأمضیت قطائع أقطعها رسول الله صلی الله علیه و آله لأقوام لم تمض لهم ولم تنفذ ، ورددت دار جعفر إلی ورثته وهدمتها من المسجد</w:t>
      </w:r>
      <w:r>
        <w:rPr>
          <w:rFonts w:eastAsia="IRNazanin" w:cs="IRNazanin"/>
          <w:color w:val="111111"/>
          <w:sz w:val="28"/>
          <w:szCs w:val="28"/>
          <w:rtl w:val="true"/>
          <w:lang w:bidi="fa-IR"/>
        </w:rPr>
        <w:t>(</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ورددت قضایا من الجور قضی بها</w:t>
      </w:r>
      <w:r>
        <w:rPr>
          <w:rFonts w:eastAsia="IRNazanin" w:cs="IRNazanin"/>
          <w:color w:val="111111"/>
          <w:sz w:val="28"/>
          <w:szCs w:val="28"/>
          <w:rtl w:val="true"/>
          <w:lang w:bidi="fa-IR"/>
        </w:rPr>
        <w:t>(</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ونزعت نساء </w:t>
      </w:r>
    </w:p>
    <w:p>
      <w:pPr>
        <w:pStyle w:val="BookText"/>
        <w:rPr/>
      </w:pPr>
      <w:r>
        <w:rPr>
          <w:rFonts w:ascii="IRNazanin" w:hAnsi="IRNazanin" w:eastAsia="IRNazanin"/>
          <w:color w:val="111111"/>
          <w:sz w:val="28"/>
          <w:sz w:val="28"/>
          <w:szCs w:val="28"/>
          <w:rtl w:val="true"/>
          <w:lang w:bidi="fa-IR"/>
        </w:rPr>
        <w:t>تحت رجال بغیر حقّ فرددتهن إلی أزواجهن</w:t>
      </w:r>
      <w:r>
        <w:rPr>
          <w:rFonts w:eastAsia="IRNazanin" w:cs="IRNazanin"/>
          <w:color w:val="111111"/>
          <w:sz w:val="28"/>
          <w:szCs w:val="28"/>
          <w:rtl w:val="true"/>
          <w:lang w:bidi="fa-IR"/>
        </w:rPr>
        <w:t>(</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واستقبلت بهنّ الحکم فی الفروج والأحکام ، وسبیت ذراری بنی تغلب</w:t>
      </w:r>
      <w:r>
        <w:rPr>
          <w:rFonts w:eastAsia="IRNazanin" w:cs="IRNazanin"/>
          <w:color w:val="111111"/>
          <w:sz w:val="28"/>
          <w:szCs w:val="28"/>
          <w:rtl w:val="true"/>
          <w:lang w:bidi="fa-IR"/>
        </w:rPr>
        <w:t>(</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ورددت ما قسّم من أرض خیبر ، ومحوت دواوین العطایا</w:t>
      </w:r>
      <w:r>
        <w:rPr>
          <w:rFonts w:eastAsia="IRNazanin" w:cs="IRNazanin"/>
          <w:color w:val="111111"/>
          <w:sz w:val="28"/>
          <w:szCs w:val="28"/>
          <w:rtl w:val="true"/>
          <w:lang w:bidi="fa-IR"/>
        </w:rPr>
        <w:t>(</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وأعطیت کما کان رسول الله صلی الله علیه و آله یعطی بالسویّة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أجعلها دولة بین الأغنیاء ، وألقیت المساحة</w:t>
      </w:r>
      <w:r>
        <w:rPr>
          <w:rFonts w:eastAsia="IRNazanin" w:cs="IRNazanin"/>
          <w:color w:val="111111"/>
          <w:sz w:val="28"/>
          <w:szCs w:val="28"/>
          <w:rtl w:val="true"/>
          <w:lang w:bidi="fa-IR"/>
        </w:rPr>
        <w:t>(</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وسوّیت بین المناکح</w:t>
      </w:r>
      <w:r>
        <w:rPr>
          <w:rFonts w:eastAsia="IRNazanin" w:cs="IRNazanin"/>
          <w:color w:val="111111"/>
          <w:sz w:val="28"/>
          <w:szCs w:val="28"/>
          <w:rtl w:val="true"/>
          <w:lang w:bidi="fa-IR"/>
        </w:rPr>
        <w:t>(</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وأنفذت خمس الرسول کما أنزل عزوجل وفرض</w:t>
      </w:r>
      <w:r>
        <w:rPr>
          <w:rFonts w:eastAsia="IRNazanin" w:cs="IRNazanin"/>
          <w:color w:val="111111"/>
          <w:sz w:val="28"/>
          <w:szCs w:val="28"/>
          <w:rtl w:val="true"/>
          <w:lang w:bidi="fa-IR"/>
        </w:rPr>
        <w:t>(</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ورددت مسجد رسول الله صلی الله علیه و آله إلی ما کان علیه</w:t>
      </w:r>
      <w:r>
        <w:rPr>
          <w:rFonts w:eastAsia="IRNazanin" w:cs="IRNazanin"/>
          <w:color w:val="111111"/>
          <w:sz w:val="28"/>
          <w:szCs w:val="28"/>
          <w:rtl w:val="true"/>
          <w:lang w:bidi="fa-IR"/>
        </w:rPr>
        <w:t>(</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وسددت ما فتح فیه من الأبواب</w:t>
      </w:r>
      <w:r>
        <w:rPr>
          <w:rFonts w:eastAsia="IRNazanin" w:cs="IRNazanin"/>
          <w:color w:val="111111"/>
          <w:sz w:val="28"/>
          <w:szCs w:val="28"/>
          <w:rtl w:val="true"/>
          <w:lang w:bidi="fa-IR"/>
        </w:rPr>
        <w:t>(</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وفتحت ما سدّ منه ، وحرّمت المسح علی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الخفین</w:t>
      </w:r>
      <w:r>
        <w:rPr>
          <w:rFonts w:eastAsia="IRNazanin" w:cs="IRNazanin"/>
          <w:color w:val="111111"/>
          <w:sz w:val="28"/>
          <w:szCs w:val="28"/>
          <w:rtl w:val="true"/>
          <w:lang w:bidi="fa-IR"/>
        </w:rPr>
        <w:t>(</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وحددت علی النبیذ ، وأمرت بإحلال المتعتین</w:t>
      </w:r>
      <w:r>
        <w:rPr>
          <w:rFonts w:eastAsia="IRNazanin" w:cs="IRNazanin"/>
          <w:color w:val="111111"/>
          <w:sz w:val="28"/>
          <w:szCs w:val="28"/>
          <w:rtl w:val="true"/>
          <w:lang w:bidi="fa-IR"/>
        </w:rPr>
        <w:t>(</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وأمرت بالتکبیر علی الجنائز خمس تکبیرات</w:t>
      </w:r>
      <w:r>
        <w:rPr>
          <w:rFonts w:eastAsia="IRNazanin" w:cs="IRNazanin"/>
          <w:color w:val="111111"/>
          <w:sz w:val="28"/>
          <w:szCs w:val="28"/>
          <w:rtl w:val="true"/>
          <w:lang w:bidi="fa-IR"/>
        </w:rPr>
        <w:t>(</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وألزمت الناس الجهر ببسم الله الرحمن الرحیم</w:t>
      </w:r>
      <w:r>
        <w:rPr>
          <w:rFonts w:eastAsia="IRNazanin" w:cs="IRNazanin"/>
          <w:color w:val="111111"/>
          <w:sz w:val="28"/>
          <w:szCs w:val="28"/>
          <w:rtl w:val="true"/>
          <w:lang w:bidi="fa-IR"/>
        </w:rPr>
        <w:t>(</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وأخرجت من أدخل بعد رسول الله صلی الله علیه و آله فی مسجده ممّن کان رسول الله صلی الله علیه و آله أخرجه ، وأدخلت من أخرج بعد رسول الله صلّی الله علیه وآله ممّن کان رسول الله صلی الله علیه و آله أدخله</w:t>
      </w:r>
      <w:r>
        <w:rPr>
          <w:rFonts w:eastAsia="IRNazanin" w:cs="IRNazanin"/>
          <w:color w:val="111111"/>
          <w:sz w:val="28"/>
          <w:szCs w:val="28"/>
          <w:rtl w:val="true"/>
          <w:lang w:bidi="fa-IR"/>
        </w:rPr>
        <w:t>(</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وحملت الناس علی حکم القرآن وعلی الطلاق علی</w:t>
      </w:r>
      <w:r>
        <w:rPr>
          <w:rFonts w:eastAsia="IRNazanin" w:cs="IRNazanin"/>
          <w:color w:val="111111"/>
          <w:sz w:val="28"/>
          <w:szCs w:val="28"/>
          <w:rtl w:val="true"/>
          <w:lang w:bidi="fa-IR"/>
        </w:rPr>
        <w:t>(</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 وأخذت الصدقات علی أصنافها وحدودها</w:t>
      </w:r>
      <w:r>
        <w:rPr>
          <w:rFonts w:eastAsia="IRNazanin" w:cs="IRNazanin"/>
          <w:color w:val="111111"/>
          <w:sz w:val="28"/>
          <w:szCs w:val="28"/>
          <w:rtl w:val="true"/>
          <w:lang w:bidi="fa-IR"/>
        </w:rPr>
        <w:t>(</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ورددت الوضوء والغسل والصلاة إلی مواقیتها وشرائعها ومواضعها</w:t>
      </w:r>
      <w:r>
        <w:rPr>
          <w:rFonts w:eastAsia="IRNazanin" w:cs="IRNazanin"/>
          <w:color w:val="111111"/>
          <w:sz w:val="28"/>
          <w:szCs w:val="28"/>
          <w:rtl w:val="true"/>
          <w:lang w:bidi="fa-IR"/>
        </w:rPr>
        <w:t>(</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ورددت أهل نجران إلی مواضعهم</w:t>
      </w:r>
      <w:r>
        <w:rPr>
          <w:rFonts w:eastAsia="IRNazanin" w:cs="IRNazanin"/>
          <w:color w:val="111111"/>
          <w:sz w:val="28"/>
          <w:szCs w:val="28"/>
          <w:rtl w:val="true"/>
          <w:lang w:bidi="fa-IR"/>
        </w:rPr>
        <w:t>(</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ورددت سبایا فارس وسائر الأمم إلی کتاب الله وسنّة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لتفرّقوا عنّی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والله لقد أمرت الناس أن لا یجتمعوا فی شهر رمضان إلّا فی فریضة ، وأعلمتهم أنّ اجتماعهم فی النوافل بدعة ، فتنادی بعض أهل عسکری ممّن یقاتل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سنّة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ینهانا عن الصلاة فی شهر رمضان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خفت أن یثوروا فی ناحیة عسکری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لقیت من هذه الأمّة من الفرقة وطاعة أئمّة الضلالة والدعاة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وأعطیت من ذلک سهم ذی القربی الذی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آمَنْتُمْ بِالله وَمٰا أَنْزَلْنٰا عَلیٰ عَبْدِنٰا یَوْمَ الْفُرْقٰانِ یَوْمَ الْتَقَی الْجَمْعٰانِ</w:t>
      </w:r>
      <w:r>
        <w:rPr>
          <w:rFonts w:eastAsia="Amiri" w:cs="Amiri" w:ascii="Amiri" w:hAnsi="Amiri"/>
          <w:color w:val="111111"/>
          <w:sz w:val="28"/>
          <w:szCs w:val="28"/>
          <w:rtl w:val="true"/>
          <w:lang w:bidi="ar-SA"/>
        </w:rPr>
        <w:t>} (</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والله عنی بذی القربی الذین قرننا الله بنفسه وبرسوله صلی الله علیه و آله فقال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فَلله وَلِلرَّسُولِ وَلِذِی الْقُرْبیٰ وَالْیَتٰامیٰ وَالْمَسٰاکِینِ وَابْنِ السَّبِیلِ کَیْ لٰا یَکُونَ دُولَةً بَیْنَ الْأَغْنِیٰاءِ مِنْکُمْ ، وَمٰا آتٰاکُمُ الرَّسُولُ فَخُذُوهُ وَمٰا نَهٰاکُمْ عَنْهُ فَانْتَهُوا وَاتَّقُوا الله إِنَّ الله شَدِیدُ الْعِقٰابِ </w:t>
      </w:r>
      <w:r>
        <w:rPr>
          <w:rFonts w:eastAsia="Amiri" w:cs="Amiri" w:ascii="Amiri" w:hAnsi="Amiri"/>
          <w:color w:val="111111"/>
          <w:sz w:val="28"/>
          <w:szCs w:val="28"/>
          <w:rtl w:val="true"/>
          <w:lang w:bidi="ar-SA"/>
        </w:rPr>
        <w:t>..}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قول أمیر المؤمنین علیه السلام لمّا قدم الکوفة وأمر الحسن بن علیّ أن ینادی فی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فی شهر رمضان فی المساجد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فنادی فی الناس الحسن بن علیّ بما أمره به أمیر المؤمنین علیه السلام ، فلمّا سمع الناس مقالة الحسن بن علیّ 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الحسن إلی أمیر المؤمنین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الصوت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یصیحون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شیعتنا والمنتحلین مودتنا ، إیاکم وأصحاب الرأی فإنهم أعداء السنن تفلتت منهم الأحادیث أن یحفظوها ، وأعیتهم السنة أن یعوها فاتخذوا عباد الله خولا ، وماله دولا ، فذلت لهم الرقاب وأطاعهم الخلق أشباه الکلاب ، ونازعوا الحق اهله ، وتمثلوا بالأئمة الصادقین ، وهم من الکفار الملاعین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فسئلوا عما لا یعلمون فأنفوا أن یعترفوا بأنهم لا یعلمون فعارضوا الدین بآرائهم فضلّوا وأضلّوا ، أمّا لو کان الدین بالقیاس لکان باطن الرجلین اولی بالمسح من ظاهرهما </w:t>
      </w:r>
      <w:r>
        <w:rPr>
          <w:rFonts w:eastAsia="IRNazanin" w:cs="IRNazanin"/>
          <w:color w:val="111111"/>
          <w:sz w:val="28"/>
          <w:szCs w:val="28"/>
          <w:rtl w:val="true"/>
          <w:lang w:bidi="fa-IR"/>
        </w:rPr>
        <w:t>..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عرفنا من مجمل الخبرین الأولین عدّة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هناک سننا قد شرّعت من قبل الخلفاء لا یرتضیها أمیر المؤمنین علیّ ابن أبی طالب ، لمخالفتها لسنة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 الإمام علیّ لرفعها لکنّه لم یقدر علی کثیر منها ، لقوّة التیّار المدافع عن عمر ، والمتابع لاجتهاداته وآرائه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الخلاف بین الإمام وعمر لیس علی موضوع الخلافة وحده ، بل علی الفقه والشریعة کذلک ، وهو المشاهد فی تخطئات الصحابة للخلیفتین </w:t>
      </w:r>
      <w:r>
        <w:rPr>
          <w:rFonts w:eastAsia="IRNazanin" w:cs="IRNazanin"/>
          <w:color w:val="111111"/>
          <w:sz w:val="28"/>
          <w:szCs w:val="28"/>
          <w:rtl w:val="true"/>
          <w:lang w:bidi="fa-IR"/>
        </w:rPr>
        <w:t>(</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یمکن ترجیح جانب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غالب الأحیان علی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ذلک الضلال عن حکم الله وسنّة نبیّه وهذا ما نقوله کذلک فی سبب منع عمر للتدوین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فان هذه النصوص وضّحت لنا حقائق کثیرة فی تاریخ التشریع </w:t>
      </w:r>
      <w:bookmarkStart w:id="278" w:name="pg14497_152363"/>
    </w:p>
    <w:p>
      <w:pPr>
        <w:pStyle w:val="BookText"/>
        <w:rPr/>
      </w:pPr>
      <w:bookmarkEnd w:id="278"/>
      <w:r>
        <w:rPr>
          <w:rFonts w:ascii="IRNazanin" w:hAnsi="IRNazanin" w:eastAsia="IRNazanin"/>
          <w:color w:val="111111"/>
          <w:sz w:val="28"/>
          <w:sz w:val="28"/>
          <w:szCs w:val="28"/>
          <w:rtl w:val="true"/>
          <w:lang w:bidi="fa-IR"/>
        </w:rPr>
        <w:t xml:space="preserve">الإسلامی وعرفتنا بتغییر أحکام کثیرة فی الإسلام ، وذلک بتحکیم الرأی فی الشریعة ، وأنّ الإمام علیّاً تمنّی رفعها وقد ذکر من جملتها الوضوء والغسل ، وهو علیه السلام لم یکن الوحید من الصحابة الذین اعترضوا علی الذین یتبعون الرأی قبال النص أولئک المحاولین الذین حاولوا تحریف الشریعة بإدخال الأهواء فیها ، بل کان هناک صحابة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بعضهم فی عهد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بیّنوا للناس آفاق هذا الانحراف ، باکین علی الإسلام وما وصل إلیه الدین ، فخذ علی سبیل المثال موضوع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عبادی یمارسه المسلم عده مرات فی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لتعرف سعة الاختلاف فیه وأنّ ذلک لم یکن فی زمن رسول الله بل جاء فی الزمن المتأخّر </w:t>
      </w:r>
      <w:r>
        <w:rPr>
          <w:rFonts w:eastAsia="IRNazanin" w:cs="IRNazanin"/>
          <w:color w:val="111111"/>
          <w:sz w:val="28"/>
          <w:szCs w:val="28"/>
          <w:rtl w:val="true"/>
          <w:lang w:bidi="fa-IR"/>
        </w:rPr>
        <w:t>.</w:t>
      </w:r>
    </w:p>
    <w:p>
      <w:pPr>
        <w:pStyle w:val="Heading5"/>
        <w:numPr>
          <w:ilvl w:val="4"/>
          <w:numId w:val="1"/>
        </w:numPr>
        <w:rPr/>
      </w:pPr>
      <w:bookmarkStart w:id="279" w:name="__RefHeading___Toc915251_996550957"/>
      <w:bookmarkStart w:id="280" w:name="_Toc95"/>
      <w:bookmarkEnd w:id="279"/>
      <w:r>
        <w:rPr>
          <w:rtl w:val="true"/>
        </w:rPr>
        <w:t>الصحابة وأسفهم علی تلاعب الحکّام بالأحکام</w:t>
      </w:r>
      <w:bookmarkEnd w:id="280"/>
    </w:p>
    <w:p>
      <w:pPr>
        <w:pStyle w:val="BookText"/>
        <w:rPr/>
      </w:pPr>
      <w:r>
        <w:rPr>
          <w:rFonts w:ascii="IRNazanin" w:hAnsi="IRNazanin" w:eastAsia="IRNazanin"/>
          <w:color w:val="111111"/>
          <w:sz w:val="28"/>
          <w:sz w:val="28"/>
          <w:szCs w:val="28"/>
          <w:rtl w:val="true"/>
          <w:lang w:bidi="fa-IR"/>
        </w:rPr>
        <w:t xml:space="preserve">فعن حذیفة بن الیمان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ابتلینا حتی جعل الرجل لا یصلّی إلّا سراً</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أئمّة یؤخّرون الصلاة عن مواقیتها فلا تنتظروهم واجعلوا الصلاة معهم سبحة</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عبد الله بن مسعود إلی الظلّ فرآه قدر الشراک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یصب صاحبکم سنّة نبیکم یخرج الآن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فرغ عبد الله بن مسعود من کلامه حتی خرج عمّار بن یاسر یقول الصلاة</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عمران بن حصین ، قوله لمطرف بن عبد الله لما صلّیا خلف علیّ بن أبی </w:t>
      </w:r>
    </w:p>
    <w:p>
      <w:pPr>
        <w:pStyle w:val="BookText"/>
        <w:rPr/>
      </w:pPr>
      <w:r>
        <w:rPr>
          <w:rFonts w:ascii="IRNazanin" w:hAnsi="IRNazanin" w:eastAsia="IRNazanin"/>
          <w:color w:val="111111"/>
          <w:sz w:val="28"/>
          <w:sz w:val="28"/>
          <w:szCs w:val="28"/>
          <w:rtl w:val="true"/>
          <w:lang w:bidi="fa-IR"/>
        </w:rPr>
        <w:t xml:space="preserve">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صلّی صلاة محمد ، ولقد ذکّرنی صلاة محمد</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ومثله قول أبی موسی الأشعری لما صلی خلف 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الطحاوی عن أبی موسی الأشعری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علیّ صلاة کنا نصلیها مع النبیّ صلی الله علیه و آله إمّا نسیناها وإمّا ترکناها عمداً ، یکبّر کلّما خفض وکلّما رفع ، وکلّما سجد</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ویقول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أنس بن مالک بدمشق وهو وحده یبکی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شیئا مما أدرکت إلّا هذه الصلاة وقد ضیّعت</w:t>
      </w:r>
      <w:r>
        <w:rPr>
          <w:rFonts w:eastAsia="IRNazanin" w:cs="IRNazanin"/>
          <w:color w:val="111111"/>
          <w:sz w:val="28"/>
          <w:szCs w:val="28"/>
          <w:rtl w:val="true"/>
          <w:lang w:bidi="fa-IR"/>
        </w:rPr>
        <w:t>(</w:t>
      </w:r>
      <w:r>
        <w:rPr>
          <w:rStyle w:val="FootnoteAnchor"/>
          <w:rtl w:val="true"/>
        </w:rPr>
        <w:footnoteReference w:id="11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البخاری بسنده عن أمّ الدرداء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أبو الدرداء وهو مغضب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أغضبک ؟</w:t>
      </w:r>
    </w:p>
    <w:p>
      <w:pPr>
        <w:pStyle w:val="BookText"/>
        <w:rPr/>
      </w:pPr>
      <w:r>
        <w:rPr>
          <w:rFonts w:ascii="IRNazanin" w:hAnsi="IRNazanin" w:eastAsia="IRNazanin"/>
          <w:color w:val="111111"/>
          <w:sz w:val="28"/>
          <w:sz w:val="28"/>
          <w:szCs w:val="28"/>
          <w:rtl w:val="true"/>
          <w:lang w:bidi="fa-IR"/>
        </w:rPr>
        <w:t xml:space="preserve">فقال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أعرف فیهم من أمر محمّد شیئا إلّا أنهم یصلّون جمیعاً</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عمرو بن العاص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رجلین من أوائل هذه الأمة خلوا بمصحفیهما فی بعض هذه الأودیة ، لأتیا الناس الیوم ولا یعرفان شیئا مما </w:t>
      </w:r>
    </w:p>
    <w:p>
      <w:pPr>
        <w:pStyle w:val="BookText"/>
        <w:rPr/>
      </w:pPr>
      <w:r>
        <w:rPr>
          <w:rFonts w:ascii="IRNazanin" w:hAnsi="IRNazanin" w:eastAsia="IRNazanin"/>
          <w:color w:val="111111"/>
          <w:sz w:val="28"/>
          <w:sz w:val="28"/>
          <w:szCs w:val="28"/>
          <w:rtl w:val="true"/>
          <w:lang w:bidi="fa-IR"/>
        </w:rPr>
        <w:t>کانا علیه</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المحلّی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اعتلّ وهو بمنی ، فأتی علیّ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بالناس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صلّیت لکم صلاة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صلاة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 فأبی</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الإمام مالک ، عن عمّه أبی سهیل بن مالک ، عن أبیه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شیئا مما أدرکت علیه الناس إلّا النداء بالصلاة</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الشافعی من طریق وهب بن کیسان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ابن الزبیر یبدأ بالصلاة قبل الخطبة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سنن رسول الله صلی الله علیه و آله قد غیّرت ، حتّی الصلاة</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علیکم أصحاب رسول الله صلی الله علیه و آله ما عرفوا منکم إلّا قبلتکم</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هم علی شی‌ء مما جاء به رسول الله صلی الله علیه و آله إلّا استقبال الکعبة فقط</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ابن الزبیر لما استولی علی مکة والحجاز بادر عبد الملک ابن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المدافع 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طویدا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منع الناس من الحجّ ، فضجّ الناس علیه فبنی القبة علی الصخرة والجامع الأقصی لیشغلهم بذلک عن الحج ، </w:t>
      </w:r>
    </w:p>
    <w:p>
      <w:pPr>
        <w:pStyle w:val="BookText"/>
        <w:rPr/>
      </w:pPr>
      <w:r>
        <w:rPr>
          <w:rFonts w:ascii="IRNazanin" w:hAnsi="IRNazanin" w:eastAsia="IRNazanin"/>
          <w:color w:val="111111"/>
          <w:sz w:val="28"/>
          <w:sz w:val="28"/>
          <w:szCs w:val="28"/>
          <w:rtl w:val="true"/>
          <w:lang w:bidi="fa-IR"/>
        </w:rPr>
        <w:t xml:space="preserve">ولیستعطف قلوبهم ، وکانوا یقفون عند الصخرة ویطوفون حولها کما یطوفون حول الکعبة ، وینحرون یوم العید ویحلقون رءوسهم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الجاحظ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قام عبد الملک بن مروان وابنه الولید وعاملهما الحجّاج ومولاهما یزید بن أبی مسلم ، فأعادوا علی البیت بالهدم ، وعلی حرم المدینة بالغزو فهدموا الکعبة ، واستباحوا الحرمة وحولوا قبلة واسط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فأحسب أن تحویل القبلة کان غلطاً ، وهدم البیت کان تأویلاً ، وأحسب ما رووا من کلّ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کانوا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یقول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وتفخر هاشم بأنّهم لم یهدموا الکعبة ولم یحولوا القبلة ولم یجعلوا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تحویل قبلة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أسد بن عمرو بن جانی قاضی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 قبلة واسط ردیئة فتحرّف فیها ، فاتهم بالرفض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فأخبرهم أنّه رجل مرسل من قبل الحکّام لیتولی قضاء بلدهم فترکوه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أنّ الشیعة رفضوا قبلة واسط بعکس غیرهم الذین قبلوا بالأمر الواقع ، حتی أصبح تحرّی القبلة مساوقاً للاتهام بالرفض ، وقد یمکن أن یکون أمر الأئمة من أهل البیت باستحباب التیاسر لأهل العراق جاء لهذا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فقد عرفنا أنّ التلاعب بالدین وتحکیم الهوی فی الشریعة لم یکن ولید عهد معاویة والأمویین ، بل کانت له جذور سبقت ذلک العهد ، لأنّ ابن مسعود مات فی خلافة عثمان ، فکلامه ناظر لابداعات عثمان ومن سبقه بالخلافة کالشیخین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کلام حذیفة بن الیمان ، الذی مات بعد مقتل عثمان وبعد أربعین یوما من خلافة الإمام 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ومثله کلام أبی موسی الأشعری ، وعبادة بن الصامت ، وأنس بن مالک وغیرهم ، فهی ترجع إلی ما قبل الأمویین ، أی فی عهد الشیخین وعثمان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ابن أبی الحدید إشارة إلی تحکیم المصلحة والرأی علی النصوص عند غالب الصحابة فی الصدر الأول ، إذ قال فی شرحه للنهج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أطبقت الصحابة إطباقا واحدا علی ترک الکثیر من النصوص لمّا رأوا المصلحة فی ذلک</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فی مکان آخر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وغیره من الخلفاء کان یعمل بمقتضی ما یستصلحه ویستوقفه ، سواء أکان مطابقا للشرع أم لم یکن ، ولا ریب أنّ من یعمل بما یؤدّی إلیه اجتهاده ولا یقف مع ضوابط وقیود یمتنع لأجلها ممّا یری الصلاح فیه ، تکون أحواله إلی الانتظام أقرب</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النصوص وغیرها أوقفتنا علی وجود انحراف فی الشریعة قبل عهد الإمام علی علیه السلام ، وأنّ الإمام کان من الذین لا یرتضون تحریفات الخلفاء ، وفی کلامه آنف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من الإسلام إلّا اسمه ومن الإیمان إلّا 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عظم المصیبة علی الدین ، وتردّی حال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عقدین ونصف من الزمن بعد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طمست معالم الدین ومحقت أحکام الشریعة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ولمخالفة أمیر المؤمنین علی بن أبی طالب لذلک النهج وجدنا الاتجاه الحاکم ینسب إلی الإمام وإلی غیره من أعیان الصحابة ما أفتی به عمر بن الخطّاب وغیره من أئمة النهج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لکتاب الله وسنّة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کی یعززوا موقعیة الخلیفة وغیره بنسبة هذه الأقوال إلی أمثال علی وابن عباس وابن مسعود وأبو سعید الخدری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فلننظر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مشروعیة الطلاق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المتعتین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المسح علی الخفین وأنه للمسافر ثلاثاً وللمقیم یوم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الصلاة بین طلوع الشمس وغروبها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أفتی به عمر فی الجدة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نسبت کل هذه الأقوال إلی الإمام علیّ بن أبی طالب</w:t>
      </w:r>
      <w:r>
        <w:rPr>
          <w:rFonts w:eastAsia="IRNazanin" w:cs="IRNazanin"/>
          <w:color w:val="111111"/>
          <w:sz w:val="28"/>
          <w:szCs w:val="28"/>
          <w:rtl w:val="true"/>
          <w:lang w:bidi="fa-IR"/>
        </w:rPr>
        <w:t>(</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عمر بن الخطّاب کان وراء إبداع کلّ تلک المسائل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ویرشدک إلی ذلک أنّهم عللوا صحّة الطلاق ثلاثاً بأنّ الناس فی عهده استهانوا بأمر الطلاق ، وکثر منهم إیقاعه جملة واحدة ، فرأی الخلیفة من المصلحة عقوبتهم بإمضائه علیهم</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ومثله الحال بالنسبة إلی صلاة التراویح ، فقد شرعها عمر بن الخطّاب ودافع عنها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البدعة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ینکر أحد نهی عمر عن المتعة وتهدیده وتوعّده لمن فعلها ؟ بعکس الإمام علی وابن عباس اللذان أصرّا علی کونها سنة رسول الله صلی الله علیه و آله ودافعا عنها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الحال بالنسبة إلی الأمور الشرعیة الأخری ، فقد نسبت مسائل کثیرة قهراً إلی الإمام علی ، مع أنّ الثابت عنه علیه السلام هو عکس ما قالوه ، وسیتحقق للباحث ذلک بالأرقام لو درسها دراسة علمیّة متأنیة ، ونحن قد تعرضنا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نماذجه ، وهناک أمر آخر سنشیر إلیه فی آخر هذا المجلّد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وها نحن نعید دعوتنا تارةً أخری لنؤکّد علی لزوم الوقوف علی جذور کل مسألة خلافیة عند المسلمین ، قبل الوقوف علی الأدلّة لنعرف من هو وراء هذه الأحکام ؟ ومن هو المستفید منها ؟</w:t>
      </w:r>
    </w:p>
    <w:p>
      <w:pPr>
        <w:pStyle w:val="BookText"/>
        <w:rPr/>
      </w:pPr>
      <w:r>
        <w:rPr>
          <w:rFonts w:ascii="IRNazanin" w:hAnsi="IRNazanin" w:eastAsia="IRNazanin"/>
          <w:color w:val="111111"/>
          <w:sz w:val="28"/>
          <w:sz w:val="28"/>
          <w:szCs w:val="28"/>
          <w:rtl w:val="true"/>
          <w:lang w:bidi="fa-IR"/>
        </w:rPr>
        <w:t xml:space="preserve">فلو عرفنا أنّ القائل الأوّل وأنّه هو عمر بن الخطّاب أو ای شخصیة اجتماعیة أخری لها وزنها عندهم کعایشة أو معاویة أو غیرهم ، فلا یستبعد أن تنسب هذه الأقوال إلی أمیر المؤمنین علی بن أبی طالب أو غیره من أعیان الصحابة لتصحیح ما ذهب إلیه الخلیفة أو تلک الشخصیة ، لأن أنصار الاتجاه المعاکس ، وتصحیحا لموقف زعیمهم ینسبون هذه الأقوال إلی هذا أو ذاک دون أیّ مهابة أو محاشاة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لنری أیّ النقلین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أو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الأقرب إلی أمیر المؤمنین علی ابن أبی طالب وأیّهما یتفق مع مدرسته الفکریة والفقهیة ، ومع نقول تلامذته وأهل بیته ، واتجاهه العلمی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یمکننا بمجرّد وقوفنا علی نسبة رأی إلی هذا الصحابی أو ذاک أن نعتبره قد صدر عنه ، أم یجب علینا دراسته من زوایا مختلفة أُخری لنقف علی قربه وبعده إلی ذلک الشخص وصحّته وسقمه عنه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ما سنبحثه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للوقوف علی النقل الصحیح عن الإمام علی وابن عباس وغیرهما </w:t>
      </w:r>
      <w:r>
        <w:rPr>
          <w:rFonts w:eastAsia="IRNazanin" w:cs="IRNazanin"/>
          <w:color w:val="111111"/>
          <w:sz w:val="28"/>
          <w:szCs w:val="28"/>
          <w:rtl w:val="true"/>
          <w:lang w:bidi="fa-IR"/>
        </w:rPr>
        <w:t xml:space="preserve">. </w:t>
      </w:r>
      <w:bookmarkStart w:id="281" w:name="pg14497_152370"/>
    </w:p>
    <w:p>
      <w:pPr>
        <w:pStyle w:val="Heading5"/>
        <w:numPr>
          <w:ilvl w:val="4"/>
          <w:numId w:val="1"/>
        </w:numPr>
        <w:rPr/>
      </w:pPr>
      <w:bookmarkStart w:id="282" w:name="__RefHeading___Toc915253_996550957"/>
      <w:bookmarkStart w:id="283" w:name="_Toc96"/>
      <w:bookmarkEnd w:id="281"/>
      <w:bookmarkEnd w:id="282"/>
      <w:r>
        <w:rPr>
          <w:rtl w:val="true"/>
        </w:rPr>
        <w:t>علی والمرویّات الوضوئیة</w:t>
      </w:r>
      <w:bookmarkEnd w:id="283"/>
    </w:p>
    <w:p>
      <w:pPr>
        <w:pStyle w:val="BookText"/>
        <w:rPr/>
      </w:pPr>
      <w:r>
        <w:rPr>
          <w:rFonts w:ascii="IRNazanin" w:hAnsi="IRNazanin" w:eastAsia="IRNazanin"/>
          <w:color w:val="111111"/>
          <w:sz w:val="28"/>
          <w:sz w:val="28"/>
          <w:szCs w:val="28"/>
          <w:rtl w:val="true"/>
          <w:lang w:bidi="fa-IR"/>
        </w:rPr>
        <w:t xml:space="preserve">اختلف النقل فی الوضوء عن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فأبو حیة الوادعی ، وزر بن حبیش ، وعبد الرحمن بن أبی لیلی وغیرهم ، رووا عنه أنّه غسل رجلیه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النزّال بن سبرة ، وحبة العرنی ، وأبو مطر الوراق ، وغیرهم فقد رووا عن علی مسحه علی قدمیه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روایات عبد خیر فکانت متعارضة ، فبعضها مسحیّ والآخر غسلی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تکلمنا عن قیمة تلک المرویات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الغسلیّة والمسحیّة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ودلالة ، فلابدّ الآن من التعرّف علی قرب أی النسبتین إلی سلوک الإمام علی وسیرته ، وإن کنّا قد أعطینا صورة إجمالیّة عن المسارات الفکریة فی صدر الإسلام ، وملابسات بعض الأمور فی الشریعة ، وجذور الاختلاف بین المسلمین ، وأنّ القرشیین منعوا تدوین حدیث رسول الله صلی الله علیه و آله علی عهده ، لعلل خاصة ومواصلتهم للمنع فی عهد الشیخین وعثمان ومعاویة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وراء الوضوء الغسلی داعمیه بالرأی والاستحسان ، فإنّهم عموماً کانوا یملئون الفراغ الفکری الحاصل عندهم من عدم وجود نصّ یؤیّدهم أو عدم أخذهم بالحدیث بتشریعهم الرأی والاجتهاد قباله ثمّ اعتقادهم بأنّ ما یقولونه فی الأحکام هو الشرع الصحیح ، لقیاسهم الأشیاء بأمثالها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یعرفون ملاکات الأحکام الشرعیّة و</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الإمام علی وجمع من الصحابة کانوا لا یستسیغون هذا النمط من التفکیر ، وتحکیمهم لقول الرجال</w:t>
      </w:r>
      <w:r>
        <w:rPr>
          <w:rFonts w:eastAsia="IRNazanin" w:cs="IRNazanin"/>
          <w:color w:val="111111"/>
          <w:sz w:val="28"/>
          <w:szCs w:val="28"/>
          <w:rtl w:val="true"/>
          <w:lang w:bidi="fa-IR"/>
        </w:rPr>
        <w:t>(</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قبالاً للنص فی الشریعة ، فقد کان هؤلاء </w:t>
      </w:r>
    </w:p>
    <w:p>
      <w:pPr>
        <w:pStyle w:val="BookText"/>
        <w:rPr/>
      </w:pPr>
      <w:r>
        <w:rPr>
          <w:rFonts w:ascii="IRNazanin" w:hAnsi="IRNazanin" w:eastAsia="IRNazanin"/>
          <w:color w:val="111111"/>
          <w:sz w:val="28"/>
          <w:sz w:val="28"/>
          <w:szCs w:val="28"/>
          <w:rtl w:val="true"/>
          <w:lang w:bidi="fa-IR"/>
        </w:rPr>
        <w:t>الصحابة المتعبدین یعدون هذا العمل خارجا عن الإسلام ، فتراهم یعترضون علی اتجاه الرأی وتحکیمهم لقول الرجال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عثمان بن عفان کان من دعاة الرأی لقوله لمن اعترض علیه لإتمامه الصلاة بمنی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للإمام علی لما اعترض علیه فی نهیه من الإقران بین الحج والعمرة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رأیی</w:t>
      </w:r>
      <w:r>
        <w:rPr>
          <w:rFonts w:eastAsia="IRNazanin" w:cs="IRNazanin"/>
          <w:color w:val="111111"/>
          <w:sz w:val="28"/>
          <w:szCs w:val="28"/>
          <w:rtl w:val="true"/>
          <w:lang w:bidi="fa-IR"/>
        </w:rPr>
        <w:t>»(</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عرفت أنّ المعارضین لعثمان فی الوضوء کانوا من أصحاب النص ومن المحدثین ،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ناسا یتحدثون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الوضوء هو مما تصرف فیه الرأی وأثر فیه الاجتهاد المخالف للقرآن ، حتّی تحول مسح الرجلین فیه إلی غسل ، وإنّ تعلیل الحجّاج جاء فی هذا الإطار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لابن آدم أقرب إلی خبثه من قدمیه فاغسلوا بطونهما وظهورهما وعراقیبهما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فالنصّ السابق وغیره من النصوص شاهد علی أن مسألة غسل الرجلین أصبحت فی الأزمان اللاحقة اجتهادیة محضة ، وإلّا فما کان للحجاج أن یستدل بالرأی لو تواتر الغسل عنه ، بل أنّ موقف الحجاج یرشدنا إلی إصالة المسح فی القرآن والسنّة ، وهو الذی دعا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یقف بوجهه مستشهداً بالقرآن الکریم علی کذبه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الله وکذب الحجاج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بِرُؤُسِکُمْ وَأَرْجُلَکُمْ</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کان موقف ابن عباس من الربیع الذی استدلّ بالقرآن علیها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أبوا إلا الغسل ولا أجد فی کتاب الله إلّا المسح</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فان فی تعلیل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قول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لرأیت أنّ باطن القدم أولی بالمسح من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وکذب الحجاج ، دلالات علی أنّ الإمام علیا وابن عباس وأنس کانوا لا یرتضون ما رسم للناس متأخّراً من مشروعیة الغسل ، فأرادوا بکلامهم إلزام الآخرین بما ألزموا به أنفسهم ، لا اعتقادا منهم بمشروعیة الرأی والاستحسان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أننا نلاحظ وحدة المنقولات عن الإمام علی وابن عباس نلاحظ العکس فی مرویات الاتجاه المقابل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فعثمان وأنصاره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أنصار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اختلفوا فی النقل عن رسول الله صلی الله علیه و آله ، فأحدهم یروی عنه صلی الله علیه و آله أنه مسح رأسه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أنّه صلی الله علیه و آله مسحه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النصّ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 ومدبرا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باطن الأذن فی الوجه وظاهرها من الرأس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صلی الله علیه و آله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الأذنان من الرأس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 عدد الغسلات للأعضاء فیجعل عدد غسل الوجه ثلاثاً والیدین مرّتین والرجل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فیما روی عن عبد الله 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یجعلها ثلاثاً فی الکل ، وهکذا دوالیک النصوص إلی ما شاء الله من الاختلافات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الاختلاف فی النقل ینبئ عن تحکیم الرأی وتعدّده فیه ، فرسول الله إمّا أن یکون مسح رأسه مقبلاً ومدبراً ثلاثاً ، أو مسح ببعض الرأس ولا غیر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الحال بالنسبة إلی غسل الیدین ، فهل السنة عنه صلی الله علیه و آله هی المرتان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عن عبد الله ابن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 عثمان وآخرین من </w:t>
      </w:r>
    </w:p>
    <w:p>
      <w:pPr>
        <w:pStyle w:val="BookText"/>
        <w:rPr/>
      </w:pPr>
      <w:r>
        <w:rPr>
          <w:rFonts w:ascii="IRNazanin" w:hAnsi="IRNazanin" w:eastAsia="IRNazanin"/>
          <w:color w:val="111111"/>
          <w:sz w:val="28"/>
          <w:sz w:val="28"/>
          <w:szCs w:val="28"/>
          <w:rtl w:val="true"/>
          <w:lang w:bidi="fa-IR"/>
        </w:rPr>
        <w:t xml:space="preserve">دعاة تثلیث غسل الأعضاء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کثرة الاختلاف فی الوضوء تنبئ عن تعدّدیة الرأی واختلاف المشارب والاتجاهات ، وأنّ کلّا من الأطراف یرید تحکیم رأیه بنسبة ما یعجبه إلی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تجب الإشارة إلیه والتأکید علیه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أکثر الصحابة إن لم نقل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الأسانید إلیهم ضعیفة والطرق إلیهم واهیة ، وبخاصة لولاحظنا معارضتها للطرق المسحیة الصادرة عنهم ، وإنّا أکدنا فیما سبق وسنعضده بأدلة أخری لاحقاً بأنّ روایات الغسل موقوفةٌ علی عثمان بن عفان وقد فهمها برأیه الخاص وحمّلها علی الأُمّة ، وهو من قبیل قوله فی 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نسب ذلک لاحقاً إلی هذا الصحابی أو ذاک ، وقد أثبتنا إمکان صدور الخبر أو استبعاده إلی هذا أو ذاک ، إذ قد وقفت علی ضعف نسبة غسل القدمین إلی ابن عباس والإمام علی فی حین ستقف لاحقاً علیٰ إمکان صدور الخبر عن عبد الله بن عمرو بن العاص لأنّه کان ممّن یجتهد قبال رسول الله ویحتفظ بزاملتین من کتب الیهود وإن کان الإسناد إلیه ضعیفاً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فعثمان وإن اجتهد من عند نفسه وحمّل الأُمّة علی ما رآه مع أنّ رسول الله أکّد علی عدم جواز اتباعه فی الوضوء ، لأنّه خاصّ به ولا یلزم الناس اتباعه کما فی کیفیّة الصلاة لقوله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تنزّلنا وقلنا بصحّة کلام عثمان فقد یکون التبس علیه فاعتبر ذی المقدّمة هو المقدّمة ، مؤکّداً علی کونه السنّة المفروضة ، وألزم الناس غسل الأعضاء ثلاثاً وغسل الأرجل وهذا هو </w:t>
      </w:r>
    </w:p>
    <w:p>
      <w:pPr>
        <w:pStyle w:val="BookText"/>
        <w:rPr/>
      </w:pPr>
      <w:r>
        <w:rPr>
          <w:rFonts w:ascii="IRNazanin" w:hAnsi="IRNazanin" w:eastAsia="IRNazanin"/>
          <w:color w:val="111111"/>
          <w:sz w:val="28"/>
          <w:sz w:val="28"/>
          <w:szCs w:val="28"/>
          <w:rtl w:val="true"/>
          <w:lang w:bidi="fa-IR"/>
        </w:rPr>
        <w:t>الذی کان یتخوّف رسول الله صلی الله علیه و آله منه علی أمّته من بعده</w:t>
      </w:r>
      <w:r>
        <w:rPr>
          <w:rFonts w:eastAsia="IRNazanin" w:cs="IRNazanin"/>
          <w:color w:val="111111"/>
          <w:sz w:val="28"/>
          <w:szCs w:val="28"/>
          <w:rtl w:val="true"/>
          <w:lang w:bidi="fa-IR"/>
        </w:rPr>
        <w:t>(</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معنی قوله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علیٰ التنزیل وتقاتل علی التأویل</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وبذلک فقد اتضح لنا وبلا شک وجود نهجین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النهج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الوضوء الثلاثی الغسلی ، فهؤلاء قد منعوا من تدوین الحدیث وشرّعوا الأحکام طبقاً للرأی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الثلاثی الغسلی</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غیرهم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الثنائی المسحی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قد دونوا حدیث رسول الله صلی الله علیه و آله علی عهده ، وأصروا علی التحدیث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فی زمن عثمان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وضعت الصمصامة علی أعناقهم </w:t>
      </w:r>
      <w:r>
        <w:rPr>
          <w:rFonts w:eastAsia="IRNazanin" w:cs="IRNazanin"/>
          <w:color w:val="111111"/>
          <w:sz w:val="28"/>
          <w:szCs w:val="28"/>
          <w:rtl w:val="true"/>
          <w:lang w:bidi="fa-IR"/>
        </w:rPr>
        <w:t xml:space="preserve">. </w:t>
      </w:r>
      <w:bookmarkStart w:id="284" w:name="pg14497_152375"/>
    </w:p>
    <w:p>
      <w:pPr>
        <w:pStyle w:val="Heading5"/>
        <w:numPr>
          <w:ilvl w:val="4"/>
          <w:numId w:val="1"/>
        </w:numPr>
        <w:rPr/>
      </w:pPr>
      <w:bookmarkStart w:id="285" w:name="__RefHeading___Toc915255_996550957"/>
      <w:bookmarkStart w:id="286" w:name="_Toc97"/>
      <w:bookmarkEnd w:id="284"/>
      <w:bookmarkEnd w:id="285"/>
      <w:r>
        <w:rPr>
          <w:rtl w:val="true"/>
        </w:rPr>
        <w:t>وحدة الآراء والفقه عند الطالبیین</w:t>
      </w:r>
      <w:bookmarkEnd w:id="286"/>
    </w:p>
    <w:p>
      <w:pPr>
        <w:pStyle w:val="Heading6"/>
        <w:numPr>
          <w:ilvl w:val="5"/>
          <w:numId w:val="1"/>
        </w:numPr>
        <w:rPr/>
      </w:pPr>
      <w:bookmarkStart w:id="287" w:name="__RefHeading___Toc915257_996550957"/>
      <w:bookmarkStart w:id="288" w:name="_Toc98"/>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 xml:space="preserve">إضافةً للکلیّة التی قلناها فی وحدة الفکر والهدف بین ابن عباس وعلیّ بن أبی طالب ، نطبّقه فی الوضوء خاصّة </w:t>
      </w:r>
      <w:r>
        <w:rPr>
          <w:rFonts w:eastAsia="IRNazanin" w:cs="IRNazanin"/>
          <w:color w:val="111111"/>
          <w:sz w:val="28"/>
          <w:szCs w:val="28"/>
          <w:rtl w:val="true"/>
          <w:lang w:bidi="fa-IR"/>
        </w:rPr>
        <w:t>:</w:t>
      </w:r>
    </w:p>
    <w:p>
      <w:pPr>
        <w:pStyle w:val="Heading6"/>
        <w:numPr>
          <w:ilvl w:val="5"/>
          <w:numId w:val="1"/>
        </w:numPr>
        <w:rPr/>
      </w:pPr>
      <w:bookmarkStart w:id="289" w:name="__RefHeading___Toc915259_996550957"/>
      <w:bookmarkStart w:id="290" w:name="_Toc99"/>
      <w:bookmarkEnd w:id="289"/>
      <w:r>
        <w:rPr>
          <w:rtl w:val="true"/>
        </w:rPr>
        <w:t xml:space="preserve">أ </w:t>
      </w:r>
      <w:r>
        <w:rPr>
          <w:rtl w:val="true"/>
        </w:rPr>
        <w:t xml:space="preserve">- </w:t>
      </w:r>
      <w:r>
        <w:rPr>
          <w:rtl w:val="true"/>
        </w:rPr>
        <w:t>ابن عباس والوضوء</w:t>
      </w:r>
      <w:bookmarkEnd w:id="290"/>
    </w:p>
    <w:p>
      <w:pPr>
        <w:pStyle w:val="BookText"/>
        <w:rPr/>
      </w:pPr>
      <w:r>
        <w:rPr>
          <w:rFonts w:ascii="IRNazanin" w:hAnsi="IRNazanin" w:eastAsia="IRNazanin"/>
          <w:color w:val="111111"/>
          <w:sz w:val="28"/>
          <w:sz w:val="28"/>
          <w:szCs w:val="28"/>
          <w:rtl w:val="true"/>
          <w:lang w:bidi="fa-IR"/>
        </w:rPr>
        <w:t xml:space="preserve">لا ینکر أحد بأنّ ابن عباس کان من دعاة المسح والمنکرین للغسل ، وقد مر علیک اعتراضه علی الربیع وقوله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 القرآن إلّا غسلتین ومسحتین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والمطالع فی کتب الفقهاء والمحدثین یعلم بان الثابت عندهم من مذهب ابن عباس هو المسح لا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تراه فی بدایة المجتهد لابن رشد وغیره من کتب الفقهاء </w:t>
      </w:r>
      <w:r>
        <w:rPr>
          <w:rFonts w:eastAsia="IRNazanin" w:cs="IRNazanin"/>
          <w:color w:val="111111"/>
          <w:sz w:val="28"/>
          <w:szCs w:val="28"/>
          <w:rtl w:val="true"/>
          <w:lang w:bidi="fa-IR"/>
        </w:rPr>
        <w:t>.</w:t>
      </w:r>
    </w:p>
    <w:p>
      <w:pPr>
        <w:pStyle w:val="Heading6"/>
        <w:numPr>
          <w:ilvl w:val="5"/>
          <w:numId w:val="1"/>
        </w:numPr>
        <w:rPr/>
      </w:pPr>
      <w:bookmarkStart w:id="291" w:name="__RefHeading___Toc915261_996550957"/>
      <w:bookmarkStart w:id="292" w:name="_Toc100"/>
      <w:bookmarkEnd w:id="291"/>
      <w:r>
        <w:rPr>
          <w:rtl w:val="true"/>
        </w:rPr>
        <w:t xml:space="preserve">ب </w:t>
      </w:r>
      <w:r>
        <w:rPr>
          <w:rtl w:val="true"/>
        </w:rPr>
        <w:t xml:space="preserve">- </w:t>
      </w:r>
      <w:r>
        <w:rPr>
          <w:rtl w:val="true"/>
        </w:rPr>
        <w:t xml:space="preserve">الإمام السجاد </w:t>
      </w:r>
      <w:r>
        <w:rPr>
          <w:rtl w:val="true"/>
        </w:rPr>
        <w:t>(</w:t>
      </w:r>
      <w:r>
        <w:rPr>
          <w:rtl w:val="true"/>
        </w:rPr>
        <w:t xml:space="preserve">ت </w:t>
      </w:r>
      <w:r>
        <w:rPr/>
        <w:t>92</w:t>
      </w:r>
      <w:r>
        <w:rPr>
          <w:rtl w:val="true"/>
        </w:rPr>
        <w:t xml:space="preserve"> </w:t>
      </w:r>
      <w:r>
        <w:rPr>
          <w:rtl w:val="true"/>
        </w:rPr>
        <w:t>ه</w:t>
      </w:r>
      <w:r>
        <w:rPr>
          <w:rtl w:val="true"/>
        </w:rPr>
        <w:t xml:space="preserve">-) </w:t>
      </w:r>
      <w:r>
        <w:rPr>
          <w:rtl w:val="true"/>
        </w:rPr>
        <w:t>والوضوء</w:t>
      </w:r>
      <w:bookmarkEnd w:id="292"/>
    </w:p>
    <w:p>
      <w:pPr>
        <w:pStyle w:val="BookText"/>
        <w:rPr/>
      </w:pPr>
      <w:r>
        <w:rPr>
          <w:rFonts w:ascii="IRNazanin" w:hAnsi="IRNazanin" w:eastAsia="IRNazanin"/>
          <w:color w:val="111111"/>
          <w:sz w:val="28"/>
          <w:sz w:val="28"/>
          <w:szCs w:val="28"/>
          <w:rtl w:val="true"/>
          <w:lang w:bidi="fa-IR"/>
        </w:rPr>
        <w:t xml:space="preserve">قد مر علیک فی خبر عبد الله بن محمد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أسانید ابن عباس المسحیّة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 بن الحسین السجاد أرسل ابن عمه عبد الله بن محمد إلی الربیع بنت المعوذ لیسألها عمّا تدّعیه من وضوء النبیّ صلی الله علیه و آله ، وهذا یعنی أن سؤاله إیاها کان استنکاریّا لا حقیقیا ، إذ لا یعقل أن لا یعرف علی بن الحسین الوضوء عن رسول الله صلی الله علیه و آله حتی یأتی لیسأل الربیع عن ذلک </w:t>
      </w:r>
      <w:r>
        <w:rPr>
          <w:rFonts w:eastAsia="IRNazanin" w:cs="IRNazanin"/>
          <w:color w:val="111111"/>
          <w:sz w:val="28"/>
          <w:szCs w:val="28"/>
          <w:rtl w:val="true"/>
          <w:lang w:bidi="fa-IR"/>
        </w:rPr>
        <w:t>.</w:t>
      </w:r>
    </w:p>
    <w:p>
      <w:pPr>
        <w:pStyle w:val="Heading6"/>
        <w:numPr>
          <w:ilvl w:val="5"/>
          <w:numId w:val="1"/>
        </w:numPr>
        <w:rPr/>
      </w:pPr>
      <w:bookmarkStart w:id="293" w:name="__RefHeading___Toc915263_996550957"/>
      <w:bookmarkStart w:id="294" w:name="_Toc101"/>
      <w:bookmarkEnd w:id="293"/>
      <w:r>
        <w:rPr>
          <w:rtl w:val="true"/>
        </w:rPr>
        <w:t xml:space="preserve">ج </w:t>
      </w:r>
      <w:r>
        <w:rPr>
          <w:rtl w:val="true"/>
        </w:rPr>
        <w:t xml:space="preserve">- </w:t>
      </w:r>
      <w:r>
        <w:rPr>
          <w:rtl w:val="true"/>
        </w:rPr>
        <w:t xml:space="preserve">عبد الله بن محمد بن عقیل </w:t>
      </w:r>
      <w:r>
        <w:rPr>
          <w:rtl w:val="true"/>
        </w:rPr>
        <w:t>(</w:t>
      </w:r>
      <w:r>
        <w:rPr>
          <w:rtl w:val="true"/>
        </w:rPr>
        <w:t xml:space="preserve">ت </w:t>
      </w:r>
      <w:r>
        <w:rPr/>
        <w:t>145</w:t>
      </w:r>
      <w:r>
        <w:rPr>
          <w:rtl w:val="true"/>
        </w:rPr>
        <w:t xml:space="preserve"> </w:t>
      </w:r>
      <w:r>
        <w:rPr>
          <w:rtl w:val="true"/>
        </w:rPr>
        <w:t>ه</w:t>
      </w:r>
      <w:r>
        <w:rPr>
          <w:rtl w:val="true"/>
        </w:rPr>
        <w:t xml:space="preserve">-) </w:t>
      </w:r>
      <w:r>
        <w:rPr>
          <w:rtl w:val="true"/>
        </w:rPr>
        <w:t>والوضوء</w:t>
      </w:r>
      <w:bookmarkEnd w:id="29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الحمیدی بسنده إلی عبد الله بن محمد بن عقیل ، أنّه جاء إلی الربیع لیسألها عن وضوء رسول الله صلی الله علیه و آله ، فذکرت له أنه صلی الله علیه و آله غسل رجلیه ، ثمّ قالت </w:t>
      </w:r>
      <w:r>
        <w:rPr>
          <w:rFonts w:eastAsia="IRNazanin" w:cs="IRNazanin"/>
          <w:color w:val="111111"/>
          <w:sz w:val="28"/>
          <w:szCs w:val="28"/>
          <w:rtl w:val="true"/>
          <w:lang w:bidi="fa-IR"/>
        </w:rPr>
        <w:t xml:space="preserve">: </w:t>
      </w:r>
      <w:bookmarkStart w:id="295" w:name="pg14497_152376"/>
    </w:p>
    <w:p>
      <w:pPr>
        <w:pStyle w:val="BookText"/>
        <w:rPr/>
      </w:pPr>
      <w:bookmarkEnd w:id="295"/>
      <w:r>
        <w:rPr>
          <w:rFonts w:ascii="IRNazanin" w:hAnsi="IRNazanin" w:eastAsia="IRNazanin"/>
          <w:color w:val="111111"/>
          <w:sz w:val="28"/>
          <w:sz w:val="28"/>
          <w:szCs w:val="28"/>
          <w:rtl w:val="true"/>
          <w:lang w:bidi="fa-IR"/>
        </w:rPr>
        <w:t xml:space="preserve">وقد أتانی ابن عم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فی کتاب الله إلّا غسلتین ومسحتین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الجملة من الربیع تشیر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أنّها علمت مغزی سؤال ابن عقیل وکونه استنکاریا ولیس بحقیقیّ ، فأرادت أن تفهمه بأنّها ثابتة علی رأیها رغم عدم استساغة الطالبیّین لهذا النقل </w:t>
      </w:r>
      <w:r>
        <w:rPr>
          <w:rFonts w:eastAsia="IRNazanin" w:cs="IRNazanin"/>
          <w:color w:val="111111"/>
          <w:sz w:val="28"/>
          <w:szCs w:val="28"/>
          <w:rtl w:val="true"/>
          <w:lang w:bidi="fa-IR"/>
        </w:rPr>
        <w:t>.</w:t>
      </w:r>
    </w:p>
    <w:p>
      <w:pPr>
        <w:pStyle w:val="Heading6"/>
        <w:numPr>
          <w:ilvl w:val="5"/>
          <w:numId w:val="1"/>
        </w:numPr>
        <w:rPr/>
      </w:pPr>
      <w:bookmarkStart w:id="296" w:name="__RefHeading___Toc915265_996550957"/>
      <w:bookmarkStart w:id="297" w:name="_Toc102"/>
      <w:bookmarkEnd w:id="296"/>
      <w:r>
        <w:rPr>
          <w:rtl w:val="true"/>
        </w:rPr>
        <w:t xml:space="preserve">د </w:t>
      </w:r>
      <w:r>
        <w:rPr>
          <w:rtl w:val="true"/>
        </w:rPr>
        <w:t xml:space="preserve">- </w:t>
      </w:r>
      <w:r>
        <w:rPr>
          <w:rtl w:val="true"/>
        </w:rPr>
        <w:t>أطباق أئمة أهل البیت علی نسبة المسح لعلی</w:t>
      </w:r>
      <w:bookmarkEnd w:id="297"/>
    </w:p>
    <w:p>
      <w:pPr>
        <w:pStyle w:val="BookText"/>
        <w:rPr/>
      </w:pPr>
      <w:r>
        <w:rPr>
          <w:rFonts w:ascii="IRNazanin" w:hAnsi="IRNazanin" w:eastAsia="IRNazanin"/>
          <w:color w:val="111111"/>
          <w:sz w:val="28"/>
          <w:sz w:val="28"/>
          <w:szCs w:val="28"/>
          <w:rtl w:val="true"/>
          <w:lang w:bidi="fa-IR"/>
        </w:rPr>
        <w:t>إنّ الخبیر بالروایات الحدیثیة عند مدرسة أهل البیت یقرّ بأنّ الثابت عندهم عن أمیر المؤمنین علیّ بن أبی طالب هو المسح ، وهذا ما سنثبته بالأرقام فی القسم الثانی من البحث الروائی لهذه الدراسة</w:t>
      </w:r>
      <w:r>
        <w:rPr>
          <w:rFonts w:eastAsia="IRNazanin" w:cs="IRNazanin"/>
          <w:color w:val="111111"/>
          <w:sz w:val="28"/>
          <w:szCs w:val="28"/>
          <w:rtl w:val="true"/>
          <w:lang w:bidi="fa-IR"/>
        </w:rPr>
        <w:t>(</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الإمام علی هو الذی دوّن حدیث رسول الله وبأمره صلی الله علیه و آله ، وأنّ الأئمة من ولده قد تداولوا کتاب علی وصحیفته بینهم ، واعتبروه ودیعة رسول الله صلی الله علیه و آله ، فکانوا یکنزونه کما یکنز الناس الذهب والفضة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کلامهم أنّهم تعلّموا صفة وضوء رسول الله أباً عن 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أهل السنة والجماعة الذین منعوا من تدوین حدیث رسول الله صلی الله علیه و آله لمدة قرن أو أکثر من الزمن ، وشرّعوا الرأی والاجتهاد فی الأحکام بجنبه ، ثمّ دونوا سنة رسول الله صلی الله علیه و آله مخلوطة بأفهام وآراء الآخرین فی کتاب اعتبروه سنة رسول الله صلی الله علیه و آله </w:t>
      </w:r>
      <w:r>
        <w:rPr>
          <w:rFonts w:eastAsia="IRNazanin" w:cs="IRNazanin"/>
          <w:color w:val="111111"/>
          <w:sz w:val="28"/>
          <w:szCs w:val="28"/>
          <w:rtl w:val="true"/>
          <w:lang w:bidi="fa-IR"/>
        </w:rPr>
        <w:t>.</w:t>
      </w:r>
    </w:p>
    <w:p>
      <w:pPr>
        <w:pStyle w:val="Heading6"/>
        <w:numPr>
          <w:ilvl w:val="5"/>
          <w:numId w:val="1"/>
        </w:numPr>
        <w:rPr/>
      </w:pPr>
      <w:bookmarkStart w:id="298" w:name="__RefHeading___Toc915267_996550957"/>
      <w:bookmarkStart w:id="299" w:name="_Toc103"/>
      <w:bookmarkEnd w:id="298"/>
      <w:r>
        <w:rPr>
          <w:rtl w:val="true"/>
        </w:rPr>
        <w:t>ه</w:t>
      </w:r>
      <w:r>
        <w:rPr>
          <w:rtl w:val="true"/>
        </w:rPr>
        <w:t xml:space="preserve">- </w:t>
      </w:r>
      <w:r>
        <w:rPr>
          <w:rtl w:val="true"/>
        </w:rPr>
        <w:t>جزومات العامة علی أن مذهب الباقر هو المسح</w:t>
      </w:r>
      <w:bookmarkEnd w:id="29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والمراجع لکتب التفسیر والفقه یری اسم الإمام الباقر فیمن ذهب إلی المسح </w:t>
      </w:r>
      <w:bookmarkStart w:id="300" w:name="pg14497_152377"/>
    </w:p>
    <w:p>
      <w:pPr>
        <w:pStyle w:val="BookText"/>
        <w:rPr/>
      </w:pPr>
      <w:bookmarkEnd w:id="300"/>
      <w:r>
        <w:rPr>
          <w:rFonts w:ascii="IRNazanin" w:hAnsi="IRNazanin" w:eastAsia="IRNazanin"/>
          <w:color w:val="111111"/>
          <w:sz w:val="28"/>
          <w:sz w:val="28"/>
          <w:szCs w:val="28"/>
          <w:rtl w:val="true"/>
          <w:lang w:bidi="fa-IR"/>
        </w:rPr>
        <w:t xml:space="preserve">یذکرونه بجنب اسم علی بن أبی طالب وابن عباس وأنس بن مالک وعکرمة والشعبی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الفخر الرازی فی تفسیره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الثامنة والثلاثون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اختلف الناس فی مسح الرجلین وفی غسلهما ، فنقل القفّال عن ابن عباس ، وأنس بن مالک ، وعکرمة ، والشعبیّ وأبی جعفر محمد ابن علی الباقر أنّ الواجب فیهما المسح وهو مذهب الإمامیة من الشیعة</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فإنّ ثبوت المسح عن الإمام الباقر فی الصّحاح والمسانید الحدیثیة السنیّة ، لدلیل علی صحّة خبر المسح عنه فی مرویّات مدرسة أهل البیت وأنّه لیس بدعاً من الأمر ، وهذا ما سنوضّحه لاحقاً القسم الثانی من البحث الروائی عند مناقشتنا لمرویات أهل البیت إن شاء الله تعالی </w:t>
      </w:r>
      <w:r>
        <w:rPr>
          <w:rFonts w:eastAsia="IRNazanin" w:cs="IRNazanin"/>
          <w:color w:val="111111"/>
          <w:sz w:val="28"/>
          <w:szCs w:val="28"/>
          <w:rtl w:val="true"/>
          <w:lang w:bidi="fa-IR"/>
        </w:rPr>
        <w:t>.</w:t>
      </w:r>
    </w:p>
    <w:p>
      <w:pPr>
        <w:pStyle w:val="Heading6"/>
        <w:numPr>
          <w:ilvl w:val="5"/>
          <w:numId w:val="1"/>
        </w:numPr>
        <w:rPr/>
      </w:pPr>
      <w:bookmarkStart w:id="301" w:name="__RefHeading___Toc915269_996550957"/>
      <w:bookmarkStart w:id="302" w:name="_Toc104"/>
      <w:bookmarkEnd w:id="301"/>
      <w:r>
        <w:rPr>
          <w:rtl w:val="true"/>
        </w:rPr>
        <w:t xml:space="preserve">و </w:t>
      </w:r>
      <w:r>
        <w:rPr>
          <w:rtl w:val="true"/>
        </w:rPr>
        <w:t xml:space="preserve">- </w:t>
      </w:r>
      <w:r>
        <w:rPr>
          <w:rtl w:val="true"/>
        </w:rPr>
        <w:t>جزومات العامة بأنّ مذهب علیّ علیه السلام هو المسح</w:t>
      </w:r>
      <w:bookmarkEnd w:id="302"/>
    </w:p>
    <w:p>
      <w:pPr>
        <w:pStyle w:val="BookText"/>
        <w:rPr/>
      </w:pPr>
      <w:r>
        <w:rPr>
          <w:rFonts w:ascii="IRNazanin" w:hAnsi="IRNazanin" w:eastAsia="IRNazanin"/>
          <w:color w:val="111111"/>
          <w:sz w:val="28"/>
          <w:sz w:val="28"/>
          <w:szCs w:val="28"/>
          <w:rtl w:val="true"/>
          <w:lang w:bidi="fa-IR"/>
        </w:rPr>
        <w:t xml:space="preserve">لفقهاء العامة نصوص کثیرة تدلّ علی أنّ مذهب الإمام علیّ بن أبی طالب هو المسح ، وهو الذی یتّفق مع نقل أهل بیته عنه ، وإلیک بعض النقول کی تقف علی حقیقة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یثبت عن أحد من الصحابة خلاف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 علی وابن عباس وأنس</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بالمسح علی الرجلین جماعة من السلف </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وابن عباس</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موفق الدین ابن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من فقهاء المسلمین من یقول بالمسح غیر من ذکرنا</w:t>
      </w:r>
      <w:r>
        <w:rPr>
          <w:rFonts w:eastAsia="IRNazanin" w:cs="IRNazanin"/>
          <w:color w:val="111111"/>
          <w:sz w:val="28"/>
          <w:szCs w:val="28"/>
          <w:rtl w:val="true"/>
          <w:lang w:bidi="fa-IR"/>
        </w:rPr>
        <w:t>(</w:t>
      </w:r>
      <w:r>
        <w:rPr>
          <w:rStyle w:val="FootnoteAnchor"/>
          <w:rtl w:val="true"/>
        </w:rPr>
        <w:footnoteReference w:id="11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علیّ بن أبی طالب وابن عباس ممّن ذکرهم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نسب أهل العلم المسح إلی علی کابن جریر الطبری فی تفسیره</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والجصاص فی أحکامه</w:t>
      </w:r>
      <w:r>
        <w:rPr>
          <w:rFonts w:eastAsia="IRNazanin" w:cs="IRNazanin"/>
          <w:color w:val="111111"/>
          <w:sz w:val="28"/>
          <w:szCs w:val="28"/>
          <w:rtl w:val="true"/>
          <w:lang w:bidi="fa-IR"/>
        </w:rPr>
        <w:t>(</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کثیر فی تفسیره</w:t>
      </w:r>
      <w:r>
        <w:rPr>
          <w:rFonts w:eastAsia="IRNazanin" w:cs="IRNazanin"/>
          <w:color w:val="111111"/>
          <w:sz w:val="28"/>
          <w:szCs w:val="28"/>
          <w:rtl w:val="true"/>
          <w:lang w:bidi="fa-IR"/>
        </w:rPr>
        <w:t>(</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والمتقی الهندی فی کنزه</w:t>
      </w:r>
      <w:r>
        <w:rPr>
          <w:rFonts w:eastAsia="IRNazanin" w:cs="IRNazanin"/>
          <w:color w:val="111111"/>
          <w:sz w:val="28"/>
          <w:szCs w:val="28"/>
          <w:rtl w:val="true"/>
          <w:lang w:bidi="fa-IR"/>
        </w:rPr>
        <w:t>(</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جزم العینی بثبوت القول بالمسح عن علی وابن عباس وأنس بن مالک فی عمدة القارئ</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ونسبة هؤلاء الأعلام المسح إلی علیّ بن أبی طالب تدلّنا بصراحة علی أنّ مذهبه کان المسح لا غیر ، وأنّ نسبة الغسل إلیه ما هی إلّا أکاذیب ، وافتراءات وضعت من قبل الاتجاهات المخالفة لتصحیح مذهب عثمان بن عفان ، لأنّه قد ثبت أنّ علیا وأهل بیته کانوا من المعارضین للرأی ومن المدوّنین لحدیث رسول </w:t>
      </w:r>
    </w:p>
    <w:p>
      <w:pPr>
        <w:pStyle w:val="BookText"/>
        <w:rPr/>
      </w:pPr>
      <w:r>
        <w:rPr>
          <w:rFonts w:ascii="IRNazanin" w:hAnsi="IRNazanin" w:eastAsia="IRNazanin"/>
          <w:color w:val="111111"/>
          <w:sz w:val="28"/>
          <w:sz w:val="28"/>
          <w:szCs w:val="28"/>
          <w:rtl w:val="true"/>
          <w:lang w:bidi="fa-IR"/>
        </w:rPr>
        <w:t xml:space="preserve">الله صلی الله علیه و آله ، وثبوت هذان الأمران عنه ینافی ما حکوه عنه فی الغسل ، إذ وقفت علی نصوص علی الزاریة بهم ،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أنّه یخطئ ما جاء فی المطبوع من کتاب الغارات للثقفی من أنّ الإمام علی کتب إلی محمّد بن أبی بکر وأهل مصر یعلّمهم شرائع دینهم ، وفیه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ثمّ اغسل رجلک الیمنیٰ ثلاث مرّات ، ثمّ اغسل رجلک الیسریٰ ثلاث مرّات ، فإنّی رأیتُ النبیّ هکذا کان یتوضّأ</w:t>
      </w:r>
      <w:r>
        <w:rPr>
          <w:rFonts w:eastAsia="IRNazanin" w:cs="IRNazanin"/>
          <w:color w:val="111111"/>
          <w:sz w:val="28"/>
          <w:szCs w:val="28"/>
          <w:rtl w:val="true"/>
          <w:lang w:bidi="fa-IR"/>
        </w:rPr>
        <w:t>»(</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النقل یخالف نقل علمین من أعلام الشیعة الإمامیة کانوا قد شاهدوا النصّ فی الغارات بشکل آخر؛ أحدهما الشیخ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والآخر الشیخ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فهذان العلمان نقلا الخبر عن الغارات وفیه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ثمّ امسح رأسک ورجلیک فإنّی رأیت رسول الله یصنع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وأضاف الشیخ النوری فی المستدرک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فظهر أنّ ما فی الغارات من تصحیف العامّة ، فإنّهم ینقلون عنه </w:t>
      </w:r>
      <w:r>
        <w:rPr>
          <w:rFonts w:eastAsia="IRNazanin" w:cs="IRNazanin"/>
          <w:color w:val="111111"/>
          <w:sz w:val="28"/>
          <w:szCs w:val="28"/>
          <w:rtl w:val="true"/>
          <w:lang w:bidi="fa-IR"/>
        </w:rPr>
        <w:t>.. .»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هذه النصوص ترجّح أن یکون مذهب الإمام هو المسح لکونه لا یرتضی الغسل بل یعتبره بدعة وإحداثا قد أدخل فی الدین ، هذا من زاویة </w:t>
      </w:r>
      <w:r>
        <w:rPr>
          <w:rFonts w:eastAsia="IRNazanin" w:cs="IRNazanin"/>
          <w:color w:val="111111"/>
          <w:sz w:val="28"/>
          <w:szCs w:val="28"/>
          <w:rtl w:val="true"/>
          <w:lang w:bidi="fa-IR"/>
        </w:rPr>
        <w:t xml:space="preserve">. </w:t>
      </w:r>
      <w:bookmarkStart w:id="303" w:name="pg14497_152380"/>
    </w:p>
    <w:p>
      <w:pPr>
        <w:pStyle w:val="Heading5"/>
        <w:numPr>
          <w:ilvl w:val="4"/>
          <w:numId w:val="1"/>
        </w:numPr>
        <w:rPr/>
      </w:pPr>
      <w:bookmarkStart w:id="304" w:name="__RefHeading___Toc915271_996550957"/>
      <w:bookmarkStart w:id="305" w:name="_Toc105"/>
      <w:bookmarkEnd w:id="303"/>
      <w:bookmarkEnd w:id="304"/>
      <w:r>
        <w:rPr>
          <w:rtl w:val="true"/>
        </w:rPr>
        <w:t>بصمات النهج العثمانی علی ما ینسب إلی</w:t>
      </w:r>
      <w:bookmarkEnd w:id="305"/>
    </w:p>
    <w:p>
      <w:pPr>
        <w:pStyle w:val="Heading5"/>
        <w:numPr>
          <w:ilvl w:val="4"/>
          <w:numId w:val="1"/>
        </w:numPr>
        <w:rPr/>
      </w:pPr>
      <w:bookmarkStart w:id="306" w:name="__RefHeading___Toc915273_996550957"/>
      <w:bookmarkStart w:id="307" w:name="_Toc106"/>
      <w:bookmarkEnd w:id="306"/>
      <w:r>
        <w:rPr>
          <w:rtl w:val="true"/>
        </w:rPr>
        <w:t>الإمام وابن عباس فی الغسل</w:t>
      </w:r>
      <w:bookmarkEnd w:id="307"/>
    </w:p>
    <w:p>
      <w:pPr>
        <w:pStyle w:val="BookText"/>
        <w:rPr/>
      </w:pPr>
      <w:r>
        <w:rPr>
          <w:rFonts w:ascii="IRNazanin" w:hAnsi="IRNazanin" w:eastAsia="IRNazanin"/>
          <w:color w:val="111111"/>
          <w:sz w:val="28"/>
          <w:sz w:val="28"/>
          <w:szCs w:val="28"/>
          <w:rtl w:val="true"/>
          <w:lang w:bidi="fa-IR"/>
        </w:rPr>
        <w:t xml:space="preserve">ومن زاویة أخری نلاحظ فی الروایات التی نسبت الوضوء الثلاثی الغسلی لعلی وابن عباس ضعیفة وأنّها تدّعی الابتداء منهم تبرّعا بإراءة الوضوء دون سؤال مسبق ، کما رأیناه فی ابن دارة وغیره وأنّه کان یجدّ فی أن یحدّث هذا أو ذاک فی وضوء عثمان دون طلب من ذلک الشخص ، بخلاف روایات المسح التی تنقل عن الإمام علی وابن عباس ، فإنّها جاءت بعد سؤال من سائل ، أو بصیغة اعتراض علی خطأ وإحداث عند الناس یراد رفعه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الروایات الأربع الغسلیّة التی رواها عطاء عن ابن عباس ، وجدنا ادعاء ابن عباس دون أیّ مبرر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أتحبّون أن أریکم کیف کان رسول الله صلی الله علیه و آله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وفی الروایات التی تدعی الوضوء الغسلی لعلی ، تجد عشر روایات منها تدعی الابتداء التبرّعی بمثل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أحببت أن أریکم کیف کان طهور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یعلم وضوء رسول الله صلی الله علیه و آله فهو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توضأ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کان وضوء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ینظر إلی طهور رسول الله صلی الله علیه و آله فهذا طهوره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قاربها من العبارات ، التی تستبطن أنّ المدّعی یرید إثبات شی‌ء فی عقله وإشاعته بین المسلمین ، وإلّا فإن الوضوء من الأمور البدیهیّة التی لا معنی للإصرار والتأکید علی الابتداء بها ، وقد سبق أن ذکرنا فی البحث التاریخی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الرواة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استعمل نفس هذه الأسالیب ، فقال فی أحد نصوصه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علی وضوء ولکن أحببت أن أریکم </w:t>
      </w:r>
    </w:p>
    <w:p>
      <w:pPr>
        <w:pStyle w:val="BookText"/>
        <w:rPr/>
      </w:pPr>
      <w:r>
        <w:rPr>
          <w:rFonts w:ascii="IRNazanin" w:hAnsi="IRNazanin" w:eastAsia="IRNazanin"/>
          <w:color w:val="111111"/>
          <w:sz w:val="28"/>
          <w:sz w:val="28"/>
          <w:szCs w:val="28"/>
          <w:rtl w:val="true"/>
          <w:lang w:bidi="fa-IR"/>
        </w:rPr>
        <w:t xml:space="preserve">کیف توضأ النبیّ صلی الله علیه و آله </w:t>
      </w:r>
      <w:r>
        <w:rPr>
          <w:rFonts w:eastAsia="IRNazanin" w:cs="IRNazanin"/>
          <w:color w:val="111111"/>
          <w:sz w:val="28"/>
          <w:szCs w:val="28"/>
          <w:rtl w:val="true"/>
          <w:lang w:bidi="fa-IR"/>
        </w:rPr>
        <w:t>(</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وضوء رسول الله صلی الله علیه و آله أحببت أن أریکموه</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بخلاف روایات المسح التی تنقل وجود ناس یکرهون أن یشربوا فضل الوضوء قیاما ، وأنّ علیا حُدِّث بذلک ، فأراد إیضاح بطلان ذلک التوهّم للمسلمین ، فیکون من المنطقی جدّا أن یأتی بالوضوء فیشرب بعده من فضل وضوئه ویقول بلسان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یزعمون أنّه لا ینبغی لأحد أن یشرب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أنّها تنقل لنا حضور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أراد أن یصلیها الإمام علی فی الرحبة ، وهی تستدعی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أو 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الملائم جدّا أن یأتی أمیر المؤمنین علی بن أبی طالب بالوضوء أمام الملأ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الذی فی روایة أبی مطر الوراق التصریح بأنّ رجلاً طلب من الإمام علی أن یریه وضوء رسول الله صلی الله علیه و آله عند الزوال ، أی فی وقت یناسب التعلّم ، وعند ذاک یستجیب الإمام فیدعو قنبراً مولاه لیأتیه بماء للوضوء ، فیتوضّأ إمام المسلمین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السائل عن وضوء رسول الله صلی الله علیه و آله ، کذا کان وضوء رسول الله صلی الله علیه و آله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أردنا تطبیق المدّعی من الوضوءین مع منطق وقوع الحدث وملابساته وجدنا روایات المسح أولی وأوفق من روایات الغسل التی تبتدئ بطرح أفکار أقل ما یقال فی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متنازع فیها فی تلک الفترة ، فیکون ادعاؤهم مصادرة بالمطلوب </w:t>
      </w:r>
      <w:r>
        <w:rPr>
          <w:rFonts w:eastAsia="IRNazanin" w:cs="IRNazanin"/>
          <w:color w:val="111111"/>
          <w:sz w:val="28"/>
          <w:szCs w:val="28"/>
          <w:rtl w:val="true"/>
          <w:lang w:bidi="fa-IR"/>
        </w:rPr>
        <w:t xml:space="preserve">. </w:t>
      </w:r>
      <w:bookmarkStart w:id="308" w:name="pg14497_152382"/>
    </w:p>
    <w:p>
      <w:pPr>
        <w:pStyle w:val="Heading5"/>
        <w:numPr>
          <w:ilvl w:val="4"/>
          <w:numId w:val="1"/>
        </w:numPr>
        <w:rPr/>
      </w:pPr>
      <w:bookmarkStart w:id="309" w:name="__RefHeading___Toc915275_996550957"/>
      <w:bookmarkStart w:id="310" w:name="_Toc107"/>
      <w:bookmarkEnd w:id="308"/>
      <w:bookmarkEnd w:id="309"/>
      <w:r>
        <w:rPr>
          <w:rtl w:val="true"/>
        </w:rPr>
        <w:t xml:space="preserve">الروایات الوضوئیة وما تحمل من شواهد </w:t>
      </w:r>
      <w:r>
        <w:rPr>
          <w:rtl w:val="true"/>
        </w:rPr>
        <w:t>:</w:t>
      </w:r>
      <w:bookmarkEnd w:id="310"/>
    </w:p>
    <w:p>
      <w:pPr>
        <w:pStyle w:val="BookText"/>
        <w:rPr/>
      </w:pPr>
      <w:r>
        <w:rPr>
          <w:rFonts w:ascii="IRNazanin" w:hAnsi="IRNazanin" w:eastAsia="IRNazanin"/>
          <w:color w:val="111111"/>
          <w:sz w:val="28"/>
          <w:sz w:val="28"/>
          <w:szCs w:val="28"/>
          <w:rtl w:val="true"/>
          <w:lang w:bidi="fa-IR"/>
        </w:rPr>
        <w:t xml:space="preserve">وفی تتبّع آخر للمرویات الوضوئیة انفرجت لنا زاویة جدیدة وظهرت لنا حقیقة قیّمة ، هی أنّ الروایات المسحیّة تنقل عن الماسحین أنّهم لم یدّعوا الوضوء المسحیّ مجرّدا عن الدلیل ، أو بادّعاء محض الرؤیة ، لأنّ التمسک بمجرّد ادعاء رؤیتهم للنبی قد یعارض بادّعاء مقابل من الغاسلین ، أو یؤوّل بتأویلات مختلفة ، فمن هنا جاءت مرویّاتهم المسحیّة مقرونة بالدلیل الدامغ من الکتاب ومن السنة ، وبردّ الوجوه المرتأة والأدلة الاستحسانیة ، وهذه الجهات خلت عنها الروایات المدّعیة للغسل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فروایات ابن عباس مشحونة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افترض الله غسلتین ومسحتین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 کتاب الله إلّا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فی کتاب الله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شاکلها من العبائر التی تصرّح بان کتاب الله نزل بالمسح لا غیر ، وأنّ من ذهب إلی غیر المسح ، فقد خالف الظهور القرآنی وترک العمل بکتاب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ونفس هذه النبرة تجلّت فی کلام أنس بن مالک فی ردّه للحجّاج حیث أعلن أنس احتجاجه بکتاب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کذب الحجاج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بِرُؤُسِکُمْ 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بالمسح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نفس الوقت رأیناهم یعرّضون بأصحاب الرأی ویضربون بآرائهم عرض الجدار ، فیقول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الناس إلّا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الناس إلّا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یقول أنس فی ردّ تعلیل الحجّاج الغسل بأنّ الرجل أقرب أعضاء الإنسان للخبث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دین الله لا یصاب بالرأی ، وإذا سلمنا حجیة الرأی فلیس علی إطلاقه ، إذ ما قیمته بعد وضوح وظهور 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بِرُؤُسِکُمْ وَأَرْجُلکُمْ</w:t>
      </w:r>
      <w:r>
        <w:rPr>
          <w:rFonts w:eastAsia="Amiri" w:cs="Amiri" w:ascii="Amiri" w:hAnsi="Amiri"/>
          <w:color w:val="111111"/>
          <w:sz w:val="28"/>
          <w:szCs w:val="28"/>
          <w:rtl w:val="true"/>
          <w:lang w:bidi="ar-SA"/>
        </w:rPr>
        <w:t>}(</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الإمام علی بنص یحمل فی ثنایاه الاستدلال بالکتاب وبالسنة ویفند الرأی فی آن واحد ، لأنّه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إنّی رأیت رسول الله صلی الله علیه و آله مسح علی ظهورهما لظننت أنّ بطونهما أحقّ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فأرسل الإمام ظهور المسح من کتاب الله إرسال المسلّمات ، ولم یجعل مجالاً لاحتمال الغسل أبدا فیه ، لظهور المسح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أن یوضح هذا الأمر الثابت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أمر الله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بمسح ظاهر القدمین فقط ، لأنّه رأی رسول الله صلی الله علیه و آله مسح ظهورهما فقط دون بطونها ، أی أنّه احتج بالسنة النبویة المبارکة المقرونة مع القرآن ، ثمّ فنّد علیه السلام ثالثا الرأی ، فقال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للرأی حجیة فی مقابل فعل النبیّ صلی الله علیه و آله لکان باطن القدمین أحقّ بالمسح من ظاهرهما لقربه من الخبث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استدل به الحجّاج علی الغسل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ملخّص کلام الإمام علی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الکتاب أمر بالمسح بالأرجل ،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أنّه لا فرق فی المسح بباطن القدمین أو ظهورهما ، وإن کان مسح بطون القدمین هو أولی من المسح علی ظهورهما حسب الرأی ، لکنه لمّا رأی رسول الله صلی الله علیه و آله مسح ظهورهما تعبد بذلک ولم یتجاوز إلی غیره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أنّ هذا النص یدلّ علی أنّ الباء فی الآیة القرآنیة هی للتبعیض</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کما یزعمه المالکیة من أنّها للإلصاق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الأمر بالمسح جاء من خلال نص الآیة الشریفة ، وقد مسح رسول الله صلی الله علیه و آله بظاهر قدمیه لا بباطنها ، إذ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لولا فعل النبیّ صلی الله علیه و آله لکان باطنها أحق بالمسح ، لانه صلی الله علیه و آله هو </w:t>
      </w:r>
    </w:p>
    <w:p>
      <w:pPr>
        <w:pStyle w:val="BookText"/>
        <w:rPr/>
      </w:pPr>
      <w:r>
        <w:rPr>
          <w:rFonts w:ascii="IRNazanin" w:hAnsi="IRNazanin" w:eastAsia="IRNazanin"/>
          <w:color w:val="111111"/>
          <w:sz w:val="28"/>
          <w:sz w:val="28"/>
          <w:szCs w:val="28"/>
          <w:rtl w:val="true"/>
          <w:lang w:bidi="fa-IR"/>
        </w:rPr>
        <w:t xml:space="preserve">المبیّن لأحکام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کلا الوجهین یکون النبیّ صلی الله علیه و آله والإمام علی علیه السلام قد بینا البعضیة من الباء ، لأنّ النبیّ صلی الله علیه و آله مسح بظاهر قدمیه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بعض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علیّ علیه السلام قرّر أولویة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مسح النبیّ صلی الله علیه و آله لظاهر قدمیه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والباطن بعض القدم لا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فإنّ النقولات المسحیّة عن الإمام علیّ علیه السلام وابن عباس وأنس بن مالک حملت معها أدلّتها القویة من القرآن والسنة وردّ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بعکس الطرف المقابل ، أعنی روایات الغسل ، فإنها لم تجرؤ أن تقدّم أدلة ثابتة سوی ادّعاء مشاهدتهم رسول الله ، وهذه المشاهدة لو صحّت فقد أعقبتها کلام لرسول الله وأنّه وضوءه ووضوء الأنبیاء من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 إنّما ادّعوه لا یُعلَمُ مدی مصداقیته ووثاقته ، وانّ الأدلة التعضیدیه کقوله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أجنبیّة عما نحن فیه ، لعدم إمکان الاستفادة منها لمشروعیة غسل الأرجل ، بل الأوّل منه إشارة إلی حکم خاص یتعلّق بالعقب الذی هو معرض للنجاسة ، فلا یمکن الاستدلال به علی غسل القدمین وأنّه فعل الرسول وحکم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الحال بالنسبة إلی استدلالهم بالإسباغ فهو حکم کمالی للوضوء ولا یدل علی غسل الأرجل ، بل یشمل الإسباغ بالمسح أیضاً لأنّه یعنی إعطاء کلّ ذی حقّ حقّه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 الأعلام قد جدّوا لتعضید الغسل بصرف الظهور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بقراءة النصب واخری بادعاء النسخ ، وثالثه بادعاء أنّ القرآن نزل بالمسح </w:t>
      </w:r>
      <w:bookmarkStart w:id="311" w:name="pg14497_152385"/>
    </w:p>
    <w:p>
      <w:pPr>
        <w:pStyle w:val="BookText"/>
        <w:rPr/>
      </w:pPr>
      <w:bookmarkEnd w:id="311"/>
      <w:r>
        <w:rPr>
          <w:rFonts w:ascii="Amiri" w:hAnsi="Amiri" w:eastAsia="Amiri" w:cs="Amiri"/>
          <w:color w:val="111111"/>
          <w:sz w:val="28"/>
          <w:sz w:val="28"/>
          <w:szCs w:val="28"/>
          <w:rtl w:val="true"/>
          <w:lang w:bidi="ar-SA"/>
        </w:rPr>
        <w:t>وجاءت السنّة بالغسل ، وما ضارعها من وجوه</w:t>
      </w:r>
      <w:r>
        <w:rPr>
          <w:rFonts w:eastAsia="Amiri" w:cs="Amiri" w:ascii="Amiri" w:hAnsi="Amiri"/>
          <w:color w:val="111111"/>
          <w:sz w:val="28"/>
          <w:szCs w:val="28"/>
          <w:rtl w:val="true"/>
          <w:lang w:bidi="ar-SA"/>
        </w:rPr>
        <w:t>(</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قال ابن حزم فی بعض مواطن ردّه علی أبی حنیفة ومالک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وأبطلتم 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یدّعی مخالفنا ومخالفکم أننا سامحنا أنفسنا وسامحتم أنفسکم فیه ، وأنّه لا یدلّ علی المنع من مسحها ، وقد قال بمسحها طائفة من الصحابة والتابعین ومن بعدهم</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12" w:name="__RefHeading___Toc915277_996550957"/>
      <w:bookmarkStart w:id="313" w:name="_Toc108"/>
      <w:bookmarkEnd w:id="312"/>
      <w:r>
        <w:rPr>
          <w:rtl w:val="true"/>
        </w:rPr>
        <w:t xml:space="preserve">الوضوء والتعلیم غیر المعقول </w:t>
      </w:r>
      <w:r>
        <w:rPr>
          <w:rtl w:val="true"/>
        </w:rPr>
        <w:t>:</w:t>
      </w:r>
      <w:bookmarkEnd w:id="313"/>
    </w:p>
    <w:p>
      <w:pPr>
        <w:pStyle w:val="BookText"/>
        <w:rPr/>
      </w:pPr>
      <w:r>
        <w:rPr>
          <w:rFonts w:ascii="IRNazanin" w:hAnsi="IRNazanin" w:eastAsia="IRNazanin"/>
          <w:color w:val="111111"/>
          <w:sz w:val="28"/>
          <w:sz w:val="28"/>
          <w:szCs w:val="28"/>
          <w:rtl w:val="true"/>
          <w:lang w:bidi="fa-IR"/>
        </w:rPr>
        <w:t xml:space="preserve">ومن طرائف ما وقع فی روایات الغسل أنّها تدعی فی بعضها أن علیّا دخل علی حبر الأمّة ابن عبّاس ، وفاجأه مبتدئا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أریک کیف کان یتوضّأ رسول الله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سرد له الوضوء الغسلی وأنّ تلک الروایة مشعرة بأنّه علیه السلام ارتضی ذلک الوضوء وتلقاه تلقیا 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 غرائب الطرائف ، لأنّ ابن عباس کان یجاهر بالمسح حتّی بعد استشهاد الإمام علی کما مرّ علیک فی خبر الربیع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مصرّح بأنّ ابن عباس بقی علی موقفه المسحی إلی آخر حیاته ، مع أنّک قد عرفت أنّ أحدا لم یدّع الإخبار عن حسّ فی رجوع ابن عباس</w:t>
      </w:r>
      <w:r>
        <w:rPr>
          <w:rFonts w:eastAsia="IRNazanin" w:cs="IRNazanin"/>
          <w:color w:val="111111"/>
          <w:sz w:val="28"/>
          <w:szCs w:val="28"/>
          <w:rtl w:val="true"/>
          <w:lang w:bidi="fa-IR"/>
        </w:rPr>
        <w:t>(</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الثابت عنه البقاء علی المسح حتی النهایة ، فکیف سکت عن الوضوء الغسلی المدّعی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صرفنا النظر عن ذلک ، فإنّنا لا نستطیع التصدیق بأنّ حبر الأمة الذی </w:t>
      </w:r>
    </w:p>
    <w:p>
      <w:pPr>
        <w:pStyle w:val="BookText"/>
        <w:rPr/>
      </w:pPr>
      <w:r>
        <w:rPr>
          <w:rFonts w:ascii="IRNazanin" w:hAnsi="IRNazanin" w:eastAsia="IRNazanin"/>
          <w:color w:val="111111"/>
          <w:sz w:val="28"/>
          <w:sz w:val="28"/>
          <w:szCs w:val="28"/>
          <w:rtl w:val="true"/>
          <w:lang w:bidi="fa-IR"/>
        </w:rPr>
        <w:t>کان یبیت مع النبیّ صلی الله علیه و آله فی غرفة واحدة ، یبقی ردحا من الزمن منتظرا أن یجیئه الإمام علی علیه السلام فیعلمه الوضوء تبرّعا وبدون سابق سؤال من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یخفی علی الإمام علی أنّ ابن عباس کان یعلم وضوء رسول الله صلی الله علیه و آله ، أم أنّ ابن عباس کان مخطئاً فی وضوئه طیلة عمره حتّی علّمه الإمام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لا نفهم من هذا النص إلّا تحشید النهج الحاکم أکبر عدد من الصحابة استنصاراً للوضوء الغسلی ، ملقین تبعة ما استحدثه عثمان علی عاتق الإمام علی علیه السلام وابن عباس وغیرهما من أعیان الصحابة ، وإلّا فإنّ ما جاء فی هذا النص غیر معقول لا من جهة جهل ابن عباس ، ولا من جهة تعلیم الإمام علی إیّاه ، لکون الوضوء أوّل أولیات الإسلام وأعظم 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النصّ الآخر الذی ادّعی فیه أن علیا علّم ابنه الحسین بن علی الوضوء فی وقت متأخّر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الإمام الحسین علیه السلام جاهلاً بوضوء جدّه ، وهو ریحانته وسبطه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لم یر النبیّ صلی الله علیه و آله قطّ یشرب فضل وضوئه قائماً ، أو یشکّ فی بدعیة فعل أبیه ، مع أنّه من ألصق الناس به وأقربهم منه منزلة مادیة ومعنویة ؟</w:t>
      </w:r>
    </w:p>
    <w:p>
      <w:pPr>
        <w:pStyle w:val="BookText"/>
        <w:rPr/>
      </w:pPr>
      <w:r>
        <w:rPr>
          <w:rFonts w:ascii="IRNazanin" w:hAnsi="IRNazanin" w:eastAsia="IRNazanin"/>
          <w:color w:val="111111"/>
          <w:sz w:val="28"/>
          <w:sz w:val="28"/>
          <w:szCs w:val="28"/>
          <w:rtl w:val="true"/>
          <w:lang w:bidi="fa-IR"/>
        </w:rPr>
        <w:t xml:space="preserve">وکیف یتلائم ویتطابق هذا النص مع النصّ الآخر الذی فیه أنّ الحسین هو وأخوه الحسن علّما الشیخ الذی لا یحسن الوضوء ، وضوء رسول الله صلی الله علیه و آله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الرویانی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والحسین مرّا علی شیخ یتوضّأ ولا یحسن ، فأخذا فی التنازع ، یقول کلّ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لا تحسن الوضوء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الشیخ کن حکما بیننا ، یتوضّأ کلّ واحد منّا ، فتوضّئا ، ثمّ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أیّنا یحسن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کلاکما تحسنان الوضوء ، ولکنّ هذا الشیخ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لم یکن یحسن ، وقد تعلّم الآن </w:t>
      </w:r>
    </w:p>
    <w:p>
      <w:pPr>
        <w:pStyle w:val="BookText"/>
        <w:rPr/>
      </w:pPr>
      <w:r>
        <w:rPr>
          <w:rFonts w:ascii="IRNazanin" w:hAnsi="IRNazanin" w:eastAsia="IRNazanin"/>
          <w:color w:val="111111"/>
          <w:sz w:val="28"/>
          <w:sz w:val="28"/>
          <w:szCs w:val="28"/>
          <w:rtl w:val="true"/>
          <w:lang w:bidi="fa-IR"/>
        </w:rPr>
        <w:t>منکما ، وتاب علی یدیکما ، ببرکتکما وشفقتکما علی أمّة جدّکما</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أغرقت الروایة الغسلیّة فی النزع بادّعائها أنّ الإمامین السجّاد ، والباقر رویا الوضوء الغسلی عن أبیهم الحسین بن علی ، وأنّ أباه علیّا علّمه إیّاه ، مع أننا علمنا أنّ الإمام السجاد قد أرسل ابن عمه عبد الله بن محمد ابن عقیل إلی الربیع منکرا علیها وضوءها وهذا موجود فی کتب الجمهور فضلاً عما تعتقد به مدرسة أهل البیت ، وأنّ المحفوظ عنه وعن ابنه الباقر هو المسح ، وقد مرّ علیک تصریح الفخر الرازی بأنّ مذهب الباقر محمد بن علی هو وجوب المسح فی الرجلین</w:t>
      </w:r>
      <w:r>
        <w:rPr>
          <w:rFonts w:eastAsia="IRNazanin" w:cs="IRNazanin"/>
          <w:color w:val="111111"/>
          <w:sz w:val="28"/>
          <w:szCs w:val="28"/>
          <w:rtl w:val="true"/>
          <w:lang w:bidi="fa-IR"/>
        </w:rPr>
        <w:t>(</w:t>
      </w:r>
      <w:r>
        <w:rPr>
          <w:rStyle w:val="FootnoteAnchor"/>
          <w:rtl w:val="true"/>
        </w:rPr>
        <w:footnoteReference w:id="11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فی روایات أهل البیت أنّ الإمام الباقر قال ألا أحکی لکم وضوء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جاء بالوضوء المسحی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 هذه اللفتة أیضا تجدها فی مرویات عثمان الوضوئیة ، فإنّها تحاول تسطیر أکبر عدد من أسماء الصحابة لمساندة الوضوء الغسلی ، فتدّعی أن عثمان استشهد علیٰ وضوئه الغسلی جماعة من الصحابة ، فدعاهم لیریهم وضوءه ، وحمد الله علی موافقتهم له</w:t>
      </w:r>
      <w:r>
        <w:rPr>
          <w:rFonts w:eastAsia="IRNazanin" w:cs="IRNazanin"/>
          <w:color w:val="111111"/>
          <w:sz w:val="28"/>
          <w:szCs w:val="28"/>
          <w:rtl w:val="true"/>
          <w:lang w:bidi="fa-IR"/>
        </w:rPr>
        <w:t>(</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وتسکت الروایة عن ذکر أسمائهم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وتجی‌ء روایة أخری فتذکر أسماء صحابة مخالفین لعثمان فقهاً وفکراً وسیاسةً لتحشرهم معه فی الوضوء فتدعی ، وجود طلحة والزبیر وعلی وسعد</w:t>
      </w:r>
      <w:r>
        <w:rPr>
          <w:rFonts w:eastAsia="IRNazanin" w:cs="IRNazanin"/>
          <w:color w:val="111111"/>
          <w:sz w:val="28"/>
          <w:szCs w:val="28"/>
          <w:rtl w:val="true"/>
          <w:lang w:bidi="fa-IR"/>
        </w:rPr>
        <w:t>(</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بأنّهما کانا أیداه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أننا نعلم أنّ طلحة والزبیر کانا من أشدّ المخالفین لعثمان ، ولم یثبت عنهم </w:t>
      </w:r>
    </w:p>
    <w:p>
      <w:pPr>
        <w:pStyle w:val="BookText"/>
        <w:rPr/>
      </w:pPr>
      <w:r>
        <w:rPr>
          <w:rFonts w:ascii="IRNazanin" w:hAnsi="IRNazanin" w:eastAsia="IRNazanin"/>
          <w:color w:val="111111"/>
          <w:sz w:val="28"/>
          <w:sz w:val="28"/>
          <w:szCs w:val="28"/>
          <w:rtl w:val="true"/>
          <w:lang w:bidi="fa-IR"/>
        </w:rPr>
        <w:t xml:space="preserve">وضوء غسلی عند العامة ، وکذلک سعد بن أبی وقاص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الإمام علی فهو من مناصری الوضوء المسحی وعلمٌ فیه ، ومن أوّل المعارضین للوضوء الغسلی ، إذ تری ولده یحکون وضوء رسول الله المسحی لأصحابهم وشیعتهم ، وقد مرّ علیک فی البحث التاریخی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الصحابة الفقهیة المخالفة لعثمان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تعیّن الروایة أناس معلومین قد استشهد بهم عثمان ، هؤلاء بالخصوص لا غیرهم ، مع أنّ الثابت عن هؤلاء خلافهم مع عثمان أو عدم موافقتهم له علی أقل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النکتة تدلّنا علی وجود أصابع ترید التلاعب بالوضوء ، لتنتصر لرأی الخلیفة والسائرین علی نهجه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اللفتة إذا بحثناها فی الوضوء المسحی وجدناها تنسجم تماما مع منطق الأحداث والحالة الطبیعیة التی تنبثق عنها نصوص الأحکام والتعالیم الدینیة ، لأنّ الروایات المسحیّة الصادرة عن أمیر المؤمنین علی بن أبی طالب تکاد تتّفق علی صدور الوضوء عنه فی الرحبة وفی أیّام خلافته ، وأنّه علّم أبناء الکوفة الوضوء لسؤالهم إیّاه عن ذلک ، وأن الذی طلب توضیح الوضوء کان من التابعین ، فلم نجد فی تلک الروایات المسحیّة أنّ علیّاً علیه السلام علّم صحابیاً جلیلاً کابن عباس ، أو سبطاً من الأسباط کالحسین بن علی ، حکما من الأحکام الأوّلیة التی یعرفها أبسط المسلمین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فتکون خلاصة هذه الفقرة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وجدنا فی الروایات المدّعیة غسل الإمام علی لقدمیه شیئاً عجیباً وهو أنّ صحابیاً یعلّم صحابیّاً آخر أوضح الواضحات ووأبده البدیهیات ، ولم نجد مثل هذه الزلة فی روایات المسح عنه علیه السلام ، بل کلّها تتماشی مع حالة التعلیم والتعلّم الطبیعیة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وبنظرة عجلی فی أبواب الفقه یستطیع القارئ أن یدرک أنّ الحالة الطبیعیة فی کتب الفقه هی أن یسأل التابعیّ الصحابیّ عمّا خفی علیه من أحکام ، باعتباره لم یتشرف بلقیا رسول الله صلی الله علیه و آله ، أو أن یسأل الصحابیّ صحابیّا آخر عن واقعة شهدها المسئول ولم یشهدها السائل ، أو أن یختلف صحابیّان أو أکثر فی فرع من الفروع التی یمکن خفاء أحکامها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یسأل صحابی جلیل قوی الصحبة ، قریب من النبیّ صلی الله علیه و آله ، صحابیّا آخر عن أمر مثل الوضوء فهو من غیر المعقول ومن البعید عن المنهج الفقهی والسیرة عند المسلمین ، فنتساءل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بإمکاننا مثلا أن نصدّق أنّ عمار بن یاسر سأل علیّا أو غیره عن عدد رکعات الصلاة الیومیة ، أو أنّ علیّاً ابتدأه بتعلیمه ذلک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ما یأباه العقل والمنطق والوجدان </w:t>
      </w:r>
      <w:r>
        <w:rPr>
          <w:rFonts w:eastAsia="IRNazanin" w:cs="IRNazanin"/>
          <w:color w:val="111111"/>
          <w:sz w:val="28"/>
          <w:szCs w:val="28"/>
          <w:rtl w:val="true"/>
          <w:lang w:bidi="fa-IR"/>
        </w:rPr>
        <w:t xml:space="preserve">. </w:t>
      </w:r>
      <w:bookmarkStart w:id="314" w:name="pg14497_152390"/>
    </w:p>
    <w:p>
      <w:pPr>
        <w:pStyle w:val="Heading5"/>
        <w:numPr>
          <w:ilvl w:val="4"/>
          <w:numId w:val="1"/>
        </w:numPr>
        <w:rPr/>
      </w:pPr>
      <w:bookmarkStart w:id="315" w:name="__RefHeading___Toc915279_996550957"/>
      <w:bookmarkStart w:id="316" w:name="_Toc109"/>
      <w:bookmarkEnd w:id="314"/>
      <w:bookmarkEnd w:id="315"/>
      <w:r>
        <w:rPr>
          <w:rtl w:val="true"/>
        </w:rPr>
        <w:t xml:space="preserve">روایات الوضوء وأطراف النزاع </w:t>
      </w:r>
      <w:r>
        <w:rPr>
          <w:rtl w:val="true"/>
        </w:rPr>
        <w:t>:</w:t>
      </w:r>
      <w:bookmarkEnd w:id="316"/>
    </w:p>
    <w:p>
      <w:pPr>
        <w:pStyle w:val="BookText"/>
        <w:rPr/>
      </w:pPr>
      <w:r>
        <w:rPr>
          <w:rFonts w:ascii="IRNazanin" w:hAnsi="IRNazanin" w:eastAsia="IRNazanin"/>
          <w:color w:val="111111"/>
          <w:sz w:val="28"/>
          <w:sz w:val="28"/>
          <w:szCs w:val="28"/>
          <w:rtl w:val="true"/>
          <w:lang w:bidi="fa-IR"/>
        </w:rPr>
        <w:t xml:space="preserve">ثمّ إنّنا لو دققنا فی روایات الماسحین وجدناها تحدّد أطراف النزاع بکلّ جلاء ووضوح ، بعکس روایات الغاسلین فإنّها تبهم التیّار المعارض ولا تصرّح بأسمائهم ، فها هی روایة عبد الله بن محمد بن عقیل ، تحدد أطراف النزاع ، فتذکر إرسال الإمام علی بن الحسین السجّاد عبد الله إلی الربیع لینکر علیها وضوءها الغسلی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فالخبر ینقل لنا بأمانة أنّ عبد الله بن عقیل والإمام السجاد وعبد الله بن عباس هم من من أطراف النزاع ، فهؤلاء فی کفّة والربیع فی کفّة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الروایة تنقل أیضا بأمانة تکذیب ابن عباس للربیع عبر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أجد فی کتاب الله إلّا مسحتین وغسلتین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معناها رفضه لما ترویه الربیع من مشاهدتها لفعل رسول الله ، أو أنّه کان یرید أن یخطّأها فی استنتاجها ، لأنّ ما تنقله عن رسول الله لا یتّفق مع وضوئه صلی الله علیه و آله بالمد واغتساله بالصاع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تشکیک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عدم صحّة کلامها ، لأنّ الإناء الذی أرته لابن عباس کان یسع أکثر من مدّ ، وهذا لا یتفق مع قلّة الماء فی الجزیرة العربیة ووضوء رسول الله بالمد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ذلک جاء فی روایة أنس بن مالک ، فإنّ تلک الروایة حدّدت أنّ الحجّاج بن یوسف کان داعیة إلی الغسل بحجّة أقربیة الرجل للخبث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یفوتک أنّ الحجّاج حین أمر الناس بغسل القدمین لم یجسر علی ادعاء أنّ ما یقول به قد أُخِذَ من نصّ القرآن أو سنّة النبیّ صلی الله علیه و آله أو سیرة الصحابة ، لأنّ القرآن ظاهر وصریح فی المسح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سنة النبیّ صلی الله علیه و آله وسیرة الصحابة فکانا غیر مدوّنین ، ومعناه أنّه یمکن </w:t>
      </w:r>
    </w:p>
    <w:p>
      <w:pPr>
        <w:pStyle w:val="BookText"/>
        <w:rPr/>
      </w:pPr>
      <w:r>
        <w:rPr>
          <w:rFonts w:ascii="IRNazanin" w:hAnsi="IRNazanin" w:eastAsia="IRNazanin"/>
          <w:color w:val="111111"/>
          <w:sz w:val="28"/>
          <w:sz w:val="28"/>
          <w:szCs w:val="28"/>
          <w:rtl w:val="true"/>
          <w:lang w:bidi="fa-IR"/>
        </w:rPr>
        <w:t xml:space="preserve">للحجاج أن یوصل ما یریده ، لکنّ الوضوء المسحی کان قویّاً وساریاً وجاریاً فی أفعال الناس ، فلا یمکن للحجاج أن یغیّره بسهولة فجدت الحکومة جاهدة فی اکتساب التابعین وتابعی التابعین والفقهاء لیقولوا بما تریده فی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رافض لذلک ومن منخرط معها ، والحجاج لم یَدعی بأنّ ما یدعوا إلیه هم حکم الله ، وسنّة نبیّه أو فعل الصحابة ، بل یؤکّد بأنّ ذلک هو رأی یراه وأنّ الرجل أقرب للخبث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فإنّ روایات المسح فیها تحدید لأطراف النزاع ، وهذا التحدید یخدمنا فی معرفة رموز الطرفین ، فإنّ الربیع ، والحجّاج ، ومعاویة ، وقبلهم عثمان بن عفان کانوا من سلک الاجتهاد والرأی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 عباس ، وأنس بن مالک ، والإمام السجاد ، وابن عقیل فهم من سلک التعبد المحض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المضطهدین من قبل السلطات تحدیثاً وتدویناً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فمدرسة الخلافة حینما تنقل روایات الغسل والمعارضین لها ، فإنّها تنقل الغسل غیر مصرّحة بأسماء المخالفین ، بل الذی رأیناه فی روایات عثمان هو تعمّد إبهام اسم المخالفین بمثل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أن عثمان اختلف فی خلافته فی الوضوء</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روایات الإمام علی فإنها تصرّح وبکلّ 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وإن کانت شاملة لکلّ المحدثین فی الوضوء سواء الذین لا یرضون شرب فضلة الوضوء ، أو الذین لا یعجبهم شرب الماء وقوفاً ، 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إلّا أنّها ربّما یظهر منها التعریض بعثمان بن عفان علی وجه الخصوص ، لأنّه أوّل من سنّ الخلاف فی الوضوء کما عرفت ، فتکون روایة الإمام محدّدة لمنشإ الوضوء الثلاثی </w:t>
      </w:r>
      <w:bookmarkStart w:id="317" w:name="pg14497_152392"/>
    </w:p>
    <w:p>
      <w:pPr>
        <w:pStyle w:val="BookText"/>
        <w:rPr/>
      </w:pPr>
      <w:bookmarkEnd w:id="317"/>
      <w:r>
        <w:rPr>
          <w:rFonts w:ascii="IRNazanin" w:hAnsi="IRNazanin" w:eastAsia="IRNazanin"/>
          <w:color w:val="111111"/>
          <w:sz w:val="28"/>
          <w:sz w:val="28"/>
          <w:szCs w:val="28"/>
          <w:rtl w:val="true"/>
          <w:lang w:bidi="fa-IR"/>
        </w:rPr>
        <w:t xml:space="preserve">الغسلی المحدث ، وأنّ المحدث هو عثمان بن عفان ، وقد یکون الإمام الصادق علیه السلام بقوله عن غسل الأعضاء وأنّ الثالثة منها بدعة ، إشارة إلی عثمان بن عفان الذی أکّد علی الثلاث ومن المعلوم أنّ التعریض هنا أبلغ من التصریح کما لا یخفی ، لاقتضاء المقام البلاغی علی وحدة المسلمین </w:t>
      </w:r>
      <w:r>
        <w:rPr>
          <w:rFonts w:eastAsia="IRNazanin" w:cs="IRNazanin"/>
          <w:color w:val="111111"/>
          <w:sz w:val="28"/>
          <w:szCs w:val="28"/>
          <w:rtl w:val="true"/>
          <w:lang w:bidi="fa-IR"/>
        </w:rPr>
        <w:t>.</w:t>
      </w:r>
    </w:p>
    <w:p>
      <w:pPr>
        <w:pStyle w:val="Heading5"/>
        <w:numPr>
          <w:ilvl w:val="4"/>
          <w:numId w:val="1"/>
        </w:numPr>
        <w:rPr/>
      </w:pPr>
      <w:bookmarkStart w:id="318" w:name="__RefHeading___Toc915281_996550957"/>
      <w:bookmarkStart w:id="319" w:name="_Toc110"/>
      <w:bookmarkEnd w:id="318"/>
      <w:r>
        <w:rPr>
          <w:rtl w:val="true"/>
        </w:rPr>
        <w:t xml:space="preserve">نصوص الوضوء والسیر الطبیعی </w:t>
      </w:r>
      <w:r>
        <w:rPr>
          <w:rtl w:val="true"/>
        </w:rPr>
        <w:t>:</w:t>
      </w:r>
      <w:bookmarkEnd w:id="319"/>
    </w:p>
    <w:p>
      <w:pPr>
        <w:pStyle w:val="BookText"/>
        <w:rPr/>
      </w:pPr>
      <w:r>
        <w:rPr>
          <w:rFonts w:ascii="IRNazanin" w:hAnsi="IRNazanin" w:eastAsia="IRNazanin"/>
          <w:color w:val="111111"/>
          <w:sz w:val="28"/>
          <w:sz w:val="28"/>
          <w:szCs w:val="28"/>
          <w:rtl w:val="true"/>
          <w:lang w:bidi="fa-IR"/>
        </w:rPr>
        <w:t xml:space="preserve">مماشاة لسیر الأحداث الوضوئیة یتبین لنا صدق انسجام الوضوء المسحی مع سیر السیرة النبویة فیه ، ونفار الوضوء الغسلی عن هذه السیرة وبروزه بشکل مفاجئ فی غیر مقطعة الزمنی ، ممّا یدل علی حداثته وبروزه فی وقت متأخّر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أنّ النبیّ صلی الله علیه و آله علّم المسلمین جمیع ضروریات دینهم ، وما مات حتّی بیّن لهم معالم دینهم ، فَعَلِمَ الصحابة ذلک وکانوا یُعلمون من لم یَرَ النبی أیضا ، وبقی هذا المجتمع الذی بناه النبیّ صلی الله علیه و آله بلا نزاع ولا خلاف فی الوضوء ، فعبرت الأحداث زمان أبی بکر ولم یستجدّ ما یوجب الاختلاف سوی حروب الردّة التی سرعان ما انتهت واندثرت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زمن خلافة عمر بن الخطّاب ، فکثرت الفتوح بشکل غیّر مجری التاریخ ، فافتتح المسلمون بلاد فارس وبلاد الروم ، وتوسّعت رقعة الدولة الإسلامیة ، فصار الناس من سائر الأمم یدخلون فی دین الإسلام أفواجا أفواجا ، وجی‌ء بالأساری الذی صاروا موالی للمسلمین واختلطوا معهم ، وأسلم الکثیر منهم بعد اطّلاعهم علی دین الإسلام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منطق الأحداث یقتضی هنا بروز وشیوع أحادیث الوضوء التعلیمی ، لأنّ الداخلین الجدّد فی الإسلام کان لابدّ لهم من الصلاة ، ولا صلاة إلّا بظهور ، </w:t>
      </w:r>
    </w:p>
    <w:p>
      <w:pPr>
        <w:pStyle w:val="BookText"/>
        <w:rPr/>
      </w:pPr>
      <w:r>
        <w:rPr>
          <w:rFonts w:ascii="IRNazanin" w:hAnsi="IRNazanin" w:eastAsia="IRNazanin"/>
          <w:color w:val="111111"/>
          <w:sz w:val="28"/>
          <w:sz w:val="28"/>
          <w:szCs w:val="28"/>
          <w:rtl w:val="true"/>
          <w:lang w:bidi="fa-IR"/>
        </w:rPr>
        <w:t xml:space="preserve">فمن المقطوع به أن یسألوا الصحابة عن کیفیة الوضوء وتفاصیله وجزئیاته ، لیؤدّوا فرائض الله ، وهنا لابدّ أن یتجلّی دور الصحابة فی روایات الوضوء ، وکان المفروض أن یبرز الخلاف بینهم لو کان ثمّة خلاف بینهم فیه ، ولکننا ما رأینا قطّ وقوع خلاف وضوئی آن ذاک إلّا فی المسح علی الخفین ، ممّا یعنی أنّ الداخلین الجدد کانوا قد تلقّوا وضوءاً واحداً لا خلاف فیه وإلّا لبرز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أن تسلّم عثمان أزمّة الأمور حتّی برز الوضوء الثلاثی الغسلی مقرونا بصرخات الاختلاف من أناس لم یرتضوه ، فکأنّه ولد معارضاً من أناس أثبتنا أنهم من علّیّة الصحابة ، وهذا الانبثاق المفاجئ المعارض بنقول صحابة آخرین وبنص القرآن الکریم ، لا یتلائم مع سیر الاحداث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الوضوء لیس بالأمر الخفی ولا بالحکم المجهول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الإحداث والإبداع للوضوء الجدید خلق حالة ارتباک فی ذهنیة المسلمین ، فانشطروا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مثلّثین غاسلین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لعثمان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مثنین ماسحین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علی ما کان علی عهد رسول الله ، وبما أنّ الکوفة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لقربها من بلاد فارس ولاتخاذ الإمام علی لها عاصمة لخلافته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مشحونة بالعجم والموالی والمسلمین الحدیثی عهد بالإسلام الذین التبس علیهم أمر الوضوء نتیجة الملابسات التی خلقها عثمان ، وجدنا النصوص التعلیمیة عن علی بن أبی طالب فی الکوفة وفی الرحبة ، وعند الصلاة ، وبعد سؤال سائل ، وکلّها تحمل ردودا علی إعمال الرأی فی الوضوء ، وتؤکّد أنّ المسح هو السنّة النبویّة ، کما أنّها تعرّض بالمُحدِث لهذا الخلاف وهو عثمان بن عفّان ، فجاءت النصوص عن الإمام علی فی وقتها الطبیعی وبعد حدوث الاختلاف قطعاً فی زمان عثمان ، وهذه الحالة طبیعیة جدّا ومتماشیة مع سیر الأحداث </w:t>
      </w:r>
      <w:r>
        <w:rPr>
          <w:rFonts w:eastAsia="IRNazanin" w:cs="IRNazanin"/>
          <w:color w:val="111111"/>
          <w:sz w:val="28"/>
          <w:szCs w:val="28"/>
          <w:rtl w:val="true"/>
          <w:lang w:bidi="fa-IR"/>
        </w:rPr>
        <w:t xml:space="preserve">. </w:t>
      </w:r>
      <w:bookmarkStart w:id="320" w:name="pg14497_152394"/>
    </w:p>
    <w:p>
      <w:pPr>
        <w:pStyle w:val="BookText"/>
        <w:rPr/>
      </w:pPr>
      <w:bookmarkEnd w:id="320"/>
      <w:r>
        <w:rPr>
          <w:rFonts w:ascii="IRNazanin" w:hAnsi="IRNazanin" w:eastAsia="IRNazanin"/>
          <w:color w:val="111111"/>
          <w:sz w:val="28"/>
          <w:sz w:val="28"/>
          <w:szCs w:val="28"/>
          <w:rtl w:val="true"/>
          <w:lang w:bidi="fa-IR"/>
        </w:rPr>
        <w:t>فهذا الانسجام فی روایات المسح ، والشذوذ فی روایات الغسل یرجّح نسبة الخبر المسحی إلی الإمام علی ویحکم بصحته وملاءمته للوقائع ولرفض الاجتهاد والرأی ، کما یحکم بصحّة انتساب الوضوء الغسلی إلی عثمان بن عفان فقط ، لشذوذه عن السیر الطبیعی للحدث الوضوئی ولفقه المسلمین ، ولملاءمته لمدرسة عثمان القائلة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أنّه یلائم نفسیته التی نصّ علیها ، حیث کان متنظّفاً حتی أنّه کان یتوقّی وصول غبار بناء مسجد النبیّ صلی الله علیه و آله إلی أنفه فی المدینة</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الطریف أنّ رسول الله أمر المسلمین باتباعه فی الصلاة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 هنا فی الوضوء قال شیئاً آخر ، فإنّه بعد أن توضّأ خاف علی المسلمین أن یقتدوا بعمله ، فرأیٰ من الضروری إرشادهم إلی أنّ ما عمله هو مختصّ به ،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وضوئی ووضوء الأنبیاء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عثمان حمّل رأیه علی الأمة وهذا هو من المصادیق البارزة للإبداع فی الدین </w:t>
      </w:r>
      <w:r>
        <w:rPr>
          <w:rFonts w:eastAsia="IRNazanin" w:cs="IRNazanin"/>
          <w:color w:val="111111"/>
          <w:sz w:val="28"/>
          <w:szCs w:val="28"/>
          <w:rtl w:val="true"/>
          <w:lang w:bidi="fa-IR"/>
        </w:rPr>
        <w:t>.</w:t>
      </w:r>
    </w:p>
    <w:p>
      <w:pPr>
        <w:pStyle w:val="Heading5"/>
        <w:numPr>
          <w:ilvl w:val="4"/>
          <w:numId w:val="1"/>
        </w:numPr>
        <w:rPr/>
      </w:pPr>
      <w:bookmarkStart w:id="321" w:name="__RefHeading___Toc915283_996550957"/>
      <w:bookmarkStart w:id="322" w:name="_Toc111"/>
      <w:bookmarkEnd w:id="321"/>
      <w:r>
        <w:rPr>
          <w:rtl w:val="true"/>
        </w:rPr>
        <w:t xml:space="preserve">الوضوءان بین الاضطهاد والانفراج </w:t>
      </w:r>
      <w:r>
        <w:rPr>
          <w:rtl w:val="true"/>
        </w:rPr>
        <w:t>:</w:t>
      </w:r>
      <w:bookmarkEnd w:id="32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نکتة أخری تؤیّد صحة انتساب الوضوء المسحی إلی علی بن أبی طالب وابن عباس وأنس بن مالک ، وأنّ الوضوء الغسلی نشأ وترعرع تحت أنظار عثمان بن عفّان والسلطة الأمویّة والعباسیة من بعد ، تلک النکتة هی أنّ المسحیّین عاشوا مرحلة الاضطهاد ، لأنّهم لم یکونوا علی وفاق مع السلطة فی تفکیرهم وسیاستهم ، وآثار هذا الضغط السلطوی لم تنفکّ عنها نصوص الوضوء المسحی ولا روّاده ، </w:t>
      </w:r>
    </w:p>
    <w:p>
      <w:pPr>
        <w:pStyle w:val="BookText"/>
        <w:rPr/>
      </w:pPr>
      <w:r>
        <w:rPr>
          <w:rFonts w:ascii="IRNazanin" w:hAnsi="IRNazanin" w:eastAsia="IRNazanin"/>
          <w:color w:val="111111"/>
          <w:sz w:val="28"/>
          <w:sz w:val="28"/>
          <w:szCs w:val="28"/>
          <w:rtl w:val="true"/>
          <w:lang w:bidi="fa-IR"/>
        </w:rPr>
        <w:t xml:space="preserve">لأنّ الکثیر من الصحابة کانوا لا یجرءون علی التصریح بما أثروه عن النبیّ صلی الله علیه و آله ، کما فی خوف عمّار من عمر فی التیمّم </w:t>
      </w:r>
      <w:r>
        <w:rPr>
          <w:rFonts w:eastAsia="IRNazanin" w:cs="IRNazanin"/>
          <w:color w:val="111111"/>
          <w:sz w:val="28"/>
          <w:szCs w:val="28"/>
          <w:rtl w:val="true"/>
          <w:lang w:bidi="fa-IR"/>
        </w:rPr>
        <w:t>(</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وکما فی نفی أبوذر إلی الربذة ومنع الناس من مشایعته إلی أطراف المدینة</w:t>
      </w:r>
      <w:r>
        <w:rPr>
          <w:rFonts w:eastAsia="IRNazanin" w:cs="IRNazanin"/>
          <w:color w:val="111111"/>
          <w:sz w:val="28"/>
          <w:szCs w:val="28"/>
          <w:rtl w:val="true"/>
          <w:lang w:bidi="fa-IR"/>
        </w:rPr>
        <w:t>(</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ونفی عامر بن عبد قیس التمیمی العنبری من البصرة إلی الشام</w:t>
      </w:r>
      <w:r>
        <w:rPr>
          <w:rFonts w:eastAsia="IRNazanin" w:cs="IRNazanin"/>
          <w:color w:val="111111"/>
          <w:sz w:val="28"/>
          <w:szCs w:val="28"/>
          <w:rtl w:val="true"/>
          <w:lang w:bidi="fa-IR"/>
        </w:rPr>
        <w:t>(</w:t>
      </w:r>
      <w:r>
        <w:rPr>
          <w:rStyle w:val="FootnoteAnchor"/>
          <w:rtl w:val="true"/>
        </w:rPr>
        <w:footnoteReference w:id="1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وعمرو بن زرارة بن قیس من الکوفة إلی الشام</w:t>
      </w:r>
      <w:r>
        <w:rPr>
          <w:rFonts w:eastAsia="IRNazanin" w:cs="IRNazanin"/>
          <w:color w:val="111111"/>
          <w:sz w:val="28"/>
          <w:szCs w:val="28"/>
          <w:rtl w:val="true"/>
          <w:lang w:bidi="fa-IR"/>
        </w:rPr>
        <w:t>(</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وتسییر عبد الرحمن بن حنبل صاحب رسول الله صاحب قلعة القموص من خیبر بعد أن ضربه مائة</w:t>
      </w:r>
      <w:r>
        <w:rPr>
          <w:rFonts w:eastAsia="IRNazanin" w:cs="IRNazanin"/>
          <w:color w:val="111111"/>
          <w:sz w:val="28"/>
          <w:szCs w:val="28"/>
          <w:rtl w:val="true"/>
          <w:lang w:bidi="fa-IR"/>
        </w:rPr>
        <w:t>(</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وضرب کعب بن عبده النهدی عشرین سوطاً وتسییره إلی الربذة</w:t>
      </w:r>
      <w:r>
        <w:rPr>
          <w:rFonts w:eastAsia="IRNazanin" w:cs="IRNazanin"/>
          <w:color w:val="111111"/>
          <w:sz w:val="28"/>
          <w:szCs w:val="28"/>
          <w:rtl w:val="true"/>
          <w:lang w:bidi="fa-IR"/>
        </w:rPr>
        <w:t>(</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وتهدید عمّار بالنفی وضربه</w:t>
      </w:r>
      <w:r>
        <w:rPr>
          <w:rFonts w:eastAsia="IRNazanin" w:cs="IRNazanin"/>
          <w:color w:val="111111"/>
          <w:sz w:val="28"/>
          <w:szCs w:val="28"/>
          <w:rtl w:val="true"/>
          <w:lang w:bidi="fa-IR"/>
        </w:rPr>
        <w:t>(</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وضربه ابن مسعود ، فمن المحتمل جدّاً أن یکون الکثیر من المسحیین قد قضوا أعمارهم ولم تصل أصواتهم وروایاتهم إلینا لقرب وفاتهم ولتصدّر الغاصبین بالتدوین الحکومی متأخّراً فتناسوا أخبار أولئک إلّا المعمرین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یؤیّد ذلک أنّ أشهر ثلاثة أعلام من عظماء الصحابة الذین حملوا لواء مدرسة المسح ، کانوا ممّن امتدّ بهم العمر وانفسح لهم المجال لنشر التحدیث بالوضوء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فروایات أمیر المؤمنین علی علیه السلام المسحیّة صادرة فی زمان خلافته وفی رحبة </w:t>
      </w:r>
    </w:p>
    <w:p>
      <w:pPr>
        <w:pStyle w:val="BookText"/>
        <w:rPr/>
      </w:pPr>
      <w:r>
        <w:rPr>
          <w:rFonts w:ascii="IRNazanin" w:hAnsi="IRNazanin" w:eastAsia="IRNazanin"/>
          <w:color w:val="111111"/>
          <w:sz w:val="28"/>
          <w:sz w:val="28"/>
          <w:szCs w:val="28"/>
          <w:rtl w:val="true"/>
          <w:lang w:bidi="fa-IR"/>
        </w:rPr>
        <w:t xml:space="preserve">الکوفة ، بعد أن کان مبسوط الید ، مرفوعاً عنه الحصار الفکری ، فراح یقوّم الاعوجاج الحاصل فی الوضوء ، ویروی للناس وضوء النبیّ صلی الله علیه و آله ، ویفنّد الرأی وما اخترعه الرأی من محدثات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وعین هذا الکلام یأتی فی مرویّات ابن عباس ، فإنّها کانت صادرة بعد استشهاد الإمام علی وقبل استشهاد الإمام الحسین کما أثبتنا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حالة الانفتاح التی حصلت بعد أن قضی معاویة علی خصومه واستتب له الحکم ، فراح ابن عباس یطارح ویفنّد وینشر آراءه بلا خوف من السلطات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روایة أنس بن مالک فهی متأخّرة جدّاً إذا قیست بالنصوص الصادرة عن الإمام علی وابن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ساعد أنس بن مالک أن یعارض الحجاج هو الغطاء والحمایة السیاسیة المحدودة التی حصل علیها أنس من عبد الملک بن مروان ، باعتباره خادم النبیّ صلی الله علیه و آله وله القدسیة عند المسلمین مما تتحاشی السلطة عادة الإیقاع به وتثویر الرأی العام ضده ، فظهور هذه الومضة الخاطفة من وراء السحاب کانت بمثابة بصیص أمل للوضوء المسحی أن یشرق من خلف السحاب الداکن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 المعارضة لوضوء عثمان بدأت فی عهده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من قبل الإمام علی ، وبعد الإمام علی واصل ابن عباس المسیرة ، وتبعه فی ذلک أنس بن مالک فی عهد الحجّاج بن یوسف الثقفی وأخیراً بإرسال الإمام السجّاد وابن عقیل إلی الربیع وحکایة الإمام الباقر وضوء النبی لأصحابه ، أی أنّ المعارضة مع </w:t>
      </w:r>
    </w:p>
    <w:p>
      <w:pPr>
        <w:pStyle w:val="BookText"/>
        <w:rPr/>
      </w:pPr>
      <w:r>
        <w:rPr>
          <w:rFonts w:ascii="IRNazanin" w:hAnsi="IRNazanin" w:eastAsia="IRNazanin"/>
          <w:color w:val="111111"/>
          <w:sz w:val="28"/>
          <w:sz w:val="28"/>
          <w:szCs w:val="28"/>
          <w:rtl w:val="true"/>
          <w:lang w:bidi="fa-IR"/>
        </w:rPr>
        <w:t>وضوء عثمان بدأت فی حیاته واستمرت حتی أواخر عهد الصحابی 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افترضنا استشهاد الإمام علی فی إحدی حروبه تحت لواء النبیّ صلی الله علیه و آله کحمزة وجعفر ، وموت ابن عباس أو مقتله أو اغتیاله فی زمن معاویة ، وموت أنس قبل إدراکه إعلان الحجّاج لاختلف وضع الوضوء اختلافا جذریا عما هو علیه الآن ، ولضاع الکثیر من عیون روایات هؤلاء ، وهذا ما نقوله فی غیرهم من الصحابة الذین لم تصل إلینا روایاتهم المسحیة لقرب وفاتهم لعصر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یحتمل فی هذا الأمر أنّ بکاء أنس فی دمشق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غیّرتم کلّ شی‌ء حتی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من جملته بکاؤه علی الوضوء المغیّر من قبل الحکّام ، لأنّک تری الحجّاج یسعی لتحکیم الوضوء الغسلی المخالف للقرآن الحکیم ، وأنس یری هذا التغییر جهراً ولیس له قوة یصحّح بها الوضع إلّا الوقوف بوجه الحجّاج وتکذیبه موضحاً سقم ما ذهب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فتأخّر النصوص جمیعاً عن زمن عثمان ، وصدورها عن أصحاب التعبد ، وفی أزمنة الانفراج التی حصل علیها هؤلاء الأعلام الثلاثة ، کلّها تؤکّد علی أن الوضوء الغسلی عثمانیّ أمویّ مروانیّ حکومیّ ، وأنّ الوضوء المسحی أصیل نبویّ قرآنی یتّفق مع وضع الجزیرة العربیة ودین الله یسر ولیس بعسر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ویعضّد هذا الکلام أننا نری أکثر مرویات الوضوء عند الشیعة إنّما صدرت عن الإمام محمّد الباقر ، وأعلام مدرسة الخلافة نقلت ثبوت المسح عنه ، إذ مر علیک کلام الفخر الرازی فی تفسیره ، وکلام غیره من أعلام الجمهور ، وذلک لأنّ الإمام الباقر عاش فی فترة الازدهار المذهبی والانفتاح علمی عند المسلمین </w:t>
      </w:r>
    </w:p>
    <w:p>
      <w:pPr>
        <w:pStyle w:val="BookText"/>
        <w:rPr/>
      </w:pPr>
      <w:r>
        <w:rPr>
          <w:rFonts w:ascii="IRNazanin" w:hAnsi="IRNazanin" w:eastAsia="IRNazanin"/>
          <w:color w:val="111111"/>
          <w:sz w:val="28"/>
          <w:sz w:val="28"/>
          <w:szCs w:val="28"/>
          <w:rtl w:val="true"/>
          <w:lang w:bidi="fa-IR"/>
        </w:rPr>
        <w:t xml:space="preserve">وارتفاع الضغط عن أهل البیت شیئاً ما ، لإشراف الحکومة الأمویة علی نهایاتها وانشغالها بالحروب والانقسامات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الإمام الصادق علیه السلام قد عاش بین الشیخوخة الأمویة والطفولة العباسیة وهو الذی سمح له أن یروی فی المسح تارة وأخری أن یتقی ، فعدم اتقاء الإمام الباقر الأمویین فی الوضوء واتّقاء الإمامین الصادق والکاظم علیهما السلام 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تؤکّد سیر المسألة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کلّ هذه الدلالات والقرائن والإشارات والتّتبعات نعلم بلا شک ولا ارتیاب ، أنّ نسبة الوضوء المسحی إلی علیّ بن أبی طالب هو الأصحّ والأثبت والأوفق بالسیر الطبیعی ، والأنسب بمواقف الإمام علی وحیاته العلمیّة والعملیّة ، لروایة الفریقین عنه ذلک ، ولقربه إلی فقه أهل بیته وشیعته وکذلک لقربه لفقه الطالبیین ، وأنّ الوضوء الغسلی المنسوب إلیه لا یتلائم مع شخصیته ولا منهجیته العلمیّة ولا العملیّة ، وإنّما هو أنسب بعثمان والأمویین والمروانیین ومن تابعهم من أصحاب الرأی والاجتهاد ، الّذین راحوا ینسبون آراءهم إلی الطرف المقابل لهم فی الفکر والمبانی لیوفّروا لآرائهم الغطاء الشرعی </w:t>
      </w:r>
      <w:r>
        <w:rPr>
          <w:rFonts w:eastAsia="IRNazanin" w:cs="IRNazanin"/>
          <w:color w:val="111111"/>
          <w:sz w:val="28"/>
          <w:szCs w:val="28"/>
          <w:rtl w:val="true"/>
          <w:lang w:bidi="fa-IR"/>
        </w:rPr>
        <w:t xml:space="preserve">. </w:t>
      </w:r>
      <w:bookmarkStart w:id="323" w:name="pg14497_152399"/>
    </w:p>
    <w:p>
      <w:pPr>
        <w:pStyle w:val="Heading3"/>
        <w:numPr>
          <w:ilvl w:val="2"/>
          <w:numId w:val="1"/>
        </w:numPr>
        <w:rPr/>
      </w:pPr>
      <w:bookmarkStart w:id="324" w:name="__RefHeading___Toc915285_996550957"/>
      <w:bookmarkStart w:id="325" w:name="_Toc112"/>
      <w:bookmarkEnd w:id="323"/>
      <w:bookmarkEnd w:id="324"/>
      <w:r>
        <w:rPr>
          <w:rtl w:val="true"/>
        </w:rPr>
        <w:t>(</w:t>
      </w:r>
      <w:r>
        <w:rPr/>
        <w:t>4</w:t>
      </w:r>
      <w:r>
        <w:rPr>
          <w:rtl w:val="true"/>
        </w:rPr>
        <w:t xml:space="preserve">) </w:t>
      </w:r>
      <w:r>
        <w:rPr>
          <w:rtl w:val="true"/>
        </w:rPr>
        <w:t>مناقشة مرویّات عبد الله بن زید بن عاصم المازنی</w:t>
      </w:r>
      <w:bookmarkEnd w:id="325"/>
    </w:p>
    <w:p>
      <w:pPr>
        <w:pStyle w:val="Heading4"/>
        <w:numPr>
          <w:ilvl w:val="3"/>
          <w:numId w:val="1"/>
        </w:numPr>
        <w:rPr/>
      </w:pPr>
      <w:bookmarkStart w:id="326" w:name="__RefHeading___Toc915287_996550957"/>
      <w:bookmarkStart w:id="327" w:name="_Toc113"/>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سنداً ودلالةً ونسبةً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السندیة لمرویاته الغسلیّة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السندیة لمرویّاته المسحیّة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الدلالی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نسبة الخبر إلیه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4497_152401"/>
      <w:bookmarkStart w:id="329" w:name="pg14497_152401"/>
      <w:bookmarkEnd w:id="329"/>
    </w:p>
    <w:p>
      <w:pPr>
        <w:pStyle w:val="Heading4"/>
        <w:numPr>
          <w:ilvl w:val="3"/>
          <w:numId w:val="1"/>
        </w:numPr>
        <w:rPr/>
      </w:pPr>
      <w:bookmarkStart w:id="330" w:name="pg14497_152401"/>
      <w:bookmarkStart w:id="331" w:name="__RefHeading___Toc915289_996550957"/>
      <w:bookmarkStart w:id="332" w:name="_Toc114"/>
      <w:bookmarkEnd w:id="330"/>
      <w:bookmarkEnd w:id="331"/>
      <w:r>
        <w:rPr>
          <w:rtl w:val="true"/>
        </w:rPr>
        <w:t>عبد الله بن زید وروایات الغسل</w:t>
      </w:r>
      <w:bookmarkEnd w:id="33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3" w:name="__RefHeading___Toc915291_996550957"/>
      <w:bookmarkStart w:id="334" w:name="_Toc115"/>
      <w:bookmarkEnd w:id="333"/>
      <w:r>
        <w:rPr>
          <w:rtl w:val="true"/>
        </w:rPr>
        <w:t>اشارة</w:t>
      </w:r>
      <w:bookmarkEnd w:id="33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اختلفت الروایات عن عبد الله بن زید بن عاصم المازنی غسلاً ومسحاً ، والغالب منها غسلیة وقد أخرجت روایاته فی الکتب التسعة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روایات حمران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 الأحادیث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 مقبلاً ومدبراً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والرواة عن عبد الله بن زید غسلا ، 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عمارة المازنی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حبان بن واسع</w:t>
      </w:r>
    </w:p>
    <w:p>
      <w:pPr>
        <w:pStyle w:val="BookText"/>
        <w:rPr/>
      </w:pPr>
      <w:r>
        <w:rPr>
          <w:rFonts w:ascii="IRNazanin" w:hAnsi="IRNazanin" w:eastAsia="IRNazanin"/>
          <w:color w:val="111111"/>
          <w:sz w:val="28"/>
          <w:sz w:val="28"/>
          <w:szCs w:val="28"/>
          <w:rtl w:val="true"/>
          <w:lang w:bidi="fa-IR"/>
        </w:rPr>
        <w:t xml:space="preserve">وبما أنّ عمرو بن یحیی قد انفرد بروایته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المازنی واختلف فی النقل عنه بصیغ متعددة مختلفة ، فتارة روی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عمرو بن أبی حسن سأل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عبد الله أنّه أفرغ من الإناء علی یدیه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أنّه قال لعبد الله ، وهو جد عمرو بن یحیی 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عبد الله الذی أری النداء 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عمّی </w:t>
      </w:r>
      <w:r>
        <w:rPr>
          <w:rFonts w:eastAsia="IRNazanin" w:cs="IRNazanin"/>
          <w:color w:val="111111"/>
          <w:sz w:val="28"/>
          <w:szCs w:val="28"/>
          <w:rtl w:val="true"/>
          <w:lang w:bidi="fa-IR"/>
        </w:rPr>
        <w:t xml:space="preserve">.. </w:t>
      </w:r>
      <w:bookmarkStart w:id="335" w:name="pg14497_152404"/>
    </w:p>
    <w:p>
      <w:pPr>
        <w:pStyle w:val="BookText"/>
        <w:rPr/>
      </w:pPr>
      <w:bookmarkEnd w:id="335"/>
      <w:r>
        <w:rPr>
          <w:rFonts w:ascii="IRNazanin" w:hAnsi="IRNazanin" w:eastAsia="IRNazanin"/>
          <w:color w:val="111111"/>
          <w:sz w:val="28"/>
          <w:sz w:val="28"/>
          <w:szCs w:val="28"/>
          <w:rtl w:val="true"/>
          <w:lang w:bidi="fa-IR"/>
        </w:rPr>
        <w:t xml:space="preserve">لذلک رأینا من الضروری تصنیف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حکایة ابنه عمرو ابن یحیی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 للباحث فی الوقوف علی حقیقة الأمر ، ثمّ الإتیان بما رواه حبان بن واسع </w:t>
      </w:r>
      <w:r>
        <w:rPr>
          <w:rFonts w:eastAsia="IRNazanin" w:cs="IRNazanin"/>
          <w:color w:val="111111"/>
          <w:sz w:val="28"/>
          <w:szCs w:val="28"/>
          <w:rtl w:val="true"/>
          <w:lang w:bidi="fa-IR"/>
        </w:rPr>
        <w:t>.</w:t>
      </w:r>
    </w:p>
    <w:p>
      <w:pPr>
        <w:pStyle w:val="Heading5"/>
        <w:numPr>
          <w:ilvl w:val="4"/>
          <w:numId w:val="1"/>
        </w:numPr>
        <w:rPr/>
      </w:pPr>
      <w:bookmarkStart w:id="336" w:name="__RefHeading___Toc915293_996550957"/>
      <w:bookmarkStart w:id="337" w:name="_Toc116"/>
      <w:bookmarkEnd w:id="336"/>
      <w:r>
        <w:rPr>
          <w:rtl w:val="true"/>
        </w:rPr>
        <w:t xml:space="preserve">أ </w:t>
      </w:r>
      <w:r>
        <w:rPr>
          <w:rtl w:val="true"/>
        </w:rPr>
        <w:t xml:space="preserve">- </w:t>
      </w:r>
      <w:r>
        <w:rPr>
          <w:rtl w:val="true"/>
        </w:rPr>
        <w:t xml:space="preserve">ما رواه عمرو بن یحیی عن أبیه </w:t>
      </w:r>
      <w:r>
        <w:rPr>
          <w:rtl w:val="true"/>
        </w:rPr>
        <w:t>:</w:t>
      </w:r>
      <w:bookmarkEnd w:id="337"/>
    </w:p>
    <w:p>
      <w:pPr>
        <w:pStyle w:val="BookText"/>
        <w:rPr/>
      </w:pPr>
      <w:r>
        <w:rPr>
          <w:rFonts w:ascii="IRNazanin" w:hAnsi="IRNazanin" w:eastAsia="IRNazanin"/>
          <w:color w:val="111111"/>
          <w:sz w:val="28"/>
          <w:sz w:val="28"/>
          <w:szCs w:val="28"/>
          <w:rtl w:val="true"/>
          <w:lang w:bidi="fa-IR"/>
        </w:rPr>
        <w:t xml:space="preserve">أنّ رجلا قال لعبد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الأول</w:t>
      </w:r>
    </w:p>
    <w:p>
      <w:pPr>
        <w:pStyle w:val="BookText"/>
        <w:rPr/>
      </w:pP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یوسف</w:t>
      </w:r>
      <w:r>
        <w:rPr>
          <w:rFonts w:eastAsia="IRNazanin" w:cs="IRNazanin"/>
          <w:color w:val="111111"/>
          <w:sz w:val="28"/>
          <w:szCs w:val="28"/>
          <w:rtl w:val="true"/>
          <w:lang w:bidi="fa-IR"/>
        </w:rPr>
        <w:t>(</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w:t>
      </w:r>
      <w:r>
        <w:rPr>
          <w:rFonts w:eastAsia="IRNazanin" w:cs="IRNazanin"/>
          <w:color w:val="111111"/>
          <w:sz w:val="28"/>
          <w:szCs w:val="28"/>
          <w:rtl w:val="true"/>
          <w:lang w:bidi="fa-IR"/>
        </w:rPr>
        <w:t>(</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یحیی المازنی</w:t>
      </w:r>
      <w:r>
        <w:rPr>
          <w:rFonts w:eastAsia="IRNazanin" w:cs="IRNazanin"/>
          <w:color w:val="111111"/>
          <w:sz w:val="28"/>
          <w:szCs w:val="28"/>
          <w:rtl w:val="true"/>
          <w:lang w:bidi="fa-IR"/>
        </w:rPr>
        <w:t>(</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Style w:val="FootnoteAnchor"/>
          <w:rtl w:val="true"/>
        </w:rPr>
        <w:footnoteReference w:id="11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رجلا قال لعبد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عمرو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أتستطیع أن ترینی کیف کان رسول الله صلی الله علیه و آله یتوضأ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فدعا بماء فأفرغ علی یدیه فغسل مرّتین ، </w:t>
      </w:r>
    </w:p>
    <w:p>
      <w:pPr>
        <w:pStyle w:val="BookText"/>
        <w:rPr/>
      </w:pPr>
      <w:r>
        <w:rPr>
          <w:rFonts w:ascii="IRNazanin" w:hAnsi="IRNazanin" w:eastAsia="IRNazanin"/>
          <w:color w:val="111111"/>
          <w:sz w:val="28"/>
          <w:sz w:val="28"/>
          <w:szCs w:val="28"/>
          <w:rtl w:val="true"/>
          <w:lang w:bidi="fa-IR"/>
        </w:rPr>
        <w:t>ثمّ مضمض واستنثر ثلاثاً ، ثمّ غسل وجهه ثلاثاً ، ثمّ غسل یدیه مرّتین مرّتین إلی المرفقین ، ثمّ مسح رأسه بیدیه فأقبل بهما وأدبر ، بدأ بمقدم رأسه حتی ذهب بهما إلی قفاه ثمّ ردّهما إلی المکان الذی بدأ فیه ثمّ غسل رجلیه</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 xml:space="preserve">وأخرج عبد الرزاق عن مالک بن أنس عن عمرو بن یحیی أنّ رجلا قال لعبد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أصحاب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تستطیع أن ترینی کیف کان رسول الله صلی الله علیه و آله یتوضأ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فدعا عبد الله بن زید بوضوء فأفرغ علی یدیه فغسلهما مرّتین ، ثمّ مضمض واستنثر ثلاثاً ، وغسل وجهه ثلاثاً ، ثمّ غسل یدیه إلی المرفقین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مسح رأسه بیدیه فأقبل بهما وأدبر ، بدأ بمقدم رأسه ، ثمّ ذهب بهما إلی قفاه ثمّ ردّهما حتی رجع إلی المکان الذی بدأ فیه ثمّ غسل رجلیه</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الإسناد الثالث</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البغوی بسنده إلی مالک عن عمرو بن یحیی عن أبیه أنّ رجلا قال لعبد الله 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عمرو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مثل ما تقدم</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تکلمنا سابقاً عن رجال هذه الأسانید ، إلّا عمرو بن یحیی الذی ضعّف حدیثه ابن معین فضلاً عن عدم توثیقه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الدارمی 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صویلح ولیس بالقوی</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طالوت عن یحیی بن معین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إسحاق بن منصور 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حکی معاویة بن صالح عن ابن معین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إلّا أنّه اختلف علیه فی حدیثین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کلها مسجد ، وکان یسلّم عن یمینه</w:t>
      </w:r>
      <w:r>
        <w:rPr>
          <w:rFonts w:eastAsia="IRNazanin" w:cs="IRNazanin"/>
          <w:color w:val="111111"/>
          <w:sz w:val="28"/>
          <w:szCs w:val="28"/>
          <w:rtl w:val="true"/>
          <w:lang w:bidi="fa-IR"/>
        </w:rPr>
        <w:t>)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الحکایة عن یحیی بن معین کاذبة فی نفسها ، لأنّ الراوی الکبیر إذا اختلف عنه فی حدیثین ، أو أکثر منه لا یقال عنه ضعیف الحدیث أو صویلح أو لیس بالقوی ، لأنّه ما من إمام من أئمة الحدیث إلّا واختلف عنه فی عدة 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 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کونه ضعیفاً فی الحدیث علی الدوام کما هو واضح ، مؤکّدین بأننّا لم نعثر علی من وثق معاویة بن صالح</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تلیین ابن معین لعمرو بن یحیی ذکره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ضمن المطعونین من رجال الصحیح</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یحیی قد روی عنه الأئمة کما ذکرت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 وعبید الله والثوری ، وشعبة ، ومالک ، وابن عیینة ، وعبد الله بن عمرو ، ویحیی بن سالم وغیرهم ، وقد روی هؤلاء عن عمرو بن یحیی أو عامتهم غیر ما ذکرت ، ومالک روی من بینهم غیر ما ذکرت أحادیث من مشاهیر وغرائب ولیس فی الموطأ ، وهو لا بأس بروایة هؤلاء الأئمة عنه</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والذی یلوح لنا من عبارة ابن عدی أنّه یرید أن یقول أنّه لا یمکن الاحتجاج به من غیر تابع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الاحتجاج به من دون اعتبار لا یخلو من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أبی حاتم والنسائی وغیرهما وثّقوا عمرو بن یحیی ، إلّا أنّ هذا التوثیق لا یعطی لمرویاته الحجیة ببساطة بعد وجود ما یعارضه من التضعیف وخصوصا من ناقد بارع فی الرجال کابن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ضعفه فی الحدیث وأنّه لیس بمتقن فیه أنّ ابن رجب الحنبلی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بخط أبی حفص البرمکی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لأبی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الدارقطنی </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عمرو بن یحیی فی ذکره الحمار موضع البعیر فی توجه النبی صلی الله علیه و آله </w:t>
      </w:r>
    </w:p>
    <w:p>
      <w:pPr>
        <w:pStyle w:val="BookText"/>
        <w:rPr/>
      </w:pPr>
      <w:r>
        <w:rPr>
          <w:rFonts w:ascii="IRNazanin" w:hAnsi="IRNazanin" w:eastAsia="IRNazanin"/>
          <w:color w:val="111111"/>
          <w:sz w:val="28"/>
          <w:sz w:val="28"/>
          <w:szCs w:val="28"/>
          <w:rtl w:val="true"/>
          <w:lang w:bidi="fa-IR"/>
        </w:rPr>
        <w:t xml:space="preserve">إلی خیبر ، وأنّ أحمد لم یضعّفه بذلک ، فقال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فی الصحابة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رافع بن عمرو المزنی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 الله علیه و آله یخطب علی بغلة بمنی ، وروی الناس کلهم خطبة النبی صلی الله علیه و آله علی ناقة ، أفیضعّف الصحابی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رجب الحنبلی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أبو بکر الأثرم لأحمد أنّ ابن المدینی کان یحمل علی عمرو ابن یحیی وذکر له هذا الحدیث أنّ النبی صلی الله علیه و آله صلّی علی حمار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بعیر</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فمن الواضح أنّ الدارقطنی قد ضعف عمرو بن یحیی بالأولی ، لأنه قد حکم بضعف الصحابی فی الحدیث إذا لم یکن متقنا فیما یروی ، ومن المقطوع به عند أهل صناعة الحدیث أنّ روایة الحدیث هکذا قادحة فی ضبط الراوی ومؤثرة فی عدم الاحتجاج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حمل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البخاری وأستاذه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منشأه ما ذکرناه من قلة ضبط عمرو بن یحیی وعدم إتقانه لروایة الحدیث ، لأنه لا یوجد هناک سبب آخر غیره ، والنص ظاهر جدا فیما 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ذلک یستحکم الاشکال أکثر لو قیل بإمکانیة الاحتجاج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الأقوال الذامة هی الراجحة فی المقام ، لأنّها قد فسرت سبب الذم ، وکشفت عن العلة فیه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الأسانید تحتاج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تابع أو شاهد کی </w:t>
      </w:r>
      <w:bookmarkStart w:id="338" w:name="pg14497_152409"/>
    </w:p>
    <w:p>
      <w:pPr>
        <w:pStyle w:val="BookText"/>
        <w:rPr/>
      </w:pPr>
      <w:bookmarkEnd w:id="338"/>
      <w:r>
        <w:rPr>
          <w:rFonts w:ascii="IRNazanin" w:hAnsi="IRNazanin" w:eastAsia="IRNazanin"/>
          <w:color w:val="111111"/>
          <w:sz w:val="28"/>
          <w:sz w:val="28"/>
          <w:szCs w:val="28"/>
          <w:rtl w:val="true"/>
          <w:lang w:bidi="fa-IR"/>
        </w:rPr>
        <w:t xml:space="preserve">یرفعها إلی درجة الحجیة ، وحیث لم نحصل علی ذلک ، فإنّ الاحتجاج بها لا یخلو من الإشکال إذن </w:t>
      </w:r>
      <w:r>
        <w:rPr>
          <w:rFonts w:eastAsia="IRNazanin" w:cs="IRNazanin"/>
          <w:color w:val="111111"/>
          <w:sz w:val="28"/>
          <w:szCs w:val="28"/>
          <w:rtl w:val="true"/>
          <w:lang w:bidi="fa-IR"/>
        </w:rPr>
        <w:t>.</w:t>
      </w:r>
    </w:p>
    <w:p>
      <w:pPr>
        <w:pStyle w:val="Heading5"/>
        <w:numPr>
          <w:ilvl w:val="4"/>
          <w:numId w:val="1"/>
        </w:numPr>
        <w:rPr/>
      </w:pPr>
      <w:bookmarkStart w:id="339" w:name="__RefHeading___Toc915295_996550957"/>
      <w:bookmarkStart w:id="340" w:name="_Toc117"/>
      <w:bookmarkEnd w:id="339"/>
      <w:r>
        <w:rPr>
          <w:rtl w:val="true"/>
        </w:rPr>
        <w:t xml:space="preserve">ب </w:t>
      </w:r>
      <w:r>
        <w:rPr>
          <w:rtl w:val="true"/>
        </w:rPr>
        <w:t xml:space="preserve">- </w:t>
      </w:r>
      <w:r>
        <w:rPr>
          <w:rtl w:val="true"/>
        </w:rPr>
        <w:t xml:space="preserve">ما رواه عمرو بن یحیی عن أبیه </w:t>
      </w:r>
      <w:r>
        <w:rPr>
          <w:rtl w:val="true"/>
        </w:rPr>
        <w:t>:</w:t>
      </w:r>
      <w:bookmarkEnd w:id="340"/>
    </w:p>
    <w:p>
      <w:pPr>
        <w:pStyle w:val="BookText"/>
        <w:rPr/>
      </w:pPr>
      <w:r>
        <w:rPr>
          <w:rFonts w:ascii="IRNazanin" w:hAnsi="IRNazanin" w:eastAsia="IRNazanin"/>
          <w:color w:val="111111"/>
          <w:sz w:val="28"/>
          <w:sz w:val="28"/>
          <w:szCs w:val="28"/>
          <w:rtl w:val="true"/>
          <w:lang w:bidi="fa-IR"/>
        </w:rPr>
        <w:t xml:space="preserve">شهدت عمرو بن أبی حسن سأل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الأوّل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w:t>
      </w:r>
      <w:r>
        <w:rPr>
          <w:rFonts w:eastAsia="IRNazanin" w:cs="IRNazanin"/>
          <w:color w:val="111111"/>
          <w:sz w:val="28"/>
          <w:szCs w:val="28"/>
          <w:rtl w:val="true"/>
          <w:lang w:bidi="fa-IR"/>
        </w:rPr>
        <w:t>(</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وهیب</w:t>
      </w:r>
      <w:r>
        <w:rPr>
          <w:rFonts w:eastAsia="IRNazanin" w:cs="IRNazanin"/>
          <w:color w:val="111111"/>
          <w:sz w:val="28"/>
          <w:szCs w:val="28"/>
          <w:rtl w:val="true"/>
          <w:lang w:bidi="fa-IR"/>
        </w:rPr>
        <w:t>(</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عمرو بن أبی حسن</w:t>
      </w:r>
      <w:r>
        <w:rPr>
          <w:rFonts w:eastAsia="IRNazanin" w:cs="IRNazanin"/>
          <w:color w:val="111111"/>
          <w:sz w:val="28"/>
          <w:szCs w:val="28"/>
          <w:rtl w:val="true"/>
          <w:lang w:bidi="fa-IR"/>
        </w:rPr>
        <w:t>(</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عبد الله بن زید عن وضوء النبیّ صلی الله علیه و آله فدعا بتور من ماء فتوضّأ لهم وضوء النبیّ صلی الله علیه و آله ، فأکفأ علی یده من التور فغسل یدیه ثلاثاً ، ثمّ أدخل یده فی التور فمضمض واستنشق واستنثر ثلاث غرفات ثمّ أدخل یده فغسل وجهه ثلاثاً ثمّ غسل یدیه مرّتین إلی المرفقین ، ثمّ أدخل یده فمسح رأسه فأقبل بهما وأدبر مرة واحدة ، ثمّ غسل رجلیه إلی الکعبین</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حرب</w:t>
      </w:r>
      <w:r>
        <w:rPr>
          <w:rFonts w:eastAsia="IRNazanin" w:cs="IRNazanin"/>
          <w:color w:val="111111"/>
          <w:sz w:val="28"/>
          <w:szCs w:val="28"/>
          <w:rtl w:val="true"/>
          <w:lang w:bidi="fa-IR"/>
        </w:rPr>
        <w:t>(</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وهیب</w:t>
      </w:r>
      <w:r>
        <w:rPr>
          <w:rFonts w:eastAsia="IRNazanin" w:cs="IRNazanin"/>
          <w:color w:val="111111"/>
          <w:sz w:val="28"/>
          <w:szCs w:val="28"/>
          <w:rtl w:val="true"/>
          <w:lang w:bidi="fa-IR"/>
        </w:rPr>
        <w:t>(</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یحیی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عمرو بن أبی حسن سأل عبد الله بن زید عن وضوء النبیّ صلی الله علیه و آله ، فدعا بتور من ماء فتوضأ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فکفّا علی یدیه فغسلهما ثلاثاً ثمّ أدخل یده فی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فمضمض واستنشق واستنثر ثلاثاً بثلاث غرفات من ماء ، ثمّ أدخل یده فی الإناء فغسل وجهه ثلاثاً ، ثمّ أدخل یده فی الإناء فغسل یدیه إلی المرفقین مرّتین مرّتین ، ثمّ أدخل یده فی الإناء فمسح برأسه فأقبل بیدیه وأدبر بهما ثمّ أدخل یده فی الإناء فغسل رجلیه</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الإسناد الثالث</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سحنون بن سعید التنوخی عن عبد الرحمن بن القاسم قال ابن وهب عن مالک عن عمرو بن یحیی بن عمارة بن أبی حسن عن أبیه یحیی أنه سمع جده أبا حسن یسأل عبد الله 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عمرو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تستطیع أن ترینی کیف کان رسول الله صلی الله علیه و آله یتوضأ ،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عبد الله بوضوء فأفرغ علی یدیه فغسل یدیه مرّتین مرّتین ثمّ تمضمض واستنثر ثلاثاً ثمّ غسل وجهه ثلاثاً ثمّ غسل یدیه إلی المرفقین مرّتین </w:t>
      </w:r>
      <w:bookmarkStart w:id="341" w:name="pg14497_152411"/>
    </w:p>
    <w:p>
      <w:pPr>
        <w:pStyle w:val="BookText"/>
        <w:rPr/>
      </w:pPr>
      <w:bookmarkEnd w:id="341"/>
      <w:r>
        <w:rPr>
          <w:rFonts w:ascii="IRNazanin" w:hAnsi="IRNazanin" w:eastAsia="IRNazanin"/>
          <w:color w:val="111111"/>
          <w:sz w:val="28"/>
          <w:sz w:val="28"/>
          <w:szCs w:val="28"/>
          <w:rtl w:val="true"/>
          <w:lang w:bidi="fa-IR"/>
        </w:rPr>
        <w:t xml:space="preserve">مرّتین ثمّ مسح رأسه بیدیه فأقبل وأدبر بهما بدأ من مقدم رأسه حتی ذهب بهما إلی قفاه ثمّ ردّهما حتی رجع بهما إلی المکان الذی منه بدأ ثمّ غسل رجلیه ، وقال مالک وعبد العزیز بن أبی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ما سمعنا فی ذلک وأعمّه عندنا فی مسح الرأس هذا</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تضعف هذه الأسانید من 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عمرو بن یحیی الذی مر الکلام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عمرو بن أبی حسن المهمل فی کتب الرجال ، نعم ذکره ابن حجر فی الإصابة لکنّه لم یلتزم کونه من الصحابة ، وسیأتیک تفصیله فی خلاصة البحث السندی لهذة المرویات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معلول بالاضطراب السندی حسب ما سیتضح لک فی خلاصة البحوث السندیة ، إن شاء الله تعالی </w:t>
      </w:r>
      <w:r>
        <w:rPr>
          <w:rFonts w:eastAsia="IRNazanin" w:cs="IRNazanin"/>
          <w:color w:val="111111"/>
          <w:sz w:val="28"/>
          <w:szCs w:val="28"/>
          <w:rtl w:val="true"/>
          <w:lang w:bidi="fa-IR"/>
        </w:rPr>
        <w:t>.</w:t>
      </w:r>
    </w:p>
    <w:p>
      <w:pPr>
        <w:pStyle w:val="Heading5"/>
        <w:numPr>
          <w:ilvl w:val="4"/>
          <w:numId w:val="1"/>
        </w:numPr>
        <w:rPr/>
      </w:pPr>
      <w:bookmarkStart w:id="342" w:name="__RefHeading___Toc915297_996550957"/>
      <w:bookmarkStart w:id="343" w:name="_Toc118"/>
      <w:bookmarkEnd w:id="342"/>
      <w:r>
        <w:rPr>
          <w:rtl w:val="true"/>
        </w:rPr>
        <w:t xml:space="preserve">ج </w:t>
      </w:r>
      <w:r>
        <w:rPr>
          <w:rtl w:val="true"/>
        </w:rPr>
        <w:t xml:space="preserve">- </w:t>
      </w:r>
      <w:r>
        <w:rPr>
          <w:rtl w:val="true"/>
        </w:rPr>
        <w:t>ما رواه عمرو بن یحیی عن أبیه عن عبد الله بن زید</w:t>
      </w:r>
      <w:bookmarkEnd w:id="343"/>
    </w:p>
    <w:p>
      <w:pPr>
        <w:pStyle w:val="BookText"/>
        <w:rPr/>
      </w:pPr>
      <w:r>
        <w:rPr>
          <w:rFonts w:ascii="IRNazanin" w:hAnsi="IRNazanin" w:eastAsia="IRNazanin"/>
          <w:color w:val="111111"/>
          <w:sz w:val="28"/>
          <w:sz w:val="28"/>
          <w:szCs w:val="28"/>
          <w:rtl w:val="true"/>
          <w:lang w:bidi="fa-IR"/>
        </w:rPr>
        <w:t>الإسناد الأوّل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w:t>
      </w:r>
      <w:r>
        <w:rPr>
          <w:rFonts w:eastAsia="IRNazanin" w:cs="IRNazanin"/>
          <w:color w:val="111111"/>
          <w:sz w:val="28"/>
          <w:szCs w:val="28"/>
          <w:rtl w:val="true"/>
          <w:lang w:bidi="fa-IR"/>
        </w:rPr>
        <w:t>(</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عبد الله</w:t>
      </w:r>
      <w:r>
        <w:rPr>
          <w:rFonts w:eastAsia="IRNazanin" w:cs="IRNazanin"/>
          <w:color w:val="111111"/>
          <w:sz w:val="28"/>
          <w:szCs w:val="28"/>
          <w:rtl w:val="true"/>
          <w:lang w:bidi="fa-IR"/>
        </w:rPr>
        <w:t>(</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عمرو بن یحیی عن أبیه عن عبد الله بن زید أنه أفرغ من الإناء علی یدیه فغسلهما ، ثمّ غسل أو مضمض واستنشق من کف واحدة ففعل ذلک ثلاثاً ، فغسل یدیه إلی المرفقین مرّتین مرّتین ومسح برأسه ما أقبل وما أدبر وغسل رجلیه إلی الکعبین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وضوء رسول الله صلی الله علیه و آله </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یونس </w:t>
      </w:r>
      <w:r>
        <w:rPr>
          <w:rFonts w:eastAsia="IRNazanin" w:cs="IRNazanin"/>
          <w:color w:val="111111"/>
          <w:sz w:val="28"/>
          <w:szCs w:val="28"/>
          <w:rtl w:val="true"/>
          <w:lang w:bidi="fa-IR"/>
        </w:rPr>
        <w:t>(</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أبی سلمة</w:t>
      </w:r>
      <w:r>
        <w:rPr>
          <w:rFonts w:eastAsia="IRNazanin" w:cs="IRNazanin"/>
          <w:color w:val="111111"/>
          <w:sz w:val="28"/>
          <w:szCs w:val="28"/>
          <w:rtl w:val="true"/>
          <w:lang w:bidi="fa-IR"/>
        </w:rPr>
        <w:t>(</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یحیی عن أبیه عن عبد الله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فأخرجنا له ماء فی تور من صفر فتوضأ فغسل وجهه ثلاثاً ویدیه مرّتین مرّتین ومسح برأسه فأقبل به وأدبر وغسل رجلیه</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الإسناد الثالث</w:t>
      </w:r>
    </w:p>
    <w:p>
      <w:pPr>
        <w:pStyle w:val="BookText"/>
        <w:rPr/>
      </w:pPr>
      <w:r>
        <w:rPr>
          <w:rFonts w:ascii="IRNazanin" w:hAnsi="IRNazanin" w:eastAsia="IRNazanin"/>
          <w:color w:val="111111"/>
          <w:sz w:val="28"/>
          <w:sz w:val="28"/>
          <w:szCs w:val="28"/>
          <w:rtl w:val="true"/>
          <w:lang w:bidi="fa-IR"/>
        </w:rPr>
        <w:t xml:space="preserve">أخرج مسلم القشیری فی کتاب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فی وضوء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طرق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الصباح</w:t>
      </w:r>
      <w:r>
        <w:rPr>
          <w:rFonts w:eastAsia="IRNazanin" w:cs="IRNazanin"/>
          <w:color w:val="111111"/>
          <w:sz w:val="28"/>
          <w:szCs w:val="28"/>
          <w:rtl w:val="true"/>
          <w:lang w:bidi="fa-IR"/>
        </w:rPr>
        <w:t>(</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خالد بن عبد الله عن عمرو </w:t>
      </w:r>
    </w:p>
    <w:p>
      <w:pPr>
        <w:pStyle w:val="BookText"/>
        <w:rPr/>
      </w:pPr>
      <w:r>
        <w:rPr>
          <w:rFonts w:ascii="IRNazanin" w:hAnsi="IRNazanin" w:eastAsia="IRNazanin"/>
          <w:color w:val="111111"/>
          <w:sz w:val="28"/>
          <w:sz w:val="28"/>
          <w:szCs w:val="28"/>
          <w:rtl w:val="true"/>
          <w:lang w:bidi="fa-IR"/>
        </w:rPr>
        <w:t xml:space="preserve">ابن یحیی بن عمارة عن أبیه عن عبد الله بن زید بن عاصم الأنصاری وکانت له صحبة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لنا وضوء رسول الله صلی الله علیه و آله فدعا بإناء فأکفأ منها علی یدیه فغسلهما ثلاثاً ثمّ أدخل یده فاستخرجها فمضمض واستنشق من کف واحدة ففعل ذلک ثلاثاً ثمّ أدخل یده فاستخرجها فغسل وجهه ثلاثاً ثمّ أدخل یده فاستخرجها فغسل یدیه إلی المرفقین مرّتین مرّتین ثمّ أدخل یده فاستخرجها فمسح برأسه فاقبل بیدیه وأدبر ثمّ غسل رجلیه إلی الکعبین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 وضوء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وحدثنی القاسم بن زکریا</w:t>
      </w:r>
      <w:r>
        <w:rPr>
          <w:rFonts w:eastAsia="IRNazanin" w:cs="IRNazanin"/>
          <w:color w:val="111111"/>
          <w:sz w:val="28"/>
          <w:szCs w:val="28"/>
          <w:rtl w:val="true"/>
          <w:lang w:bidi="fa-IR"/>
        </w:rPr>
        <w:t>(</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خالد بن مخلد</w:t>
      </w:r>
      <w:r>
        <w:rPr>
          <w:rFonts w:eastAsia="IRNazanin" w:cs="IRNazanin"/>
          <w:color w:val="111111"/>
          <w:sz w:val="28"/>
          <w:szCs w:val="28"/>
          <w:rtl w:val="true"/>
          <w:lang w:bidi="fa-IR"/>
        </w:rPr>
        <w:t>(</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یحیی بهذا الإسناد ولم یذکر الکعبین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وحدثنی إسحاق بن موسی</w:t>
      </w:r>
      <w:r>
        <w:rPr>
          <w:rFonts w:eastAsia="IRNazanin" w:cs="IRNazanin"/>
          <w:color w:val="111111"/>
          <w:sz w:val="28"/>
          <w:szCs w:val="28"/>
          <w:rtl w:val="true"/>
          <w:lang w:bidi="fa-IR"/>
        </w:rPr>
        <w:t>(</w:t>
      </w:r>
      <w:r>
        <w:rPr>
          <w:rStyle w:val="FootnoteAnchor"/>
          <w:rtl w:val="true"/>
        </w:rPr>
        <w:footnoteReference w:id="1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 حدثنا معن</w:t>
      </w:r>
      <w:r>
        <w:rPr>
          <w:rFonts w:eastAsia="IRNazanin" w:cs="IRNazanin"/>
          <w:color w:val="111111"/>
          <w:sz w:val="28"/>
          <w:szCs w:val="28"/>
          <w:rtl w:val="true"/>
          <w:lang w:bidi="fa-IR"/>
        </w:rPr>
        <w:t>(</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مالک بن أنس عن عمرو بن یحیی بهذا الإسناد وقال مضمض واستنثر </w:t>
      </w:r>
    </w:p>
    <w:p>
      <w:pPr>
        <w:pStyle w:val="BookText"/>
        <w:rPr/>
      </w:pPr>
      <w:r>
        <w:rPr>
          <w:rFonts w:ascii="IRNazanin" w:hAnsi="IRNazanin" w:eastAsia="IRNazanin"/>
          <w:color w:val="111111"/>
          <w:sz w:val="28"/>
          <w:sz w:val="28"/>
          <w:szCs w:val="28"/>
          <w:rtl w:val="true"/>
          <w:lang w:bidi="fa-IR"/>
        </w:rPr>
        <w:t xml:space="preserve">ثلاثاً ولم یقل من کف واحدة ، وزاد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بهما وأدبر بدأ بمقدم رأسه ثمّ ذهب بهما إلی قفاه ثمّ ردهما حتی رجع إلی المکان الذی بدأ منه وغسل رجلیه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بشر العبدی</w:t>
      </w:r>
      <w:r>
        <w:rPr>
          <w:rFonts w:eastAsia="IRNazanin" w:cs="IRNazanin"/>
          <w:color w:val="111111"/>
          <w:sz w:val="28"/>
          <w:szCs w:val="28"/>
          <w:rtl w:val="true"/>
          <w:lang w:bidi="fa-IR"/>
        </w:rPr>
        <w:t>(</w:t>
      </w:r>
      <w:r>
        <w:rPr>
          <w:rStyle w:val="FootnoteAnchor"/>
          <w:rtl w:val="true"/>
        </w:rPr>
        <w:footnoteReference w:id="1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بهز ، حدثنا وهیب ، حدثنا عمرو بن یحیی بمثل إسنادهم ، واقتص الحدیث 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فمضمض واستنشق واستنثر من ثلاث غرفات 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برأسه فأقبل به وأدبر مرّة واحدة ، قال بهز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أملی علیّ وهیب هذا الحدیث وقال وهیب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أملی علیّ عمرو بن یحیی هذا الحدیث مرّتین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الکلام عن رجال هذه الأسانید وفیه ممّن لم نترجم لهم ، وقد عرفت حال رجال الإسناد الأول للبخاری وما قاله عثمان بن أبی شیبة عن أحمد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الإسناد الثانی للبخاری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ثقة ولیس بحجة ، وکذا کلام علی بن الحسین بن حبان فی عبد العزیز الماجشون ،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کتاب أبی بخط یده ، قیل لأبی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الماجشون هو مثل لیث وإبراهیم بن سعد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 دونهما، إنّما کان رجلا یقول بالقدر والکلام ثمّ ترکه واقبل إلی السنة ولم یکن من شأنه الحدیث فلمّا قدم بغداد کتبوا عنه فکان بعده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أهل بغداد </w:t>
      </w:r>
    </w:p>
    <w:p>
      <w:pPr>
        <w:pStyle w:val="BookText"/>
        <w:rPr/>
      </w:pPr>
      <w:r>
        <w:rPr>
          <w:rFonts w:ascii="IRNazanin" w:hAnsi="IRNazanin" w:eastAsia="IRNazanin"/>
          <w:color w:val="111111"/>
          <w:sz w:val="28"/>
          <w:sz w:val="28"/>
          <w:szCs w:val="28"/>
          <w:rtl w:val="true"/>
          <w:lang w:bidi="fa-IR"/>
        </w:rPr>
        <w:t>محدثا</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ویوجد فی أسانید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یوثق من قبل المتشددین کابن معین ویحیی بن سعید القطان وابن أبی حاتم ، بل لم یرد فیه توثیق إلّا عن النسائی ، ونقل ابن عساکر فی المعجم المشتمل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الترجمة </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النسائی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وخالد بن مخلد الذی ورد فیه ما لازمه أنّه لا یمکن الاحتجاج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مناکیر</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منکر الحدیث فی التشیع مفرطاً وکتبوا عنه ضرورة</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إن شاء الله لا بأس به</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هذا وقد ذکره الذهبی فی دیوان الضعفاء والمغنی</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إسحاق بن موسی ومعن بن عیسی القراز فلم یرد فیهم توثیق من المتشددین ، فإنّ إسحاق قد ولّی القضاء وکان قدم دمشق مع المتوکل ، وقال النسائی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کوفی وکان بالعسکر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الطریق الأخیر لمسلم ففیه عبد الرحمن بن بشر العبدی الذی لم یرد توثیق فیه إلّا أنّ یحیی بن سعید والحاکم أبو عبد الله کانا یحترمانه لمکان أبیه وقال عنه </w:t>
      </w:r>
    </w:p>
    <w:p>
      <w:pPr>
        <w:pStyle w:val="BookText"/>
        <w:rPr/>
      </w:pPr>
      <w:r>
        <w:rPr>
          <w:rFonts w:ascii="IRNazanin" w:hAnsi="IRNazanin" w:eastAsia="IRNazanin"/>
          <w:color w:val="111111"/>
          <w:sz w:val="28"/>
          <w:sz w:val="28"/>
          <w:szCs w:val="28"/>
          <w:rtl w:val="true"/>
          <w:lang w:bidi="fa-IR"/>
        </w:rPr>
        <w:t xml:space="preserve">صالح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وهیب بن خالد الباهلی الذی روی له الجماعة وقال عنه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علیک أنّ هذان الوصفان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یشعران بعدم شریطة الضبط عنده فیلزم أن یتابع علیه من طریق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فإنّ هذه الأسانید تضعف من جهتین أخریین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الاضطراب السندی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سیتضح لک فی آخر هذا القسم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عمرو بن یحیی المضعّف عند ابن معین والذی یظهر أنّه إنّما ضعّفه بسبب قلة ضبطه لما فی تلک الأسانید من اضطراب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الرابع</w:t>
      </w:r>
    </w:p>
    <w:p>
      <w:pPr>
        <w:pStyle w:val="BookText"/>
        <w:rPr/>
      </w:pPr>
      <w:r>
        <w:rPr>
          <w:rFonts w:ascii="IRNazanin" w:hAnsi="IRNazanin" w:eastAsia="IRNazanin"/>
          <w:color w:val="111111"/>
          <w:sz w:val="28"/>
          <w:sz w:val="28"/>
          <w:szCs w:val="28"/>
          <w:rtl w:val="true"/>
          <w:lang w:bidi="fa-IR"/>
        </w:rPr>
        <w:t xml:space="preserve">قال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عمر</w:t>
      </w:r>
      <w:r>
        <w:rPr>
          <w:rFonts w:eastAsia="IRNazanin" w:cs="IRNazanin"/>
          <w:color w:val="111111"/>
          <w:sz w:val="28"/>
          <w:szCs w:val="28"/>
          <w:rtl w:val="true"/>
          <w:lang w:bidi="fa-IR"/>
        </w:rPr>
        <w:t>(</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سفیان بن عیینة ، عن عمرو بن یحیی ، عن أبیه ، عن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وجهه ثلاثاً ، وغسل یدیه مرّتین مرّتین ، ومسح برأسه وغسل رجلیه مرّتین</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محمد بن أبی عمر وقد مدح بما دون الوثاقة ، قال عبد الرحمن بن أبی </w:t>
      </w:r>
    </w:p>
    <w:p>
      <w:pPr>
        <w:pStyle w:val="BookText"/>
        <w:rPr/>
      </w:pPr>
      <w:r>
        <w:rPr>
          <w:rFonts w:ascii="IRNazanin" w:hAnsi="IRNazanin" w:eastAsia="IRNazanin"/>
          <w:color w:val="111111"/>
          <w:sz w:val="28"/>
          <w:sz w:val="28"/>
          <w:szCs w:val="28"/>
          <w:rtl w:val="true"/>
          <w:lang w:bidi="fa-IR"/>
        </w:rPr>
        <w:t xml:space="preserve">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سهل الأسفرایینی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بن حنبل وسئل عمن نکتب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بمکة فابن أبی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صالحا ، وکان به غفلة ، ورأیت عنده حدیثاً موضوعاً ، حدّث به عن ابن عیینة ، وهو صدوقٌ</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ویطعن فی هذا السند وغیره من جهة عمرو بن یحیی ، وما لوحظ من الاضطراب السندی والمتنی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الخامس</w:t>
      </w:r>
    </w:p>
    <w:p>
      <w:pPr>
        <w:pStyle w:val="BookText"/>
        <w:rPr/>
      </w:pPr>
      <w:r>
        <w:rPr>
          <w:rFonts w:ascii="IRNazanin" w:hAnsi="IRNazanin" w:eastAsia="IRNazanin"/>
          <w:color w:val="111111"/>
          <w:sz w:val="28"/>
          <w:sz w:val="28"/>
          <w:szCs w:val="28"/>
          <w:rtl w:val="true"/>
          <w:lang w:bidi="fa-IR"/>
        </w:rPr>
        <w:t xml:space="preserve">قال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حسان</w:t>
      </w:r>
      <w:r>
        <w:rPr>
          <w:rFonts w:eastAsia="IRNazanin" w:cs="IRNazanin"/>
          <w:color w:val="111111"/>
          <w:sz w:val="28"/>
          <w:szCs w:val="28"/>
          <w:rtl w:val="true"/>
          <w:lang w:bidi="fa-IR"/>
        </w:rPr>
        <w:t>(</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عبد العزیز بن محمد</w:t>
      </w:r>
      <w:r>
        <w:rPr>
          <w:rFonts w:eastAsia="IRNazanin" w:cs="IRNazanin"/>
          <w:color w:val="111111"/>
          <w:sz w:val="28"/>
          <w:szCs w:val="28"/>
          <w:rtl w:val="true"/>
          <w:lang w:bidi="fa-IR"/>
        </w:rPr>
        <w:t>(</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وخالد ابن عبد الله</w:t>
      </w:r>
      <w:r>
        <w:rPr>
          <w:rFonts w:eastAsia="IRNazanin" w:cs="IRNazanin"/>
          <w:color w:val="111111"/>
          <w:sz w:val="28"/>
          <w:szCs w:val="28"/>
          <w:rtl w:val="true"/>
          <w:lang w:bidi="fa-IR"/>
        </w:rPr>
        <w:t>(</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یحیی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زید دعا بتور من الماء فأکفأ علی یدیه فغسلهما ثلاث مرات وغسل وجهه ثلاثاً ویدیه إلی المرفقین مرّتین مرّتین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صلی الله علیه و آله یتوضأ</w:t>
      </w:r>
      <w:r>
        <w:rPr>
          <w:rFonts w:eastAsia="IRNazanin" w:cs="IRNazanin"/>
          <w:color w:val="111111"/>
          <w:sz w:val="28"/>
          <w:szCs w:val="28"/>
          <w:rtl w:val="true"/>
          <w:lang w:bidi="fa-IR"/>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یحیی ، حدثنا عبد العزیز بن أبی سلمة عن عمرو بن یحیی عن أبیه عن عبد الله بن زید عن النبیّ صلی الله علیه و آله نحوا منه </w:t>
      </w:r>
      <w:r>
        <w:rPr>
          <w:rFonts w:eastAsia="IRNazanin" w:cs="IRNazanin"/>
          <w:color w:val="111111"/>
          <w:sz w:val="28"/>
          <w:szCs w:val="28"/>
          <w:rtl w:val="true"/>
          <w:lang w:bidi="fa-IR"/>
        </w:rPr>
        <w:t xml:space="preserve">. </w:t>
      </w:r>
      <w:bookmarkStart w:id="344" w:name="pg14497_152418"/>
    </w:p>
    <w:p>
      <w:pPr>
        <w:pStyle w:val="BookText"/>
        <w:rPr/>
      </w:pPr>
      <w:bookmarkEnd w:id="344"/>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یخدش هذا الطریق بعبد العزیز بن محمد الدراوردی الذی بسطنا عنه الکلام فیما تقدم</w:t>
      </w:r>
      <w:r>
        <w:rPr>
          <w:rFonts w:eastAsia="IRNazanin" w:cs="IRNazanin"/>
          <w:color w:val="111111"/>
          <w:sz w:val="28"/>
          <w:szCs w:val="28"/>
          <w:rtl w:val="true"/>
          <w:lang w:bidi="fa-IR"/>
        </w:rPr>
        <w:t>(</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وبعمرو بن یحیی ، وبالاضطراب السندی والمتنی فی هذه الأسانید </w:t>
      </w:r>
      <w:r>
        <w:rPr>
          <w:rFonts w:eastAsia="IRNazanin" w:cs="IRNazanin"/>
          <w:color w:val="111111"/>
          <w:sz w:val="28"/>
          <w:szCs w:val="28"/>
          <w:rtl w:val="true"/>
          <w:lang w:bidi="fa-IR"/>
        </w:rPr>
        <w:t>.</w:t>
      </w:r>
    </w:p>
    <w:p>
      <w:pPr>
        <w:pStyle w:val="Heading5"/>
        <w:numPr>
          <w:ilvl w:val="4"/>
          <w:numId w:val="1"/>
        </w:numPr>
        <w:rPr/>
      </w:pPr>
      <w:bookmarkStart w:id="345" w:name="__RefHeading___Toc915299_996550957"/>
      <w:bookmarkStart w:id="346" w:name="_Toc119"/>
      <w:bookmarkEnd w:id="345"/>
      <w:r>
        <w:rPr>
          <w:rtl w:val="true"/>
        </w:rPr>
        <w:t xml:space="preserve">د </w:t>
      </w:r>
      <w:r>
        <w:rPr>
          <w:rtl w:val="true"/>
        </w:rPr>
        <w:t xml:space="preserve">- </w:t>
      </w:r>
      <w:r>
        <w:rPr>
          <w:rtl w:val="true"/>
        </w:rPr>
        <w:t xml:space="preserve">ما رواه عمرو بن یحیی عن أبیه </w:t>
      </w:r>
      <w:r>
        <w:rPr>
          <w:rtl w:val="true"/>
        </w:rPr>
        <w:t>:</w:t>
      </w:r>
      <w:bookmarkEnd w:id="346"/>
    </w:p>
    <w:p>
      <w:pPr>
        <w:pStyle w:val="BookText"/>
        <w:rPr/>
      </w:pPr>
      <w:r>
        <w:rPr>
          <w:rFonts w:ascii="IRNazanin" w:hAnsi="IRNazanin" w:eastAsia="IRNazanin"/>
          <w:color w:val="111111"/>
          <w:sz w:val="28"/>
          <w:sz w:val="28"/>
          <w:szCs w:val="28"/>
          <w:rtl w:val="true"/>
          <w:lang w:bidi="fa-IR"/>
        </w:rPr>
        <w:t xml:space="preserve">أنه قال لعبد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عمرو 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الأول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مسلمة</w:t>
      </w:r>
      <w:r>
        <w:rPr>
          <w:rFonts w:eastAsia="Amiri" w:cs="Amiri" w:ascii="Amiri" w:hAnsi="Amiri"/>
          <w:color w:val="111111"/>
          <w:sz w:val="28"/>
          <w:szCs w:val="28"/>
          <w:rtl w:val="true"/>
          <w:lang w:bidi="ar-SA"/>
        </w:rPr>
        <w:t>(</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مالک ، عن عمرو بن یحیی المازنی عن أبیه أنه قال لعبد الله 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عمرو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تستطیع أن ترینی کیف کان رسول الله صلی الله علیه و آله یتوضأ ؟ فقال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فدعا بوضوء ، فأفرغ علی یدیه ، فغسل یدیه ثمّ تمضمض واستنثر ثلاثاً ، ثمّ غسل وجهه ثلاثاً ، ثمّ غسل یدیه مرّتین مرّتین إلی المرفقین ، ثمّ مسح رأسه بیدیه فأقبل بهما وأدبر ، بدأ بمقدم رأسه ثمّ ذهب بهما إلی قفاه ثمّ ردّهما حتی رجع إلی المکان الذی بدأ منه ثمّ غسل رجلیه</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یطعن هذا السند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الاضطراب السندی والمتنی لأسانید الوضوء عن عبد الله بن زید ابن عاصم عموما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عمرو بن یحیی المضعّف عند ابن معین والمشعر بأنّ تضعیفه له کان بسبب قلة ضبطه لما فی تلک الأسانید من الاضطراب ، بالخصوص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الثانی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سلمة</w:t>
      </w:r>
      <w:r>
        <w:rPr>
          <w:rFonts w:eastAsia="IRNazanin" w:cs="IRNazanin"/>
          <w:color w:val="111111"/>
          <w:sz w:val="28"/>
          <w:szCs w:val="28"/>
          <w:rtl w:val="true"/>
          <w:lang w:bidi="fa-IR"/>
        </w:rPr>
        <w:t>(</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والحارث بن مسکین</w:t>
      </w:r>
      <w:r>
        <w:rPr>
          <w:rFonts w:eastAsia="IRNazanin" w:cs="IRNazanin"/>
          <w:color w:val="111111"/>
          <w:sz w:val="28"/>
          <w:szCs w:val="28"/>
          <w:rtl w:val="true"/>
          <w:lang w:bidi="fa-IR"/>
        </w:rPr>
        <w:t>(</w:t>
      </w: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علیه وأنا أسمع واللفظ له عن ابن القاسم</w:t>
      </w:r>
      <w:r>
        <w:rPr>
          <w:rFonts w:eastAsia="IRNazanin" w:cs="IRNazanin"/>
          <w:color w:val="111111"/>
          <w:sz w:val="28"/>
          <w:szCs w:val="28"/>
          <w:rtl w:val="true"/>
          <w:lang w:bidi="fa-IR"/>
        </w:rPr>
        <w:t>(</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مالک عن عمرو بن یحیی عن أبیه أنه قال لعبد الله بن زید بن عاصم ، وکان من أصحاب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عمرو بن یحیی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تستطیع أن ترینی کیف کان رسول الله صلی الله علیه و آله یتوضأ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فدعا بوضوء فأفرغ علی یدیه فغسل </w:t>
      </w:r>
    </w:p>
    <w:p>
      <w:pPr>
        <w:pStyle w:val="BookText"/>
        <w:rPr/>
      </w:pPr>
      <w:r>
        <w:rPr>
          <w:rFonts w:ascii="IRNazanin" w:hAnsi="IRNazanin" w:eastAsia="IRNazanin"/>
          <w:color w:val="111111"/>
          <w:sz w:val="28"/>
          <w:sz w:val="28"/>
          <w:szCs w:val="28"/>
          <w:rtl w:val="true"/>
          <w:lang w:bidi="fa-IR"/>
        </w:rPr>
        <w:t>یدیه مرّتین مرّتین ثمّ تمضمض واستنشق ثلاثاً ثمّ غسل وجهه ثلاثاً ثمّ غسل یدیه مرّتین مرّتین إلی المرفقین ثمّ مسح رأسه بیدیه فأقبل بهما وأدبر بدأ بمقدم رأسه ثمّ ذهب بهما إلی قفاه ثمّ ردهما حتی رجع إلی المکان الذی بدأ منه ثمّ غسل رجلیه</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عتبة بن عبد الله عن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یحیی عن أبیه أنّه قال لعبد الله بن زید بن عاصم ، وهو جد عمرو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تستطیع أن ترینی کیف کان رسول الله صلی الله علیه و آله یتوضأ ، قال عبد الله 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فدعا بوضوء فأفرغ علی یده الیمنی فغسل یدیه مرّتین ثمّ مضمض واستنشق ثلاثاً ثمّ غسل وجهه ثلاثاً ثمّ غسل یدیه مرّتین مرّتین إلی المرفقین ثمّ مسح رأسه بیدیه ، فأقبل بهما وأدبر ، بدأ بمقدم رأسه ثمّ ذهب بهما إلی قفاه ثمّ ردّهما حتی رجع إلی المکان الذی بدأ منه ثمّ غسل رجلیه</w:t>
      </w:r>
      <w:r>
        <w:rPr>
          <w:rFonts w:eastAsia="IRNazanin" w:cs="IRNazanin"/>
          <w:color w:val="111111"/>
          <w:sz w:val="28"/>
          <w:szCs w:val="28"/>
          <w:rtl w:val="true"/>
          <w:lang w:bidi="fa-IR"/>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تکلّمنا عن رجال هذین الإسنادین ، سوی محمد بن سلمة والحارث بن مسکین وعُتبة بن عبد الله وهم ثقات ، لکن أهم ما فی هذه الأخبار هو الاضطراب السندی فیه ، ولوجود عمرو بن یحیی المضعّف عند ابن معین وغیره والمشعر بأنّ تضعیفه جاء لعدم ضبطه ، وقد تقدم علیک أنّ ابن المدینی حمل علیه لقلة ضبطه ، وأنّ الدارقطنی قد ضعفه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وستعرف لاحقا أنّ الاضطراب فی النقل سنداً ومتناً فی هذه الأسانید لدلیل علی ذلک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الإسناد الثالث</w:t>
      </w:r>
    </w:p>
    <w:p>
      <w:pPr>
        <w:pStyle w:val="BookText"/>
        <w:rPr/>
      </w:pPr>
      <w:r>
        <w:rPr>
          <w:rFonts w:ascii="IRNazanin" w:hAnsi="IRNazanin" w:eastAsia="IRNazanin"/>
          <w:color w:val="111111"/>
          <w:sz w:val="28"/>
          <w:sz w:val="28"/>
          <w:szCs w:val="28"/>
          <w:rtl w:val="true"/>
          <w:lang w:bidi="fa-IR"/>
        </w:rPr>
        <w:t xml:space="preserve">قال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بن سلیمان</w:t>
      </w:r>
      <w:r>
        <w:rPr>
          <w:rFonts w:eastAsia="IRNazanin" w:cs="IRNazanin"/>
          <w:color w:val="111111"/>
          <w:sz w:val="28"/>
          <w:szCs w:val="28"/>
          <w:rtl w:val="true"/>
          <w:lang w:bidi="fa-IR"/>
        </w:rPr>
        <w:t>(</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وحرملة بن یحیی</w:t>
      </w:r>
      <w:r>
        <w:rPr>
          <w:rFonts w:eastAsia="IRNazanin" w:cs="IRNazanin"/>
          <w:color w:val="111111"/>
          <w:sz w:val="28"/>
          <w:szCs w:val="28"/>
          <w:rtl w:val="true"/>
          <w:lang w:bidi="fa-IR"/>
        </w:rPr>
        <w:t>(</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إدریس الشافعی</w:t>
      </w:r>
      <w:r>
        <w:rPr>
          <w:rFonts w:eastAsia="IRNazanin" w:cs="IRNazanin"/>
          <w:color w:val="111111"/>
          <w:sz w:val="28"/>
          <w:szCs w:val="28"/>
          <w:rtl w:val="true"/>
          <w:lang w:bidi="fa-IR"/>
        </w:rPr>
        <w:t>(</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مالک بن انس ، عن عمرو بن یحیی ، عن أبیه أنّه قال لعبد الله بن زید ، وهو جد عمرو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تستطیع أن ترینی کیف کان رسول الله صلی الله علیه و آله یتوضأ ، فقال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فدعا بوضوء فأفرغ علی یدیه ثمّ تمضمض واستنثر ثلاثاً ، ثمّ غسل وجهه ثلاثاً ثمّ غسل یدیه مرّتین مرّتین إلی المرفقین ، ثمّ مسح رأسه بیدیه فأقبل بهما وأدبر ، بدأ بمقدم رأسه ثمّ ذهب بهما إلی قفاه ، ثمّ ردّهما حتی رجع إلی المکان الذی بدأ منه ثمّ غسل رجلیه</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الإسناد الرابع</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یحیی</w:t>
      </w:r>
      <w:r>
        <w:rPr>
          <w:rFonts w:eastAsia="IRNazanin" w:cs="IRNazanin"/>
          <w:color w:val="111111"/>
          <w:sz w:val="28"/>
          <w:szCs w:val="28"/>
          <w:rtl w:val="true"/>
          <w:lang w:bidi="fa-IR"/>
        </w:rPr>
        <w:t>(</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مالک ، عن عمرو بن یحیی ، عن أبیه ، أنّه قال لعبد الله </w:t>
      </w:r>
    </w:p>
    <w:p>
      <w:pPr>
        <w:pStyle w:val="BookText"/>
        <w:rPr/>
      </w:pPr>
      <w:r>
        <w:rPr>
          <w:rFonts w:ascii="IRNazanin" w:hAnsi="IRNazanin" w:eastAsia="IRNazanin"/>
          <w:color w:val="111111"/>
          <w:sz w:val="28"/>
          <w:sz w:val="28"/>
          <w:szCs w:val="28"/>
          <w:rtl w:val="true"/>
          <w:lang w:bidi="fa-IR"/>
        </w:rPr>
        <w:t xml:space="preserve">ابن زید بن عاصم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عمرو بن یحیی ، وکان من أصحاب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تستطیع أن ترینی کیف کان رسول الله صلی الله علیه و آله یتوضأ ؟</w:t>
      </w:r>
    </w:p>
    <w:p>
      <w:pPr>
        <w:pStyle w:val="BookText"/>
        <w:rPr/>
      </w:pPr>
      <w:r>
        <w:rPr>
          <w:rFonts w:ascii="IRNazanin" w:hAnsi="IRNazanin" w:eastAsia="IRNazanin"/>
          <w:color w:val="111111"/>
          <w:sz w:val="28"/>
          <w:sz w:val="28"/>
          <w:szCs w:val="28"/>
          <w:rtl w:val="true"/>
          <w:lang w:bidi="fa-IR"/>
        </w:rPr>
        <w:t xml:space="preserve">فقال عبد الله 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فدعا بوضوء ، فأفرغ علی یده ، فغسل یدیه مرّتین مرّتین ، ثمّ تمضمض واستنثر ثلاثاً ، ثمّ غسل وجهه ثلاثاً ، ثمّ غسل یدیه مرّتین مرّتین إلی المرفقین ، ثمّ مسح رأسه بیدیه ، فأقبل بهما وأدبر ، بدأ بمقدم رأسه ثمّ ذهب بهما إلی قفاه ثمّ ردّهما حتی رجع إلی المکان الذی بدأ منه ثمّ غسل رجلیه </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سحنون عن عبد الرحمن بن القاسم العتقی عن مالک عن عمرو ابن یحیی بن عمارة بن أبی حسن عن أبیه أنّه سمع جده أبا حسن یسأل عبد الله ابن زید بن عاصم نحو ما تقدم</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الکلام عن رجال هذین الإسنادین ، والمناقشة فیه تأتی من جهة عمرو ابن یحیی المضعّف عند ابن معین وغیره ، والاضطراب السندی والدلالی فی هذه الأخبار </w:t>
      </w:r>
      <w:r>
        <w:rPr>
          <w:rFonts w:eastAsia="IRNazanin" w:cs="IRNazanin"/>
          <w:color w:val="111111"/>
          <w:sz w:val="28"/>
          <w:szCs w:val="28"/>
          <w:rtl w:val="true"/>
          <w:lang w:bidi="fa-IR"/>
        </w:rPr>
        <w:t xml:space="preserve">. </w:t>
      </w:r>
      <w:bookmarkStart w:id="347" w:name="pg14497_152423"/>
    </w:p>
    <w:p>
      <w:pPr>
        <w:pStyle w:val="Heading5"/>
        <w:numPr>
          <w:ilvl w:val="4"/>
          <w:numId w:val="1"/>
        </w:numPr>
        <w:rPr/>
      </w:pPr>
      <w:bookmarkStart w:id="348" w:name="__RefHeading___Toc915301_996550957"/>
      <w:bookmarkStart w:id="349" w:name="_Toc120"/>
      <w:bookmarkEnd w:id="347"/>
      <w:bookmarkEnd w:id="348"/>
      <w:r>
        <w:rPr>
          <w:rtl w:val="true"/>
        </w:rPr>
        <w:t>ه</w:t>
      </w:r>
      <w:r>
        <w:rPr>
          <w:rtl w:val="true"/>
        </w:rPr>
        <w:t xml:space="preserve">- - </w:t>
      </w:r>
      <w:r>
        <w:rPr>
          <w:rtl w:val="true"/>
        </w:rPr>
        <w:t>ما رواه عمرو بن یحیی عن أبیه عن عبد اللّه</w:t>
      </w:r>
      <w:bookmarkEnd w:id="349"/>
    </w:p>
    <w:p>
      <w:pPr>
        <w:pStyle w:val="BookText"/>
        <w:rPr/>
      </w:pPr>
      <w:r>
        <w:rPr>
          <w:rFonts w:ascii="IRNazanin" w:hAnsi="IRNazanin" w:eastAsia="IRNazanin"/>
          <w:color w:val="111111"/>
          <w:sz w:val="28"/>
          <w:sz w:val="28"/>
          <w:szCs w:val="28"/>
          <w:rtl w:val="true"/>
          <w:lang w:bidi="fa-IR"/>
        </w:rPr>
        <w:t>ابن زید الذی أری النداء</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عن عمرو بن یحیی عن أبیه عن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أری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توضأ فغسل وجهه ثلاثاً ویدیه مرّتین وغسل رجلیه مرّتین ومسح برأسه مرّتین</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إنّ رجال هذا الإسناد قد عرفت حالهم سابقا سوی محمد بن المنصور ، وهو مردد بین الخزاعی</w:t>
      </w:r>
      <w:r>
        <w:rPr>
          <w:rFonts w:eastAsia="IRNazanin" w:cs="IRNazanin"/>
          <w:color w:val="111111"/>
          <w:sz w:val="28"/>
          <w:szCs w:val="28"/>
          <w:rtl w:val="true"/>
          <w:lang w:bidi="fa-IR"/>
        </w:rPr>
        <w:t>(</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والطوسی</w:t>
      </w:r>
      <w:r>
        <w:rPr>
          <w:rFonts w:eastAsia="IRNazanin" w:cs="IRNazanin"/>
          <w:color w:val="111111"/>
          <w:sz w:val="28"/>
          <w:szCs w:val="28"/>
          <w:rtl w:val="true"/>
          <w:lang w:bidi="fa-IR"/>
        </w:rPr>
        <w:t>(</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والتردید بینهما لا یضر لکون کل منهما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قد عرفت أنّ هذا الإسناد مخدوش بعمرو بن یحیی وبالاضطراب السندی والمتنی الذی یعرفه الباحث من مجموع ما روی عنه فی الوضوء </w:t>
      </w:r>
      <w:r>
        <w:rPr>
          <w:rFonts w:eastAsia="IRNazanin" w:cs="IRNazanin"/>
          <w:color w:val="111111"/>
          <w:sz w:val="28"/>
          <w:szCs w:val="28"/>
          <w:rtl w:val="true"/>
          <w:lang w:bidi="fa-IR"/>
        </w:rPr>
        <w:t>.</w:t>
      </w:r>
    </w:p>
    <w:p>
      <w:pPr>
        <w:pStyle w:val="Heading5"/>
        <w:numPr>
          <w:ilvl w:val="4"/>
          <w:numId w:val="1"/>
        </w:numPr>
        <w:rPr/>
      </w:pPr>
      <w:bookmarkStart w:id="350" w:name="__RefHeading___Toc915303_996550957"/>
      <w:bookmarkStart w:id="351" w:name="_Toc121"/>
      <w:bookmarkEnd w:id="350"/>
      <w:r>
        <w:rPr>
          <w:rtl w:val="true"/>
        </w:rPr>
        <w:t xml:space="preserve">و </w:t>
      </w:r>
      <w:r>
        <w:rPr>
          <w:rtl w:val="true"/>
        </w:rPr>
        <w:t xml:space="preserve">- </w:t>
      </w:r>
      <w:r>
        <w:rPr>
          <w:rtl w:val="true"/>
        </w:rPr>
        <w:t xml:space="preserve">ما رواه عمرو بن یحیی عن أبیه ، قال </w:t>
      </w:r>
      <w:r>
        <w:rPr>
          <w:rtl w:val="true"/>
        </w:rPr>
        <w:t>:</w:t>
      </w:r>
      <w:bookmarkEnd w:id="351"/>
    </w:p>
    <w:p>
      <w:pPr>
        <w:pStyle w:val="BookText"/>
        <w:rPr/>
      </w:pPr>
      <w:r>
        <w:rPr>
          <w:rFonts w:ascii="IRNazanin" w:hAnsi="IRNazanin" w:eastAsia="IRNazanin"/>
          <w:color w:val="111111"/>
          <w:sz w:val="28"/>
          <w:sz w:val="28"/>
          <w:szCs w:val="28"/>
          <w:rtl w:val="true"/>
          <w:lang w:bidi="fa-IR"/>
        </w:rPr>
        <w:t xml:space="preserve">کان عمی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الإسناد </w:t>
      </w:r>
      <w:bookmarkStart w:id="352" w:name="pg14497_152424"/>
    </w:p>
    <w:p>
      <w:pPr>
        <w:pStyle w:val="BookText"/>
        <w:rPr/>
      </w:pPr>
      <w:bookmarkEnd w:id="352"/>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مخلد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عمرو بن یحیی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عمّی یکثر من الوضوء ، قال لعبد الله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کیف رأیت النبیّ صلی الله علیه و آله یتوضأ ؟</w:t>
      </w:r>
    </w:p>
    <w:p>
      <w:pPr>
        <w:pStyle w:val="BookText"/>
        <w:rPr/>
      </w:pPr>
      <w:r>
        <w:rPr>
          <w:rFonts w:ascii="IRNazanin" w:hAnsi="IRNazanin" w:eastAsia="IRNazanin"/>
          <w:color w:val="111111"/>
          <w:sz w:val="28"/>
          <w:sz w:val="28"/>
          <w:szCs w:val="28"/>
          <w:rtl w:val="true"/>
          <w:lang w:bidi="fa-IR"/>
        </w:rPr>
        <w:t xml:space="preserve">فدعا بتور من ماء فکفأ علی یدیه فغسلهما ثلاث مرات ، ثمّ أدخل یده فی التور فمضمض واستنثر ثلاث مرات من غرفة واحدة ، ثمّ ادخل یده فاغترف بها ، فغسل وجهه ثلاث مرات ، ثمّ غسل یدیه إلی المرفقین مرّتین مرّتین ثمّ أخذ بیده ماء فمسح رأسه فأدبر به وأقبل ثمّ غسل رجلیه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النبیّ صلی الله علیه و آله یتوضأ</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یخدش هذا الطریق من عدة جهات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الاضطراب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عمرو 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خالد بن مخلد الذی وردت فیه تجریحات وتلیینات کثیرة</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سلیمان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علیک فی الإسناد الأول لمرویات ابن عباس الغسلیة </w:t>
      </w:r>
      <w:r>
        <w:rPr>
          <w:rFonts w:eastAsia="IRNazanin" w:cs="IRNazanin"/>
          <w:color w:val="111111"/>
          <w:sz w:val="28"/>
          <w:szCs w:val="28"/>
          <w:rtl w:val="true"/>
          <w:lang w:bidi="fa-IR"/>
        </w:rPr>
        <w:t>.</w:t>
      </w:r>
    </w:p>
    <w:p>
      <w:pPr>
        <w:pStyle w:val="Heading5"/>
        <w:numPr>
          <w:ilvl w:val="4"/>
          <w:numId w:val="1"/>
        </w:numPr>
        <w:rPr/>
      </w:pPr>
      <w:bookmarkStart w:id="353" w:name="__RefHeading___Toc915305_996550957"/>
      <w:bookmarkStart w:id="354" w:name="_Toc122"/>
      <w:bookmarkEnd w:id="353"/>
      <w:r>
        <w:rPr>
          <w:rtl w:val="true"/>
        </w:rPr>
        <w:t xml:space="preserve">ز </w:t>
      </w:r>
      <w:r>
        <w:rPr>
          <w:rtl w:val="true"/>
        </w:rPr>
        <w:t xml:space="preserve">- </w:t>
      </w:r>
      <w:r>
        <w:rPr>
          <w:rtl w:val="true"/>
        </w:rPr>
        <w:t>ما رواه حبان بن واسع</w:t>
      </w:r>
      <w:bookmarkEnd w:id="35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أباه حدّثه أنه سمع عبد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الإسناد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معروف</w:t>
      </w:r>
      <w:r>
        <w:rPr>
          <w:rFonts w:eastAsia="IRNazanin" w:cs="IRNazanin"/>
          <w:color w:val="111111"/>
          <w:sz w:val="28"/>
          <w:szCs w:val="28"/>
          <w:rtl w:val="true"/>
          <w:lang w:bidi="fa-IR"/>
        </w:rPr>
        <w:t>(</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 وحدثنی هارون بن سعید</w:t>
      </w:r>
      <w:r>
        <w:rPr>
          <w:rFonts w:eastAsia="IRNazanin" w:cs="IRNazanin"/>
          <w:color w:val="111111"/>
          <w:sz w:val="28"/>
          <w:szCs w:val="28"/>
          <w:rtl w:val="true"/>
          <w:lang w:bidi="fa-IR"/>
        </w:rPr>
        <w:t>(</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الأیلی وأبو الطاهر</w:t>
      </w:r>
      <w:r>
        <w:rPr>
          <w:rFonts w:eastAsia="IRNazanin" w:cs="IRNazanin"/>
          <w:color w:val="111111"/>
          <w:sz w:val="28"/>
          <w:szCs w:val="28"/>
          <w:rtl w:val="true"/>
          <w:lang w:bidi="fa-IR"/>
        </w:rPr>
        <w:t>(</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w:t>
      </w:r>
      <w:r>
        <w:rPr>
          <w:rFonts w:eastAsia="IRNazanin" w:cs="IRNazanin"/>
          <w:color w:val="111111"/>
          <w:sz w:val="28"/>
          <w:szCs w:val="28"/>
          <w:rtl w:val="true"/>
          <w:lang w:bidi="fa-IR"/>
        </w:rPr>
        <w:t>(</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أخبرنی عمرو بن الحارث </w:t>
      </w:r>
      <w:r>
        <w:rPr>
          <w:rFonts w:eastAsia="IRNazanin" w:cs="IRNazanin"/>
          <w:color w:val="111111"/>
          <w:sz w:val="28"/>
          <w:szCs w:val="28"/>
          <w:rtl w:val="true"/>
          <w:lang w:bidi="fa-IR"/>
        </w:rPr>
        <w:t>(</w:t>
      </w:r>
      <w:r>
        <w:rPr>
          <w:rStyle w:val="FootnoteAnchor"/>
          <w:rtl w:val="true"/>
        </w:rPr>
        <w:footnoteReference w:id="12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حبان بن واسع</w:t>
      </w:r>
      <w:r>
        <w:rPr>
          <w:rFonts w:eastAsia="IRNazanin" w:cs="IRNazanin"/>
          <w:color w:val="111111"/>
          <w:sz w:val="28"/>
          <w:szCs w:val="28"/>
          <w:rtl w:val="true"/>
          <w:lang w:bidi="fa-IR"/>
        </w:rPr>
        <w:t>(</w:t>
      </w:r>
      <w:r>
        <w:rPr>
          <w:rStyle w:val="FootnoteAnchor"/>
          <w:rtl w:val="true"/>
        </w:rPr>
        <w:footnoteReference w:id="1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أنّ أباه</w:t>
      </w:r>
      <w:r>
        <w:rPr>
          <w:rFonts w:eastAsia="IRNazanin" w:cs="IRNazanin"/>
          <w:color w:val="111111"/>
          <w:sz w:val="28"/>
          <w:szCs w:val="28"/>
          <w:rtl w:val="true"/>
          <w:lang w:bidi="fa-IR"/>
        </w:rPr>
        <w:t>(</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أنّه سمع عبد الله بن زید بن عاصم یذکر أنّه رأی رسول الله صلی الله علیه و آله توضأ فمضمض ثمّ استنثر ثمّ غسل وجهه ثلاثاً ویده الیمنی ثلاثاً والأخری ثلاثاً ومسح برأسه بماء غیر فضل یده وغسل رجلیه حتی أنقاهما</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فی هذا الإسناد جمع من الرجال لم نذکرهم آنفا وإلیک حالهم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هارون بن معروف ، فثقة علی ما هو صریح ابن معین</w:t>
      </w:r>
      <w:r>
        <w:rPr>
          <w:rFonts w:eastAsia="IRNazanin" w:cs="IRNazanin"/>
          <w:color w:val="111111"/>
          <w:sz w:val="28"/>
          <w:szCs w:val="28"/>
          <w:rtl w:val="true"/>
          <w:lang w:bidi="fa-IR"/>
        </w:rPr>
        <w:t>(</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والعجلی وأبی زرعة</w:t>
      </w:r>
      <w:r>
        <w:rPr>
          <w:rFonts w:eastAsia="IRNazanin" w:cs="IRNazanin"/>
          <w:color w:val="111111"/>
          <w:sz w:val="28"/>
          <w:szCs w:val="28"/>
          <w:rtl w:val="true"/>
          <w:lang w:bidi="fa-IR"/>
        </w:rPr>
        <w:t>(</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حاتم وصالح بن محمد البغدادی</w:t>
      </w:r>
      <w:r>
        <w:rPr>
          <w:rFonts w:eastAsia="IRNazanin" w:cs="IRNazanin"/>
          <w:color w:val="111111"/>
          <w:sz w:val="28"/>
          <w:szCs w:val="28"/>
          <w:rtl w:val="true"/>
          <w:lang w:bidi="fa-IR"/>
        </w:rPr>
        <w:t>(</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الرحمن 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أبی ببغداد سنة خمس عشرة ومائتین بعد ما عُمیَ</w:t>
      </w:r>
      <w:r>
        <w:rPr>
          <w:rFonts w:eastAsia="IRNazanin" w:cs="IRNazanin"/>
          <w:color w:val="111111"/>
          <w:sz w:val="28"/>
          <w:szCs w:val="28"/>
          <w:rtl w:val="true"/>
          <w:lang w:bidi="fa-IR"/>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هارون بن سعید الایلی ، فقد وثقه أبو حاتم</w:t>
      </w:r>
      <w:r>
        <w:rPr>
          <w:rFonts w:eastAsia="IRNazanin" w:cs="IRNazanin"/>
          <w:color w:val="111111"/>
          <w:sz w:val="28"/>
          <w:szCs w:val="28"/>
          <w:rtl w:val="true"/>
          <w:lang w:bidi="fa-IR"/>
        </w:rPr>
        <w:t>(</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حبان حیث ذکره فی کتاب الثقات</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أبو طاهر ، فهو ثقة علی ما هو صریح النسائی</w:t>
      </w:r>
      <w:r>
        <w:rPr>
          <w:rFonts w:eastAsia="IRNazanin" w:cs="IRNazanin"/>
          <w:color w:val="111111"/>
          <w:sz w:val="28"/>
          <w:szCs w:val="28"/>
          <w:rtl w:val="true"/>
          <w:lang w:bidi="fa-IR"/>
        </w:rPr>
        <w:t>(</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إلّا أن علی بن الحسن بن خلف بن قدیر قال عنه أنه لا یحفظ</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عبد الله بن وهب فهو مما یتأمل فی سلامة مرویّاته ، فهو وإن وثّقه ابن </w:t>
      </w:r>
    </w:p>
    <w:p>
      <w:pPr>
        <w:pStyle w:val="BookText"/>
        <w:rPr/>
      </w:pPr>
      <w:r>
        <w:rPr>
          <w:rFonts w:ascii="IRNazanin" w:hAnsi="IRNazanin" w:eastAsia="IRNazanin"/>
          <w:color w:val="111111"/>
          <w:sz w:val="28"/>
          <w:sz w:val="28"/>
          <w:szCs w:val="28"/>
          <w:rtl w:val="true"/>
          <w:lang w:bidi="fa-IR"/>
        </w:rPr>
        <w:t>معین فی روایة ابن أبی خیثمة عنه</w:t>
      </w:r>
      <w:r>
        <w:rPr>
          <w:rFonts w:eastAsia="IRNazanin" w:cs="IRNazanin"/>
          <w:color w:val="111111"/>
          <w:sz w:val="28"/>
          <w:szCs w:val="28"/>
          <w:rtl w:val="true"/>
          <w:lang w:bidi="fa-IR"/>
        </w:rPr>
        <w:t>(</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زرعة</w:t>
      </w:r>
      <w:r>
        <w:rPr>
          <w:rFonts w:eastAsia="Amiri" w:cs="Amiri" w:ascii="Amiri" w:hAnsi="Amiri"/>
          <w:color w:val="111111"/>
          <w:sz w:val="28"/>
          <w:szCs w:val="28"/>
          <w:rtl w:val="true"/>
          <w:lang w:bidi="ar-SA"/>
        </w:rPr>
        <w:t>(</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الباقین وإن کانوا عدّلوه الّا أنّهم لم یوثّقوه ، فقد 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 صدوق</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قلنا سابقاً بأنّ وصف الراوی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یماثله یشعر بعدم شریطة ضبطه ویخرج روایته من کونها صحیحة إلی حسنة ، فلا یمکن الاحتجاج بها من دون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حکاه أبو طالب عن أحمد بن حنبل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وهب صحیح الحدیث ، یَفصِلُ السماع عن العرض ، والحدیث عن الحدیث ، ما أصح حدیثه وأثبته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کان یسی‌ء الأخذ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یسی‌ء الأخذ ، ولکن إذا نظرت فی حدیثه ، وما روی عن مشایخه ، وجدته صحیحاً</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فلا أدری کیف یصح الحدیث عنه مع أنه کان یسی‌ء الأخذ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قاله الدارمی عن 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یکون صدوقاً</w:t>
      </w:r>
      <w:r>
        <w:rPr>
          <w:rFonts w:eastAsia="IRNazanin" w:cs="IRNazanin"/>
          <w:color w:val="111111"/>
          <w:sz w:val="28"/>
          <w:szCs w:val="28"/>
          <w:rtl w:val="true"/>
          <w:lang w:bidi="fa-IR"/>
        </w:rPr>
        <w:t>»(</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فیعارضه ما ورد 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رواه ابن أبی خیثمة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توثیقه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نمیل إلیه هو التشکیک فیما رواه ابن أبی خیثمة عنه فی توثیقه ، لما رواه ابن عدی فی الکامل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عبد الله بن أیوب المخرمی ، </w:t>
      </w:r>
    </w:p>
    <w:p>
      <w:pPr>
        <w:pStyle w:val="BookText"/>
        <w:rPr/>
      </w:pPr>
      <w:r>
        <w:rPr>
          <w:rFonts w:ascii="IRNazanin" w:hAnsi="IRNazanin" w:eastAsia="IRNazanin"/>
          <w:color w:val="111111"/>
          <w:sz w:val="28"/>
          <w:sz w:val="28"/>
          <w:szCs w:val="28"/>
          <w:rtl w:val="true"/>
          <w:lang w:bidi="fa-IR"/>
        </w:rPr>
        <w:t xml:space="preserve">عن أبیه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سفیان وعنده ابن معین ، فجاءه ابن وهب بجزء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بما فیه عندک ؟ فقال له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 هذا والریح بمنزلة ، ادفع إلیه حتّی ینظر فیه حدیثه</w:t>
      </w:r>
      <w:r>
        <w:rPr>
          <w:rFonts w:eastAsia="IRNazanin" w:cs="IRNazanin"/>
          <w:color w:val="111111"/>
          <w:sz w:val="28"/>
          <w:szCs w:val="28"/>
          <w:rtl w:val="true"/>
          <w:lang w:bidi="fa-IR"/>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تنافی بین توثیق ابن معین وبین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أن یکون صدوقاً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وثّقه لکونه ثقة فی نفسه ، وهذا لا ینافی کونه غیر متقن فی الروایة وفی الأخذ عن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هذا شهادة ابن معین نفسه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وهب ، قال لسفیان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الذی عرض علیک أمس فلان أجزها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الدوری ، 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عبد الله بن وهب یعرض له علی سفیان بن عیینة وهو قاعد ینعس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وهب قال لسفیان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السماع الذی کان أول من أمس أجزه لی ؟ فقال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سمعته یقول لسفیان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هذا</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ما کان فالاحتجاج بعبد الله بن وهب مع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یسی‌ء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جدّاً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عمرو بن الحارث ، فقد وثّقه یحیی بن معین</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4341</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زرعة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التوثیق حکاه إسحاق بن منصور عنهم ، فیجب التوقف فی نقله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عمرو بن الحارثة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صنع حراما یوجب تلبسه بالفسق وخروجه عن دائرة المتقین وسبحانه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یحیی بن بکیر عن اللیث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عمرو بن الحارث علیه أثواب بدینار قمیصه وردائه وإزاره ، ثمّ لم تمض الأیام واللیالی حتی رأیته یجر الوشی والخز فإنّا لله وإنّا إلیه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ذکر عباس الدوری عن یحیی بن معین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ولد صالح بن علی الهاشمی ، وکان سیئ الحال ، فلما علَّمهم وحسن حاله صار یلبس الوشی والخز</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ولبس الخز منهی عنه لحدیث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نهی عن مرکوب الخز والجلوس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الأثیر قد أباح لبسه لعمل الصحابة ولبسهم له ، فقال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الخز المعروف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ثیاب تنسج من صوف وإبریسم ، وهی مباحة ، وقد لبسها الصحابة والتابعون فیکون النهی عنها لأجل التشبه </w:t>
      </w:r>
    </w:p>
    <w:p>
      <w:pPr>
        <w:pStyle w:val="BookText"/>
        <w:rPr/>
      </w:pPr>
      <w:r>
        <w:rPr>
          <w:rFonts w:ascii="IRNazanin" w:hAnsi="IRNazanin" w:eastAsia="IRNazanin"/>
          <w:color w:val="111111"/>
          <w:sz w:val="28"/>
          <w:sz w:val="28"/>
          <w:szCs w:val="28"/>
          <w:rtl w:val="true"/>
          <w:lang w:bidi="fa-IR"/>
        </w:rPr>
        <w:t>بالعجم وزی المترفین</w:t>
      </w:r>
      <w:r>
        <w:rPr>
          <w:rFonts w:eastAsia="IRNazanin" w:cs="IRNazanin"/>
          <w:color w:val="111111"/>
          <w:sz w:val="28"/>
          <w:szCs w:val="28"/>
          <w:rtl w:val="true"/>
          <w:lang w:bidi="fa-IR"/>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وأنت تری غلبة التعصب فی کلام ابن الأثیر وخروجه عن الضوابط القرآنیة والمعاییر العلمیة وتقدیسه للسلف دون أی دلیل وبرهان ، فهو یعتقد بعدم عصمة الصحابی والتابعی لکنه فی الحال نفسه یتعامل معهم کأنهم معصومون وهو یراهم قد عصوا رسول الله صلی الله علیه و آله بلبسهم الخز ، فیسعی لتأویل فعلهم ویجعله حاکماً علی السنة ، فتراه یحتج بلبسهم للخز علی جواز لبسه مع ثبوت النهی الشرعی عن رسول الله صلی الله علیه و آله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وبعد تفصیله للخز إلی أنواع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أرید بالخز النوع الآخر ، وهو المعروف الآن فهو حرام لأنّ جمیعه معمول من الإبریسم وعلیه یحمل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یستحلون الخز والحریر </w:t>
      </w:r>
      <w:r>
        <w:rPr>
          <w:rFonts w:eastAsia="IRNazanin" w:cs="IRNazanin"/>
          <w:color w:val="111111"/>
          <w:sz w:val="28"/>
          <w:szCs w:val="28"/>
          <w:rtl w:val="true"/>
          <w:lang w:bidi="fa-IR"/>
        </w:rPr>
        <w:t>..)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 أی حال فالخز 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صریح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هو ظاهر استرجاع الامام اللیث بن سعد ، لأنّ الاسترجاع لا داعی له لو جاز لبس الخز ، فالاسترجاع إذن علته ثبوت النهی عند اللیث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العصیان یوجب الفسق ویخرج الفرد من العدالة ولا یمکن تصحیح حاله بالوجوه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فالاحتجاج بأمثال عمرو بن الحارث من أشکل المشکلات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حبان بن واسع ، فهو مجهول الحال ولم یذکره أحد بتوثیق أو تضعیف ، </w:t>
      </w:r>
    </w:p>
    <w:p>
      <w:pPr>
        <w:pStyle w:val="BookText"/>
        <w:rPr/>
      </w:pPr>
      <w:r>
        <w:rPr>
          <w:rFonts w:ascii="IRNazanin" w:hAnsi="IRNazanin" w:eastAsia="IRNazanin"/>
          <w:color w:val="111111"/>
          <w:sz w:val="28"/>
          <w:sz w:val="28"/>
          <w:szCs w:val="28"/>
          <w:rtl w:val="true"/>
          <w:lang w:bidi="fa-IR"/>
        </w:rPr>
        <w:t>اللهم إلّا ما کان من ابن حبان ، فإنه أورده فی کتاب الثقات</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وتفرد ابن حبان بإیراده له فی کتابه الثقات لا یعنی شیئاً ، لأنّ جل العلماء إن لم نقل کلهم یتوقفون فی توثیقاته التی تفرد بها ، وذلک لما عرف من تساهله فی هذا الأمر ، ولاشتمال کتابه علی من لا یعرفهم هو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لحبان بن واسع روایة فی الکتب الستة غیر هذه ، رواها عنه مسلم والترمذی وأبو داود ، وهو یؤکّد جهالة حاله من حیث التوثیق والتضعیف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واسع بن حبان ، فقد وثقه أبو زرعة وذکره ابن حبان فی ثقاته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الاعتماد علی هذا الطریق مشکل جدّاً لجهالة حال حبان بن واسع ، ولأنّ عمرو بن الحارث قد أتی بما یوجب عدم وثاقته ، وعلیه فهذا الطریق مما یتوقّف فیه أیضاً </w:t>
      </w:r>
      <w:r>
        <w:rPr>
          <w:rFonts w:eastAsia="IRNazanin" w:cs="IRNazanin"/>
          <w:color w:val="111111"/>
          <w:sz w:val="28"/>
          <w:szCs w:val="28"/>
          <w:rtl w:val="true"/>
          <w:lang w:bidi="fa-IR"/>
        </w:rPr>
        <w:t xml:space="preserve">. </w:t>
      </w:r>
      <w:bookmarkStart w:id="355" w:name="pg14497_152432"/>
    </w:p>
    <w:p>
      <w:pPr>
        <w:pStyle w:val="Heading5"/>
        <w:numPr>
          <w:ilvl w:val="4"/>
          <w:numId w:val="1"/>
        </w:numPr>
        <w:rPr/>
      </w:pPr>
      <w:bookmarkStart w:id="356" w:name="__RefHeading___Toc915307_996550957"/>
      <w:bookmarkStart w:id="357" w:name="_Toc123"/>
      <w:bookmarkEnd w:id="355"/>
      <w:bookmarkEnd w:id="356"/>
      <w:r>
        <w:rPr>
          <w:rtl w:val="true"/>
        </w:rPr>
        <w:t>الخلاصة</w:t>
      </w:r>
      <w:bookmarkEnd w:id="357"/>
    </w:p>
    <w:p>
      <w:pPr>
        <w:pStyle w:val="BookText"/>
        <w:rPr/>
      </w:pPr>
      <w:r>
        <w:rPr>
          <w:rFonts w:ascii="IRNazanin" w:hAnsi="IRNazanin" w:eastAsia="IRNazanin"/>
          <w:color w:val="111111"/>
          <w:sz w:val="28"/>
          <w:sz w:val="28"/>
          <w:szCs w:val="28"/>
          <w:rtl w:val="true"/>
          <w:lang w:bidi="fa-IR"/>
        </w:rPr>
        <w:t xml:space="preserve">تقدم الکلام فی حبان بن واسع وقد عرفت جهالة حاله ، وإنّ ذِکر ابن حبّان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بذی أهمیة ، لکونه قد جاء بکثیر من المجاهیل وممن لیسوا بأهل للاحتجاج بهم فی ثقاته ، ولو تصفحت الکتب الستة لعرفت أنهم لم یخرّجوا لحبان بن واسع حدیثاً غیر هذا ، الّذی تفرّد عنه عمرو بن الحارث ، نعم روی ابن لهیعة عنه فی سند الترمذی ، وهو الآخر ضعیف وممّن لم یحتجّ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الإشارة إلی الطرق الأخری الّتی رواها عمرو بن یحیی عن أبیه ، وهذه الأسانید مختلف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نری یحیی بن عمارة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نفسه السائل عن عبد الله بن زید ، وأخری نری عبد الله یصف لنا الوضوء دون أن یسأله أحد عن ذلک ، وثالثاً یجعل عمرو بن أبی حسن هو السائل ، ورابعاً یبهم السائل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أتستطیع أن ترینی کیف توضّأ رسول الله ؟ وخامساً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 وسادساً یکون یحیی بن عمارة حاکیاً لوضوء عبد الله بن زید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أری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عبد الله بن زید بن عاصم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والواضح أن اختلاف النقل عنه بهذا الحدّ یسقط روایته عن الحجیّة ، وخصوصاً حینما رأینا عمرو بن یحیی هو المنفرد فی النقل عن أبیه ، وإلیک تفصیل صور المسألة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عمرو بن یحیی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لعبد الله 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تستطیع أن ترینی کیف کان رسول الله صلی الله علیه و آله یتوضأ ؟ کما فی الإسناد الأول والثانی والثالث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وأخری روی عمرو بن یحیی ، عن أبیه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عمرو بن أبی حسن </w:t>
      </w:r>
    </w:p>
    <w:p>
      <w:pPr>
        <w:pStyle w:val="BookText"/>
        <w:rPr/>
      </w:pPr>
      <w:r>
        <w:rPr>
          <w:rFonts w:ascii="IRNazanin" w:hAnsi="IRNazanin" w:eastAsia="IRNazanin"/>
          <w:color w:val="111111"/>
          <w:sz w:val="28"/>
          <w:sz w:val="28"/>
          <w:szCs w:val="28"/>
          <w:rtl w:val="true"/>
          <w:lang w:bidi="fa-IR"/>
        </w:rPr>
        <w:t xml:space="preserve">سأل عبد الله بن زید بن عاصم عن وضوء النبیّ صلی الله علیه و آله ، فدعا بتور من ماء فتوضّأ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الإسناد الأول والثانی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عمرو بن یحیی ، عن أبیه ، أنه سمع جدّه أبا حسن سأل عبد الله ابن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أصحاب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تستطیع أن ترینی کیف کان رسول الله صلی الله علیه و آله یتوضأ ؟ کما فی الإسناد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عمرو بن یحیی ، عن أبیه ، عن عبد الله بن زید ، وأنّه أفرغ علی یدیه فغسلهما ، ثمّ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الإسناد الأول والثالث والخامس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عمرو بن یحیی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صلی الله علیه و آله فأخرجنا له ماء فی کوز من صفر ، فغسل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السند الثانی والرابع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عمرو بن یحیی ، عن أبیه ، عن عبد الله 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 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لنا وضوء رسول الله صلی الله علیه و آله ، فدعا بإناء ، 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ترینی کیف کان رسول الله صلی الله علیه و آله یتوضّأ ؟</w:t>
      </w:r>
    </w:p>
    <w:p>
      <w:p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النسائی بسنده عن عمرو بن یحیی عن أبیه عن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توضّأ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فنتساءل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جدّ عمرو بن یحیی هو الّذی سأل عبد الله أن یصف له وضوء رسول الله صلی الله علیه و آله فلماذا یبهمه فی الإسناد الآخر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ترینی کیف کان رسول الله صلی الله علیه و آله یتوضأ ؟</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لنا وضوء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أنّ عبد الله بن زید قد توضّأ ابتداء ،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أفرغ علی یدیه فغسلهما</w:t>
      </w:r>
      <w:r>
        <w:rPr>
          <w:rFonts w:eastAsia="IRNazanin" w:cs="IRNazanin"/>
          <w:color w:val="111111"/>
          <w:sz w:val="28"/>
          <w:szCs w:val="28"/>
          <w:rtl w:val="true"/>
          <w:lang w:bidi="fa-IR"/>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أنّه توضّأ استجابة لطلبهم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لنا وضوء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p>
    <w:p>
      <w:pPr>
        <w:pStyle w:val="BookText"/>
        <w:rPr/>
      </w:pPr>
      <w:r>
        <w:rPr>
          <w:rFonts w:ascii="IRNazanin" w:hAnsi="IRNazanin" w:eastAsia="IRNazanin"/>
          <w:color w:val="111111"/>
          <w:sz w:val="28"/>
          <w:sz w:val="28"/>
          <w:szCs w:val="28"/>
          <w:rtl w:val="true"/>
          <w:lang w:bidi="fa-IR"/>
        </w:rPr>
        <w:t>تستطیع أن ترینی کیف کان وضوء رسول الله 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 أنه لم یتوضّأ ، بل حکی لهم وضوء رسول الله صلی الله علیه و آله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صلی الله علیه و آله فأخرجنا له ماء من کوز من صفر ، فتوضّأ ، فغسل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وإلی من یرجع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إلی عبد الله بن زید ابن عاصم ؟ أم إلی عمرو بن أبی حسن ؟</w:t>
      </w:r>
    </w:p>
    <w:p>
      <w:pPr>
        <w:pStyle w:val="BookText"/>
        <w:rPr/>
      </w:pPr>
      <w:r>
        <w:rPr>
          <w:rFonts w:ascii="IRNazanin" w:hAnsi="IRNazanin" w:eastAsia="IRNazanin"/>
          <w:color w:val="111111"/>
          <w:sz w:val="28"/>
          <w:sz w:val="28"/>
          <w:szCs w:val="28"/>
          <w:rtl w:val="true"/>
          <w:lang w:bidi="fa-IR"/>
        </w:rPr>
        <w:t xml:space="preserve">نحن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من أصحاب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 رجوعه إلی عبد الله بن زید لا إلی الرجل المبهم وعمرو بن أبی حسن ، إذ لا یعقل أن یسأل رجل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عادی عن صفة وضوء رسول الله صلی الله علیه و آله ، والوضوء من القربات الإلهیة الّتی لا یمکن أن تخفی علی أحد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أرجع بعض الأعلام الضمیر إلی عمرو بن أبی حسن ، لکنّه ترجیح بلا مرجّح ودعوی بلا دلیل ، وتفصیله قد یخرجنا عمّا نحن بصدده بیانه من وجوه الاضطراب فی هذه الأسانید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تضعیف ابن معین لعمرو بن یحیی جاء لسوء ضبطه لا لکذبه ، أی أنّ تضعیفه کان مفسّراً بسوء الضبط ، وقد مر علیک أن ابن المدینی والدارقطنی قد أسقطا الاعتماد علی ما یرویه علی ما هو الظاهر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ومعه لا یمکن الأخذ بالتوثیق ، فیلزم البحث عما یصححه من تابع أو شاهد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یکونا فتسقط روایاته من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وإنّا لا یمکننا عزو الاضطراب والإیهام إلی الرواة عن عمرو بن یحیی ، لأنّهم وإن اختلفوا فی روایة هذه النصوص إلّا أن جمیعهم أو أکثرهم ثقات أثبات فعلی هذا فلا یتصور الاضطراب عنهم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والرواة عن عمرو بن یحیی ، هم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عبد الله الواسطی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العزیز بن سلمة الماجشون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عیینة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بلال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وهیب بن خالد الباهلی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المذهب المالکی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خالد بن عبد الله ، عن عمرو بن یحیی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طلبوا من عبد الله أن یتوضّأ لهم وضوء رسول الله صلی الله علیه و آله ، فأفرغ علی یدیه فغسلهما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وضوء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الإسناد الأول والثالث والخامس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روایة عبد العزیز بن أبی سلمة ، عن عمرو بن یحیی ، عن أبیه ، عن عبد 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صلی الله علیه و آله فأخرجنا له ماء فی کوز من صفر فتوضأ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الإسناد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روایة سفیان بن عیینة ، عن عمرو بن یحیی ، عن أبیه ، عن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توضّأ فغسل وجهه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الإسناد 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إسناد النسائی ، عن ابن عیینة إدراج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أری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 ، عن عمرو بن یحیی ، عن أبیه عن عبد الله الذی أری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توضّأ فغسل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سلیمان بن بلال ، عن عمرو بن یحیی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عمّی یکثر من الوضوء ، قال لعبد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کیف رأیت النبیّ صلی الله علیه و آله توضأ ؟ فدعا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الإسناد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وهیب ، عن عمرو بن یحیی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عمرو بن أبی حسن </w:t>
      </w:r>
    </w:p>
    <w:p>
      <w:pPr>
        <w:pStyle w:val="BookText"/>
        <w:rPr/>
      </w:pPr>
      <w:r>
        <w:rPr>
          <w:rFonts w:ascii="IRNazanin" w:hAnsi="IRNazanin" w:eastAsia="IRNazanin"/>
          <w:color w:val="111111"/>
          <w:sz w:val="28"/>
          <w:sz w:val="28"/>
          <w:szCs w:val="28"/>
          <w:rtl w:val="true"/>
          <w:lang w:bidi="fa-IR"/>
        </w:rPr>
        <w:t xml:space="preserve">سأل عبد الله بن عاصم عن وضوء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الإسناد الأول والثانی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وتختص روایات مالک بالنصوص المختلفة عن عمرو بن یحیی ، عن أبیه ، فتارة یبهمه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وأخری یصرح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أبی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روایة سحنون عن عبد الرحمن بن القاسم عن مالک عن عمرو بن یحیی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جده یسأل عبد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المالک بتبویب التمهید لابن عبد البر علی موطّأ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ذکره حدیث مالک عن عمرو بن یحیی ، عن أبیه ،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یختلف علی مالک فی إسناد هذا الحدیث ولا فی لفظه ، إلّا أن ابن وهب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موطئه عن مالک ، عن عمرو بن یحیی بن عمارة ، عن أبیه ، عن عبد الله بن زید بن عاصم ، عن رسول الله صلی الله علیه و آله فذکر معنی ما فی الموطّأ مختصراً ،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عمرو 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سحنون فی المدوّنة عن مالک ، عن عمرو بن یحیی ابن عمارة بن أبی حسن ، عن أبیه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جدّه أبا حسن یسأل عبد الله بن زید بن عاصم ، 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ذکر عمّن رواه عن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هذه الروایة عن مالک ، إلّا أن تکون لعلیّ بن زیاد ، ولیس هذا الحدیث فی نسخة القعنبی ، فإما أسقطه ، وإما سقط له ، ولم یقل أحد من رواة هذا الحدیث فی عبد الله بن زید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مالک وحده ، ولم یتابعه علیه أحد ، فإن کان جدّه ، فعسی أن یکون جدّه لأمّه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رواه عن عمرو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بلال ، ووهب ، وابن عیینة ، وخالد الواسطی ، وعبد العزیز بن أبی سلمة ، وغیرهم ، ولم یقل فیه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w:t>
      </w:r>
    </w:p>
    <w:p>
      <w:pPr>
        <w:pStyle w:val="BookText"/>
        <w:rPr/>
      </w:pPr>
      <w:r>
        <w:rPr>
          <w:rFonts w:ascii="IRNazanin" w:hAnsi="IRNazanin" w:eastAsia="IRNazanin"/>
          <w:color w:val="111111"/>
          <w:sz w:val="28"/>
          <w:sz w:val="28"/>
          <w:szCs w:val="28"/>
          <w:rtl w:val="true"/>
          <w:lang w:bidi="fa-IR"/>
        </w:rPr>
        <w:t>عمرو بن یحیی ، وقد نسبنا عمرو بن یحیی بما لا اختلاف فیه</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أوّل الکلام والبحث لا ینتهی عنده ، والسؤال المطروح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الراوی الأخیر عن رسول الله ؟ أهو عمر بن أبی حسن ،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من یرجع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جدّ عمرو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 البخاری والبغوی وغیرهم ، هل إلی عبد الله بن زید ؟ أم إلی الرجل المبهم ، أم إلی عمرو بن أبی حسن ؟</w:t>
      </w:r>
    </w:p>
    <w:p>
      <w:pPr>
        <w:pStyle w:val="BookText"/>
        <w:rPr/>
      </w:pPr>
      <w:r>
        <w:rPr>
          <w:rFonts w:ascii="IRNazanin" w:hAnsi="IRNazanin" w:eastAsia="IRNazanin"/>
          <w:color w:val="111111"/>
          <w:sz w:val="28"/>
          <w:sz w:val="28"/>
          <w:szCs w:val="28"/>
          <w:rtl w:val="true"/>
          <w:lang w:bidi="fa-IR"/>
        </w:rPr>
        <w:t xml:space="preserve">وهل الواقعة کانت حکایة من عبد الله لصفة وضوء رسول الله صلی الله علیه و آله ابتداء ، أم أنه توضّأ ثمّ نسب فعله إلی رسول الله صلی الله علیه و آله ؟ إلی غیرها من التساؤلات التی تثبت الاضطراب وترشدنا إلی أنّ تضعیف ابن معین وابن المدینی والدارقطنی لعمرو بن یحیی کان فی محلّه جدّاً ، إذ کیف یختلف راو فی نقله عن أبیه إلی هذا الحدّ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هو ثقة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صریح غیر واحد ، کما قدمنا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الوثاقة شی‌ء والاحتجاج بما یقوله شی‌ء آخر ، هذا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 فإن الاضطراب فیما رواه عمرو بن یحیی ، مستقر الأطراف ، فلا یمکن ترجیح وجه من وجوه الاضطراب علی الآخر ، فغالب الأسانید متّصلة صحیحة إلیه ، وخصوصا بعد ما عرفت جهالة عمرو بن أبی حسن ، وعدم ثبوت کونه من الصحابة أو التصریح بجهالة رجل فیه ،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سأل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ثبت وجود رجل مجهول فی السند فسیکون حکمه حکم المنقطع ولا یمکن الاحتجاج به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والإسناد المضطرب کما تعرف هو ممّا لا یمکن الاحتجاج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یترجح </w:t>
      </w:r>
    </w:p>
    <w:p>
      <w:pPr>
        <w:pStyle w:val="BookText"/>
        <w:rPr/>
      </w:pPr>
      <w:r>
        <w:rPr>
          <w:rFonts w:ascii="IRNazanin" w:hAnsi="IRNazanin" w:eastAsia="IRNazanin"/>
          <w:color w:val="111111"/>
          <w:sz w:val="28"/>
          <w:sz w:val="28"/>
          <w:szCs w:val="28"/>
          <w:rtl w:val="true"/>
          <w:lang w:bidi="fa-IR"/>
        </w:rPr>
        <w:t xml:space="preserve">أحد الوجوه فیه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صریح ابن الصلاح</w:t>
      </w:r>
      <w:r>
        <w:rPr>
          <w:rFonts w:eastAsia="IRNazanin" w:cs="IRNazanin"/>
          <w:color w:val="111111"/>
          <w:sz w:val="28"/>
          <w:szCs w:val="28"/>
          <w:rtl w:val="true"/>
          <w:lang w:bidi="fa-IR"/>
        </w:rPr>
        <w:t>(</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والعراقی</w:t>
      </w:r>
      <w:r>
        <w:rPr>
          <w:rFonts w:eastAsia="IRNazanin" w:cs="IRNazanin"/>
          <w:color w:val="111111"/>
          <w:sz w:val="28"/>
          <w:szCs w:val="28"/>
          <w:rtl w:val="true"/>
          <w:lang w:bidi="fa-IR"/>
        </w:rPr>
        <w:t>(</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والطیبی</w:t>
      </w:r>
      <w:r>
        <w:rPr>
          <w:rFonts w:eastAsia="IRNazanin" w:cs="IRNazanin"/>
          <w:color w:val="111111"/>
          <w:sz w:val="28"/>
          <w:szCs w:val="28"/>
          <w:rtl w:val="true"/>
          <w:lang w:bidi="fa-IR"/>
        </w:rPr>
        <w:t>(</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والنووی</w:t>
      </w:r>
      <w:r>
        <w:rPr>
          <w:rFonts w:eastAsia="IRNazanin" w:cs="IRNazanin"/>
          <w:color w:val="111111"/>
          <w:sz w:val="28"/>
          <w:szCs w:val="28"/>
          <w:rtl w:val="true"/>
          <w:lang w:bidi="fa-IR"/>
        </w:rPr>
        <w:t>(</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w:t>
      </w:r>
      <w:r>
        <w:rPr>
          <w:rStyle w:val="FootnoteAnchor"/>
          <w:rtl w:val="true"/>
        </w:rPr>
        <w:footnoteReference w:id="1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وفحوی کلام ابن کثیر</w:t>
      </w:r>
      <w:r>
        <w:rPr>
          <w:rFonts w:eastAsia="IRNazanin" w:cs="IRNazanin"/>
          <w:color w:val="111111"/>
          <w:sz w:val="28"/>
          <w:szCs w:val="28"/>
          <w:rtl w:val="true"/>
          <w:lang w:bidi="fa-IR"/>
        </w:rPr>
        <w:t>(</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أکّد العراقی علی هذا فی منظومته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مضطرب</w:t>
      </w:r>
    </w:p>
    <w:p>
      <w:pPr>
        <w:pStyle w:val="BookText"/>
        <w:rPr/>
      </w:pPr>
      <w:r>
        <w:rPr>
          <w:rFonts w:ascii="IRNazanin" w:hAnsi="IRNazanin" w:eastAsia="IRNazanin"/>
          <w:color w:val="111111"/>
          <w:sz w:val="28"/>
          <w:sz w:val="28"/>
          <w:szCs w:val="28"/>
          <w:rtl w:val="true"/>
          <w:lang w:bidi="fa-IR"/>
        </w:rPr>
        <w:t>الحدیث ما قد وردا</w:t>
      </w:r>
    </w:p>
    <w:p>
      <w:pPr>
        <w:pStyle w:val="BookText"/>
        <w:rPr/>
      </w:pPr>
      <w:r>
        <w:rPr>
          <w:rFonts w:ascii="Amiri" w:hAnsi="Amiri" w:eastAsia="Amiri" w:cs="Amiri"/>
          <w:color w:val="111111"/>
          <w:sz w:val="28"/>
          <w:sz w:val="28"/>
          <w:szCs w:val="28"/>
          <w:rtl w:val="true"/>
          <w:lang w:bidi="ar-SA"/>
        </w:rPr>
        <w:t>مختلفاً</w:t>
      </w:r>
    </w:p>
    <w:p>
      <w:pPr>
        <w:pStyle w:val="BookText"/>
        <w:rPr/>
      </w:pPr>
      <w:r>
        <w:rPr>
          <w:rFonts w:ascii="IRNazanin" w:hAnsi="IRNazanin" w:eastAsia="IRNazanin"/>
          <w:color w:val="111111"/>
          <w:sz w:val="28"/>
          <w:sz w:val="28"/>
          <w:szCs w:val="28"/>
          <w:rtl w:val="true"/>
          <w:lang w:bidi="fa-IR"/>
        </w:rPr>
        <w:t>من واحد فأزیدا</w:t>
      </w:r>
    </w:p>
    <w:p>
      <w:p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متن أو فی سند إن اتّضح</w:t>
      </w:r>
    </w:p>
    <w:p>
      <w:pPr>
        <w:pStyle w:val="BookText"/>
        <w:rPr/>
      </w:pP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تساوی الخلف ، أما إن رجح</w:t>
      </w:r>
    </w:p>
    <w:p>
      <w:pPr>
        <w:pStyle w:val="BookText"/>
        <w:rPr/>
      </w:pPr>
      <w:r>
        <w:rPr>
          <w:rFonts w:ascii="IRNazanin" w:hAnsi="IRNazanin" w:eastAsia="IRNazanin"/>
          <w:color w:val="111111"/>
          <w:sz w:val="28"/>
          <w:sz w:val="28"/>
          <w:szCs w:val="28"/>
          <w:rtl w:val="true"/>
          <w:lang w:bidi="fa-IR"/>
        </w:rPr>
        <w:t>بعض</w:t>
      </w:r>
    </w:p>
    <w:p>
      <w:pPr>
        <w:pStyle w:val="BookText"/>
        <w:rPr/>
      </w:pPr>
      <w:r>
        <w:rPr>
          <w:rFonts w:ascii="IRNazanin" w:hAnsi="IRNazanin" w:eastAsia="IRNazanin"/>
          <w:color w:val="111111"/>
          <w:sz w:val="28"/>
          <w:sz w:val="28"/>
          <w:szCs w:val="28"/>
          <w:rtl w:val="true"/>
          <w:lang w:bidi="fa-IR"/>
        </w:rPr>
        <w:t>الوجوه ، لم یکن مضطربا</w:t>
      </w:r>
    </w:p>
    <w:p>
      <w:pPr>
        <w:pStyle w:val="BookText"/>
        <w:rPr/>
      </w:pPr>
      <w:r>
        <w:rPr>
          <w:rFonts w:ascii="IRNazanin" w:hAnsi="IRNazanin" w:eastAsia="IRNazanin"/>
          <w:color w:val="111111"/>
          <w:sz w:val="28"/>
          <w:sz w:val="28"/>
          <w:szCs w:val="28"/>
          <w:rtl w:val="true"/>
          <w:lang w:bidi="fa-IR"/>
        </w:rPr>
        <w:t>والحکم</w:t>
      </w:r>
    </w:p>
    <w:p>
      <w:pPr>
        <w:pStyle w:val="BookText"/>
        <w:rPr/>
      </w:pPr>
      <w:r>
        <w:rPr>
          <w:rFonts w:ascii="IRNazanin" w:hAnsi="IRNazanin" w:eastAsia="IRNazanin"/>
          <w:color w:val="111111"/>
          <w:sz w:val="28"/>
          <w:sz w:val="28"/>
          <w:szCs w:val="28"/>
          <w:rtl w:val="true"/>
          <w:lang w:bidi="fa-IR"/>
        </w:rPr>
        <w:t>للراجح منها وجبا</w:t>
      </w:r>
    </w:p>
    <w:p>
      <w:pPr>
        <w:pStyle w:val="BookText"/>
        <w:rPr/>
      </w:pPr>
      <w:r>
        <w:rPr>
          <w:rFonts w:ascii="IRNazanin" w:hAnsi="IRNazanin" w:eastAsia="IRNazanin"/>
          <w:color w:val="111111"/>
          <w:sz w:val="28"/>
          <w:sz w:val="28"/>
          <w:szCs w:val="28"/>
          <w:rtl w:val="true"/>
          <w:lang w:bidi="fa-IR"/>
        </w:rPr>
        <w:t>کمخط</w:t>
      </w:r>
    </w:p>
    <w:p>
      <w:pPr>
        <w:pStyle w:val="BookText"/>
        <w:rPr/>
      </w:pPr>
      <w:r>
        <w:rPr>
          <w:rFonts w:ascii="Amiri" w:hAnsi="Amiri" w:eastAsia="Amiri" w:cs="Amiri"/>
          <w:color w:val="111111"/>
          <w:sz w:val="28"/>
          <w:sz w:val="28"/>
          <w:szCs w:val="28"/>
          <w:rtl w:val="true"/>
          <w:lang w:bidi="ar-SA"/>
        </w:rPr>
        <w:t>للسترة جم الخلف</w:t>
      </w:r>
    </w:p>
    <w:p>
      <w:pPr>
        <w:pStyle w:val="BookText"/>
        <w:rPr/>
      </w:pPr>
      <w:r>
        <w:rPr>
          <w:rFonts w:ascii="IRNazanin" w:hAnsi="IRNazanin" w:eastAsia="IRNazanin"/>
          <w:color w:val="111111"/>
          <w:sz w:val="28"/>
          <w:sz w:val="28"/>
          <w:szCs w:val="28"/>
          <w:rtl w:val="true"/>
          <w:lang w:bidi="fa-IR"/>
        </w:rPr>
        <w:t>والاضطراب</w:t>
      </w:r>
    </w:p>
    <w:p>
      <w:pPr>
        <w:pStyle w:val="BookText"/>
        <w:rPr/>
      </w:pPr>
      <w:r>
        <w:rPr>
          <w:rFonts w:ascii="IRNazanin" w:hAnsi="IRNazanin" w:eastAsia="IRNazanin"/>
          <w:color w:val="111111"/>
          <w:sz w:val="28"/>
          <w:sz w:val="28"/>
          <w:szCs w:val="28"/>
          <w:rtl w:val="true"/>
          <w:lang w:bidi="fa-IR"/>
        </w:rPr>
        <w:t>موجب للضعف</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یمکن لأحد فیما نحن فیه نفی وجود الاضطراب فی أخبار عمرو بن یحیی عن أبیه بدعوی رجحان بعض الوجوه علی الآخر ، وأن الرجل المجهول فی الأسانید الثلاث الأول قد عرف ، وهو عمرو بن أبی حسن ،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مجرّد دعوی لبعض الأعلام لم یقم علیها دلیل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عمرو بن أبی حسن هو الآخر مجهول الحال ، ولم یذکره أصحاب الرجال والتراجم إلّا ابن حجر ، إذ أورده فی الإصابة ، وکان مستنده قول أبی موسی سعید بن یعقوب ، وما أخرجه بطریقه إلی محمّد بن هلال المزنی ، عن </w:t>
      </w:r>
    </w:p>
    <w:p>
      <w:pPr>
        <w:pStyle w:val="BookText"/>
        <w:rPr/>
      </w:pPr>
      <w:r>
        <w:rPr>
          <w:rFonts w:ascii="IRNazanin" w:hAnsi="IRNazanin" w:eastAsia="IRNazanin"/>
          <w:color w:val="111111"/>
          <w:sz w:val="28"/>
          <w:sz w:val="28"/>
          <w:szCs w:val="28"/>
          <w:rtl w:val="true"/>
          <w:lang w:bidi="fa-IR"/>
        </w:rPr>
        <w:t xml:space="preserve">عمرو بن یحیی بن عمارة ، عن عمّه ، عن عمرو بن أبی حسن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 الله علیه و آله یتوضأ فمضمض واستنشق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إتیانه بالإسناد السابق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الإسناد من لا أعرفه</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وإنّ فحوی کلام ابن حجر لدلیل صریح علی نفی کونه من الصحابة ، لوجود من لا یعرفهم فی طریق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 من العلماء وخصوصا رواة الموطّأ وشرّاحه ، أبهموا السائل ، علی ما هو صریح الزرقانی</w:t>
      </w:r>
      <w:r>
        <w:rPr>
          <w:rFonts w:eastAsia="IRNazanin" w:cs="IRNazanin"/>
          <w:color w:val="111111"/>
          <w:sz w:val="28"/>
          <w:szCs w:val="28"/>
          <w:rtl w:val="true"/>
          <w:lang w:bidi="fa-IR"/>
        </w:rPr>
        <w:t>(</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والعینی</w:t>
      </w:r>
      <w:r>
        <w:rPr>
          <w:rFonts w:eastAsia="IRNazanin" w:cs="IRNazanin"/>
          <w:color w:val="111111"/>
          <w:sz w:val="28"/>
          <w:szCs w:val="28"/>
          <w:rtl w:val="true"/>
          <w:lang w:bidi="fa-IR"/>
        </w:rPr>
        <w:t>(</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وهذا یقتضی أن یکون المحفوظ عن الامام مالک هو روایته عن عمرو بن یحیی ، عن أبیه ، عن ذلک الرجل المبهم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ثبوت الاضطراب فی هذه الأسانید أنّ الرواة والعلماء قد اختلفوا فی تعیین جدّه ، فقال بعض أنه عبد الله بن زید بن عاصم ، وقال البعض الآخر أنّه عمرو بن أبی حسن وقال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أبو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رواه سحنون فی المدونة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العجیب أنّ علماء الدرایة قد مثّلوا للاضطراب بمثال لیس بأشدّ اضطرابا من مرویات عمرو بن یحیی ، فقال السیوطی فی تدریب الراوی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داود وابن ماجة من طریق إسماعیل بن أمیة ، عن أبی عمرو بن محمد بن حریث ، عن جدّه حریث ، عن أبی هریرة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أحدکم فلیجعل شیئاً تلقاء وجهه ، الحدیث</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اختلف فیه علی إسماعیل اختلافا کثیرا ، فرواه بشر بن المفضل ، ورواه سفیان الثوری عنه عن أبی عمرو بن حریث ، عن أبیه ، عن أبی هریرة ورواه حمید بن الأسود ، عنه ، عن أبی عمرو بن محمد ابن عمرو ، عن جده حریث بن سلیم ، عن أبی هریرة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وهیب بن خالد وعبد الوارث ، عنه ، عن أبی عمرو ابن حریث ، عن جدّه حریث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جریج ، عنه ، عن حریث بن عمارة ، عن أبی هریرة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داود بن علیة الحارثی ، عنه ، عن أبی عمرو بن محمد ، عن جدّه حریث بن سلیمان</w:t>
      </w:r>
      <w:r>
        <w:rPr>
          <w:rFonts w:eastAsia="IRNazanin" w:cs="IRNazanin"/>
          <w:color w:val="111111"/>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وأنت إذا حکّمت عقلک فی طرق عمرو بن یحیی لاستبان لک أنّ أسانیده أشدّ اضطرابا ممّا مثلوا به فی کتب الدرایة ، وخصوصا أنت تری فی أسانیده رجلاً مجهولاً ، وکذلک وجود عمرو بن أبی حسن المهمل فی کتب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فی کتب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کثیرة نعوت الراوی من اسم وکنیة وصفة بحیث یشهر بشی‌ء منها ، فیذکر بغیر ما اشتهر به لغرض من الأغراض فیظن أنّه راو آخر فیحصل الجهل بحاله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الاضطراب یوجب ضعف روایة عمرو بن یحیی ، ویسقطه عن الاعتبار والحجیة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مرویّة حبان بن واسع ، فهی الأخری لا یمکن الاحتجاج بها ، لجهالة حال حبان ، ولأنّ عمرو بن الحارث قد أتی بما یوجب عدم وثاقته </w:t>
      </w:r>
      <w:r>
        <w:rPr>
          <w:rFonts w:eastAsia="IRNazanin" w:cs="IRNazanin"/>
          <w:color w:val="111111"/>
          <w:sz w:val="28"/>
          <w:szCs w:val="28"/>
          <w:rtl w:val="true"/>
          <w:lang w:bidi="fa-IR"/>
        </w:rPr>
        <w:t xml:space="preserve">. </w:t>
      </w:r>
      <w:bookmarkStart w:id="358" w:name="pg14497_152441"/>
    </w:p>
    <w:p>
      <w:pPr>
        <w:pStyle w:val="Heading4"/>
        <w:numPr>
          <w:ilvl w:val="3"/>
          <w:numId w:val="1"/>
        </w:numPr>
        <w:rPr/>
      </w:pPr>
      <w:bookmarkStart w:id="359" w:name="__RefHeading___Toc915309_996550957"/>
      <w:bookmarkStart w:id="360" w:name="_Toc124"/>
      <w:bookmarkEnd w:id="358"/>
      <w:bookmarkEnd w:id="359"/>
      <w:r>
        <w:rPr>
          <w:rtl w:val="true"/>
        </w:rPr>
        <w:t>عبد الله بن زید وروایات المسح</w:t>
      </w:r>
      <w:bookmarkEnd w:id="36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1" w:name="__RefHeading___Toc915311_996550957"/>
      <w:bookmarkStart w:id="362" w:name="_Toc125"/>
      <w:bookmarkEnd w:id="361"/>
      <w:r>
        <w:rPr>
          <w:rtl w:val="true"/>
        </w:rPr>
        <w:t>اشارة</w:t>
      </w:r>
      <w:bookmarkEnd w:id="36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4497_152443"/>
      <w:bookmarkStart w:id="364" w:name="pg14497_152443"/>
      <w:bookmarkEnd w:id="364"/>
    </w:p>
    <w:p>
      <w:pPr>
        <w:pStyle w:val="BookText"/>
        <w:rPr/>
      </w:pPr>
      <w:bookmarkStart w:id="365" w:name="pg14497_152443"/>
      <w:bookmarkEnd w:id="365"/>
      <w:r>
        <w:rPr>
          <w:rFonts w:ascii="IRNazanin" w:hAnsi="IRNazanin" w:eastAsia="IRNazanin"/>
          <w:color w:val="111111"/>
          <w:sz w:val="28"/>
          <w:sz w:val="28"/>
          <w:szCs w:val="28"/>
          <w:rtl w:val="true"/>
          <w:lang w:bidi="fa-IR"/>
        </w:rPr>
        <w:t xml:space="preserve">المطالع فی کتب السنن والأخبار یشاهد مجموعة روایات قد حکت المسح عن عبد الله بن زید بن عاصم الأنصاری ، ونحن بإتیاننا لتلک الروایات نواصل البحث مع القراء علی النسق الذی رسمناه </w:t>
      </w:r>
      <w:r>
        <w:rPr>
          <w:rFonts w:eastAsia="IRNazanin" w:cs="IRNazanin"/>
          <w:color w:val="111111"/>
          <w:sz w:val="28"/>
          <w:szCs w:val="28"/>
          <w:rtl w:val="true"/>
          <w:lang w:bidi="fa-IR"/>
        </w:rPr>
        <w:t>.</w:t>
      </w:r>
    </w:p>
    <w:p>
      <w:pPr>
        <w:pStyle w:val="Heading5"/>
        <w:numPr>
          <w:ilvl w:val="4"/>
          <w:numId w:val="1"/>
        </w:numPr>
        <w:rPr/>
      </w:pPr>
      <w:bookmarkStart w:id="366" w:name="__RefHeading___Toc915313_996550957"/>
      <w:bookmarkStart w:id="367" w:name="_Toc126"/>
      <w:bookmarkEnd w:id="366"/>
      <w:r>
        <w:rPr>
          <w:rtl w:val="true"/>
        </w:rPr>
        <w:t xml:space="preserve">أ </w:t>
      </w:r>
      <w:r>
        <w:rPr>
          <w:rtl w:val="true"/>
        </w:rPr>
        <w:t xml:space="preserve">- </w:t>
      </w:r>
      <w:r>
        <w:rPr>
          <w:rtl w:val="true"/>
        </w:rPr>
        <w:t>ما رواه عمرو بن یحیی ، عن أبیه ، عن عبد الله</w:t>
      </w:r>
      <w:bookmarkEnd w:id="367"/>
    </w:p>
    <w:p>
      <w:pPr>
        <w:pStyle w:val="BookText"/>
        <w:rPr/>
      </w:pPr>
      <w:r>
        <w:rPr>
          <w:rFonts w:ascii="IRNazanin" w:hAnsi="IRNazanin" w:eastAsia="IRNazanin"/>
          <w:color w:val="111111"/>
          <w:sz w:val="28"/>
          <w:sz w:val="28"/>
          <w:szCs w:val="28"/>
          <w:rtl w:val="true"/>
          <w:lang w:bidi="fa-IR"/>
        </w:rPr>
        <w:t>الإسناد الأول</w:t>
      </w:r>
    </w:p>
    <w:p>
      <w:pPr>
        <w:pStyle w:val="BookText"/>
        <w:rPr/>
      </w:pPr>
      <w:r>
        <w:rPr>
          <w:rFonts w:ascii="IRNazanin" w:hAnsi="IRNazanin" w:eastAsia="IRNazanin"/>
          <w:color w:val="111111"/>
          <w:sz w:val="28"/>
          <w:sz w:val="28"/>
          <w:szCs w:val="28"/>
          <w:rtl w:val="true"/>
          <w:lang w:bidi="fa-IR"/>
        </w:rPr>
        <w:t xml:space="preserve">قال أبو بکر 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عیینة ، عن عمرو بن یحیی ، عن أبیه ، عن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توضأ فغسل وجهه ثلاثاً ویدیه مرّتین ومسح برأسه ورجلیه مرّتین</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هذا السند ثقات ، سوی عمرو بن یحیی الموثّق من قبل النسائی والترمذی وأبی حاتم وابن سعد ، والمضعّف من قبل ابن معین والدارقطنی وابن المدینی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الإسناد الثانی</w:t>
      </w:r>
    </w:p>
    <w:p>
      <w:pPr>
        <w:pStyle w:val="BookText"/>
        <w:rPr/>
      </w:pPr>
      <w:r>
        <w:rPr>
          <w:rFonts w:ascii="IRNazanin" w:hAnsi="IRNazanin" w:eastAsia="IRNazanin"/>
          <w:color w:val="111111"/>
          <w:sz w:val="28"/>
          <w:sz w:val="28"/>
          <w:szCs w:val="28"/>
          <w:rtl w:val="true"/>
          <w:lang w:bidi="fa-IR"/>
        </w:rPr>
        <w:t xml:space="preserve">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محمد الواسطی</w:t>
      </w:r>
      <w:r>
        <w:rPr>
          <w:rFonts w:eastAsia="IRNazanin" w:cs="IRNazanin"/>
          <w:color w:val="111111"/>
          <w:sz w:val="28"/>
          <w:szCs w:val="28"/>
          <w:rtl w:val="true"/>
          <w:lang w:bidi="fa-IR"/>
        </w:rPr>
        <w:t>(</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أخبرنا موسی بن إسحاق</w:t>
      </w:r>
      <w:r>
        <w:rPr>
          <w:rFonts w:eastAsia="IRNazanin" w:cs="IRNazanin"/>
          <w:color w:val="111111"/>
          <w:sz w:val="28"/>
          <w:szCs w:val="28"/>
          <w:rtl w:val="true"/>
          <w:lang w:bidi="fa-IR"/>
        </w:rPr>
        <w:t>(</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أخبرنا أبو بکر</w:t>
      </w:r>
      <w:r>
        <w:rPr>
          <w:rFonts w:eastAsia="IRNazanin" w:cs="IRNazanin"/>
          <w:color w:val="111111"/>
          <w:sz w:val="28"/>
          <w:szCs w:val="28"/>
          <w:rtl w:val="true"/>
          <w:lang w:bidi="fa-IR"/>
        </w:rPr>
        <w:t>(</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ابن عیینة ، بهذا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الإسناد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رجال هذا الطریق ثقات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عمرو بن یحیی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حسب قول الخطیب فی تاریخه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وموسی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علی ما هو صریح عبد الرحمن بن أبی حاتم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وهو ثقة صدوق</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عفیفاً دینا فاضلاً</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فصیحاً ثبتاً فی الحدیث</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وأبوبکر بن أبی شیبة وابن عیینة هما إمامان ، تقدّمت ترجمتهما سابقاً </w:t>
      </w:r>
      <w:r>
        <w:rPr>
          <w:rFonts w:eastAsia="IRNazanin" w:cs="IRNazanin"/>
          <w:color w:val="111111"/>
          <w:sz w:val="28"/>
          <w:szCs w:val="28"/>
          <w:rtl w:val="true"/>
          <w:lang w:bidi="fa-IR"/>
        </w:rPr>
        <w:t xml:space="preserve">. </w:t>
      </w:r>
      <w:bookmarkStart w:id="368" w:name="pg14497_152445"/>
    </w:p>
    <w:p>
      <w:pPr>
        <w:pStyle w:val="Heading5"/>
        <w:numPr>
          <w:ilvl w:val="4"/>
          <w:numId w:val="1"/>
        </w:numPr>
        <w:rPr/>
      </w:pPr>
      <w:bookmarkStart w:id="369" w:name="__RefHeading___Toc915315_996550957"/>
      <w:bookmarkStart w:id="370" w:name="_Toc127"/>
      <w:bookmarkEnd w:id="368"/>
      <w:bookmarkEnd w:id="369"/>
      <w:r>
        <w:rPr>
          <w:rtl w:val="true"/>
        </w:rPr>
        <w:t xml:space="preserve">ب </w:t>
      </w:r>
      <w:r>
        <w:rPr>
          <w:rtl w:val="true"/>
        </w:rPr>
        <w:t xml:space="preserve">- </w:t>
      </w:r>
      <w:r>
        <w:rPr>
          <w:rtl w:val="true"/>
        </w:rPr>
        <w:t xml:space="preserve">ما رواه عباد بن تمیم عن عمه </w:t>
      </w:r>
      <w:r>
        <w:rPr>
          <w:rtl w:val="true"/>
        </w:rPr>
        <w:t>[</w:t>
      </w:r>
      <w:r>
        <w:rPr>
          <w:rtl w:val="true"/>
        </w:rPr>
        <w:t>عبد الله</w:t>
      </w:r>
      <w:r>
        <w:rPr>
          <w:rtl w:val="true"/>
        </w:rPr>
        <w:t>]</w:t>
      </w:r>
      <w:bookmarkEnd w:id="370"/>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 xml:space="preserve">قال الطحاوی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بن الفرج</w:t>
      </w:r>
      <w:r>
        <w:rPr>
          <w:rFonts w:eastAsia="IRNazanin" w:cs="IRNazanin"/>
          <w:color w:val="111111"/>
          <w:sz w:val="28"/>
          <w:szCs w:val="28"/>
          <w:rtl w:val="true"/>
          <w:lang w:bidi="fa-IR"/>
        </w:rPr>
        <w:t>(</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خالد</w:t>
      </w:r>
      <w:r>
        <w:rPr>
          <w:rFonts w:eastAsia="IRNazanin" w:cs="IRNazanin"/>
          <w:color w:val="111111"/>
          <w:sz w:val="28"/>
          <w:szCs w:val="28"/>
          <w:rtl w:val="true"/>
          <w:lang w:bidi="fa-IR"/>
        </w:rPr>
        <w:t>(</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لهیعة</w:t>
      </w:r>
      <w:r>
        <w:rPr>
          <w:rFonts w:eastAsia="IRNazanin" w:cs="IRNazanin"/>
          <w:color w:val="111111"/>
          <w:sz w:val="28"/>
          <w:szCs w:val="28"/>
          <w:rtl w:val="true"/>
          <w:lang w:bidi="fa-IR"/>
        </w:rPr>
        <w:t>(</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الأسود</w:t>
      </w:r>
      <w:r>
        <w:rPr>
          <w:rFonts w:eastAsia="IRNazanin" w:cs="IRNazanin"/>
          <w:color w:val="111111"/>
          <w:sz w:val="28"/>
          <w:szCs w:val="28"/>
          <w:rtl w:val="true"/>
          <w:lang w:bidi="fa-IR"/>
        </w:rPr>
        <w:t>(</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عبّاد بن تمیم</w:t>
      </w:r>
      <w:r>
        <w:rPr>
          <w:rFonts w:eastAsia="IRNazanin" w:cs="IRNazanin"/>
          <w:color w:val="111111"/>
          <w:sz w:val="28"/>
          <w:szCs w:val="28"/>
          <w:rtl w:val="true"/>
          <w:lang w:bidi="fa-IR"/>
        </w:rPr>
        <w:t>(</w:t>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النبی صلی الله علیه و آله توضأ ومسح علی القدمین ، وأنّ عروة کان یفعل ذلک</w:t>
      </w:r>
      <w:r>
        <w:rPr>
          <w:rFonts w:eastAsia="IRNazanin" w:cs="IRNazanin"/>
          <w:color w:val="111111"/>
          <w:sz w:val="28"/>
          <w:szCs w:val="28"/>
          <w:rtl w:val="true"/>
          <w:lang w:bidi="fa-IR"/>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بن الفرج ثقة ، علی ما هو صریح الدارقطنی</w:t>
      </w:r>
      <w:r>
        <w:rPr>
          <w:rFonts w:eastAsia="IRNazanin" w:cs="IRNazanin"/>
          <w:color w:val="111111"/>
          <w:sz w:val="28"/>
          <w:szCs w:val="28"/>
          <w:rtl w:val="true"/>
          <w:lang w:bidi="fa-IR"/>
        </w:rPr>
        <w:t>(</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والمزی</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w:t>
      </w: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عمرو بن خالد ، فهو ممّن وثّقه ابن معین</w:t>
      </w:r>
      <w:r>
        <w:rPr>
          <w:rFonts w:eastAsia="IRNazanin" w:cs="IRNazanin"/>
          <w:color w:val="111111"/>
          <w:sz w:val="28"/>
          <w:szCs w:val="28"/>
          <w:rtl w:val="true"/>
          <w:lang w:bidi="fa-IR"/>
        </w:rPr>
        <w:t>(</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والعجلی</w:t>
      </w:r>
      <w:r>
        <w:rPr>
          <w:rFonts w:eastAsia="IRNazanin" w:cs="IRNazanin"/>
          <w:color w:val="111111"/>
          <w:sz w:val="28"/>
          <w:szCs w:val="28"/>
          <w:rtl w:val="true"/>
          <w:lang w:bidi="fa-IR"/>
        </w:rPr>
        <w:t>(</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الحاکم عن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حجة</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مسلمة فی الصلة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وذکره ابن حبان فی الثقات</w:t>
      </w:r>
      <w:r>
        <w:rPr>
          <w:rFonts w:eastAsia="IRNazanin" w:cs="IRNazanin"/>
          <w:color w:val="111111"/>
          <w:sz w:val="28"/>
          <w:szCs w:val="28"/>
          <w:rtl w:val="true"/>
          <w:lang w:bidi="fa-IR"/>
        </w:rPr>
        <w:t>(</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نعثر علی قول یجرحه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 لهیعة ، فهو ممّن لا یحتجّ به ، لتردّد الرجالیّین فیه بین الجرح والتلیین المفسّرین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روی الطبرانی فی الکبیر ، عن المقدام بن داود سماعاً منه ، عن أسد بن موسی سماعاً منه ، عن ابن لهیعة سماعاً منه ، عن أبی الأسود ، عن عباد بن تمیم ، عن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المقدام بن داود ، حدثنا أسد بن موسی ، حدثنا ابن لهیعة ، حدثنا أبو الأسود ، عن عبّاد بن تمیم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یتوضأ ، فبدأ فغسل وجهه وذراعیه ، ثمّ تمضمض واستنشق ، ثمّ مسح برأسه</w:t>
      </w:r>
      <w:r>
        <w:rPr>
          <w:rFonts w:eastAsia="IRNazanin" w:cs="IRNazanin"/>
          <w:color w:val="111111"/>
          <w:sz w:val="28"/>
          <w:szCs w:val="28"/>
          <w:rtl w:val="true"/>
          <w:lang w:bidi="fa-IR"/>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وعلق أبو عمر الفهری القرطبی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رواه عباد فی </w:t>
      </w:r>
    </w:p>
    <w:p>
      <w:pPr>
        <w:pStyle w:val="BookText"/>
        <w:rPr/>
      </w:pPr>
      <w:r>
        <w:rPr>
          <w:rFonts w:ascii="IRNazanin" w:hAnsi="IRNazanin" w:eastAsia="IRNazanin"/>
          <w:color w:val="111111"/>
          <w:sz w:val="28"/>
          <w:sz w:val="28"/>
          <w:szCs w:val="28"/>
          <w:rtl w:val="true"/>
          <w:lang w:bidi="fa-IR"/>
        </w:rPr>
        <w:t xml:space="preserve">الوضوء ، وأنه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یتوضّأ ویمسح بالماء علی رجلیه</w:t>
      </w:r>
      <w:r>
        <w:rPr>
          <w:rFonts w:eastAsia="IRNazanin" w:cs="IRNazanin"/>
          <w:color w:val="111111"/>
          <w:sz w:val="28"/>
          <w:szCs w:val="28"/>
          <w:rtl w:val="true"/>
          <w:lang w:bidi="fa-IR"/>
        </w:rPr>
        <w:t>(</w:t>
      </w:r>
      <w:r>
        <w:rPr>
          <w:rStyle w:val="FootnoteAnchor"/>
          <w:rtl w:val="true"/>
        </w:rPr>
        <w:footnoteReference w:id="1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حدیث ضعیف الإسناد لا تقوم به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تری سخف دعواه ، ویکفیک دلیلا علی ذلک قول ابن حجر فی الإصابة بعد أن صرح بوثاقة رجال روایة عباد بن تمیم عن أبیه أو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سیأتی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وأغرب أبو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الطبرانی ، عن عباد بن تمیم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یتوضّأ ویمسح علی رجلیه</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البخاری فی تاریخه ، وأحمد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شیبة ، وابن أبی عمر ، والبغوی ، والبارودی وغیرهم ، کلهم عن طریق أبی الأسود عن عبّاد ابن تمیم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یتوضأ ویمسح الماء علی رجلیه</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تمیم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 بن تمیم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وضّأ ومسح بالماء علی لحیته ورجلیه </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 فقد عرفنا أنّ عباداً کان قد روی لنا الوضوء المسحی عن رسول </w:t>
      </w:r>
    </w:p>
    <w:p>
      <w:pPr>
        <w:pStyle w:val="BookText"/>
        <w:rPr/>
      </w:pPr>
      <w:r>
        <w:rPr>
          <w:rFonts w:ascii="IRNazanin" w:hAnsi="IRNazanin" w:eastAsia="IRNazanin"/>
          <w:color w:val="111111"/>
          <w:sz w:val="28"/>
          <w:sz w:val="28"/>
          <w:szCs w:val="28"/>
          <w:rtl w:val="true"/>
          <w:lang w:bidi="fa-IR"/>
        </w:rPr>
        <w:t xml:space="preserve">الله صلی الله علیه و آله بطریقین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عمّه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أبیه تمیم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والسند الأخیر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علی شرط البخاری ومسلم ، وإنک ستعرف ذلک حین بحثنا عن روایات عبّاد المسحیة</w:t>
      </w:r>
      <w:r>
        <w:rPr>
          <w:rFonts w:eastAsia="IRNazanin" w:cs="IRNazanin"/>
          <w:color w:val="111111"/>
          <w:sz w:val="28"/>
          <w:szCs w:val="28"/>
          <w:rtl w:val="true"/>
          <w:lang w:bidi="fa-IR"/>
        </w:rPr>
        <w:t>(</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یجب التنبیه علیه هنا هو عدم روایة عباد حدیثاً عن عمّه فی الوضوء الثلاثی الغسلی ، وهذا یعضد کون المروی عن عبد الله بن زید بن عاصم المازنی ، هو المسح ، فالمسح هو الثابت عن الأنصار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عباد بن تمیم عن عمه عبد الله بن زید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وأبیه تمیم المسح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یشیر إلی أنّ الطالبیین والأنصار هم أقرب بعضهم إلی الآخر فی الفقه ونقل الحدیث ، وهذا ما احتملناه فی بعض محاضراتنا ودروسنا ونسعی لتطبیقه فی دراساتنا وبحوثنا هنا وهناک </w:t>
      </w:r>
      <w:r>
        <w:rPr>
          <w:rFonts w:eastAsia="IRNazanin" w:cs="IRNazanin"/>
          <w:color w:val="111111"/>
          <w:sz w:val="28"/>
          <w:szCs w:val="28"/>
          <w:rtl w:val="true"/>
          <w:lang w:bidi="fa-IR"/>
        </w:rPr>
        <w:t xml:space="preserve">. </w:t>
      </w:r>
      <w:bookmarkStart w:id="371" w:name="pg14497_152449"/>
    </w:p>
    <w:p>
      <w:pPr>
        <w:pStyle w:val="Heading4"/>
        <w:numPr>
          <w:ilvl w:val="3"/>
          <w:numId w:val="1"/>
        </w:numPr>
        <w:rPr/>
      </w:pPr>
      <w:bookmarkStart w:id="372" w:name="__RefHeading___Toc915317_996550957"/>
      <w:bookmarkStart w:id="373" w:name="_Toc128"/>
      <w:bookmarkEnd w:id="371"/>
      <w:bookmarkEnd w:id="372"/>
      <w:r>
        <w:rPr>
          <w:rtl w:val="true"/>
        </w:rPr>
        <w:t>البحث الدلالی</w:t>
      </w:r>
      <w:bookmarkEnd w:id="373"/>
    </w:p>
    <w:p>
      <w:pPr>
        <w:pStyle w:val="BookText"/>
        <w:rPr/>
      </w:pPr>
      <w:r>
        <w:rPr>
          <w:rFonts w:ascii="IRNazanin" w:hAnsi="IRNazanin" w:eastAsia="IRNazanin"/>
          <w:color w:val="111111"/>
          <w:sz w:val="28"/>
          <w:sz w:val="28"/>
          <w:szCs w:val="28"/>
          <w:rtl w:val="true"/>
          <w:lang w:bidi="fa-IR"/>
        </w:rPr>
        <w:t xml:space="preserve">قد عرفت فیما مضی أنّ النصوص الواردة عن عبد الله بن زید بن عاصم مختلفة لفظا ، فتارة یقول الراوی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فمسح برأسه فأقبل وأدبر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لم تره یقید المسح بقید ما ،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أدخل یده فی الإناء فمسح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أدخل یده فمسح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أدخل یده فاستخرجها فمسح برأسه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ولهذه النصوص الثلاث الأخیرة دلالة علی أنّ النبی صلی الله علیه و آله أخذ ماء جدیداً لمسحه ، لقول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أدخل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بماء غیر فضل یده</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النص الأول فلیس فیه هذا المعنی ، لمسحه صلی الله علیه و آله بالرأس مقبلاً ومدبراً بعد أن أتمّ غسل الذراعین ، ببلل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هناک نص عن الربیع بنت معوّذ یخالف ما نقل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أخذ ماءً جدیداً لرأسه ، والسند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هارون أبو حامد ، أخبرنا محمد بن یحیی الأزدی ، حدثنا عبد الله بن داود ، سمعت سفیان بن سعید ، عن عبد الله بن محمد بن عقیل ، عن الربیع بنت معوذ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یأتینا فیتوضأ ، فمسح رأسه بما فضل فی یدیه من الماء ومسح هکذا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ووصف ابن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بیدیه من مؤخر رأسه إلی مقدمه ، ثمّ ردّ یدیه من مقدم رأسه إلی مؤخره</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الحسین بن إسماعیل ، أخبرنا زید بن أحزم ، أخبرنا عبد الله بن داود ، أخبرنا سفیان ، عن عبد الله بن محمد بن عقیل ، عن الربیع بنت معوذ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توضّأ ومسح رأسه ببلل یدیه</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فهذه النصوص تراها متعارضة فیما بینها ، فالبعض منها تذهب إلی أنّه صلی الله علیه و آله مسح ببلل یدیه ، والأخری بماء غیر فضل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أحد النقلین یتفق مع مدرسة أهل البیت والآخر یخالفه ، وقد أتینا فی البحث التاریخی بروایة الإمام الباقر وکیفیة حکایته لوضوء رسول الله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رأسه وقدمیه ببلل کفّه لم یحدث لهما ماءاً جدیداً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أصابعه تحت الشراک</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ببقیّة ما بقی فی یدیه رأسه ورجلیه ولم یعدها فی الإناء</w:t>
      </w:r>
      <w:r>
        <w:rPr>
          <w:rFonts w:eastAsia="IRNazanin" w:cs="IRNazanin"/>
          <w:color w:val="111111"/>
          <w:sz w:val="28"/>
          <w:szCs w:val="28"/>
          <w:rtl w:val="true"/>
          <w:lang w:bidi="fa-IR"/>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رأسه ورجلیه بما بقی فی یدیه</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هو الأقرب إلی سنة رسول الله صلی الله علیه و آله والثابت عنه صلی الله علیه و آله ؟</w:t>
      </w:r>
    </w:p>
    <w:p>
      <w:pPr>
        <w:pStyle w:val="BookText"/>
        <w:rPr/>
      </w:pPr>
      <w:r>
        <w:rPr>
          <w:rFonts w:ascii="IRNazanin" w:hAnsi="IRNazanin" w:eastAsia="IRNazanin"/>
          <w:color w:val="111111"/>
          <w:sz w:val="28"/>
          <w:sz w:val="28"/>
          <w:szCs w:val="28"/>
          <w:rtl w:val="true"/>
          <w:lang w:bidi="fa-IR"/>
        </w:rPr>
        <w:t xml:space="preserve">فلو کان رسول الله صلی الله علیه و آله قد مسح بفضل یدیه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ببلل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الموجب لإدخال یده صلی الله علیه و آله فی الإناء تارة أخری ومسح رأسه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المسح یحتاج إلی أخذ ماء جدید ، أم أنَّ ذلک هو من لوازم الغسل ؟</w:t>
      </w:r>
    </w:p>
    <w:p>
      <w:pPr>
        <w:pStyle w:val="BookText"/>
        <w:rPr/>
      </w:pPr>
      <w:r>
        <w:rPr>
          <w:rFonts w:ascii="IRNazanin" w:hAnsi="IRNazanin" w:eastAsia="IRNazanin"/>
          <w:color w:val="111111"/>
          <w:sz w:val="28"/>
          <w:sz w:val="28"/>
          <w:szCs w:val="28"/>
          <w:rtl w:val="true"/>
          <w:lang w:bidi="fa-IR"/>
        </w:rPr>
        <w:t>وهل انّ المسح یقتضی الاستیعاب حتّی یصحّ کلام عبد الله بن زید بن عاصم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فی اللغة التی نزل بها القرآن هو غیر الغسل بلا خلاف ، والغسل یقتضی الاستیعاب والمسح لا یقتضیه</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 فی غالب مرویات عبد الله بن زید بن عاصم أن رسول الله صلی الله علیه و آله قد غسل وجهه ثلاثاً ، ویدیه مرّتین مرّتین ومسح برأسه فأقبل بهما وأدبر ، وغسل قدمیه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النقل یخالف ما حکاه غیره من الصحابة عن رسول الله صلی الله علیه و آله ، لأن رواة الوضوء الغسلی لو ذکروا التثلیث لکان فی جمیع الأعضاء ، وهکذا رواة المرة والمرّتین ، ولیس فیما نقلوه ما یشابه نقل ابن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الیدین هل هو ثلاثاً أم 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قیل بصحة النقلین ، فیکون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أراد بفعله هذا تصحیح کلا النقلین عنه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غسل ذراعیه تارة ثلاث مرّات وأخری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صح هذا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اختصّ عبد الله بن زید بهذا النقل عن رسول الله دون الصحابة ؟ ولو کان الاستیعاب من شروط الغسل لا المسح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مسح رسول الله صلی الله علیه و آله رأسه مقبلاً ومدبراً ؟</w:t>
      </w:r>
    </w:p>
    <w:p>
      <w:pPr>
        <w:pStyle w:val="BookText"/>
        <w:rPr/>
      </w:pPr>
      <w:r>
        <w:rPr>
          <w:rFonts w:ascii="IRNazanin" w:hAnsi="IRNazanin" w:eastAsia="IRNazanin"/>
          <w:color w:val="111111"/>
          <w:sz w:val="28"/>
          <w:sz w:val="28"/>
          <w:szCs w:val="28"/>
          <w:rtl w:val="true"/>
          <w:lang w:bidi="fa-IR"/>
        </w:rPr>
        <w:t>ألم یکن الغسل هو تطهیر العضو بالماء وازالة الوسخ عنه ، والمسح هو إمرار یده علیه فقط دون رعایة ذلک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صحّ هذا الخبر عنه صلی الله علیه و آله ، فلم لا نری الأعلام من الجمهور یعملون به ، کأبی حنیفة القائل بجواز مسح الرأس بثلاث أصابع ، والثوری بإجزاء مسح بعض الرأس ولو شعرة واحدة ، وحد أصحاب الشافعی بشعرتین وبإصبع وببعض إصبع ، وقال الأوزاعی واللیث بإجزاء مسح مقدم الرأس فقط ومسح بعضه کذلک ، ومثله قول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من ذلک ما وقع علیه اسم مسح ، وکذلک بما مسح إصبع أو أقل</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فلو کان هذا هو مذهب الأعلام</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ألا تخبرنی من أین علمت وقلت إنّ المسح ببعض الرأس وبعض الرجلین ؟</w:t>
      </w:r>
    </w:p>
    <w:p>
      <w:pPr>
        <w:pStyle w:val="BookText"/>
        <w:rPr/>
      </w:pPr>
      <w:r>
        <w:rPr>
          <w:rFonts w:ascii="Amiri" w:hAnsi="Amiri" w:eastAsia="Amiri" w:cs="Amiri"/>
          <w:color w:val="111111"/>
          <w:sz w:val="28"/>
          <w:sz w:val="28"/>
          <w:szCs w:val="28"/>
          <w:rtl w:val="true"/>
          <w:lang w:bidi="ar-SA"/>
        </w:rPr>
        <w:t xml:space="preserve">فضحک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زرارة ، قاله رسول الله ، ونزل به الکتاب من الله عزّ وجلّ ؛ لأنّ الله عزّ 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أنّ الوجه کلّه ینبغی أن یغسل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الیدین إلی المرفقین بالوجه ، فعرفنا أنّه ینبغی لهما أن یغسلا إلی المرفقین ، ثمّ فصل بین الکلام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حین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المسح ببعض الرأس لمکان الباء ، ثمّ وصل الرجلین بالرأس کما وصل الیدین بالوجه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حین وصلهما بالرأس أنّ المسح علی بعضها ، ثمّ فسّر ذلک رسول الله للناس فضیّعوه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إشارة إلی أنّ الباء للتبعیض ولیس للإلصاق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منهم فعلام حملوا خبر الاستیعاب للرأس مقبلاً ومدبراً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شی‌ء یدلّ 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صحّ ما جاء عن عبد الله بن زید بن عاصم فی الأخبار السابقة ، فکیف یمکن تطابقه مع ما نقله عباد بن تمیم عن عمّه عبد الله بن زید ، أنّ النبیّ صلی الله علیه و آله ، أتی بثلثی مدّ ماء فتوضأ ، فجعل یدلک ذراعیه</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فلو صح ما قاله محقّق صحیح ابن حبان من أن إسناده صحیح ، وصحّ ما جاء عن رسول الله صلی الله علیه و آله من أنّه کان یتوضأ بالمدّ ویغتسل بالصاع ، فکیف یمکن تطابق تلک النقول مع ما یحکیه عمرو بن یحیی ، عن أبیه ، عن عبد الله بن زید بن عاصم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فقد عرفت أنّ أخبار عبد الله بن زید بن عاصم مضطربة فی نفسها ومع غیرها ، ومخالفة لروایات الآخرین من الصحابة ، ومجملة الدلالة علی المقصود ، ومعارضة لأخبار مسحیة أخری جاءت عنه ، ومخالفة لصریح القرآن المجید </w:t>
      </w:r>
      <w:r>
        <w:rPr>
          <w:rFonts w:eastAsia="IRNazanin" w:cs="IRNazanin"/>
          <w:color w:val="111111"/>
          <w:sz w:val="28"/>
          <w:szCs w:val="28"/>
          <w:rtl w:val="true"/>
          <w:lang w:bidi="fa-IR"/>
        </w:rPr>
        <w:t xml:space="preserve">. </w:t>
      </w:r>
      <w:bookmarkStart w:id="374" w:name="pg14497_152453"/>
    </w:p>
    <w:p>
      <w:pPr>
        <w:pStyle w:val="Heading4"/>
        <w:numPr>
          <w:ilvl w:val="3"/>
          <w:numId w:val="1"/>
        </w:numPr>
        <w:rPr/>
      </w:pPr>
      <w:bookmarkStart w:id="375" w:name="__RefHeading___Toc915319_996550957"/>
      <w:bookmarkStart w:id="376" w:name="_Toc129"/>
      <w:bookmarkEnd w:id="374"/>
      <w:bookmarkEnd w:id="375"/>
      <w:r>
        <w:rPr>
          <w:rtl w:val="true"/>
        </w:rPr>
        <w:t>نسبة الخبر إلیه</w:t>
      </w:r>
      <w:bookmarkEnd w:id="37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7" w:name="__RefHeading___Toc915321_996550957"/>
      <w:bookmarkStart w:id="378" w:name="_Toc130"/>
      <w:bookmarkEnd w:id="377"/>
      <w:r>
        <w:rPr>
          <w:rtl w:val="true"/>
        </w:rPr>
        <w:t>اشارة</w:t>
      </w:r>
      <w:bookmarkEnd w:id="37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إنّ أوّل ما یطالعنا حول وضوء هذا الصحابی ، هو وجود نقلین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وضوء مسحی ثنائی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وضوء غسلی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تبین خلال البحث الأنف أنّ الوضوء المسحی هو الراجح صدوره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یؤیّد ما استنتجناه هو ، وجود أکثر من شاهد ومؤشّر یجعلنا نطمئن بوضوئه المسحی ، وأن نشک فیما روی عنه من الوضوء الغسلی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الصحابی هو من خزرج الأنصار ، الذین عرفوا بمواقفهم المشرفة تجاه النبی فی حیاته وتجاه أهل بیته فی حیاته وبعد وفاته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قدّم الخزرج من الأنصار ثمانیة شهداء من مجموع أربعة عشر شهیداً فی بدر</w:t>
      </w:r>
      <w:r>
        <w:rPr>
          <w:rFonts w:eastAsia="IRNazanin" w:cs="IRNazanin"/>
          <w:color w:val="111111"/>
          <w:sz w:val="28"/>
          <w:szCs w:val="28"/>
          <w:rtl w:val="true"/>
          <w:lang w:bidi="fa-IR"/>
        </w:rPr>
        <w:t>(</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وقدّموا فی معرکة أحد سبعین شهیداً وأربعین جریحاً فی حین استشهد أربعة من المهاجرین فقط</w:t>
      </w:r>
      <w:r>
        <w:rPr>
          <w:rFonts w:eastAsia="IRNazanin" w:cs="IRNazanin"/>
          <w:color w:val="111111"/>
          <w:sz w:val="28"/>
          <w:szCs w:val="28"/>
          <w:rtl w:val="true"/>
          <w:lang w:bidi="fa-IR"/>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فی غزوة بنی المصطلق ثلاثون فارساً من المسلمین عشرون منهم من </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Style w:val="FootnoteAnchor"/>
          <w:rtl w:val="true"/>
        </w:rPr>
        <w:footnoteReference w:id="1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وحین انهزم المسلمون فی بدایة وقعة حنین کان النداء موجّهاً إلی الأنصار ، ثمّ علی بنی الحارث بن الخزرج الذین کانوا صُبراً عند اللقاء</w:t>
      </w:r>
      <w:r>
        <w:rPr>
          <w:rFonts w:eastAsia="IRNazanin" w:cs="IRNazanin"/>
          <w:color w:val="111111"/>
          <w:sz w:val="28"/>
          <w:szCs w:val="28"/>
          <w:rtl w:val="true"/>
          <w:lang w:bidi="fa-IR"/>
        </w:rPr>
        <w:t>(</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کانت الأنصار فی کل ذلک إلی جانب الرسول صلی الله علیه و آله ضد قریش وعتاتها ، وقد تجلی ذلک واضحاً فی وقعة الخندق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دافعوا عن مدینتهم بحفر الخندق ، وأکبروا موقف الإمام علی فی قتله عمرو بن ودّ ومن عبر معه الخندق ، کما تجلّی الصراع وبغض قریش للأنصار فی فتح مکة ، حیث اعتبرت قریش أنّ أطول الباع فی هزیمتها أمام النبی إنما کان للأنصار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یفسر لنا سر تأکید النبی صلی الله علیه و آله علی الأنصار ، والأمر بمحبّتهم والاهتمام بأمرهم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رواه البراء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الأنصار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یحبهم إلّا مؤمن ولا یبغضهم إلّا منافق ، من أحبهم فقد أحبه الله ، ومن أبغضهم فقد أبغضه الله</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سعید الخدری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لنعرف المنافقین نحن معاشر الأنصار ببغضهم علی بن أبی طالب</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أنّ علی بن أبی طالب کان محکاً للأنصار ولغیرهم لأنّه مع الحقّ والحقّ معه ، وبواسطته یتمیز الایمان عن النفاق ، وذلک لدلیل علی أن أرضیة الفکر الإیمانی للأنصار ومنحی الاعتقاد عندهم قد وقف علی معرفة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قد آووا ونصروا النبیّ وقاتلوا معه ، ثمّ مع أهل البیت ، فقد یکون الرسول صلی الله علیه و آله </w:t>
      </w:r>
    </w:p>
    <w:p>
      <w:pPr>
        <w:pStyle w:val="BookText"/>
        <w:rPr/>
      </w:pPr>
      <w:r>
        <w:rPr>
          <w:rFonts w:ascii="IRNazanin" w:hAnsi="IRNazanin" w:eastAsia="IRNazanin"/>
          <w:color w:val="111111"/>
          <w:sz w:val="28"/>
          <w:sz w:val="28"/>
          <w:szCs w:val="28"/>
          <w:rtl w:val="true"/>
          <w:lang w:bidi="fa-IR"/>
        </w:rPr>
        <w:t xml:space="preserve">قد عنی بدعائه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خصّوا بهذا الشرف لنصرتهم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للأنصار ولأبناء الأنصار ، ولأبناء أبناء الأنصار</w:t>
      </w:r>
      <w:r>
        <w:rPr>
          <w:rFonts w:eastAsia="IRNazanin" w:cs="IRNazanin"/>
          <w:color w:val="111111"/>
          <w:sz w:val="28"/>
          <w:szCs w:val="28"/>
          <w:rtl w:val="true"/>
          <w:lang w:bidi="fa-IR"/>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وأنت تعلم بأنّ 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ترتب علی الصفة المشتقّة منه وهی النصرة ،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دعا لهم لنصرتهم له ، وأن الذی یبغضهم لهذه الصفة التی اتّصفوا بها فهو کافر ، أمّا هذا فلا یجری فی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صلی الله علیه و آله جعل الحکم والدعاء علی ذات الإمام علی وباسمه دون أی قید ، وهذا یوضح الفارق بینهما وإن کانا قد اجتمعا علی أرضیة واحدة وهی أن حبّهم إیمان وبغضهم 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عن انس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الأنصار آیة الإیمان وبغضهم آیة النفاق</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هریرة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یبغض الأنصار رجل یؤمن بالله والیوم الأخر</w:t>
      </w:r>
      <w:r>
        <w:rPr>
          <w:rFonts w:eastAsia="IRNazanin" w:cs="IRNazanin"/>
          <w:color w:val="111111"/>
          <w:sz w:val="28"/>
          <w:szCs w:val="28"/>
          <w:rtl w:val="true"/>
          <w:lang w:bidi="fa-IR"/>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النووی فی 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عرف مرتبة الأنصار ، وما کان منهم فی نصرة دین الإسلام ، والسعی فی إظهاره وإیواء المسلمین ، وقیامهم فی مهمات دین الإسلام حق القیام ، وحبهم النبی وحبه إیاهم ، وبذلهم أموالهم وأنفسهم بین یدیه وقتالهم ومعاداتهم سائر الناس إیثار للإسلام ، وعرف من علی بن أبی طالب قربه من رسول الله وحب النبی له ، وما کان منه فی نصرة الإسلام وسوابقه فیه ، ثمّ </w:t>
      </w:r>
    </w:p>
    <w:p>
      <w:pPr>
        <w:pStyle w:val="BookText"/>
        <w:rPr/>
      </w:pPr>
      <w:r>
        <w:rPr>
          <w:rFonts w:ascii="IRNazanin" w:hAnsi="IRNazanin" w:eastAsia="IRNazanin"/>
          <w:color w:val="111111"/>
          <w:sz w:val="28"/>
          <w:sz w:val="28"/>
          <w:szCs w:val="28"/>
          <w:rtl w:val="true"/>
          <w:lang w:bidi="fa-IR"/>
        </w:rPr>
        <w:t xml:space="preserve">أحب الأنصار وعلیّاً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 دلائل صحّة إیمانه ، وصدقه فی إسلامه ، لسروره بظهور الإسلام ، والقیام بما یرضی الله سبحانه وتعالی ورسوله ، ومن أبغضهم کان بضد ذلک ، واستدل به علی نفاقه وفساد سریرته والله اعلم</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أجل قد اشترک الأنصار مع أهل البیت فی کونهم من المنبوذین عند قریش ، وذلک لقتلهم صنادیدهم ورؤسائهم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فاشترکوا مع الإمام علی فی کفة هی مقابلة لکفة القرشیین المغلوبین ، ولذلک سعی القرشیون لإعادة مجدهم بعد فتح مکة ، وحاولوا الوقوف أمام المدّ الأنصاری المعاضد لعلی فی مواقفه الفقهیة ، وما أن توفی النبی صلی الله علیه و آله حتی بدت تلک النبرة عالیة فی أنّ قریشاً هی الأحق بالخلافة من الأنصار ، بعد أن أبعدوا علیّاً عن الخلافة بمختلف الوجوه والمعاذیر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صرح عمر بن الخطاب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والزبیر ومن معهما تخلّفوا عنّا فی بیت فاطمة ، وتخلّفت عنا الأنصار بأسرها</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واجتمع المهاجرون إلی أبی بکر</w:t>
      </w:r>
      <w:r>
        <w:rPr>
          <w:rFonts w:eastAsia="IRNazanin" w:cs="IRNazanin"/>
          <w:color w:val="111111"/>
          <w:sz w:val="28"/>
          <w:szCs w:val="28"/>
          <w:rtl w:val="true"/>
          <w:lang w:bidi="fa-IR"/>
        </w:rPr>
        <w:t>(</w:t>
      </w:r>
      <w:r>
        <w:rPr>
          <w:rStyle w:val="FootnoteAnchor"/>
          <w:rtl w:val="true"/>
        </w:rPr>
        <w:footnoteReference w:id="1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ونادت الأنصار فی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نبایع إلّا علیّاً</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ویزید کلامنا تأکیداً أنّ سعداً بن عبادة ما طالب بالخلافة إلّا بعد أن رآهم قد </w:t>
      </w:r>
    </w:p>
    <w:p>
      <w:pPr>
        <w:pStyle w:val="BookText"/>
        <w:rPr/>
      </w:pPr>
      <w:r>
        <w:rPr>
          <w:rFonts w:ascii="IRNazanin" w:hAnsi="IRNazanin" w:eastAsia="IRNazanin"/>
          <w:color w:val="111111"/>
          <w:sz w:val="28"/>
          <w:sz w:val="28"/>
          <w:szCs w:val="28"/>
          <w:rtl w:val="true"/>
          <w:lang w:bidi="fa-IR"/>
        </w:rPr>
        <w:t>صرفوها عن علی بن أبی طالب</w:t>
      </w:r>
      <w:r>
        <w:rPr>
          <w:rFonts w:eastAsia="IRNazanin" w:cs="IRNazanin"/>
          <w:color w:val="111111"/>
          <w:sz w:val="28"/>
          <w:szCs w:val="28"/>
          <w:rtl w:val="true"/>
          <w:lang w:bidi="fa-IR"/>
        </w:rPr>
        <w:t>(</w:t>
      </w: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وحین وقف الإمام علی إلی جانب الأنصار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نبالی بمن عادانا ما دام علی معنا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وحسبک أنّ سعداً لم یبایع الشیخین قط وصار إلی الشام وقتل هناک</w:t>
      </w:r>
      <w:r>
        <w:rPr>
          <w:rFonts w:eastAsia="IRNazanin" w:cs="IRNazanin"/>
          <w:color w:val="111111"/>
          <w:sz w:val="28"/>
          <w:szCs w:val="28"/>
          <w:rtl w:val="true"/>
          <w:lang w:bidi="fa-IR"/>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ولما تسلّم أبو بکر الخلافة ، لم یف للأنصار بمقولته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الأمراء وأنتم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فابعدهم عن الولایات حتی صرح شاعر الأنصار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للرجال لرائع الاخبار</w:t>
      </w:r>
    </w:p>
    <w:p>
      <w:pPr>
        <w:pStyle w:val="BookText"/>
        <w:rPr/>
      </w:pPr>
      <w:r>
        <w:rPr>
          <w:rFonts w:ascii="IRNazanin" w:hAnsi="IRNazanin" w:eastAsia="IRNazanin"/>
          <w:color w:val="111111"/>
          <w:sz w:val="28"/>
          <w:sz w:val="28"/>
          <w:szCs w:val="28"/>
          <w:rtl w:val="true"/>
          <w:lang w:bidi="fa-IR"/>
        </w:rPr>
        <w:t>ولما</w:t>
      </w:r>
    </w:p>
    <w:p>
      <w:pPr>
        <w:pStyle w:val="BookText"/>
        <w:rPr/>
      </w:pPr>
      <w:r>
        <w:rPr>
          <w:rFonts w:ascii="IRNazanin" w:hAnsi="IRNazanin" w:eastAsia="IRNazanin"/>
          <w:color w:val="111111"/>
          <w:sz w:val="28"/>
          <w:sz w:val="28"/>
          <w:szCs w:val="28"/>
          <w:rtl w:val="true"/>
          <w:lang w:bidi="fa-IR"/>
        </w:rPr>
        <w:t>أراد القوم بالأنصار</w:t>
      </w:r>
    </w:p>
    <w:p>
      <w:pPr>
        <w:pStyle w:val="BookText"/>
        <w:rPr/>
      </w:pP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یدخلوا منّا زعیما واحداً</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صاح فی نقض ولا إمرار</w:t>
      </w:r>
    </w:p>
    <w:p>
      <w:pPr>
        <w:pStyle w:val="BookText"/>
        <w:rPr/>
      </w:pPr>
      <w:r>
        <w:rPr>
          <w:rFonts w:ascii="IRNazanin" w:hAnsi="IRNazanin" w:eastAsia="IRNazanin"/>
          <w:color w:val="111111"/>
          <w:sz w:val="28"/>
          <w:sz w:val="28"/>
          <w:szCs w:val="28"/>
          <w:rtl w:val="true"/>
          <w:lang w:bidi="fa-IR"/>
        </w:rPr>
        <w:t xml:space="preserve">وقطع أبو بکر البعوث وعقد الألویة ، فعقد أحد عشر لواءً ، لخالد بن الولید ، وعکرمة بن أبی جهل ، والمهاجر بن أبی أمیة ، وخالد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وعزله قبل أن یسیر</w:t>
      </w:r>
      <w:r>
        <w:rPr>
          <w:rFonts w:eastAsia="IRNazanin" w:cs="IRNazanin"/>
          <w:color w:val="111111"/>
          <w:sz w:val="28"/>
          <w:szCs w:val="28"/>
          <w:rtl w:val="true"/>
          <w:lang w:bidi="fa-IR"/>
        </w:rPr>
        <w:t>(</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العاص ، وحذیفة بن محصن الغلفانی أو الغفاری ، وعرفجة بن هرثمة ، وشرحبیل بن حسنه ، ومعن بن حاجز ، وسوید بن مقرّن ، والعلاء بن الحضرمی</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یزید بن أبی سفیان أمیراً علی الشام</w:t>
      </w:r>
      <w:r>
        <w:rPr>
          <w:rFonts w:eastAsia="IRNazanin" w:cs="IRNazanin"/>
          <w:color w:val="111111"/>
          <w:sz w:val="28"/>
          <w:szCs w:val="28"/>
          <w:rtl w:val="true"/>
          <w:lang w:bidi="fa-IR"/>
        </w:rPr>
        <w:t>(</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وأمّر الولید بن عقبة</w:t>
      </w:r>
      <w:r>
        <w:rPr>
          <w:rFonts w:eastAsia="IRNazanin" w:cs="IRNazanin"/>
          <w:color w:val="111111"/>
          <w:sz w:val="28"/>
          <w:szCs w:val="28"/>
          <w:rtl w:val="true"/>
          <w:lang w:bidi="fa-IR"/>
        </w:rPr>
        <w:t>(</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ولّی أبو بکر قال له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أکفیک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أکفیک القضاء ، وکان عامله علی مکة عتّاب بن أسید ، وعلی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أبی العاص ، </w:t>
      </w:r>
    </w:p>
    <w:p>
      <w:pPr>
        <w:pStyle w:val="BookText"/>
        <w:rPr/>
      </w:pPr>
      <w:r>
        <w:rPr>
          <w:rFonts w:ascii="IRNazanin" w:hAnsi="IRNazanin" w:eastAsia="IRNazanin"/>
          <w:color w:val="111111"/>
          <w:sz w:val="28"/>
          <w:sz w:val="28"/>
          <w:szCs w:val="28"/>
          <w:rtl w:val="true"/>
          <w:lang w:bidi="fa-IR"/>
        </w:rPr>
        <w:t xml:space="preserve">وعلی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 بن أبی أمیة ، وعلی حضرموت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لبید الأنصاری ، وعلی خولان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یعلی بن منیة ، وعلی زبید ورمع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موسی الأشعری ، وعلی الجند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 وعلی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بن الحضرمی ، وبعث جریر بن عبد الله إلی نجران ، وعبد الله بن ثور إلی جرش ، وعیاض بن غنم إلی دومة الجندل ، وکان بالشام أبو عبیدة وشرحبیل ویزید بن أبی سفیان وعمرو بن العاص ، وکل منهم علی جند ، وعلیهم خالد بن الولید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الترکیبة الإداریّة والسیاسیّة والعسکریّة لخلافة أبی بکر لیس فیها أثر واضح للأنصار ، بل أغلبیتهم الساحقة من قریش ومن القبائل الأخری ، بل الکثیر منهم من أعداء الإمام علی والأنصار ، أو قل من أصحاب الرأی والاجتهاد ، المنافرین لأصحاب التعبد المحض ، حتی أنّ الأنصار تخلّفت عن خالد فی مسیره لقتال مالک بن نویرة</w:t>
      </w:r>
      <w:r>
        <w:rPr>
          <w:rFonts w:eastAsia="IRNazanin" w:cs="IRNazanin"/>
          <w:color w:val="111111"/>
          <w:sz w:val="28"/>
          <w:szCs w:val="28"/>
          <w:rtl w:val="true"/>
          <w:lang w:bidi="fa-IR"/>
        </w:rPr>
        <w:t>(</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لحقوا به مخافة الفرقة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واعترض أبو قتادة الأنصاری علی خالد فی قتله مالکاً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فیمن شهد أنّ مالکاً ، وأصحابه قد أذّنوا وأقاموا وصلّوا</w:t>
      </w:r>
      <w:r>
        <w:rPr>
          <w:rFonts w:eastAsia="IRNazanin" w:cs="IRNazanin"/>
          <w:color w:val="111111"/>
          <w:sz w:val="28"/>
          <w:szCs w:val="28"/>
          <w:rtl w:val="true"/>
          <w:lang w:bidi="fa-IR"/>
        </w:rPr>
        <w:t>(</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واقسم أن لا یغزو مع خالد غزوة قط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آلت الخلافة إلی عمر بن الخطّاب فکان غالب ولاته شخصیّات قرشیّة اجتهادیّة منافرة لعلی بن أبی طالب والأنصار ، حتی أنّ عمر أراد أن یستعمل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هلاک عامل 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صرّح لابن عباس بخوفه من اجتماع الناس إلیهم ، فلم یولّه عمل حمص ، مضافا إلی رفض ابن عباس ذلک </w:t>
      </w:r>
    </w:p>
    <w:p>
      <w:pPr>
        <w:pStyle w:val="BookText"/>
        <w:rPr/>
      </w:pPr>
      <w:r>
        <w:rPr>
          <w:rFonts w:ascii="IRNazanin" w:hAnsi="IRNazanin" w:eastAsia="IRNazanin"/>
          <w:color w:val="111111"/>
          <w:sz w:val="28"/>
          <w:sz w:val="28"/>
          <w:szCs w:val="28"/>
          <w:rtl w:val="true"/>
          <w:lang w:bidi="fa-IR"/>
        </w:rPr>
        <w:t>العمل المقرون بهذا الهاجس وتلک الریبة من التعبدیین وأصحاب علی</w:t>
      </w:r>
      <w:r>
        <w:rPr>
          <w:rFonts w:eastAsia="IRNazanin" w:cs="IRNazanin"/>
          <w:color w:val="111111"/>
          <w:sz w:val="28"/>
          <w:szCs w:val="28"/>
          <w:rtl w:val="true"/>
          <w:lang w:bidi="fa-IR"/>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والذی نرید قوله هو أنّ الذین اعتمدهم عمر طیلة فترة خلافته هم شریحة معارضة للأنصار وللإمام علی ، فقهاً وسیاسةً ، فقد کانوا یتراوحون بین هذه الأسماء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عبیده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 ، عتبة ابن غزوان ، النعمان بن مقرن المثنّی بن حارثة الشیبانی ، المغیرة بن شعبة ، أبو موسی الأشعری ، عتاب بن أسید ، یعلی بن منیة ، عثمان بن أبی العاص ، العلاء بن الحضرمی ، حذیفة بن محصن ، عیاض بن غنم ، ربعی ابن الأفکل ، عرفجة بن هرثمة ، عتبة بن فرقد ، أبو مریم الحنفی ، شریح ابن الحارث الکندی ، کعب بن سور الأزدی ، عمرو بن العاص ، معاویة ابن أبی سفیان</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ولّی عماراً سنة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الکوفة ثم عزله بوشایة جریر بن عبد الله البجلی وولی جبیر بن مطعم ثم عزله وولّی المغیرة بن شعبه بدله</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من جملة عمّاله علی المدائن سلمان الفارسی</w:t>
      </w:r>
      <w:r>
        <w:rPr>
          <w:rFonts w:eastAsia="IRNazanin" w:cs="IRNazanin"/>
          <w:color w:val="111111"/>
          <w:sz w:val="28"/>
          <w:szCs w:val="28"/>
          <w:rtl w:val="true"/>
          <w:lang w:bidi="fa-IR"/>
        </w:rPr>
        <w:t>(</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واستعمل النعمان بن مقرن لقبال أصفهان وبعث معه الزبیر بن العوام وعمرو بن معدیکرب وحذیفة وعبد الله بن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قتل عمر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کان عمّاله کالاتی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بن عبد الحرث الخزاعی علی مکة ، سفیان بن عبد الله الثقفی علی </w:t>
      </w:r>
    </w:p>
    <w:p>
      <w:pPr>
        <w:pStyle w:val="BookText"/>
        <w:rPr/>
      </w:pPr>
      <w:r>
        <w:rPr>
          <w:rFonts w:ascii="IRNazanin" w:hAnsi="IRNazanin" w:eastAsia="IRNazanin"/>
          <w:color w:val="111111"/>
          <w:sz w:val="28"/>
          <w:sz w:val="28"/>
          <w:szCs w:val="28"/>
          <w:rtl w:val="true"/>
          <w:lang w:bidi="fa-IR"/>
        </w:rPr>
        <w:t>الطائف ، یعلی بن منیة علی صنعاء ، وعلی الجند عبد الله بن أبی ربیعة ، المغیرة بن شعبة علی الکوفة ، أبو موسی الأشعری علی البصرة ، عمرو بن العاص علی مصر ، عمیر بن سعد علی حمص ، معاویة بن أبی سفیان علی دمشق ، وعثمان بن أبی العاص الثقفی علی البحرین وما والاها</w:t>
      </w:r>
      <w:r>
        <w:rPr>
          <w:rFonts w:eastAsia="IRNazanin" w:cs="IRNazanin"/>
          <w:color w:val="111111"/>
          <w:sz w:val="28"/>
          <w:szCs w:val="28"/>
          <w:rtl w:val="true"/>
          <w:lang w:bidi="fa-IR"/>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وحین فشل جیش المسلمین فی معرکة الجسر بسبب سوء التدبیر الحربی ، وهلک من المسلمین أربعة آلاف شخص غرقاً وقتلاً ، سمع عمر بذلک فحث الناس علی الجهاد ، واستعمل علی مقدمته طلحة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میمنته الزبیر بن العوام ، وعلی مسیرته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عبد الرحمن علی عمر أن یولی سعد بن أبی وقاص وأشار عثمان بعلی ، فطلبوا ذلک من علی فکرهه ، ثم أمرّ عمر علیهم سعد بن أبی وقاص</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کان المسلمون إذا أرادوا أن یسألوا عمر عن شی‌ء رموه بعثمان أو بعبد الرحمن بن عوف</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الترکیبة فی خلافة عمر بن الخطّاب تکاد تخلو من الأنصار ومن بنی هاشم ومن عیون أصحاب نهج التعبد والأنصار ، وفی المقابل یحتل فیها القرشیون والمجتهدون المقام الأوّل ویختصّون بحصّة الأسد منه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عثمان بن عفان فهو الآخر لم یقتصر علی إبعاد الأنصار عن واجهة الأحداث فقط ، بل راح یقرّب أقرباءه ویولیهم المناصب ویغدق علی من تابعه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الذین حباهم عثمان وقربهم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بن أبی العاص ، مروان </w:t>
      </w:r>
    </w:p>
    <w:p>
      <w:pPr>
        <w:pStyle w:val="BookText"/>
        <w:rPr/>
      </w:pPr>
      <w:r>
        <w:rPr>
          <w:rFonts w:ascii="IRNazanin" w:hAnsi="IRNazanin" w:eastAsia="IRNazanin"/>
          <w:color w:val="111111"/>
          <w:sz w:val="28"/>
          <w:sz w:val="28"/>
          <w:szCs w:val="28"/>
          <w:rtl w:val="true"/>
          <w:lang w:bidi="fa-IR"/>
        </w:rPr>
        <w:t xml:space="preserve">ابن الحکم ، الحارث بن الحکم بن أبی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مروان وصهر الخلیفة من ابنته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سعید بن العاص بن أمیة ، الولید بن عقبة بن أبی معیط بن أبی عمرو بن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عثمان من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الله بن خالد بن أسید بن أبی العیص بن أمیة ، أبو سفیان ، عبد الله بن سعد ابن أبی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عثمان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الزبیر بن العوام ، طلحة بن عبید الله التیمی ، عبد الرحمن بن عوف الزهری ، سعد بن أبی وقاص ، یعلی بن أمیة بن خلف</w:t>
      </w:r>
      <w:r>
        <w:rPr>
          <w:rFonts w:eastAsia="IRNazanin" w:cs="IRNazanin"/>
          <w:color w:val="111111"/>
          <w:sz w:val="28"/>
          <w:szCs w:val="28"/>
          <w:rtl w:val="true"/>
          <w:lang w:bidi="fa-IR"/>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نجد من انخرط فی سلک عثمان من الأنصار إلّا أقل من القلیل کزید بن ثابت وحسان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ولاته وعماله غالبهم من القرشیین والأمویین والمروانیین وأتباع الرأی من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المغیرة بن شعبة ، وسعد بن أبی وقاص ، والولید بن عقبة ، وعبد الله بن أبی سرح ، وعمرو بن العاص ، ومعاویة بن أبی سفیان ، وأبی موسی الأشعری ، وعبد الله بن عامر بن کریز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وسعید بن العاص</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ولذلک انتفض علیه أهل المدینة وأهل مصر وأهل الکوفة ، وفیهم عیون الأنصار وقادتهم ، حتی قتلوه فی عقر داره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الإمام علی بن أبی طالب ، فإنّه فی خلافته أعاد للأنصار ولأنصار التعبد المحض هیبتهم ودورهم الأصیل امتثالاً لقول النبی صلی الله علیه و آله الداعی إلی حبّهم ومودّتهم بدون دوافع ولا نوازع ، فقد کان معه من أعلام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أیّوب الأنصاری ، وأبو الهیثم بن التیهان ، وخزیمة بن ثابت ذو الشهادتین ، وأبو قتادة </w:t>
      </w:r>
    </w:p>
    <w:p>
      <w:pPr>
        <w:pStyle w:val="BookText"/>
        <w:rPr/>
      </w:pPr>
      <w:r>
        <w:rPr>
          <w:rFonts w:ascii="IRNazanin" w:hAnsi="IRNazanin" w:eastAsia="IRNazanin"/>
          <w:color w:val="111111"/>
          <w:sz w:val="28"/>
          <w:sz w:val="28"/>
          <w:szCs w:val="28"/>
          <w:rtl w:val="true"/>
          <w:lang w:bidi="fa-IR"/>
        </w:rPr>
        <w:t>الأنصاری وغیرهم</w:t>
      </w:r>
      <w:r>
        <w:rPr>
          <w:rFonts w:eastAsia="IRNazanin" w:cs="IRNazanin"/>
          <w:color w:val="111111"/>
          <w:sz w:val="28"/>
          <w:szCs w:val="28"/>
          <w:rtl w:val="true"/>
          <w:lang w:bidi="fa-IR"/>
        </w:rPr>
        <w:t>(</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وتخلف عنه جماعه قلیلون من الأنصار ، قال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جاءوا إلی علی وبایعوا</w:t>
      </w:r>
      <w:r>
        <w:rPr>
          <w:rFonts w:eastAsia="IRNazanin" w:cs="IRNazanin"/>
          <w:color w:val="111111"/>
          <w:sz w:val="28"/>
          <w:szCs w:val="28"/>
          <w:rtl w:val="true"/>
          <w:lang w:bidi="fa-IR"/>
        </w:rPr>
        <w:t>(</w:t>
      </w:r>
      <w:r>
        <w:rPr>
          <w:rStyle w:val="FootnoteAnchor"/>
          <w:rtl w:val="true"/>
        </w:rPr>
        <w:footnoteReference w:id="1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یتخلّف عنه إلّا نفیر یسیر ممن لهم مطامع معلومة ومآرب دنیویة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ولاة أمیر المؤمنین علی بن أبی طالب فی فترة خلافته القلیلة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حنیف الأنصاری ، وعمارة بن شهاب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 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وعبید الله بن عباس ، وقیس بن سعد الأنصاری ، وسهل بن حنیف الأنصاری ، وقرظة بن کعب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أمره عمر بالإقلال من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وقثم بن العباس ، وعبد الله بن العباس ، ومحمد بن أبی بکر ، وخلید بن قرة الیربوعی ، ومالک الأشتر ، وأبو أیوب الأنصاری</w:t>
      </w:r>
      <w:r>
        <w:rPr>
          <w:rFonts w:eastAsia="IRNazanin" w:cs="IRNazanin"/>
          <w:color w:val="111111"/>
          <w:sz w:val="28"/>
          <w:szCs w:val="28"/>
          <w:rtl w:val="true"/>
          <w:lang w:bidi="fa-IR"/>
        </w:rPr>
        <w:t>(</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ولما سار علی إلی صفین استخلف علی الکوفة أبا مسعود الأنصاری</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استشهاد الإمام علی ظل الأنصار أوفیاء للإمام الحسن ، وعلی رأسهم زعیمهم وصاحب رایتهم علی عهد رسول الله ، قیس بن سعد بن عبادة الخزرجی الأنصاری ، وبقی معه رهطه من الأنصار ، إلی أن صالح الإمام الحسن معاویة ، فکان قیس والأنصار آخر من أغمد السیف عن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الصراع والعداء بین معاویة والأنصار قائماً مستمرّاً ، وذلک بسبب مواقف الأنصار المناهضة للحزب القرشی ، قال الدکتور إبراهیم بیضون </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کانت العلاقة بین معاویة والأنصار متأثرة بذلک التراکم </w:t>
      </w:r>
    </w:p>
    <w:p>
      <w:pPr>
        <w:pStyle w:val="BookText"/>
        <w:rPr/>
      </w:pPr>
      <w:r>
        <w:rPr>
          <w:rFonts w:ascii="IRNazanin" w:hAnsi="IRNazanin" w:eastAsia="IRNazanin"/>
          <w:color w:val="111111"/>
          <w:sz w:val="28"/>
          <w:sz w:val="28"/>
          <w:szCs w:val="28"/>
          <w:rtl w:val="true"/>
          <w:lang w:bidi="fa-IR"/>
        </w:rPr>
        <w:t xml:space="preserve">الذی شابهها ، ابتداءً من الهجرة ووقعة بدر ، ومروراً بیوم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وأیام صفین ، حتی سقوط الدولة الراشدیة التی کان آخر المقاتلین عنها قیس بن سعد</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ویبدو عداء الأمویین للأنصار من خلال إرسال معاویة لبسر بن أرطاة القرشی لإخضاع الحجاز لسیطرته ، قائلا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حتی تمرّ بالمدینة ، فاطرد أهلها ، وأخف من مررت به ، وانهب مال کل من أصبت له مالاً</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ویقول له فی شأن القرشین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 إلی مکة فلا تعرض فیها لأحد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وبلغ العداء بین الأنصار والقرشیین والأمویین ذروته فی وقعة الحرّة ، التی أبیحت فیها المدینة ثلاثة أیام ، تلک المعرکة التی کان عبد الله بن حنظلة غسیل الملائکة الأنصاری زعیمها البارز ، والذی قتل معه عبد الله بن زید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حدیث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الحکم الأموی ، المتلاعبین بالدین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قتل عبد الله بن زید المازنی الأنصاری بالحرّة فی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وهو ابن سبعین سنه</w:t>
      </w:r>
      <w:r>
        <w:rPr>
          <w:rFonts w:eastAsia="IRNazanin" w:cs="IRNazanin"/>
          <w:color w:val="111111"/>
          <w:sz w:val="28"/>
          <w:szCs w:val="28"/>
          <w:rtl w:val="true"/>
          <w:lang w:bidi="fa-IR"/>
        </w:rPr>
        <w:t>(</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 معه ابناه خلّاد وعلیّ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عبد الله بن زید بن عاصم کان من المخالفین للدولة الأمویة والمقتولین بسیفهم ، وقد جاد بنفسه محاولاً رفع الإبداع والظلم الذی حاق بالدین وبالمسلمین ، وهذا ما یجعله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هدفاً لسهام الأمویین لتشویه اسمه واستغلاله فقهاً وسیاسةً وموقفاً ، کما ستری ، وهو ما یجعلنا نتوقف فی شأن کل ما ینسب إلیه من آراء تؤیّد الموقف الحکومی والرأی الفقهی والسیاسی الأموی المروانی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جئنا بهذه التقدمة التاریخیة الطویلة للإشارة إلی أنّ الاختلاف السیاسی قد یؤدی إلی الاختلاف الفقهی ،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الاتجاه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لموقعیته الاجتماعیة وظروفه 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یصرّ علی تطبیق مفردة خاصّة ونسبته إلی شخص لما یری فیه من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بدعاً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قدمناه لک من شواهد کثیرة فی هذه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نسبتی الخبر إلی ابن عباس والإمام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الکفایة لأنّا قد وضّحنا هناک دور القرشیین وترجیحهم للرأی علی النص ، ومخالفة نهج التعبد المحض معهم ، والآن مع بیان مفردة ثالثة فی هذا السیاق وهی تخالف الأنصار مع المهاجرین فقهاً وسیاسةً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بکلامنا هذا لا نرید أن نقول أنّ الأنصار کانوا جمیعا من نهج التعبد المحض أو أنّهم لم یخالفوا الإمام علیّاً أو سنّة رسول الله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لا نرید القول أنّ فقه القرشین یخالف النصوص الشرعیة فی جمیع الأحیان ، بل الذی نرید قوله أنّ أمر الاجتهاد والرأی والذهاب إلی أحکام سیاسیة مصلحة هی أقرب إلی الفهم القرشی من الفهم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لکونهم هم الحکام فلابدّ من تطبیق رأیهم ، أمّا الأنصاری فلیست له مصلحة أو هدف فی هذا التغییر ، وإن کان من بینهم من یذهب إلی آراء مؤیّدة للحکام ومخالفة للنصوص اجتهاداً من عند نفسه أو تأثّراً بالمنهج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نقلنا سابقاً نصوصاً دالة فی تبنی الاتجاه الحاکم لمذهب الشیخین وفقه عثمان فلا یستبعد بعد هذا أن یرجح الرأی الفقهی المنتزع من الرأی علی الرأی الفقهی المأخوذ من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حینما عرفنا دور الأمویین والمروانیین فی تحریف الأحکام وتأکیدهم علی فقه عثمان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هذه إلمامة سریعة بالزاویة السیاسیة والترکیبة الاجتماعیة ، والتی </w:t>
      </w:r>
    </w:p>
    <w:p>
      <w:pPr>
        <w:pStyle w:val="BookText"/>
        <w:rPr/>
      </w:pPr>
      <w:r>
        <w:rPr>
          <w:rFonts w:ascii="IRNazanin" w:hAnsi="IRNazanin" w:eastAsia="IRNazanin"/>
          <w:color w:val="111111"/>
          <w:sz w:val="28"/>
          <w:sz w:val="28"/>
          <w:szCs w:val="28"/>
          <w:rtl w:val="true"/>
          <w:lang w:bidi="fa-IR"/>
        </w:rPr>
        <w:t xml:space="preserve">یقابلها تقاطع آخر بین الأنصار والقرشیین من الناحیة الفقهیة ، وذلک ما أفرزته حالة تمسّک المدّ الأنصاری بمسلک التعبّد المحض فقهاً وحدیثاً ، وانجراف التیار القرشی وراء مسلک الاجتهاد والرأی علی أنّ وجود متعبّدین ماحضین من القرشیین ، ووجود مجتهدین مرتئین من الأنصار لا یخرم الإطار العام للمسیر الفقهی لکلا الاتجاهین ، وإذا توخّینا الدقة أکثر سمّینا الاتجاه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 والمتعبدون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والمجتهدون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شذّ من الأنصار دخل فی حیّز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شذّ من القرشیین درج فی المتعبّدین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وبمعنی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نرید بقولنا هذا تصحیح فعل الأنصاری والقول بأنّ جمیع أقواله وأفعاله مستوحاة من النص ، أو أنّهم جمیعا یتّفقون مع أمیر المؤمنین علی بن أبی طالب فقهاً وسیاسةً ، لاجتماعهم معه علی أرضیة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لا نرید القول بعکسه فی القرشی ، بل الذی نرید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المسلک العام للأنصار هو الأخذ بما عرفوه وعملوا به من سنة ونص وعدم ایمانهم بضرورة الاجتهاد فی المفردات التی نزل بها الوحی ، بخلاف القرشی الذی یسعی لتحکیم رأی القریشیین وإعطاءه الشرعیة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هناک من شذّ من الطرفین عن مسیرهم العام ، إذ تلحظ الشذوذ فی سیرة الواحد منهم ، فیأخذ الأنصاری مثلا بالنص فی مفردة ویجتهد فی أخری ، وکذا القرشی فقد یجتهد فی مفردة ویدافع عن النص فی مفردة أخری ، لکن الصبغة العامة والسیرة الغالبة عند الأنصاری هی اتباع ما عرفوه وجرت سیرتهم علیه وعدم تأثرهم بالجدید المستحدث ، بل وقوفهم أمامه فی بعض الأحیان ، بخلاف القرشی الذی تأخذه العصبیة لتحکیم رأی قرینه لأنّه یمس بکیانهم القبلی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مثالا علی ذلک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نعلم أنّ عثمان بن عفان قد أتمّ الصلاة بمنی خلافاً لسنّة رسول الله صلی الله علیه و آله </w:t>
      </w:r>
    </w:p>
    <w:p>
      <w:pPr>
        <w:pStyle w:val="BookText"/>
        <w:rPr/>
      </w:pPr>
      <w:r>
        <w:rPr>
          <w:rFonts w:ascii="IRNazanin" w:hAnsi="IRNazanin" w:eastAsia="IRNazanin"/>
          <w:color w:val="111111"/>
          <w:sz w:val="28"/>
          <w:sz w:val="28"/>
          <w:szCs w:val="28"/>
          <w:rtl w:val="true"/>
          <w:lang w:bidi="fa-IR"/>
        </w:rPr>
        <w:t xml:space="preserve">وسیرة الشیخین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عن معاویة أنّه لمّا قدم مکة حاجّا قصّر بمنی فی الظهر فنهض مروان بن الحکم وعمرو بن عثمان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عاب أحد ابن عمک بأقبح ما عتبه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الصلاة بمکة ؟</w:t>
      </w:r>
    </w:p>
    <w:p>
      <w:pPr>
        <w:pStyle w:val="BookText"/>
        <w:rPr/>
      </w:pPr>
      <w:r>
        <w:rPr>
          <w:rFonts w:ascii="IRNazanin" w:hAnsi="IRNazanin" w:eastAsia="IRNazanin"/>
          <w:color w:val="111111"/>
          <w:sz w:val="28"/>
          <w:sz w:val="28"/>
          <w:szCs w:val="28"/>
          <w:rtl w:val="true"/>
          <w:lang w:bidi="fa-IR"/>
        </w:rPr>
        <w:t xml:space="preserve">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کان غیر ما صنعت ؟ قد صلیتهما مع رسول الله صلی الله علیه و آله ومع أبی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ابن عمک أتمّها وأنّ خلافک إیاه عیب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معاویة إلی العصر فصلاها أربعاً</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هذا القبیل نری اعتلاء صرخة الرفض الفقهی من أبی قتادة الأنصاری ، حیث واجه خالد بن الولید فی تعریسه بأم تمیم زوج مالک بن نویرة ، قائلا له مستنکرا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فزبره خالد ، فغضب أبو قتادة ومضی ، وکان أبو قتادة قد شهد لمالک بالإسلام ، ومن بعد تلک الفاجعة عاهد الله أن لا یشهد مع خالد حرباً أبداً</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فالأنصار لم یرتضوا بفقه الشیخین وغالباً ما کانوا یعترضون علی الخلیفتین ، فأبی قتادة غضب علی خالد ومضی إلی أبی بکر کی یشکوه فغضب علیه أبو بکر حتی کلّمه عمر</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ومثله حکم الجدّة إذ تری اسم محمّد بن مسلمة الأنصاری</w:t>
      </w:r>
      <w:r>
        <w:rPr>
          <w:rFonts w:eastAsia="IRNazanin" w:cs="IRNazanin"/>
          <w:color w:val="111111"/>
          <w:sz w:val="28"/>
          <w:szCs w:val="28"/>
          <w:rtl w:val="true"/>
          <w:lang w:bidi="fa-IR"/>
        </w:rPr>
        <w:t>(</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عبد الرحمن بن سهل الأنصاری</w:t>
      </w:r>
      <w:r>
        <w:rPr>
          <w:rFonts w:eastAsia="IRNazanin" w:cs="IRNazanin"/>
          <w:color w:val="111111"/>
          <w:sz w:val="28"/>
          <w:szCs w:val="28"/>
          <w:rtl w:val="true"/>
          <w:lang w:bidi="fa-IR"/>
        </w:rPr>
        <w:t>(</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یعترضان علی أبی بکر فی فقهه فی الجدّة ویصحّحان له خطأه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تسلم عمر أزمّة الأمور ، وراح یمدّ خطاه الاجتهادیة ما امتدت ، تبلور واتّضح الخلاف الفقهی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 والمتعبّدین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عمر زعیم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فزاد عدد الأرقام زیادة ملحوظة فی معارضة فقه عمر بن الخطاب من الأنصار علی وجه 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أراد عمر بن الخطّاب أن یقید الذّمّی من المسلم ، فنهاه معاذ بن جبل الأنصاری</w:t>
      </w:r>
      <w:r>
        <w:rPr>
          <w:rFonts w:eastAsia="IRNazanin" w:cs="IRNazanin"/>
          <w:color w:val="111111"/>
          <w:sz w:val="28"/>
          <w:szCs w:val="28"/>
          <w:rtl w:val="true"/>
          <w:lang w:bidi="fa-IR"/>
        </w:rPr>
        <w:t>(</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فاستجاب لقوله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معاذ لهلک عمر</w:t>
      </w:r>
      <w:r>
        <w:rPr>
          <w:rFonts w:eastAsia="IRNazanin" w:cs="IRNazanin"/>
          <w:color w:val="111111"/>
          <w:sz w:val="28"/>
          <w:szCs w:val="28"/>
          <w:rtl w:val="true"/>
          <w:lang w:bidi="fa-IR"/>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عمر یجنح لإقادة النبطی من المسلم ویصر علی ذلک فنهاه زید بن ثابت الأنصاری</w:t>
      </w:r>
      <w:r>
        <w:rPr>
          <w:rFonts w:eastAsia="IRNazanin" w:cs="IRNazanin"/>
          <w:color w:val="111111"/>
          <w:sz w:val="28"/>
          <w:szCs w:val="28"/>
          <w:rtl w:val="true"/>
          <w:lang w:bidi="fa-IR"/>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خطّأ زید بن ثابت الأنصاری عمر بن الخطاب فی مسألة إرث الجدّ شارحاً له حکم المسألة عن طریق تقریب مراتب الورثة من خلال التشبیه بالشجرة</w:t>
      </w:r>
      <w:r>
        <w:rPr>
          <w:rFonts w:eastAsia="IRNazanin" w:cs="IRNazanin"/>
          <w:color w:val="111111"/>
          <w:sz w:val="28"/>
          <w:szCs w:val="28"/>
          <w:rtl w:val="true"/>
          <w:lang w:bidi="fa-IR"/>
        </w:rPr>
        <w:t>(</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أن کان قد طلب منه عمر موافقته علی رأیه ، فأبی زید ثمّ قرّب له الأمر بالشجرة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 استأذن رجل من الأنصار علی عمر ، فأراد أن یوبخه لأنّه کان یجهل </w:t>
      </w:r>
    </w:p>
    <w:p>
      <w:pPr>
        <w:pStyle w:val="BookText"/>
        <w:rPr/>
      </w:pPr>
      <w:r>
        <w:rPr>
          <w:rFonts w:ascii="IRNazanin" w:hAnsi="IRNazanin" w:eastAsia="IRNazanin"/>
          <w:color w:val="111111"/>
          <w:sz w:val="28"/>
          <w:sz w:val="28"/>
          <w:szCs w:val="28"/>
          <w:rtl w:val="true"/>
          <w:lang w:bidi="fa-IR"/>
        </w:rPr>
        <w:t xml:space="preserve">حکم الاستئذان فی الشرع المبین بعث الأنصار أصغرهم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سعید الخدری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 عند عمر أنّ ذلک سنة رسول الله</w:t>
      </w:r>
      <w:r>
        <w:rPr>
          <w:rFonts w:eastAsia="IRNazanin" w:cs="IRNazanin"/>
          <w:color w:val="111111"/>
          <w:sz w:val="28"/>
          <w:szCs w:val="28"/>
          <w:rtl w:val="true"/>
          <w:lang w:bidi="fa-IR"/>
        </w:rPr>
        <w:t>(</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وتنفّر أُبیّ بن کعب الأنصاری من حالة عمر هذه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الخطّاب لا تکونن عذابا علی أصحاب رسول الله</w:t>
      </w:r>
      <w:r>
        <w:rPr>
          <w:rFonts w:eastAsia="IRNazanin" w:cs="IRNazanin"/>
          <w:color w:val="111111"/>
          <w:sz w:val="28"/>
          <w:szCs w:val="28"/>
          <w:rtl w:val="true"/>
          <w:lang w:bidi="fa-IR"/>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وقدّم شاب من الأنصار لعمر ماءً مع عسل فأبی عمر أن یشربه ، محتجاً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أَذْهَبْتُمْ طَیِّبٰاتِکُمْ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فاحتجّ علیه الشاب الأنصاری بأنّها نزلت فی الکفار لا فی أهل القبلة</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ونهی عمر بن الخطّاب صلاة رکعتین بعد العصر ، إلّا أنّ أنس بن مالک الأنصاری وأبا سعید الخدری الأنصاری وأبا أیّوب الأنصاری ظلّوا یصلونهما مخالفة لفقه عمر ، والتزاماً منهم بفقه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روی 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هاتین الرکعتین أبو أیّوب الأنصاری ، والنعمان بن بشیر الأنصاری ، والأسود بن زید الأنصاری ، وأبو الدرداء الأنصاری</w:t>
      </w:r>
      <w:r>
        <w:rPr>
          <w:rFonts w:eastAsia="IRNazanin" w:cs="IRNazanin"/>
          <w:color w:val="111111"/>
          <w:sz w:val="28"/>
          <w:szCs w:val="28"/>
          <w:rtl w:val="true"/>
          <w:lang w:bidi="fa-IR"/>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وإن روایة هؤلاء الأنصار جواز الصلاة بعد العصر لا یعنی أنّهم وفی جمیع المفردات کانوا من نهج التعبد المحض ، فقد تخلف بعض هؤلاء عن الأصول فی مفردات اخری طبقاً لرأیهم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وعارض عمر بن الخطّاب فی تحریمه للمتعة جمهوراً من الصحابة </w:t>
      </w:r>
    </w:p>
    <w:p>
      <w:pPr>
        <w:pStyle w:val="BookText"/>
        <w:rPr/>
      </w:pPr>
      <w:r>
        <w:rPr>
          <w:rFonts w:ascii="IRNazanin" w:hAnsi="IRNazanin" w:eastAsia="IRNazanin"/>
          <w:color w:val="111111"/>
          <w:sz w:val="28"/>
          <w:sz w:val="28"/>
          <w:szCs w:val="28"/>
          <w:rtl w:val="true"/>
          <w:lang w:bidi="fa-IR"/>
        </w:rPr>
        <w:t xml:space="preserve">الأنصاریین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الأنصاری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نستمتع بالقبضة من التمر والدقیق الأیام علی عهد رسول الله وأبی بکر حتّی نهی عنه عمر فی شأن عمرو بن حریث</w:t>
      </w:r>
      <w:r>
        <w:rPr>
          <w:rFonts w:eastAsia="IRNazanin" w:cs="IRNazanin"/>
          <w:color w:val="111111"/>
          <w:sz w:val="28"/>
          <w:szCs w:val="28"/>
          <w:rtl w:val="true"/>
          <w:lang w:bidi="fa-IR"/>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کما عارضه أبو سعید الخدری</w:t>
      </w:r>
      <w:r>
        <w:rPr>
          <w:rFonts w:eastAsia="IRNazanin" w:cs="IRNazanin"/>
          <w:color w:val="111111"/>
          <w:sz w:val="28"/>
          <w:szCs w:val="28"/>
          <w:rtl w:val="true"/>
          <w:lang w:bidi="fa-IR"/>
        </w:rPr>
        <w:t>(</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وأبیّ بن کعب الأنصاری فی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أجل</w:t>
      </w:r>
      <w:r>
        <w:rPr>
          <w:rFonts w:eastAsia="Amiri" w:cs="Amiri" w:ascii="Amiri" w:hAnsi="Amiri"/>
          <w:color w:val="111111"/>
          <w:sz w:val="28"/>
          <w:szCs w:val="28"/>
          <w:rtl w:val="true"/>
          <w:lang w:bidi="ar-SA"/>
        </w:rPr>
        <w:t>(</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عمر قبل ذلک أراد أن ینهی عن متعة الحج فحاججه أبیّ الأنصاری فأضرب عمر عن ذلک</w:t>
      </w:r>
      <w:r>
        <w:rPr>
          <w:rFonts w:eastAsia="IRNazanin" w:cs="IRNazanin"/>
          <w:color w:val="111111"/>
          <w:sz w:val="28"/>
          <w:szCs w:val="28"/>
          <w:rtl w:val="true"/>
          <w:lang w:bidi="fa-IR"/>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ویبدو أنّ عمر التفت إلی أنّه یحکم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معقل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المعارضین لفقهه یزدادون یوماً بعد آخر ، فلذلک وجد المخرج من هذا الصراع الفقهی المتفاقم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صرّح فی خطبته فی الجابیة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یسأل عن القرآن فلیأت أبیّ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أراد أن یسأل عن الحلال والحرام فلیأت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أراد أن یسأل عن الفرائض فلیأت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أراد أن یسأل عن المال فلیأتنی فإنّی له خازن</w:t>
      </w:r>
      <w:r>
        <w:rPr>
          <w:rFonts w:eastAsia="IRNazanin" w:cs="IRNazanin"/>
          <w:color w:val="111111"/>
          <w:sz w:val="28"/>
          <w:szCs w:val="28"/>
          <w:rtl w:val="true"/>
          <w:lang w:bidi="fa-IR"/>
        </w:rPr>
        <w:t>»(</w:t>
      </w:r>
      <w:r>
        <w:rPr>
          <w:rStyle w:val="FootnoteAnchor"/>
          <w:rtl w:val="true"/>
        </w:rPr>
        <w:footnoteReference w:id="13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فامتصّ عمر ردة الفعل الفقهی الأنصاری بجعله هذه المحاور الثلاثة بید من أراده من الأنصار حلّا لأزمته تلک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برزت أسماء لامعة من الأنصار تناهض فقه عمر بن الخطّاب ، فإذا أضیف إلیها المتعبدین من غیر الأنصار ، کعلی بن أبی طالب وابن عباس وابن </w:t>
      </w:r>
    </w:p>
    <w:p>
      <w:pPr>
        <w:pStyle w:val="BookText"/>
        <w:rPr/>
      </w:pPr>
      <w:r>
        <w:rPr>
          <w:rFonts w:ascii="IRNazanin" w:hAnsi="IRNazanin" w:eastAsia="IRNazanin"/>
          <w:color w:val="111111"/>
          <w:sz w:val="28"/>
          <w:sz w:val="28"/>
          <w:szCs w:val="28"/>
          <w:rtl w:val="true"/>
          <w:lang w:bidi="fa-IR"/>
        </w:rPr>
        <w:t xml:space="preserve">مسعود وعمار بن یاسر ، تشکّلت جبهة فقهیة عریضة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 والمتعبدین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القرشیین والمجتهدین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ولعل خیر شاهد فی هذا المجال ، هو أن نری عمراً یشیّع الوفد الأنصاری إلی أطراف المدینة من أجل أن یأمرهم بإقلال الحدیث ، الحدیث الّذی لا یتوائم مع سیر الفقه القرشی الرئیوی الاجتهادی وفیهم قرظة بن کعب الأنصاری الذی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 فی إبطال توبة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من شیعة علی</w:t>
      </w:r>
      <w:r>
        <w:rPr>
          <w:rFonts w:eastAsia="IRNazanin" w:cs="IRNazanin"/>
          <w:color w:val="111111"/>
          <w:sz w:val="28"/>
          <w:szCs w:val="28"/>
          <w:rtl w:val="true"/>
          <w:lang w:bidi="fa-IR"/>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ومثل ذلک ما نری من أسماء المحبوسین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الممنوعین من التحدیث ففیهم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مسعود ، وأبو الدرداء ، وحذیفة بن الیمان</w:t>
      </w:r>
      <w:r>
        <w:rPr>
          <w:rFonts w:eastAsia="IRNazanin" w:cs="IRNazanin"/>
          <w:color w:val="111111"/>
          <w:sz w:val="28"/>
          <w:szCs w:val="28"/>
          <w:rtl w:val="true"/>
          <w:lang w:bidi="fa-IR"/>
        </w:rPr>
        <w:t>(</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المتعبدین أبو ذر الغفاری ، وعبد الله بن مسعود الهذلی ، وعقبة بن عامر الجهنی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المعارضون لفقه عثمان فکُثر ، لکن الحق أنّ معارضته الفقهیة لم تقتصر علی الأنصار ، بل کانت المعارضة من کلیهما لما جاء فی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ناساً من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فالمعارضین عارضوه فی القضایا الفقهیة والسیاسیة والمالیة والاداریة ، لأنّ عثمان أراد صیاغة مشروع سیاسی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فنجح بسند ودعم من الأمویین والمروانیین فی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وأخفق فی أخری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أوّل تحرّک قرشی اجتهادی صدر فی بدایة خلافة عثمان ، هو رأی </w:t>
      </w:r>
    </w:p>
    <w:p>
      <w:pPr>
        <w:pStyle w:val="BookText"/>
        <w:rPr/>
      </w:pPr>
      <w:r>
        <w:rPr>
          <w:rFonts w:ascii="IRNazanin" w:hAnsi="IRNazanin" w:eastAsia="IRNazanin"/>
          <w:color w:val="111111"/>
          <w:sz w:val="28"/>
          <w:sz w:val="28"/>
          <w:szCs w:val="28"/>
          <w:rtl w:val="true"/>
          <w:lang w:bidi="fa-IR"/>
        </w:rPr>
        <w:t xml:space="preserve">عمرو بن العاص بدرء الحدّ عن عبید الله بن عمر رغم إجماع المهاجرین والأنصار علی کلمة واحدة یشجّعون عثمان علی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المعارضة سرعان ما انخفض صوتها ، ولم یبق إلّا صوت الإمام علی ثابتاً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 منه ابن عمر أیّام خلافته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وصوت محمود بن لبید الأوسی الأنصاری ، وزیاد بن لبید البیاضی الأنصاری ، الذی بقی یعرّض بعبید الله بالشعر ، فنهاه عثمان ، فقال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w:t>
      </w:r>
    </w:p>
    <w:p>
      <w:pPr>
        <w:pStyle w:val="BookText"/>
        <w:rPr/>
      </w:pPr>
      <w:r>
        <w:rPr>
          <w:rFonts w:ascii="IRNazanin" w:hAnsi="IRNazanin" w:eastAsia="IRNazanin"/>
          <w:color w:val="111111"/>
          <w:sz w:val="28"/>
          <w:sz w:val="28"/>
          <w:szCs w:val="28"/>
          <w:rtl w:val="true"/>
          <w:lang w:bidi="fa-IR"/>
        </w:rPr>
        <w:t>عمرو عبید الله رهن</w:t>
      </w:r>
    </w:p>
    <w:p>
      <w:pPr>
        <w:pStyle w:val="BookText"/>
        <w:rPr/>
      </w:pP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تشکک بقتل الهرمزان</w:t>
      </w:r>
    </w:p>
    <w:p>
      <w:pPr>
        <w:pStyle w:val="BookText"/>
        <w:rPr/>
      </w:pPr>
      <w:r>
        <w:rPr>
          <w:rFonts w:ascii="Amiri" w:hAnsi="Amiri" w:eastAsia="Amiri" w:cs="Amiri"/>
          <w:color w:val="111111"/>
          <w:sz w:val="28"/>
          <w:sz w:val="28"/>
          <w:szCs w:val="28"/>
          <w:rtl w:val="true"/>
          <w:lang w:bidi="ar-SA"/>
        </w:rPr>
        <w:t>فإنّک</w:t>
      </w:r>
    </w:p>
    <w:p>
      <w:pPr>
        <w:pStyle w:val="BookText"/>
        <w:rPr/>
      </w:pPr>
      <w:r>
        <w:rPr>
          <w:rFonts w:ascii="IRNazanin" w:hAnsi="IRNazanin" w:eastAsia="IRNazanin"/>
          <w:color w:val="111111"/>
          <w:sz w:val="28"/>
          <w:sz w:val="28"/>
          <w:szCs w:val="28"/>
          <w:rtl w:val="true"/>
          <w:lang w:bidi="fa-IR"/>
        </w:rPr>
        <w:t>إن غفرت الجرم عنه</w:t>
      </w:r>
    </w:p>
    <w:p>
      <w:pPr>
        <w:pStyle w:val="BookText"/>
        <w:rPr/>
      </w:pPr>
      <w:r>
        <w:rPr>
          <w:rFonts w:ascii="IRNazanin" w:hAnsi="IRNazanin" w:eastAsia="IRNazanin"/>
          <w:color w:val="111111"/>
          <w:sz w:val="28"/>
          <w:sz w:val="28"/>
          <w:szCs w:val="28"/>
          <w:rtl w:val="true"/>
          <w:lang w:bidi="fa-IR"/>
        </w:rPr>
        <w:t>وأسباب</w:t>
      </w:r>
    </w:p>
    <w:p>
      <w:pPr>
        <w:pStyle w:val="BookText"/>
        <w:rPr/>
      </w:pPr>
      <w:r>
        <w:rPr>
          <w:rFonts w:ascii="IRNazanin" w:hAnsi="IRNazanin" w:eastAsia="IRNazanin"/>
          <w:color w:val="111111"/>
          <w:sz w:val="28"/>
          <w:sz w:val="28"/>
          <w:szCs w:val="28"/>
          <w:rtl w:val="true"/>
          <w:lang w:bidi="fa-IR"/>
        </w:rPr>
        <w:t>الخطأ فرسا رهان</w:t>
      </w:r>
    </w:p>
    <w:p>
      <w:pPr>
        <w:pStyle w:val="BookText"/>
        <w:rPr/>
      </w:pPr>
      <w:r>
        <w:rPr>
          <w:rFonts w:ascii="IRNazanin" w:hAnsi="IRNazanin" w:eastAsia="IRNazanin"/>
          <w:color w:val="111111"/>
          <w:sz w:val="28"/>
          <w:sz w:val="28"/>
          <w:szCs w:val="28"/>
          <w:rtl w:val="true"/>
          <w:lang w:bidi="fa-IR"/>
        </w:rPr>
        <w:t>أتعفو</w:t>
      </w:r>
    </w:p>
    <w:p>
      <w:pPr>
        <w:pStyle w:val="BookText"/>
        <w:rPr/>
      </w:pPr>
      <w:r>
        <w:rPr>
          <w:rFonts w:ascii="IRNazanin" w:hAnsi="IRNazanin" w:eastAsia="IRNazanin"/>
          <w:color w:val="111111"/>
          <w:sz w:val="28"/>
          <w:sz w:val="28"/>
          <w:szCs w:val="28"/>
          <w:rtl w:val="true"/>
          <w:lang w:bidi="fa-IR"/>
        </w:rPr>
        <w:t>إذ عفوت بغیر حقّ</w:t>
      </w:r>
    </w:p>
    <w:p>
      <w:pPr>
        <w:pStyle w:val="BookText"/>
        <w:rPr/>
      </w:pPr>
      <w:r>
        <w:rPr>
          <w:rFonts w:ascii="IRNazanin" w:hAnsi="IRNazanin" w:eastAsia="IRNazanin"/>
          <w:color w:val="111111"/>
          <w:sz w:val="28"/>
          <w:sz w:val="28"/>
          <w:szCs w:val="28"/>
          <w:rtl w:val="true"/>
          <w:lang w:bidi="fa-IR"/>
        </w:rPr>
        <w:t>فمالک</w:t>
      </w:r>
    </w:p>
    <w:p>
      <w:pPr>
        <w:pStyle w:val="BookText"/>
        <w:rPr/>
      </w:pPr>
      <w:r>
        <w:rPr>
          <w:rFonts w:ascii="IRNazanin" w:hAnsi="IRNazanin" w:eastAsia="IRNazanin"/>
          <w:color w:val="111111"/>
          <w:sz w:val="28"/>
          <w:sz w:val="28"/>
          <w:szCs w:val="28"/>
          <w:rtl w:val="true"/>
          <w:lang w:bidi="fa-IR"/>
        </w:rPr>
        <w:t>بالذی تحکی یدان</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وقدّم عثمان الخطبة علی صلاة العیدین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لسنّة رسول الله الثابتة فی الصلاة ثمّ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أبو سعید الخدری ، وجابر الأنصاری ، والبراء بن عازب ، وأنس بن مالک ، کلّهم ممّن رووا خلاف ما فعل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مروان بن الحکم الأموی القرشی علی نهج عثمان ، فراح لیصعد علی المنبر قبل الصلاة فجذبه أبو سعید الخدری الأنصاری ، فجذبه مروان وارتفع فخطب ، فقال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 والله</w:t>
      </w:r>
      <w:r>
        <w:rPr>
          <w:rFonts w:eastAsia="IRNazanin" w:cs="IRNazanin"/>
          <w:color w:val="111111"/>
          <w:sz w:val="28"/>
          <w:szCs w:val="28"/>
          <w:rtl w:val="true"/>
          <w:lang w:bidi="fa-IR"/>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وعلّم أبیّ بن کعب الأنصاری عثمان بن عفان حکم رجل طلّق امرأته ثمّ راجعها حین دخلت فی الحیضة الثالثة</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فقه الإمام علی یتقارب کثیراً مع فقه الأنصار ویتنافر مع الفقه </w:t>
      </w:r>
    </w:p>
    <w:p>
      <w:pPr>
        <w:pStyle w:val="BookText"/>
        <w:rPr/>
      </w:pPr>
      <w:r>
        <w:rPr>
          <w:rFonts w:ascii="IRNazanin" w:hAnsi="IRNazanin" w:eastAsia="IRNazanin"/>
          <w:color w:val="111111"/>
          <w:sz w:val="28"/>
          <w:sz w:val="28"/>
          <w:szCs w:val="28"/>
          <w:rtl w:val="true"/>
          <w:lang w:bidi="fa-IR"/>
        </w:rPr>
        <w:t xml:space="preserve">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الرأی والاجتهاد ، منعة التدوین والتحدیث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أنّه لیکاد یقف الفقهان علی طرفی نقیض فی المسائل المختلف فیها ، وهذا ما یؤکّد أنّ الحالة الفقهیّة الأنصاریّة العامّة تنتظم وتتفق فی کثیر من الأحیان مع السلک العلوی التعبدی ، وتتنافر مع الفقه القرشی الاجتهادی ، ولذلک قل ما نجد نزاعاً فقهیّاً بین أنصاریّ وبین الإمام علی طیلة عمر الإمام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الحزب القرشی الاجتهادی ، فقد وقع الخلاف الفقهی بین الإمام علی وبینهم حتّی طفح الکیل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فصرّح الإمام علی بذلک فی کثیر من کلماته وخطبه مع المفردات الفقهیّة المسجّلة فی المصادر الناصّة علی قیام الاختلاف علی أشدّه بین الفقه العلوی التعبّدی ، وبین الفقه الاجتهادی القرشی وأنّهم یسعون إلی تحریف الشریعة وتغییر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الأزمنة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تجاوزوا ذلک فکانوا یسألون عن قول الإمام کی یخالفونه ، فجاء فی علل الشرائع بسنده عن أبی إسحاق الأرجانی رفعه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لم أمرتم بالأخذ بخلاف ما تقول العامّة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 یکن یدین الله بدین إلّا خالفت علیه الأُمّة إلی غیره ، إرادة لإبطال أمره ، وکانوا یسألون أمیر المؤمنین عن الشیء الذی لا یعلمونه ، فإذا أفتاهم جعلوا له ضدّاً من عندهم ، لیلبسوا علی الناس</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الشیخ بسنده عن عاصم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مولی لسلمان عن عبیدة السلمانی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سمعت علیّاً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 ولا تفتوا الناس بما لا تعلمون ، فإنّ رسول الله صلی الله علیه و آله قد قال قولاً آل منه إلی غیره ، وقد قال قولاً ، من وضعه غیر موضعه کذب علیه ، فقام عبیدة ، وعلقمة ، والأسود ، وأُناس معهم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نصنع بما قد خبرنا به فی المصحف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عن ذلک علماء آل محمّد</w:t>
      </w:r>
      <w:r>
        <w:rPr>
          <w:rFonts w:eastAsia="IRNazanin" w:cs="IRNazanin"/>
          <w:color w:val="111111"/>
          <w:sz w:val="28"/>
          <w:szCs w:val="28"/>
          <w:rtl w:val="true"/>
          <w:lang w:bidi="fa-IR"/>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أجل قد اتّسع الخرق حین انتزی معاویة علی الأمّة ، فراح یؤسّس ما شاء من فقه عثمانی أموی لکن مدرسة التعبّد المحض لم تسکت عن إفتاءات معاویة ، ومروان ، وعبد الملک بن مروان وغیرهم النابعة عن رأی ، فمما جاء دحراً لهذا الاتجاه هو ما قاله الإمام الصادق علیه السلام فی رسالته إلی أصحابه جاء فیه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عهد إلیهم رسول الله صلی الله علیه و آله قبل موته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بعدما قبض الله عزّ وجلّ رسوله صلی الله علیه و آله یسعنا أن نأخذ بما اجتمع علیه رأی الناس بعد قبض الله رسوله صلی الله علیه و آله ، وبعد عهده الذی عهده إلینا ، وأمرنا به ؟ مخالفاً لله ولرسوله صلی الله علیه و آله ، فما أحد أجرأ علی الله ، ولا أبین ضلالة ممّن أخذ بذلک ، وزعم أنّ ذلک یسعه ، ووالله إنّ لله علی خلقه أن یطیعوه ، ویتبعوا أمره فی حیاة محمّد صلی الله علیه و آله وبعد موته ، هل یستطیع أولئک أعداء الله أن یزعموا أنّ أحداً ممّن </w:t>
      </w:r>
    </w:p>
    <w:p>
      <w:pPr>
        <w:pStyle w:val="BookText"/>
        <w:rPr/>
      </w:pPr>
      <w:r>
        <w:rPr>
          <w:rFonts w:ascii="IRNazanin" w:hAnsi="IRNazanin" w:eastAsia="IRNazanin"/>
          <w:color w:val="111111"/>
          <w:sz w:val="28"/>
          <w:sz w:val="28"/>
          <w:szCs w:val="28"/>
          <w:rtl w:val="true"/>
          <w:lang w:bidi="fa-IR"/>
        </w:rPr>
        <w:t>أسلم مع محمّد صلی الله علیه و آله أخذ بقوله ، ورأیه ، ومقاییسه ؟</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فقد کذب علی الله ، وضلّ ضلالاً بعیداً ،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 یکن لأحد أن یأخذ برأیه ، وهواه ومقاییسه ، فقد أقرّ بالحجّة علی نفسه ، وهو ممّن یزعم أنّ الله یطاع ، ویتّبع أمره بعد قبض رسول الله صلی الله علیه و آله ، 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أنّه لم یکن لأحد من الناس مع محمّد صلی الله علیه و آله أن یأخذ بهواه ، ولا رأیه ، ولا مقاییسه خلافاً لأمر محمّد صلی الله علیه و آله ، کذلک لم یکن لأحد بعد محمّد أن یأخذ بهواه ولا رأیه ، ولا مقاییسه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واتبعوا آثار رسول الله صلی الله علیه و آله وسنّته ، فخذوا بها ولا تتبعوا أهواءکم ورأیکم فتضلّوا ، فإنّ أضلّ الناس عند الله من اتبع هواه ورأیه بغیر هدیٰ من الله</w:t>
      </w:r>
      <w:r>
        <w:rPr>
          <w:rFonts w:eastAsia="IRNazanin" w:cs="IRNazanin"/>
          <w:color w:val="111111"/>
          <w:sz w:val="28"/>
          <w:szCs w:val="28"/>
          <w:rtl w:val="true"/>
          <w:lang w:bidi="fa-IR"/>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أهل البیت والأنصار کانوا متقاربین کثیراً ، غیر أنّ اللّافت للنظر هو أنّ معاویة کانت تخالفه الأنصار منذ کان والیاً علی الشام لعمر وعثمان ، وحتّی استلامه الملک ، وقد کان الصحابیّ النقیب الجلیل عبادة بن الصامت الأنصاری رأس حربة الأنصار فی مخالفة نهج معاویة الفقهی ، ففی حین کان معاویة یتعاطی الربا ولا یری به بأساً ، أصرّ عبادة بن الصامت علی معارضته ومعارضة ذلک الفقه المنحرف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أنّی سمعت رسول الله یقول ذلک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أبالی أن لا أکون بأرض یکون بها معاویة</w:t>
      </w:r>
      <w:r>
        <w:rPr>
          <w:rFonts w:eastAsia="IRNazanin" w:cs="IRNazanin"/>
          <w:color w:val="111111"/>
          <w:sz w:val="28"/>
          <w:szCs w:val="28"/>
          <w:rtl w:val="true"/>
          <w:lang w:bidi="fa-IR"/>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وحاول معاویة إقناعه بالانصراف عن رأیه الفقهی التعبدی بحرمة الربی ،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عن هذا الحدیث ولا تذکره ، فقال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وإن رغم أنف معاویة</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وذهب عبادة إلی المدینة منصرفا عن الشام ، وأخبر بذلک عمر فأمره بالرجوع إلی الشام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إمرة علیک</w:t>
      </w:r>
      <w:r>
        <w:rPr>
          <w:rFonts w:eastAsia="IRNazanin" w:cs="IRNazanin"/>
          <w:color w:val="111111"/>
          <w:sz w:val="28"/>
          <w:szCs w:val="28"/>
          <w:rtl w:val="true"/>
          <w:lang w:bidi="fa-IR"/>
        </w:rPr>
        <w:t>(</w:t>
      </w:r>
      <w:r>
        <w:rPr>
          <w:rStyle w:val="FootnoteAnchor"/>
          <w:rtl w:val="true"/>
        </w:rPr>
        <w:footnoteReference w:id="138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 أن یردع معاویة عن رأیه الفقهی بالقوة المعهودة عن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 معاویة فی معاملاته الربویة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عن مثل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مثلا بمثل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بهذا بأساً ، فقال له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معاویة ؟ أنا أخبره عن رسول الله وهو یخبرنی عن رأیه ، لا أساکنک بأرض أنت بها</w:t>
      </w:r>
      <w:r>
        <w:rPr>
          <w:rFonts w:eastAsia="IRNazanin" w:cs="IRNazanin"/>
          <w:color w:val="111111"/>
          <w:sz w:val="28"/>
          <w:szCs w:val="28"/>
          <w:rtl w:val="true"/>
          <w:lang w:bidi="fa-IR"/>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وغزا عبد الرحمن بن سهل الأنصاری فی زمن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ومعاویة أمیر علی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فمرّت به روایا خمر لمعاویة ، فقام إلیها برمحه فبقر کل راویة منها ، فناوشه الغلمان ، حتی بلغ شأنه معاویة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فإنّه شیخ قد ذهب عقله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 ما ذهب عقلی ولکن رسول الله نهانا أن ندخل بطوننا واسقیتنا خمراً</w:t>
      </w:r>
      <w:r>
        <w:rPr>
          <w:rFonts w:eastAsia="IRNazanin" w:cs="IRNazanin"/>
          <w:color w:val="111111"/>
          <w:sz w:val="28"/>
          <w:szCs w:val="28"/>
          <w:rtl w:val="true"/>
          <w:lang w:bidi="fa-IR"/>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ومزّق عبادة بن الصامت الأنصاری مرّة أخری روایا تحمل الخمر وهی فی طریقها إلی الشام ، فأرسلوا إلی أبی هریرة فی أن یکلم عبادة ، فإنه لا یترکهم ولا </w:t>
      </w:r>
    </w:p>
    <w:p>
      <w:pPr>
        <w:pStyle w:val="BookText"/>
        <w:rPr/>
      </w:pPr>
      <w:r>
        <w:rPr>
          <w:rFonts w:ascii="IRNazanin" w:hAnsi="IRNazanin" w:eastAsia="IRNazanin"/>
          <w:color w:val="111111"/>
          <w:sz w:val="28"/>
          <w:sz w:val="28"/>
          <w:szCs w:val="28"/>
          <w:rtl w:val="true"/>
          <w:lang w:bidi="fa-IR"/>
        </w:rPr>
        <w:t xml:space="preserve">یترک عیبهم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فکلمه أبو هریرة ، فأجابه عبادة بما کانوا بایعوا علیه رسول الله فی بیعة العقبة من أن لا یکتموا حقّاً</w:t>
      </w:r>
      <w:r>
        <w:rPr>
          <w:rFonts w:eastAsia="IRNazanin" w:cs="IRNazanin"/>
          <w:color w:val="111111"/>
          <w:sz w:val="28"/>
          <w:szCs w:val="28"/>
          <w:rtl w:val="true"/>
          <w:lang w:bidi="fa-IR"/>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ولشدّة معارضات عبادة الأنصاری الفقهیة أرحله معاویة بأمر من عثمان من الشام إلی المدینة ، وأبدی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له مبتنیات وآراء 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تذمّره منه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ولَکَ یا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عبادة وخطب بین الناس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أبا القاسم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سیلی أمورکم بعدی رجال یعرّفونکم ما تنکرون وینکرون علیکم ما تعرفون ، فلا طاعة لمن عصی ، فلا تضلوا بربکم ، فو الذی نفس عبادة بیده إنّ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أولئک</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واستمرّت المعارضة الفقهیة حتّی ملک معاویة ، فخطب فادّعی الأفضلیة لأبی بکر وعمر وعثمان ، ثمّ فضّل نفسه علی من بعده ، فکذبه عبادة بن الصامت وقرعه بالحجة الواضحة ، فأمر معاویة به فضرب</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وأجاز اجتهاد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الأختین بملک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علیه النعمان بن بشیر الأنصاری</w:t>
      </w:r>
      <w:r>
        <w:rPr>
          <w:rFonts w:eastAsia="IRNazanin" w:cs="IRNazanin"/>
          <w:color w:val="111111"/>
          <w:sz w:val="28"/>
          <w:szCs w:val="28"/>
          <w:rtl w:val="true"/>
          <w:lang w:bidi="fa-IR"/>
        </w:rPr>
        <w:t>(</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ننس أنّ مثل هذا الرأی کان قد صدر عن عثمان قبله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وصلت النوبة إلی یزید بن معاویة ، تبدّل الخلاف الفقهی والعقائدی والسیاسی من مجرّد معارضة فقهیة إلی مواجهة مسلحة صارخة بین الأنصار </w:t>
      </w:r>
    </w:p>
    <w:p>
      <w:pPr>
        <w:pStyle w:val="BookText"/>
        <w:rPr/>
      </w:pPr>
      <w:r>
        <w:rPr>
          <w:rFonts w:ascii="IRNazanin" w:hAnsi="IRNazanin" w:eastAsia="IRNazanin"/>
          <w:color w:val="111111"/>
          <w:sz w:val="28"/>
          <w:sz w:val="28"/>
          <w:szCs w:val="28"/>
          <w:rtl w:val="true"/>
          <w:lang w:bidi="fa-IR"/>
        </w:rPr>
        <w:t xml:space="preserve">والمتعبدین من جهة ، وبین الأمویین القرشیین والمجتهدین من جهة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وتوحّدت جبهة الهاشمیین والأنصار المتعبدین ضدّ مشروع معاویة القاضی باستخلاف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کتب معاویة إلی سعید بن العاص والیه علی المدینة یأمره بأخذ البیعة ، 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فأبطأ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 وهم عظم سکان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سعید بن العاص إلی معاویة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وإنّی أخبرک أنّ النّاس عن ذلک بطاء ، لا سیما أهل البیت من بنی هاشم ، فإنّه لم یجبنی منهم أحد</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محمد بن عمرو بن حزم الأنصاری من وفد أهل المدینة ، قال لمعاویة حین استشهارهم فی بیعة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راع مسئول عن رعیته ، فانظر من تولّی أمر أمة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معاویة بُهر</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واضطر معاویة لاقناع أهل المدینة والأنصار أو اخضاعهم لبیعة یزید أن یرحل رحلتین من الشام إلی المدینة ، الأولی فی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استعمل فیها أسلوب اللین والمخادعة والترغیب ، والثانیة فی سنة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استخدم فیها أسلوب العنف والإجبار والترهیب ، وکان معه ألف فارس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وهدّد معاویة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لأقتلنّهم إن لم یبایعوا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وکان أهل المدینة یکرهون یزید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فنتیجة لکل هذا وصلت الأمور إلی ذروتها فی زمن حکم یزید ، فحدثت وقعة الحرّة ، حیث لم تخضع المدینة المنوّرة بزعاماتها الأنصاریة للمسار الأموی ، حتّی أنّ زعیمهم عبد الله بن حنظلة الغسیل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ما خرجنا علی یزید حتی خفنا أن نرمی بالحجارة من السماء ، إنّه رجل ینکح الأمهات والبنات والأخوات ، ویشرب الخمر ، ویدع الصلاة ، والله لو لم یکن معی أحد من الناس لأبلیت لله فیه بلاء حسناً</w:t>
      </w:r>
      <w:r>
        <w:rPr>
          <w:rFonts w:eastAsia="IRNazanin" w:cs="IRNazanin"/>
          <w:color w:val="111111"/>
          <w:sz w:val="28"/>
          <w:szCs w:val="28"/>
          <w:rtl w:val="true"/>
          <w:lang w:bidi="fa-IR"/>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وصرّح بمثل هذا جماعة من قیادات الأنصار صحابة وتابعین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الانشقاق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 والمتعبدین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أخری ، یقف عبد الله بن زید بن عاصم فی خضم الأحداث فی صفوف المتعبدین ، غیر شاذّ عن جماعة الأنصار فی خطوطها العریضة فقهیاً وسیاسیّاً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هو وأمّه أمّ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نسیبة بنت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w:t>
      </w: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أنّ النبی صلی الله علیه و آله قال فی موقفها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لمقام نسیبة الیوم خیر من مقام فلان وفلان تعریض ببعض الصحابة الذین ترکوا المعرکة ، وإنّ النبی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علیکم أهل البیت</w:t>
      </w:r>
      <w:r>
        <w:rPr>
          <w:rFonts w:eastAsia="IRNazanin" w:cs="IRNazanin"/>
          <w:color w:val="111111"/>
          <w:sz w:val="28"/>
          <w:szCs w:val="28"/>
          <w:rtl w:val="true"/>
          <w:lang w:bidi="fa-IR"/>
        </w:rPr>
        <w:t>(</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أنّهم من المتعبدین الملتزمین بالدفاع عن الدین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ومسیلمة الکذاب کان قد قتل أخاه حبیب بن زید وقطّعه</w:t>
      </w:r>
      <w:r>
        <w:rPr>
          <w:rFonts w:eastAsia="IRNazanin" w:cs="IRNazanin"/>
          <w:color w:val="111111"/>
          <w:sz w:val="28"/>
          <w:szCs w:val="28"/>
          <w:rtl w:val="true"/>
          <w:lang w:bidi="fa-IR"/>
        </w:rPr>
        <w:t>(</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المقابل قتل عبد الله بن زید الأنصاری مسیلمة الکذاب ، أو شارک وحشیّا فی قتله</w:t>
      </w:r>
      <w:r>
        <w:rPr>
          <w:rFonts w:eastAsia="IRNazanin" w:cs="IRNazanin"/>
          <w:color w:val="111111"/>
          <w:sz w:val="28"/>
          <w:szCs w:val="28"/>
          <w:rtl w:val="true"/>
          <w:lang w:bidi="fa-IR"/>
        </w:rPr>
        <w:t>(</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غیر أنّ معاویة ادعی زوراً وکذباً أنّه هو الذی قتل مسیلمة ، لیسلب من عبد الله بن زید هذه الفضیلة ، علماً بأنّ قتل معاویة لمسیلمة لم ینقل عن غیره ، فلا یکاد </w:t>
      </w:r>
    </w:p>
    <w:p>
      <w:pPr>
        <w:pStyle w:val="BookText"/>
        <w:rPr/>
      </w:pPr>
      <w:r>
        <w:rPr>
          <w:rFonts w:ascii="IRNazanin" w:hAnsi="IRNazanin" w:eastAsia="IRNazanin"/>
          <w:color w:val="111111"/>
          <w:sz w:val="28"/>
          <w:sz w:val="28"/>
          <w:szCs w:val="28"/>
          <w:rtl w:val="true"/>
          <w:lang w:bidi="fa-IR"/>
        </w:rPr>
        <w:t>یخفی علی الباحث قصد معاویة وهذا الادعاء الذی حاول المزّی أن یبرّره بأنه یحتمل أن یکون معاویة شارک فی قتل مسیلمة أیضاً</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وعلیه فعبد الله بن زید بن عاصم المازنی کان من الصحابة الذین استشهدوا ضد الأمویین فی واقعة الحرّة ، فقد ذکر ضمن قیادات الحرة الذین استشهدوا فیها ، هو ، ومعقل بن سنان الأشجعی ، وعبد الله بن حنظلة الغسیل الأنصاری</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 یقتصر عبد الله علی التضحیة بنفسه ، بل قتل معه ابناه خلّاد وعلی</w:t>
      </w:r>
      <w:r>
        <w:rPr>
          <w:rFonts w:eastAsia="IRNazanin" w:cs="IRNazanin"/>
          <w:color w:val="111111"/>
          <w:sz w:val="28"/>
          <w:szCs w:val="28"/>
          <w:rtl w:val="true"/>
          <w:lang w:bidi="fa-IR"/>
        </w:rPr>
        <w:t>(</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الوقعة المریرة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ووقعة الحرة کانت آخر ذی الحجة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قتل فیها عبد الله وهو ابن سبعین سنة</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 </w:t>
      </w:r>
      <w:bookmarkStart w:id="379" w:name="pg14497_152482"/>
    </w:p>
    <w:p>
      <w:pPr>
        <w:pStyle w:val="Heading5"/>
        <w:numPr>
          <w:ilvl w:val="4"/>
          <w:numId w:val="1"/>
        </w:numPr>
        <w:rPr/>
      </w:pPr>
      <w:bookmarkStart w:id="380" w:name="__RefHeading___Toc915323_996550957"/>
      <w:bookmarkStart w:id="381" w:name="_Toc131"/>
      <w:bookmarkEnd w:id="379"/>
      <w:bookmarkEnd w:id="380"/>
      <w:r>
        <w:rPr>
          <w:rtl w:val="true"/>
        </w:rPr>
        <w:t>عبد اللّه بن زید الأنصاری والوضوء</w:t>
      </w:r>
      <w:bookmarkEnd w:id="381"/>
    </w:p>
    <w:p>
      <w:pPr>
        <w:pStyle w:val="BookText"/>
        <w:rPr/>
      </w:pPr>
      <w:r>
        <w:rPr>
          <w:rFonts w:ascii="IRNazanin" w:hAnsi="IRNazanin" w:eastAsia="IRNazanin"/>
          <w:color w:val="111111"/>
          <w:sz w:val="28"/>
          <w:sz w:val="28"/>
          <w:szCs w:val="28"/>
          <w:rtl w:val="true"/>
          <w:lang w:bidi="fa-IR"/>
        </w:rPr>
        <w:t xml:space="preserve">بعد هذه المقدمة التاریخیة والسیاسیة الطویلة والتی عرفنا علی ضوئها بعض ملابسات الأحکام عند المسلمین وأموراً کثیرة فی تاریخ التشریع الإسلامی ، وتخالف الأنصار مع المهاجرین فقهاً وسیاسةً ، لابدّ من الإشارة إلی أهداف القرشیین فی تبنّی الوضوء الغسلی ، فإنّهم من جهة کانوا یریدون مشارکة الأنصار فی شرعیة هذا الوضوء الجدید المستحدث ، لکونهم شریحة مهمة فی الإسلام ، ومن جهة أخری کان لا یمکنهم نسبة ذلک الوضوء إلی أعیانهم الأحیاء کأبی سعید الخدری وأبی بن کعب وأبی موسی الأشعری وغیرهما ببساطة ، لأنّ النّاس کانوا قد وقفوا علی وضوئهم ، وإن نقل شی‌ء یخالف وضوء هؤلاء الأعیان سیخطّأ من قبل الآخرین ، فرأوا من الأنسب أن ینسب الوضوء الثلاثی الغسلی إلی صحابی أنصاری مغمور کعبد الله بن زید ، لأنّ ذلک لا یکون محوراً للتساؤل ولا محطا لأن تتوجه انظار المسلمین إلیه ، فمع إمکان نسبة الوضوء لصغار الصحابة المغمورین من أمثال عبد الله بن زید یتحقّق الغرض ولا داعی لأن ینسب ذلک إلی کبار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فموقف أنس بن مالک الأنصاری مع الحجاج بن یوسف الثقفی یخالف ما نقل عن عبد الله بن زید الأنصاری فی الوضوء الغسلی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الحال بالنسبة إلی جابر بن عبد الله الأنصاری الذی جاء عنه أنه کان یمسح علی قدمیه</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تری أنّ مواقف هؤلاء الصحابة الکبار من الأنصار کان المسح لا الغسل ، وهو یوضح لنا سر انتساب الغسل إلی عبد الله بن زید بن عاصم المغمور دون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والعجب أنّهم یعدّونه صاحب حدیث الوضوء مع أنّه کان له من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وفاة النبی صلی الله علیه و آله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فقط ، ولم یعطوا هذا اللقب لغیره من کبار الصحابة وقدیمی الصحبة وأقرباء النبی وخاصته ، وهذا ما رأیناه فی سمیّه عبد الله بن زید بن ثعلبة بن عبد ربّه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أُری الأذان </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حین نعلم أنّ الصلاة افترضت علی النبی بعد نزول الوحی قبل الاسراء</w:t>
      </w:r>
      <w:r>
        <w:rPr>
          <w:rFonts w:eastAsia="IRNazanin" w:cs="IRNazanin"/>
          <w:color w:val="111111"/>
          <w:sz w:val="28"/>
          <w:szCs w:val="28"/>
          <w:rtl w:val="true"/>
          <w:lang w:bidi="fa-IR"/>
        </w:rPr>
        <w:t>(</w:t>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وحین افترضت أتاه جبرئیل وهو صلی الله علیه و آله بأعلی مکة ، فهمز له بعقبه فی ناحیة الوادی ، فانفجرت منه عین ، فتوضأ جبرئیل ورسول الله ینظر إلیه ، لیریه کیف الطهور للصلاة ، ثم توضأ رسول الله کما رأی جبرئیل توضأ</w:t>
      </w:r>
      <w:r>
        <w:rPr>
          <w:rFonts w:eastAsia="IRNazanin" w:cs="IRNazanin"/>
          <w:color w:val="111111"/>
          <w:sz w:val="28"/>
          <w:szCs w:val="28"/>
          <w:rtl w:val="true"/>
          <w:lang w:bidi="fa-IR"/>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هذا الصدد قال محقق سیرة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فالوضوء علی هذا الحدیث مکی بالفرض ، مدنی بالتلاوة ، لأنّ آیة الوضوء مدنیة</w:t>
      </w:r>
      <w:r>
        <w:rPr>
          <w:rFonts w:eastAsia="IRNazanin" w:cs="IRNazanin"/>
          <w:color w:val="111111"/>
          <w:sz w:val="28"/>
          <w:szCs w:val="28"/>
          <w:rtl w:val="true"/>
          <w:lang w:bidi="fa-IR"/>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فلو صح هذا فلماذا یختص عبد الله بن زید بهذا اللقب دون غیره من الصحابة ؟ وما یعنی هذا ؟</w:t>
      </w:r>
    </w:p>
    <w:p>
      <w:pPr>
        <w:pStyle w:val="BookText"/>
        <w:rPr/>
      </w:pPr>
      <w:r>
        <w:rPr>
          <w:rFonts w:ascii="IRNazanin" w:hAnsi="IRNazanin" w:eastAsia="IRNazanin"/>
          <w:color w:val="111111"/>
          <w:sz w:val="28"/>
          <w:sz w:val="28"/>
          <w:szCs w:val="28"/>
          <w:rtl w:val="true"/>
          <w:lang w:bidi="fa-IR"/>
        </w:rPr>
        <w:t xml:space="preserve">بل لماذا یکون الذی أُری الأذان یشابه اسمه ، فما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أُری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حدیث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ألم یکن غیرهم من یتعهّد ذلک ؟ نعم نحن لو تابعنا السیر التاریخی للوضوء والأذان لعرفنا بصمات الفقه القرشی علیهما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التثلیث فی غسل الأعضاء وغسل الأرجل کان المدار الأوّل للاختلاف بین </w:t>
      </w:r>
    </w:p>
    <w:p>
      <w:pPr>
        <w:pStyle w:val="BookText"/>
        <w:rPr/>
      </w:pPr>
      <w:r>
        <w:rPr>
          <w:rFonts w:ascii="IRNazanin" w:hAnsi="IRNazanin" w:eastAsia="IRNazanin"/>
          <w:color w:val="111111"/>
          <w:sz w:val="28"/>
          <w:sz w:val="28"/>
          <w:szCs w:val="28"/>
          <w:rtl w:val="true"/>
          <w:lang w:bidi="fa-IR"/>
        </w:rPr>
        <w:t>المسلمین فی عهد عثمان بن عفان ، ثم تطوّر ذلک حتّی رأینا ابن عمر یغسل رجلیه سبع مرات</w:t>
      </w:r>
      <w:r>
        <w:rPr>
          <w:rFonts w:eastAsia="IRNazanin" w:cs="IRNazanin"/>
          <w:color w:val="111111"/>
          <w:sz w:val="28"/>
          <w:szCs w:val="28"/>
          <w:rtl w:val="true"/>
          <w:lang w:bidi="fa-IR"/>
        </w:rPr>
        <w:t>(</w:t>
      </w:r>
      <w:r>
        <w:rPr>
          <w:rStyle w:val="FootnoteAnchor"/>
          <w:rtl w:val="true"/>
        </w:rPr>
        <w:footnoteReference w:id="1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 الوضوء هو الإنقاء ، وأنّ أبا هریرة کان یطیل غرته فیغسل یدیه حتّی یبلغ ابطیه</w:t>
      </w:r>
      <w:r>
        <w:rPr>
          <w:rFonts w:eastAsia="IRNazanin" w:cs="IRNazanin"/>
          <w:color w:val="111111"/>
          <w:sz w:val="28"/>
          <w:szCs w:val="28"/>
          <w:rtl w:val="true"/>
          <w:lang w:bidi="fa-IR"/>
        </w:rPr>
        <w:t>(</w:t>
      </w:r>
      <w:r>
        <w:rPr>
          <w:rStyle w:val="FootnoteAnchor"/>
          <w:rtl w:val="true"/>
        </w:rPr>
        <w:footnoteReference w:id="1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ورجلیه حتّی ساقیه</w:t>
      </w:r>
      <w:r>
        <w:rPr>
          <w:rFonts w:eastAsia="IRNazanin" w:cs="IRNazanin"/>
          <w:color w:val="111111"/>
          <w:sz w:val="28"/>
          <w:szCs w:val="28"/>
          <w:rtl w:val="true"/>
          <w:lang w:bidi="fa-IR"/>
        </w:rPr>
        <w:t>(</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وصل الأمر بمعاویة أن یتوضأ للناس ، فلما بلغ رأسه غرف غرفة من ماء فتلقاها بشماله حتی وضعها علی وسط رأسه حتی قطر الماء أو کاد یقطر ، ثم مسح من مقدمه إلی مؤخره ومن مؤخره إلی مقدمه</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والباحث لو تأمّل فی الوضوءات البیانیّة عن رسول الله لم یشاهد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 مقبلاً ومدبراً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 من الصحابة إلّا عن عبد الله بن زید بن عاصم والربیع بنت معوذ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النقل یوافق مع ما ذهب إلیه معاویة بن أبی سفیان ولم یأت فی الوضوءات البیانیّة الأخری عن الصحابة ، فهو یشککنا وخصوصا بعد أن عرفنا أنّ موقف الربیع بنت المعوذ کان موقفاً أمویاً ، وأنّ ابن عباس وابن عقیل والإمام السجاد کانوا لا یرتضون حکایتها لوضوء رسول الله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الحال وجود نقلین عن عبد الله بن زید بن عاصم لیس فی أحدهما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غسل الرجلین ، ومسح الرأس مقبلاً ومدبراً ، وغسل الأعضاء ثلاثاً ، وهذا ما یرجح أن یکون الوضوء الثنائی المسحی عنه هو الأرجح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وضحنا سابقاً بأنّ موضوع مسح الرأس قد تغیر من أیام معاویة وأخذ یفقد حکمه حتی تری فقهاء المذاهب الأربعة یجوزون غسل الرأس بدلا من مسحه ، وان کان من بینهم من یذهب إلی کراهة ذلک</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 xml:space="preserve">وعن وضوء المالکیة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الفرض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جمیع الرأس من منابت شعر الرأس إلی نقرة القفا من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بأنّهم یشترطون أخذ ماء جدید للرأس ، وبإمرار المکلف یده من منابت الشعر إلی نقرة القفا یحصل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عن وضوء الشافعیة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رأسه بدل مسحها ، فإنّه یجزئه ذلک ، ولکنّه خلاف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وضوء الحنابلة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الرأس یجزئ عن مسحه ، کما قال غیرهم ، بشرط إمرار الید علی الرأس ، وهو مکروه کما 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وبما أنّ مستند هذا الحکم انحصر بعبد الله بن زید بن عاصم والربیع ولم ینقل هذا القید الإضافی عن غیرهما عن رسول الله ، وحیث عرفنا أنّ معاویة کان وراء هذا الرأی ، فلا یستبعد أن تکون الربیع قد حکت ما یعجب معاویة وأنصاره ، أو أنّها تأثّرت باجتهاداتهم مثل عائشة وابن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ما مات إلّا وقد وافقهم فی المسح علی الخفین </w:t>
      </w:r>
      <w:r>
        <w:rPr>
          <w:rFonts w:eastAsia="IRNazanin" w:cs="IRNazanin"/>
          <w:color w:val="111111"/>
          <w:sz w:val="28"/>
          <w:szCs w:val="28"/>
          <w:rtl w:val="true"/>
          <w:lang w:bidi="fa-IR"/>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فعائشة اعترضت علی أخیها عبد 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وفاة سعد بن أبی </w:t>
      </w:r>
    </w:p>
    <w:p>
      <w:pPr>
        <w:pStyle w:val="BookText"/>
        <w:rPr/>
      </w:pPr>
      <w:r>
        <w:rPr>
          <w:rFonts w:ascii="IRNazanin" w:hAnsi="IRNazanin" w:eastAsia="IRNazanin"/>
          <w:color w:val="111111"/>
          <w:sz w:val="28"/>
          <w:sz w:val="28"/>
          <w:szCs w:val="28"/>
          <w:rtl w:val="true"/>
          <w:lang w:bidi="fa-IR"/>
        </w:rPr>
        <w:t xml:space="preserve">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الرحمن أسبغ الوضوء ، فإنّی سمعت رسول الله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فإنّها استدلت علی غسل الرجلین بالإسباغ وقوله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أنّها لو أرادت أن تستدل علی الغسل لکان علیها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إغسل رجلیک فإنّی رأیتُ رسول الله یغسلها ، ولمّا لم تری رسول الله یغسل رجلیه استدلّت علی وجوب الغسل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برؤیتها ، وهذا فهم أمویّ مروانیّ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یحق للمطالع أن یتساءل أو یشکّک فی نسبة هذا الوضوء الثلاثی الغسلی لهذا الصحابی الشاب دون غیره من أعیان الصحابة ، وخصوصا بعد أن وقفنا علی وجود وضوء ثنائی مسحی ومروی عنه بلا اضطراب ولا خلل لا فی المتن ولا فی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الحکّام کانوا ینسبون کل ما یرتئونه إلی خصومهم الفقهیین والفکریین تدعیماً لمزاعمهم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یؤکّد هذه الناحیة هو إننا رأینا أن کل منقولات عبد الله بن زید بن عاصم عن النبی لا تتجاوز العشرین روایة فی المجامیع الحدیثیة المعتمدة عند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حاله یشابه حال حمران فی 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لیس له إلّا بضع روایات فی الوضوء ، ولم یرو إلّا عن عثمان ومعاویة وقد عاش إلی سنة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ونحن وإن کنا لا ننکر صعوبة الإلمام بفقه هذا الرجل الأنصاری من خلال تلک الروایات القلیلة ، إلّا أننا بضمیمة ما قدمنا من سیرته وتاریخه ونضاله ضدّ الأمویین یمکننا استلال الکثیر من خلال تلک المواقف ، والتأکّد من أنّ الوضوء الثنائی المسحی أصحّ نسبة إلیه وأقرب إلی نفسه ومساره الفقهی ، وإلی فقه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عبد الله بن زید أنّه رأی النبی فی المسجد واضعاً احدی رجلیه علی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روی استقاء النبی صلی الله علیه و آله وتحول ردائه ، وروی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بیتی ومنبری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وضوء إلّا فیما وجدت الریح أو سمعت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حرّم مکة ودعا لها حرّمت المدینة کما حرّم إبراهیم مکة ودعوت لهم فی مدّها وصاعها مثل ما دعا به إبراهیم لمکة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قضیة توزیعه صلی الله علیه و آله الغنائم یوم حنین علی المؤلّفة قلوبهم دون الأنصار وترضّی النبی لهم ، وروی قول النبی صلی الله علیه و آله فی حقّه وحقّ أهله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علیکم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أنّ النبی توضّأ مرّتین مرّتین ، وروی أنّه صلی الله علیه و آله تمضمض واستنشق من کف واحد ، وروی عنه کیفیة وضوء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نحن نری أنّ جمیع منقولاته هذه توافق نهج التعبد المحض ، وما رواه کبار الصحابة عن النبی صلی الله علیه و آله ولیس فیها ما یخالفهم إلّا فی هذا الموضع المتنازع فیه وهو الوضوء الغسلی ، فما هو سرّ ذلک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ولماذا التأکید علی الوضوء الغسلی الماسح للرأس مقبلاً ومدبراً بماء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المفردات الفقهیة الأخری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وهل عجز الصحابة الکبار وقدماء الصحبة عن أن یبیّنوا حکم الوضوء الذی عرفت کیفیته منذ بدء نزول الوحی ، حتّی یفرد هذا الصحابی الشاب المعارض للاجتهاد والرأی والقرشیین والأمویین فقهاً وسیاسةً ببیان الوضوء العثمانی الأموی الاجتهادی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قد تکون عرفت علة تلقیبه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 حدیث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یدل علی مزعمة کالتی زعمت فی عبد الله بن زید الذی أُری الأذان</w:t>
      </w:r>
      <w:r>
        <w:rPr>
          <w:rFonts w:eastAsia="IRNazanin" w:cs="IRNazanin"/>
          <w:color w:val="111111"/>
          <w:sz w:val="28"/>
          <w:szCs w:val="28"/>
          <w:rtl w:val="true"/>
          <w:lang w:bidi="fa-IR"/>
        </w:rPr>
        <w:t>(</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ذی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روایة عبد الله بن زید للوضوء مرّتین مرّتین ، فیه تعضید للوضوء المسحی الذی لا یجیز التثلیث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روایته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توضّأ فجعل یدلک ذراعیه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تؤید الوضوء الثنائی المسحی ، لأنّ المصرّح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یتوافق مع الوضوء بماء قلیل ، لا بماء کثیر وتثلیث للغسلات وغسل للممسوحات ، لأنّ المدّ الذی کان یتوضّأ به رسول الله لا یکفی لذلک کما أکّدنا ذلک مراراً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فالوضوء إمّا بمدّ أو ثلثی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ابن حبان عن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مرتین ، والدلک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یتطابقان مع ما حکی عن عبد الله بن زید عن رسول الله صلی الله علیه و آله فی روایات أخری من غسله لرجلیه ثلاثاً ومسحه للرأس مقبلا ومدبراً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المدّ یتفق مع غسل الأعضاء مرّة ومرّتین ، ثمّ مسح الرأس والرجلین ، لعدم بقاء ماءٍ لغسل الرجلین ، إما افتراض وقوع ذلک مع تثلیث غسل الأعضاء وخصوصا الرجل منه فبعید جدّاً وخصوصاً کون ذلک الوضوء قد شرّع فی </w:t>
      </w:r>
    </w:p>
    <w:p>
      <w:pPr>
        <w:pStyle w:val="BookText"/>
        <w:rPr/>
      </w:pPr>
      <w:r>
        <w:rPr>
          <w:rFonts w:ascii="Amiri" w:hAnsi="Amiri" w:eastAsia="Amiri" w:cs="Amiri"/>
          <w:color w:val="111111"/>
          <w:sz w:val="28"/>
          <w:sz w:val="28"/>
          <w:szCs w:val="28"/>
          <w:rtl w:val="true"/>
          <w:lang w:bidi="ar-SA"/>
        </w:rPr>
        <w:t xml:space="preserve">الجزیرة العربیة القلیلة من الماء ، قال سبحانه حکایة عن قول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إِنِّی أَسْکَنْتُ مِنْ ذُرِّیَّتِی بِوَادٍ غَیْرِ ذِی زَرْعٍ عِنْدَ بَیْتِکَ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الْحَاجِّ وَعِمَارَةَ الْمَسْجِدِ الْحَرَامِ کَمَنْ آمَنَ بِاللهِ وَالْیَوْمِ الْآخِرِ وَجَاهَدَ فِی سَبِیلِ اللهِ لاَ یَسْتَوُونَ عِنْدَ اللهِ وَاللهُ لاَ یَهْدِی الْقَوْمَ الظَّالِمِینَ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فنحن لو قلنا بصحة روایات عبد الله بن زید بن عاصم الغسلیّة فستخالف ما جاء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توضأ المرّة والمرّتین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أتی بثلثی مد ماء فتوضّأ فجعل یدلک ذراعیه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وحیث لا یمکن القول بصحة النقلین معاً ، لزم الترجیح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تخصیص الوضوء الثلاثی الغسلی بهذا الصحابی الأنصاری المعارض لیجعلنا فی شک منه ، ویرجّح عندنا الوضوء الثنائی المسحی المنقول عنه عن النبی بدون کل هذه الملابسات ، بل بمعضدات تؤیّده من فقه الأنصار ومواقفهم السیاسیة ، بل من فقهه ومواقفه السیاسیة هو بالذات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یبدو أنّ الأمویین استغلوا انزواءه وصغر سنّه حین وفاة النبی ، وعدم وجود الأدوار البارزة له والأضواء المسلطة علیه ، فاتخذوه وسیلة لکسب الأنصار والمتعبدین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یولدون فی الأزمان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وضوئهم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العثمانی الاجتهادی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ذلک من أفعال الأمویین والمروانیین ببعید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 ما قدمناه من اضطراب روایات الغسل اضطراباً شدیداً فی السند ، وربما فی المتن ، وخلوّ روایات المسح عن ذلک خلوّاً تامّا ، مضیفین إلیه وجود نقلین آخرین عنه فی الوضوء الثنائی المسحی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تمیم بن زید المازنی ، وقد جاءت فی أغلب المصادر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عبد الله بن زید بن عاصم ، وهو ما أخرجه الطحاوی فی </w:t>
      </w:r>
    </w:p>
    <w:p>
      <w:pPr>
        <w:pStyle w:val="BookText"/>
        <w:rPr/>
      </w:pPr>
      <w:r>
        <w:rPr>
          <w:rFonts w:ascii="IRNazanin" w:hAnsi="IRNazanin" w:eastAsia="IRNazanin"/>
          <w:color w:val="111111"/>
          <w:sz w:val="28"/>
          <w:sz w:val="28"/>
          <w:szCs w:val="28"/>
          <w:rtl w:val="true"/>
          <w:lang w:bidi="fa-IR"/>
        </w:rPr>
        <w:t xml:space="preserve">شرح معانی الآثار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وهذین النقلین یدعمان النقل المسحی عن عبد الله بن زید ویوضحان تقاربه لفقه الأنصار ، لأن النقل الثانی عن عباد والذی أخرجه الطحاوی یؤید ما أخرجه ابن أبی شیبة عن ابن عیینة عن عمرو بن یحیی ، عن أبیه عن عبد الله أنّ النبی توضّأ مرّتین ومسح برأسه ورجلیه ، وهذا یتفق مع ما روی عنه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توضّأ المرّة والمرّتین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توضّأ بثلثی 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یدلک ذراعیه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المقابل تری الوضوء بالمد أو ثلثی المد لا یتفق مع غسل الأرجل والأعضاء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یحتاج إلی صاع أو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فقد عرفنا ان الأنصار کأهل البیت کانوا یذهبون إلی المسح علی القدمین للأمور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لحکایة عباد المسح عن عمه عبد الله بن زید وأبیه تمیم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لروایة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عن رسول الله صلی الله علیه و آله کما فی أغلب 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جاء عن عبد الله بن زید فی المسح ، وضعف ما نسب إلیه فی الغسل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ولتقارب فقه الأنصار مع فقه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لو جمعنا هذه الأُمور الأربعة مع ما جاء عن أنس بن مالک الأنصاری وجابر بن عبد الله الأنصاری لعرفنا أنّ المسح کان أقرب إلی فقه الأنصار من الغسل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فالوضوء الغسلی لا یتفق مع العقل ولا مع النقل ، لعدم إمکان تطابقه مع المدّ أو ثلثیه ولعدم تطابقه مع جغرافیة الجزیرة العربیة وکون دین الله دین یسر ولیس دین عسر ، وعدم تطابقه مع وضوء رسول الله بالمد ، ولمعارضته لأخبار مسحیة اخری عنه وعن ابن أخیه عباد وبطرق متکثرة دون أی اضطراب فی </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یؤکد ما قلناه عن فقه الأنصار ، وفقه الطالبیین المتمثل بفقه عبد الله ابن زید الأنصاری ، وفقه تمیم بن زید الأنصاری ، وفقه أنس بن مالک الأنصاری ، وفقه جابر بن عبد الله الأنصاری ، وفقه أمیر المؤمنین علی بن أبی طالب وفقه عبد الله بن العباس وفقه السجّاد والباقر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یقوی نسبة الوضوء الثنائی المسحی إلی عبد الله بن زید وضعف ما یقابله من وضوء ثلاثی غسلی منسوب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نغالی إذا قلنا أن القدماء ألمحوا إلی بعض ما توصلنا إلیه ، وتنبهوا إلی الاختلاف المنقول عن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نقطة التوقف فی الاختلاف تکون عند عمرو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وحسبنا للتدلیل علی ذلک هذا النصّ عن مسند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 حدثنی أبی ، حدثنا سفیان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ابن یحیی ابن عمارة بن أبی حسن المازنی الأنصاری ، عن أبیه ، عن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توضّأ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سعید ، عن عمرو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أربع وسبعین سنه ، وسألته بعد ذلک بقلیل وکان یحیی أکبر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منه ثلاثة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یدیه مرتین ، ووجهه ثلاثاً ، ومسح برأسه مرتین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سفیان ثلاث مرّات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رجلیه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برأسه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مرتین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برأسه مرّتین</w:t>
      </w:r>
      <w:r>
        <w:rPr>
          <w:rFonts w:eastAsia="IRNazanin" w:cs="IRNazanin"/>
          <w:color w:val="111111"/>
          <w:sz w:val="28"/>
          <w:szCs w:val="28"/>
          <w:rtl w:val="true"/>
          <w:lang w:bidi="fa-IR"/>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فالثابت عند سفیان هو صدور حکایة الوضوء النبوی عن عبد الله بن زید ، </w:t>
      </w:r>
    </w:p>
    <w:p>
      <w:pPr>
        <w:pStyle w:val="BookText"/>
        <w:rPr/>
      </w:pPr>
      <w:r>
        <w:rPr>
          <w:rFonts w:ascii="IRNazanin" w:hAnsi="IRNazanin" w:eastAsia="IRNazanin"/>
          <w:color w:val="111111"/>
          <w:sz w:val="28"/>
          <w:sz w:val="28"/>
          <w:szCs w:val="28"/>
          <w:rtl w:val="true"/>
          <w:lang w:bidi="fa-IR"/>
        </w:rPr>
        <w:t xml:space="preserve">وهذا ما لا کلام فیه ، لکنّ النص أعلاه ینبئنا عن حصول الارتباک وعدم الوحدة فی النقل عند عمرو 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یذکر غسل وجهه ثلاثاً ، وتارة لا یذکره ، وثالثة ینقل غسل یدیه مرتین ، وأخری لا ینقله ، وینقل المسح بالرأس مرّتین تارة ، ومرّة أخری المسح بالرأس مرّة ، ویخلو السماع الأوّل عن غسل الرجلین ، فی حین ینقل السماع الثانی غسلهما مرتین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یقع الاختلاف والنقص والتفاوت الفاحش بین النقلین ، ولا مجال لافتراض هذا الاختلاف عن سفیان ، ولا عن یحیی بن سعید ، فینحصر إلقاء العهدة علی عمرو بن یحیی ، الذی جرحه ابن معین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صویلح ولیس بقویّ</w:t>
      </w:r>
      <w:r>
        <w:rPr>
          <w:rFonts w:eastAsia="IRNazanin" w:cs="IRNazanin"/>
          <w:color w:val="111111"/>
          <w:sz w:val="28"/>
          <w:szCs w:val="28"/>
          <w:rtl w:val="true"/>
          <w:lang w:bidi="fa-IR"/>
        </w:rPr>
        <w:t>»(</w:t>
      </w:r>
      <w:r>
        <w:rPr>
          <w:rStyle w:val="FootnoteAnchor"/>
          <w:rtl w:val="true"/>
        </w:rPr>
        <w:footnoteReference w:id="1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وطعن ابن المدینی فیه وحمل علیه</w:t>
      </w:r>
      <w:r>
        <w:rPr>
          <w:rFonts w:eastAsia="IRNazanin" w:cs="IRNazanin"/>
          <w:color w:val="111111"/>
          <w:sz w:val="28"/>
          <w:szCs w:val="28"/>
          <w:rtl w:val="true"/>
          <w:lang w:bidi="fa-IR"/>
        </w:rPr>
        <w:t>(</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وتضعیف الدارقطنی له کان مفسّراً ، وأنّه کان بسبب قلّة ضبطه ، وهذا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من الاضطراب السندی والمتنی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فی روایات الغسل حسب ، فإذا أضفت إلی ذلک معارضتها بروایات المسح ، الخالیة عن کلّ هذا ، تبیّن بوضوح أرجحیّة الوضوء الثنائی المسحی عن عبد الله بن زید بن عاصم ، واتّضح فی المقابل مرجوحیة ما نسب إلیه من الوضوء الثلاثی الغسلی </w:t>
      </w:r>
      <w:r>
        <w:rPr>
          <w:rFonts w:eastAsia="IRNazanin" w:cs="IRNazanin"/>
          <w:color w:val="111111"/>
          <w:sz w:val="28"/>
          <w:szCs w:val="28"/>
          <w:rtl w:val="true"/>
          <w:lang w:bidi="fa-IR"/>
        </w:rPr>
        <w:t xml:space="preserve">. </w:t>
      </w:r>
      <w:bookmarkStart w:id="382" w:name="pg14497_152493"/>
    </w:p>
    <w:p>
      <w:pPr>
        <w:pStyle w:val="Heading3"/>
        <w:numPr>
          <w:ilvl w:val="2"/>
          <w:numId w:val="1"/>
        </w:numPr>
        <w:rPr/>
      </w:pPr>
      <w:bookmarkStart w:id="383" w:name="__RefHeading___Toc915325_996550957"/>
      <w:bookmarkStart w:id="384" w:name="_Toc132"/>
      <w:bookmarkEnd w:id="382"/>
      <w:bookmarkEnd w:id="383"/>
      <w:r>
        <w:rPr>
          <w:rtl w:val="true"/>
        </w:rPr>
        <w:t>(</w:t>
      </w:r>
      <w:r>
        <w:rPr/>
        <w:t>5</w:t>
      </w:r>
      <w:r>
        <w:rPr>
          <w:rtl w:val="true"/>
        </w:rPr>
        <w:t xml:space="preserve">) </w:t>
      </w:r>
      <w:r>
        <w:rPr>
          <w:rtl w:val="true"/>
        </w:rPr>
        <w:t>مناقشة مرویات عبد الله بن عَمْرو بن العاص</w:t>
      </w:r>
      <w:bookmarkEnd w:id="384"/>
    </w:p>
    <w:p>
      <w:pPr>
        <w:pStyle w:val="Heading4"/>
        <w:numPr>
          <w:ilvl w:val="3"/>
          <w:numId w:val="1"/>
        </w:numPr>
        <w:rPr/>
      </w:pPr>
      <w:bookmarkStart w:id="385" w:name="__RefHeading___Toc915327_996550957"/>
      <w:bookmarkStart w:id="386" w:name="_Toc133"/>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سنداً ودلالةً ونسبةً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السندیة لمرویاته الغسلیّة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السندیة لمرویّاته المسحیّة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الدلالی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نسبة الخبر إلیه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14497_152495"/>
      <w:bookmarkStart w:id="388" w:name="pg14497_152495"/>
      <w:bookmarkEnd w:id="388"/>
    </w:p>
    <w:p>
      <w:pPr>
        <w:pStyle w:val="Heading4"/>
        <w:numPr>
          <w:ilvl w:val="3"/>
          <w:numId w:val="1"/>
        </w:numPr>
        <w:rPr/>
      </w:pPr>
      <w:bookmarkStart w:id="389" w:name="pg14497_152495"/>
      <w:bookmarkStart w:id="390" w:name="__RefHeading___Toc915329_996550957"/>
      <w:bookmarkStart w:id="391" w:name="_Toc134"/>
      <w:bookmarkEnd w:id="389"/>
      <w:bookmarkEnd w:id="390"/>
      <w:r>
        <w:rPr>
          <w:rtl w:val="true"/>
        </w:rPr>
        <w:t>عبد الله بن عَمْرو وروایات الغسل</w:t>
      </w:r>
      <w:bookmarkEnd w:id="39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2" w:name="__RefHeading___Toc915331_996550957"/>
      <w:bookmarkStart w:id="393" w:name="_Toc135"/>
      <w:bookmarkEnd w:id="392"/>
      <w:r>
        <w:rPr>
          <w:rtl w:val="true"/>
        </w:rPr>
        <w:t>اشارة</w:t>
      </w:r>
      <w:bookmarkEnd w:id="39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14497_152497"/>
      <w:bookmarkStart w:id="395" w:name="pg14497_152497"/>
      <w:bookmarkEnd w:id="395"/>
    </w:p>
    <w:p>
      <w:pPr>
        <w:pStyle w:val="BookText"/>
        <w:rPr/>
      </w:pPr>
      <w:bookmarkStart w:id="396" w:name="pg14497_152497"/>
      <w:bookmarkEnd w:id="396"/>
      <w:r>
        <w:rPr>
          <w:rFonts w:ascii="IRNazanin" w:hAnsi="IRNazanin" w:eastAsia="IRNazanin"/>
          <w:color w:val="111111"/>
          <w:sz w:val="28"/>
          <w:sz w:val="28"/>
          <w:szCs w:val="28"/>
          <w:rtl w:val="true"/>
          <w:lang w:bidi="fa-IR"/>
        </w:rPr>
        <w:t xml:space="preserve">اختلفت الروایات عن عبد الله بن عمرو بن العاص فی الوضوء الغسلی ودلالتها ، فبعضها جاءت مجملة وأخری مبینة ، وثالثة دالة علی الوضوء بالمفهوم لا بالمنطوق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الاختلاف روی عن عبد الله بن عمرو بن العاص بعدة أسانید ، مرجعها إلی طریقین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عمرو بن شعیب عن أبیه عن 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مصدع عن عبد الله بن عمرو بن العاص </w:t>
      </w:r>
      <w:r>
        <w:rPr>
          <w:rFonts w:eastAsia="IRNazanin" w:cs="IRNazanin"/>
          <w:color w:val="111111"/>
          <w:sz w:val="28"/>
          <w:szCs w:val="28"/>
          <w:rtl w:val="true"/>
          <w:lang w:bidi="fa-IR"/>
        </w:rPr>
        <w:t>.</w:t>
      </w:r>
    </w:p>
    <w:p>
      <w:pPr>
        <w:pStyle w:val="Heading5"/>
        <w:numPr>
          <w:ilvl w:val="4"/>
          <w:numId w:val="1"/>
        </w:numPr>
        <w:rPr/>
      </w:pPr>
      <w:bookmarkStart w:id="397" w:name="__RefHeading___Toc915333_996550957"/>
      <w:bookmarkStart w:id="398" w:name="_Toc136"/>
      <w:bookmarkEnd w:id="397"/>
      <w:r>
        <w:rPr>
          <w:rtl w:val="true"/>
        </w:rPr>
        <w:t xml:space="preserve">الأوّل </w:t>
      </w:r>
      <w:r>
        <w:rPr>
          <w:rtl w:val="true"/>
        </w:rPr>
        <w:t xml:space="preserve">: </w:t>
      </w:r>
      <w:r>
        <w:rPr>
          <w:rtl w:val="true"/>
        </w:rPr>
        <w:t xml:space="preserve">عمرو بن شعیب عن أبیه عن جده </w:t>
      </w:r>
      <w:r>
        <w:rPr>
          <w:rtl w:val="true"/>
        </w:rPr>
        <w:t>.</w:t>
      </w:r>
      <w:bookmarkEnd w:id="398"/>
    </w:p>
    <w:p>
      <w:pPr>
        <w:pStyle w:val="Heading6"/>
        <w:numPr>
          <w:ilvl w:val="5"/>
          <w:numId w:val="1"/>
        </w:numPr>
        <w:rPr/>
      </w:pPr>
      <w:bookmarkStart w:id="399" w:name="__RefHeading___Toc915335_996550957"/>
      <w:bookmarkStart w:id="400" w:name="_Toc137"/>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 xml:space="preserve">وهذه الروایات جاءت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صفة وضوء النبی صلی الله علیه و آله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الوضوء ثلاثاً ثلاثاً </w:t>
      </w:r>
      <w:bookmarkStart w:id="401" w:name="pg14497_152498"/>
    </w:p>
    <w:p>
      <w:pPr>
        <w:pStyle w:val="Heading6"/>
        <w:numPr>
          <w:ilvl w:val="5"/>
          <w:numId w:val="1"/>
        </w:numPr>
        <w:rPr/>
      </w:pPr>
      <w:bookmarkStart w:id="402" w:name="__RefHeading___Toc915337_996550957"/>
      <w:bookmarkStart w:id="403" w:name="_Toc138"/>
      <w:bookmarkEnd w:id="401"/>
      <w:bookmarkEnd w:id="402"/>
      <w:r>
        <w:rPr>
          <w:rtl w:val="true"/>
        </w:rPr>
        <w:t xml:space="preserve">أ </w:t>
      </w:r>
      <w:r>
        <w:rPr>
          <w:rtl w:val="true"/>
        </w:rPr>
        <w:t xml:space="preserve">. </w:t>
      </w:r>
      <w:r>
        <w:rPr>
          <w:rtl w:val="true"/>
        </w:rPr>
        <w:t>فأمّا ما رواه فی صفة وضوء النبی صلی الله علیه و آله</w:t>
      </w:r>
      <w:bookmarkEnd w:id="403"/>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w:t>
      </w:r>
      <w:r>
        <w:rPr>
          <w:rFonts w:eastAsia="IRNazanin" w:cs="IRNazanin"/>
          <w:color w:val="111111"/>
          <w:sz w:val="28"/>
          <w:szCs w:val="28"/>
          <w:rtl w:val="true"/>
          <w:lang w:bidi="fa-IR"/>
        </w:rPr>
        <w:t>(</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 عوانة</w:t>
      </w:r>
      <w:r>
        <w:rPr>
          <w:rFonts w:eastAsia="Amiri" w:cs="Amiri" w:ascii="Amiri" w:hAnsi="Amiri"/>
          <w:color w:val="111111"/>
          <w:sz w:val="28"/>
          <w:szCs w:val="28"/>
          <w:rtl w:val="true"/>
          <w:lang w:bidi="ar-SA"/>
        </w:rPr>
        <w:t>(</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موسی بن أبی عائشة</w:t>
      </w:r>
      <w:r>
        <w:rPr>
          <w:rFonts w:eastAsia="IRNazanin" w:cs="IRNazanin"/>
          <w:color w:val="111111"/>
          <w:sz w:val="28"/>
          <w:szCs w:val="28"/>
          <w:rtl w:val="true"/>
          <w:lang w:bidi="fa-IR"/>
        </w:rPr>
        <w:t>(</w:t>
      </w: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عمرو بن شعیب</w:t>
      </w:r>
      <w:r>
        <w:rPr>
          <w:rFonts w:eastAsia="IRNazanin" w:cs="IRNazanin"/>
          <w:color w:val="111111"/>
          <w:sz w:val="28"/>
          <w:szCs w:val="28"/>
          <w:rtl w:val="true"/>
          <w:lang w:bidi="fa-IR"/>
        </w:rPr>
        <w:t>(</w:t>
      </w:r>
      <w:r>
        <w:rPr>
          <w:rStyle w:val="FootnoteAnchor"/>
          <w:rtl w:val="true"/>
        </w:rPr>
        <w:footnoteReference w:id="1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w:t>
      </w:r>
      <w:r>
        <w:rPr>
          <w:rStyle w:val="FootnoteAnchor"/>
          <w:rtl w:val="true"/>
        </w:rPr>
        <w:footnoteReference w:id="1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أتی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کیف الطهور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 بماء فی إناء ، فغسل کفّیه ثلاثاً ، ثم غسل وجهه ثلاثاً ، ثم غسل ذراعیه ثلاثاً ثم مسح برأسه ، فأدخل إصبعیه السباحتین فی أذنیه ومسح بإبهامیه علی ظاهر أذنیه وبالسباحتین باطن أذنیه ، ثم غسل رجلیه ثلاثاً ثلاثاً ،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الوضوء فمن زاد علی هذا أو نقص فقد أساء وظلم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وأساء</w:t>
      </w:r>
      <w:r>
        <w:rPr>
          <w:rFonts w:eastAsia="IRNazanin" w:cs="IRNazanin"/>
          <w:color w:val="111111"/>
          <w:sz w:val="28"/>
          <w:szCs w:val="28"/>
          <w:rtl w:val="true"/>
          <w:lang w:bidi="fa-IR"/>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تقدم الکلام عن مسدد وأبی عوانة فی مرویات الإمام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موسی بن أبی عائشة فهو ثقة علی ما هو صریح غیر واحد من أئمّة الرجال ، قال الحمیدی ، عن سفیان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أبی عائشة وکان من الثقات</w:t>
      </w:r>
      <w:r>
        <w:rPr>
          <w:rFonts w:eastAsia="IRNazanin" w:cs="IRNazanin"/>
          <w:color w:val="111111"/>
          <w:sz w:val="28"/>
          <w:szCs w:val="28"/>
          <w:rtl w:val="true"/>
          <w:lang w:bidi="fa-IR"/>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ونقل إسحاق بن منصور وعباس الدوری ،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یعقوب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w:t>
      </w:r>
      <w:r>
        <w:rPr>
          <w:rFonts w:eastAsia="IRNazanin" w:cs="IRNazanin"/>
          <w:color w:val="111111"/>
          <w:sz w:val="28"/>
          <w:szCs w:val="28"/>
          <w:rtl w:val="true"/>
          <w:lang w:bidi="fa-IR"/>
        </w:rPr>
        <w:t>(</w:t>
      </w:r>
      <w:r>
        <w:rPr>
          <w:rStyle w:val="FootnoteAnchor"/>
          <w:rtl w:val="true"/>
        </w:rPr>
        <w:footnoteReference w:id="1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مدحه آخرون ، قال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سفیان الثوری یحسن الثناء علی موسی بن أبی عائشة</w:t>
      </w:r>
      <w:r>
        <w:rPr>
          <w:rFonts w:eastAsia="IRNazanin" w:cs="IRNazanin"/>
          <w:color w:val="111111"/>
          <w:sz w:val="28"/>
          <w:szCs w:val="28"/>
          <w:rtl w:val="true"/>
          <w:lang w:bidi="fa-IR"/>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الرحمن بن أبی حاتم سمعت أبی یقول تریبنی روایة موسی بن أبی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عبید الله بن عبد الله فی مرض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 بحدیثه ؟ قال یکتب حدیثه</w:t>
      </w:r>
      <w:r>
        <w:rPr>
          <w:rFonts w:eastAsia="IRNazanin" w:cs="IRNazanin"/>
          <w:color w:val="111111"/>
          <w:sz w:val="28"/>
          <w:szCs w:val="28"/>
          <w:rtl w:val="true"/>
          <w:lang w:bidi="fa-IR"/>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ویراد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حدیثه لا یحتج به هو فیما إذا تفرد به ، أمّا لو کان له تابع صحیح فیحتج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ردّ ابن حجر علی استرابة أبی حاتم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أبو حاتم أنّه اضطرب فیه ، وهذا من تعنته ، وإلّا فهو حدیث صحیح</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عمرو بن شعیب ، فهو ممن اختلفت الأقوال فیه ، وإلیک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یحیی بن سعید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روی عنه الثقات فهو ثقة یحتج به</w:t>
      </w:r>
      <w:r>
        <w:rPr>
          <w:rFonts w:eastAsia="IRNazanin" w:cs="IRNazanin"/>
          <w:color w:val="111111"/>
          <w:sz w:val="28"/>
          <w:szCs w:val="28"/>
          <w:rtl w:val="true"/>
          <w:lang w:bidi="fa-IR"/>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سفیان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إنّما یحدث عن أبیه عن جده ، وکان حدیثه عند الناس فیه شی‌ء</w:t>
      </w:r>
      <w:r>
        <w:rPr>
          <w:rFonts w:eastAsia="IRNazanin" w:cs="IRNazanin"/>
          <w:color w:val="111111"/>
          <w:sz w:val="28"/>
          <w:szCs w:val="28"/>
          <w:rtl w:val="true"/>
          <w:lang w:bidi="fa-IR"/>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معتمر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عمرو بن العلاء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یعاب علی قتادة ، وعمرو بن شعیب إلّا أنّهما کانا لا یسمعان شیئا إلّا حدّثا به</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محمد بن عبد الله الرازی عن معمر ، عن أبی عمرو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قتادة وعمرو بن شعیب لا یفوت علیهما شی‌ء یأخذان عن کل أحد</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الحسن المیمونی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بن حنبل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له أشیاء مناکیر وإنّما یکتب حدیثه ، یعتبر به ، فأمّا أن یکون حجة فلا</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علی الجوزجانی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w:t>
      </w:r>
    </w:p>
    <w:p>
      <w:pPr>
        <w:pStyle w:val="BookText"/>
        <w:rPr/>
      </w:pPr>
      <w:r>
        <w:rPr>
          <w:rFonts w:ascii="IRNazanin" w:hAnsi="IRNazanin" w:eastAsia="IRNazanin"/>
          <w:color w:val="111111"/>
          <w:sz w:val="28"/>
          <w:sz w:val="28"/>
          <w:szCs w:val="28"/>
          <w:rtl w:val="true"/>
          <w:lang w:bidi="fa-IR"/>
        </w:rPr>
        <w:t xml:space="preserve">شعیب سمع من أبیه شیئا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حدثنی أبی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فأبوه سمع من عبد الله بن عمرو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أراه قد سمع منه</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بکر الأثرم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عن عمرو بن شعیب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اکتب حدیثه وربما احتججنا به ، وربما وجس فی القلب منه شی‌ء ، ومالک یروی عن رجل عنه</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 بن المدینی ، عن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 عندنا واه</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وذکره البخاری فی الضعفاء الصغیر</w:t>
      </w:r>
      <w:r>
        <w:rPr>
          <w:rFonts w:eastAsia="IRNazanin" w:cs="IRNazanin"/>
          <w:color w:val="111111"/>
          <w:sz w:val="28"/>
          <w:szCs w:val="28"/>
          <w:rtl w:val="true"/>
          <w:lang w:bidi="fa-IR"/>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أحمد بن حنبل ، وعلی بن المدینی ، وإسحاق بن راهویه ، وأبا عبید ، وعامة أصحابنا یحتجون بحدیث عمرو بن شعیب عن أبیه عن جده ، ما ترکه أحد من المسلمین</w:t>
      </w:r>
      <w:r>
        <w:rPr>
          <w:rFonts w:eastAsia="IRNazanin" w:cs="IRNazanin"/>
          <w:color w:val="111111"/>
          <w:sz w:val="28"/>
          <w:szCs w:val="28"/>
          <w:rtl w:val="true"/>
          <w:lang w:bidi="fa-IR"/>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بعدهم ؟</w:t>
      </w:r>
    </w:p>
    <w:p>
      <w:pPr>
        <w:pStyle w:val="BookText"/>
        <w:rPr/>
      </w:pPr>
      <w:r>
        <w:rPr>
          <w:rFonts w:ascii="IRNazanin" w:hAnsi="IRNazanin" w:eastAsia="IRNazanin"/>
          <w:color w:val="111111"/>
          <w:sz w:val="28"/>
          <w:sz w:val="28"/>
          <w:szCs w:val="28"/>
          <w:rtl w:val="true"/>
          <w:lang w:bidi="fa-IR"/>
        </w:rPr>
        <w:t xml:space="preserve">وقد تعقب الذهبی قول البخاری هذا مستنکرا صدوره عنه فقال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القول فما احتج به البخاری فی جامعه</w:t>
      </w:r>
      <w:r>
        <w:rPr>
          <w:rFonts w:eastAsia="IRNazanin" w:cs="IRNazanin"/>
          <w:color w:val="111111"/>
          <w:sz w:val="28"/>
          <w:szCs w:val="28"/>
          <w:rtl w:val="true"/>
          <w:lang w:bidi="fa-IR"/>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استبعد صدور هذه الألفاظ عن البخاری ، </w:t>
      </w:r>
    </w:p>
    <w:p>
      <w:pPr>
        <w:pStyle w:val="BookText"/>
        <w:rPr/>
      </w:pPr>
      <w:r>
        <w:rPr>
          <w:rFonts w:ascii="IRNazanin" w:hAnsi="IRNazanin" w:eastAsia="IRNazanin"/>
          <w:color w:val="111111"/>
          <w:sz w:val="28"/>
          <w:sz w:val="28"/>
          <w:szCs w:val="28"/>
          <w:rtl w:val="true"/>
          <w:lang w:bidi="fa-IR"/>
        </w:rPr>
        <w:t>أخاف أن یکون أبو عیسی وهم</w:t>
      </w:r>
      <w:r>
        <w:rPr>
          <w:rFonts w:eastAsia="IRNazanin" w:cs="IRNazanin"/>
          <w:color w:val="111111"/>
          <w:sz w:val="28"/>
          <w:szCs w:val="28"/>
          <w:rtl w:val="true"/>
          <w:lang w:bidi="fa-IR"/>
        </w:rPr>
        <w:t>(</w:t>
      </w: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فالبخاری لا یعرج علی عمرو افتراءه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الناس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لا یحتج به أصلا ولا متابعة</w:t>
      </w:r>
      <w:r>
        <w:rPr>
          <w:rFonts w:eastAsia="IRNazanin" w:cs="IRNazanin"/>
          <w:color w:val="111111"/>
          <w:sz w:val="28"/>
          <w:szCs w:val="28"/>
          <w:rtl w:val="true"/>
          <w:lang w:bidi="fa-IR"/>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أبو داود عن أحمد بن حنبل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الحدیث إذا شاءوا احتجوا بحدیث عمرو بن شعیب عن أبیه عن جده وإذا شاءوا ترکوه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وعلّق الذهبی علی هذا القول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أنّهم یترددون فی الاحتجاج به لا أنّهم یفعلون ذلک علی سبیل التشهی</w:t>
      </w:r>
      <w:r>
        <w:rPr>
          <w:rFonts w:eastAsia="IRNazanin" w:cs="IRNazanin"/>
          <w:color w:val="111111"/>
          <w:sz w:val="28"/>
          <w:szCs w:val="28"/>
          <w:rtl w:val="true"/>
          <w:lang w:bidi="fa-IR"/>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عبید الآجری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عن أبیه عن جده ، عندک حجة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ولا نصف حجة ، ورجّح بهز بن حکیم علیه</w:t>
      </w:r>
      <w:r>
        <w:rPr>
          <w:rFonts w:eastAsia="IRNazanin" w:cs="IRNazanin"/>
          <w:color w:val="111111"/>
          <w:sz w:val="28"/>
          <w:szCs w:val="28"/>
          <w:rtl w:val="true"/>
          <w:lang w:bidi="fa-IR"/>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 بن المدینی عن عمرو بن شعیب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عنه أیوب وابن جریج فذلک کله صحیح ، وما روی عمرو عن أبیه عن جده ، فإنّما هو کتاب وجده ، فهو ضعیف</w:t>
      </w:r>
      <w:r>
        <w:rPr>
          <w:rFonts w:eastAsia="IRNazanin" w:cs="IRNazanin"/>
          <w:color w:val="111111"/>
          <w:sz w:val="28"/>
          <w:szCs w:val="28"/>
          <w:rtl w:val="true"/>
          <w:lang w:bidi="fa-IR"/>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عباس ومعاویة بن صالح عن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الکوسج عن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عباس أیضا عن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عن أبیه عن جده فهو کتاب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جدی فمن هنا جاء ضعفه أو نحو هذا القول ، فإذا حدث عن ابن المسیب أو سلیمان بن یسار أو عروة فهو ثقة عنهم أو قریب من هذا</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یحیی عنه ، فغضب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 روی عنه الأئمّة</w:t>
      </w:r>
      <w:r>
        <w:rPr>
          <w:rFonts w:eastAsia="IRNazanin" w:cs="IRNazanin"/>
          <w:color w:val="111111"/>
          <w:sz w:val="28"/>
          <w:szCs w:val="28"/>
          <w:rtl w:val="true"/>
          <w:lang w:bidi="fa-IR"/>
        </w:rPr>
        <w:t>(</w:t>
      </w:r>
      <w:r>
        <w:rPr>
          <w:rStyle w:val="FootnoteAnchor"/>
          <w:rtl w:val="true"/>
        </w:rPr>
        <w:footnoteReference w:id="1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زهیر عن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بذلک</w:t>
      </w:r>
      <w:r>
        <w:rPr>
          <w:rFonts w:eastAsia="IRNazanin" w:cs="IRNazanin"/>
          <w:color w:val="111111"/>
          <w:sz w:val="28"/>
          <w:szCs w:val="28"/>
          <w:rtl w:val="true"/>
          <w:lang w:bidi="fa-IR"/>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الأقوال المتناقضة ظاهراً عن یحیی یحتمل فیها ثلاثة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فإمّا أن تکون بعضها مکذوبة منسوبة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یکون هناک وجه للجمع بینها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یکون ابن معین قد اضطرب فی الحکم علی عمرو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الاحتمال الأخیر ما حکاه عباس الدوری عنه فتارة وثقه وأخری 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نقله الأقوال السابقة عن یحیی بن 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إمام الصنعة أبو زکریا قد تلجلج قوله فی عمرو ، فدل علی أنّه لیس حجة عنده مطلقا ، وأنّ غیره أقوی منه</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ومع ذلک فإنّه یمکننا أن نجمع بین أقوال ابن معین لأنّه کما فی روایة عباس الدوری عنه لم یضعّف روایات عمرو عموماً ، إلّا خصوص ما رواه عن أبیه عن جده مع بقاء کونه ثقة فی الروایة عن غیر أبیه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یمکننا أن نجمع بین قولی یحیی بن سعید القطان المتقدمین ، لأنّ قوله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روی عنه الثقات فهو ثقة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روایته عن غیر أبیه عن جده ،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 عندنا 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فلروایته عن عبد الله بن عمرو بن العاص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الثقات وإنما أنکروا علیه کثرة روایته عن أبیه عن جده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سمع أحادیث یسیرة وأخذ صحیفة کانت عنده ، فرواها وما أقل ما نصیب عنه مما روی عن غیر أبیه عن جده المنکر ، وعامة هذه المناکیر التی تروی عنه إنّما هی عن المثنی بن الصباح ، وابن لهیعة والضعفاء ، وهو ثقة فی نفسه ، إنّما تکلّم فیه بسبب کتاب عنده</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وکلام ابی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ما استظهرناه من أنّ اختلاف کلام ابن معین وابن القطان إنّما هو لکثرة روایته عن أبیه عن جدّه وبسبب کتابه أیضا ، إلّا أنّ کلامه أیضا لیس تاما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وعامة هذه المناکیر التی تروی عنه إنما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مطّرد ، لان له مناکیر رواها عنه الثقات أیضا ، وصرح بذلک الذهبی حین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الثقات عنه بما ینکر أیضاً</w:t>
      </w:r>
      <w:r>
        <w:rPr>
          <w:rFonts w:eastAsia="IRNazanin" w:cs="IRNazanin"/>
          <w:color w:val="111111"/>
          <w:sz w:val="28"/>
          <w:szCs w:val="28"/>
          <w:rtl w:val="true"/>
          <w:lang w:bidi="fa-IR"/>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حمدان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عثمان ابن نفیل ، حدثنا أبو مسهر عن سعید بن عبد العزیز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الزهری یلعن من یحدث بهذا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نهیتکم عن النبیذ فانتبذوا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فقلت 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یذکره عن عمرو بن شعیب عن أبیه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 یعنی</w:t>
      </w:r>
      <w:r>
        <w:rPr>
          <w:rFonts w:eastAsia="IRNazanin" w:cs="IRNazanin"/>
          <w:color w:val="111111"/>
          <w:sz w:val="28"/>
          <w:szCs w:val="28"/>
          <w:rtl w:val="true"/>
          <w:lang w:bidi="fa-IR"/>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الحباب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مسدد عن یزید بن </w:t>
      </w:r>
    </w:p>
    <w:p>
      <w:pPr>
        <w:pStyle w:val="BookText"/>
        <w:rPr/>
      </w:pPr>
      <w:r>
        <w:rPr>
          <w:rFonts w:ascii="IRNazanin" w:hAnsi="IRNazanin" w:eastAsia="IRNazanin"/>
          <w:color w:val="111111"/>
          <w:sz w:val="28"/>
          <w:sz w:val="28"/>
          <w:szCs w:val="28"/>
          <w:rtl w:val="true"/>
          <w:lang w:bidi="fa-IR"/>
        </w:rPr>
        <w:t xml:space="preserve">زریع ، حدثنا أیوب عن عمرو بن شعیب عن أبیه عن جده ، عن رسول الله صلی الله علیه و 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سلف ولا بیع ولا شرطان فی بیع ، ولاربح ما لا یضمن ، ولا بیع ما لیس عندک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سمعت أبا یعلی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الرحمن الأذرمی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یصح من حدیث عمرو بن شعیب إلّا هذا وهذا أصحها</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أیضا حدّثنا ابن حماد ، حدثنی عبد العزیز بن منیب المروزی وحدثنا محمد بن جعفر بن یزید ، حدثنا محمد بن الهیثم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نعیم بن حماد ، حدثنا محمد بن ثور ، عن معمر عن أیوب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أتیت عمرو بن شعیب غطیت رأسی حیاء من الناس</w:t>
      </w:r>
      <w:r>
        <w:rPr>
          <w:rFonts w:eastAsia="IRNazanin" w:cs="IRNazanin"/>
          <w:color w:val="111111"/>
          <w:sz w:val="28"/>
          <w:szCs w:val="28"/>
          <w:rtl w:val="true"/>
          <w:lang w:bidi="fa-IR"/>
        </w:rPr>
        <w:t>(</w:t>
      </w:r>
      <w:r>
        <w:rPr>
          <w:rStyle w:val="FootnoteAnchor"/>
          <w:rtl w:val="true"/>
        </w:rPr>
        <w:footnoteReference w:id="14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الإمام وبشر بن موسی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مؤمل بن إهاب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عن 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أیوب إذا قعد إلی عمرو بن شعیب غطی رأسه</w:t>
      </w:r>
      <w:r>
        <w:rPr>
          <w:rFonts w:eastAsia="IRNazanin" w:cs="IRNazanin"/>
          <w:color w:val="111111"/>
          <w:sz w:val="28"/>
          <w:szCs w:val="28"/>
          <w:rtl w:val="true"/>
          <w:lang w:bidi="fa-IR"/>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جریر بن عبد الحمید عن 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یعبأ بحدیث سالم بن أبی الجعد ، وفلاس بن عمرو ، وأبی الطفیل ، وبصحیفة عبد الله بن عمرو ، ثم قال 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یسرنی أنّ صحیفة عبد الله بن عمرو عندی بتمرتین أو بفلسین</w:t>
      </w:r>
      <w:r>
        <w:rPr>
          <w:rFonts w:eastAsia="IRNazanin" w:cs="IRNazanin"/>
          <w:color w:val="111111"/>
          <w:sz w:val="28"/>
          <w:szCs w:val="28"/>
          <w:rtl w:val="true"/>
          <w:lang w:bidi="fa-IR"/>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اعتبرت حدیثه ، فوجدت أنّ بعض الرواة یسمی عبد الله ، وبعضهم یروی ذلک الحدیث بعینه فلا یسمیه ، ورأیت فی بعضها قد روی عمرو بن شعیب عن أبیه عن جده محمد عن عبد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بعضها عمرو عن جده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وعلّق الذهبی علی هذا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فی حدیث واحد مختلف ، وعمرو لم یلق جده محمداً أبداً</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البستی فی کتاب الضعفاء والمجروحین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روی عن طاوس وابن المسیب وغیرهما من الثقات غیر أبیه فهو ثقة ، یجوز الاحتجاج به ، وإذا روی عن أبیه عن جده ، ففیه مناکیر کثیرة فلا یجوز الاحتجاج بذلک</w:t>
      </w:r>
      <w:r>
        <w:rPr>
          <w:rFonts w:eastAsia="IRNazanin" w:cs="IRNazanin"/>
          <w:color w:val="111111"/>
          <w:sz w:val="28"/>
          <w:szCs w:val="28"/>
          <w:rtl w:val="true"/>
          <w:lang w:bidi="fa-IR"/>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الحکم عندی فی عمرو بن شعیب إلا مجانبة ما روی عن أبیه عن جده ، والاحتجاج بما روی عن الثقات غیر أبیه ، ولولا کراهیة التطویل لذکرت من مناکیر أخباره التی رواها عن أبیه عن جده أشیاء یستدل بها علی وهن هذا الإسناد</w:t>
      </w:r>
      <w:r>
        <w:rPr>
          <w:rFonts w:eastAsia="IRNazanin" w:cs="IRNazanin"/>
          <w:color w:val="111111"/>
          <w:sz w:val="28"/>
          <w:szCs w:val="28"/>
          <w:rtl w:val="true"/>
          <w:lang w:bidi="fa-IR"/>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روی عن أبیه عن جده ، فإنّ شعیباً لم یلق عبد الله فیکون الخبر منقطعاً ، وإذا أراد به جده الأدنی ، فهو محمد ولا صحبة له ، فیکون مرسلاً</w:t>
      </w:r>
      <w:r>
        <w:rPr>
          <w:rFonts w:eastAsia="IRNazanin" w:cs="IRNazanin"/>
          <w:color w:val="111111"/>
          <w:sz w:val="28"/>
          <w:szCs w:val="28"/>
          <w:rtl w:val="true"/>
          <w:lang w:bidi="fa-IR"/>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عدی فی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شعیب فی نفسه ثقة إلّا إذا روی عن أبیه ، عن جده فإنّه یکون مرسلا ، لأنّ جده عنده هو محمد بن عبد الله بن عمرو ولیس له صحبة</w:t>
      </w:r>
      <w:r>
        <w:rPr>
          <w:rFonts w:eastAsia="IRNazanin" w:cs="IRNazanin"/>
          <w:color w:val="111111"/>
          <w:sz w:val="28"/>
          <w:szCs w:val="28"/>
          <w:rtl w:val="true"/>
          <w:lang w:bidi="fa-IR"/>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شعیب کذاب ، إنّما هو عمرو بن شعیب بن محمد بن عبد الله بن عمرو ابن العاص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جدی ، عن النبی صلی الله علیه و آله فمن هنا ضعّف</w:t>
      </w:r>
      <w:r>
        <w:rPr>
          <w:rFonts w:eastAsia="IRNazanin" w:cs="IRNazanin"/>
          <w:color w:val="111111"/>
          <w:sz w:val="28"/>
          <w:szCs w:val="28"/>
          <w:rtl w:val="true"/>
          <w:lang w:bidi="fa-IR"/>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وذکره الذهبی فی دیوان الضعفاء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فیه وحدیثه صحیح أو حسن</w:t>
      </w:r>
      <w:r>
        <w:rPr>
          <w:rFonts w:eastAsia="IRNazanin" w:cs="IRNazanin"/>
          <w:color w:val="111111"/>
          <w:sz w:val="28"/>
          <w:szCs w:val="28"/>
          <w:rtl w:val="true"/>
          <w:lang w:bidi="fa-IR"/>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وعبارة الذهبی هنا مجملة وموهمة إذ أنّه لم یبین هل أنّ صحة حدیثه أو حسنه هو فی روایته عن غیر أبیه عن جده فقط ، أم مطلقاً ؟</w:t>
      </w:r>
    </w:p>
    <w:p>
      <w:pPr>
        <w:pStyle w:val="BookText"/>
        <w:rPr/>
      </w:pPr>
      <w:r>
        <w:rPr>
          <w:rFonts w:ascii="IRNazanin" w:hAnsi="IRNazanin" w:eastAsia="IRNazanin"/>
          <w:color w:val="111111"/>
          <w:sz w:val="28"/>
          <w:sz w:val="28"/>
          <w:szCs w:val="28"/>
          <w:rtl w:val="true"/>
          <w:lang w:bidi="fa-IR"/>
        </w:rPr>
        <w:t xml:space="preserve">وقد بیّن الذهبی هذا الإجمال فی سیر أعلام النبلاء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یوضح لک أنّ الآخر من الأمرین عند ابن حبان أنّ عمراً ثقة فی نفسه ، وأنّ روایته عن أبیه عن جده ، إمّا منقطعة أو مرسلة ، ولا ریب أنّ بعضها من قبیل المسند المتصل ، وبعضها یجوز أن تکون روایته وجادة أو سماعاً ، فهذا محل نظر واحتمال ، ولسنا ممن نعدّ نسخة عمرو عن أبیه عن جده من أقسام الصحیح الذی لا نزاع فیه من أجل الوجادة ، ومن أجل أنّ فیها مناکیر ، فینبغی أن یتأمل فی حدیثه ، ویتحاید ما جاء منه منکراً ویروی ما عدا ذلک من السنن والأحکام محسنین لإسناده ، فقد احتج به أئمة کبار ووثقوه فی الجملة وتوقف فیه آخرون قلیلا ، وما علمت أن أحداً ترکه</w:t>
      </w:r>
      <w:r>
        <w:rPr>
          <w:rFonts w:eastAsia="IRNazanin" w:cs="IRNazanin"/>
          <w:color w:val="111111"/>
          <w:sz w:val="28"/>
          <w:szCs w:val="28"/>
          <w:rtl w:val="true"/>
          <w:lang w:bidi="fa-IR"/>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أیضاً فی المغنی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فیه وحدیثه حسن أو فوق الحسن</w:t>
      </w:r>
      <w:r>
        <w:rPr>
          <w:rFonts w:eastAsia="IRNazanin" w:cs="IRNazanin"/>
          <w:color w:val="111111"/>
          <w:sz w:val="28"/>
          <w:szCs w:val="28"/>
          <w:rtl w:val="true"/>
          <w:lang w:bidi="fa-IR"/>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أبو الفتح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عدة من أهل العلم بالحدیث یذکرون أنّ عمرو بن شعیب فیما رواه عن سعید بن المسیب وغیره فهو صدوق ، وما رواه عن أبیه عن جده ، یجب التوقف فیه</w:t>
      </w:r>
      <w:r>
        <w:rPr>
          <w:rFonts w:eastAsia="IRNazanin" w:cs="IRNazanin"/>
          <w:color w:val="111111"/>
          <w:sz w:val="28"/>
          <w:szCs w:val="28"/>
          <w:rtl w:val="true"/>
          <w:lang w:bidi="fa-IR"/>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توقفوا فیه ، لأنّه إذا قال عن جده احتمل أن یکون صحیحاً</w:t>
      </w:r>
      <w:r>
        <w:rPr>
          <w:rFonts w:eastAsia="IRNazanin" w:cs="IRNazanin"/>
          <w:color w:val="111111"/>
          <w:sz w:val="28"/>
          <w:szCs w:val="28"/>
          <w:rtl w:val="true"/>
          <w:lang w:bidi="fa-IR"/>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ناس مطلقا ووثقه الجمهور ، وضعّف بعضهم روایته عن أبیه عن جده حسب ، ومن ضعّفه مطلقا فمحمول علی روایته عن جده ، فأمّا روایته عن أبیه فربما دلّس ما فی الصحیفة بلفظ عن </w:t>
      </w:r>
      <w:r>
        <w:rPr>
          <w:rFonts w:eastAsia="IRNazanin" w:cs="IRNazanin"/>
          <w:color w:val="111111"/>
          <w:sz w:val="28"/>
          <w:szCs w:val="28"/>
          <w:rtl w:val="true"/>
          <w:lang w:bidi="fa-IR"/>
        </w:rPr>
        <w:t>..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إسحاق الشیرازی فی شرح اللمع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عمرو بن شعیب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ینظر فیه ، فإن عیّن الجد وسماه فلا إشکال ، لأنّه سمی الجد الأدنی وهو محمد بن عبد الله بن عمرو بن العاص فیکون مرسلا ، لأنّه ما لقی النبی صلی الله علیه و آله ، وإن سمی الجد الأعلی وهو عبد الله بن عمرو بن العاص فیکون مسنداً ، وأمّا إذا لم یسمه وأطلق ذلک ، فیحتمل أن یکون جده الأدنی فیکون مرسلاً ، ویحتمل أن یکون عن جده الأعلی فیکون مسنداً ، ولا نعلم ذلک فیجب التوقف فیه ولا یجب العمل به</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الزیلعی فی نصب الرایة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ردت أحادیث عمرو بن شعیب ، لأنّ الهاء عن جده ، </w:t>
      </w:r>
    </w:p>
    <w:p>
      <w:pPr>
        <w:pStyle w:val="BookText"/>
        <w:rPr/>
      </w:pPr>
      <w:r>
        <w:rPr>
          <w:rFonts w:ascii="IRNazanin" w:hAnsi="IRNazanin" w:eastAsia="IRNazanin"/>
          <w:color w:val="111111"/>
          <w:sz w:val="28"/>
          <w:sz w:val="28"/>
          <w:szCs w:val="28"/>
          <w:rtl w:val="true"/>
          <w:lang w:bidi="fa-IR"/>
        </w:rPr>
        <w:t>یحتمل أن تعود علی عمرو ، فیکون الجد محمداً فیکون الخبر مرسلا ، أو تعود علی شعیب فیکون الجد عبد الله فیکون الحدیث مسنداً متّصلاً ، لأنّ شعیباً سمع من جده عبد الله بن عمرو ، فإذا کان الأمر کذلک فلیس لأحدٍ أن یفسر الجد بأنّه عبد الله بن عمرو إلّا بحجة ، وقد یوجد فی بعض الأحادیث عن عمرو بن شعیب عن أبیه عن جده عبد الله بن عمرو ، فیرتفع النزاع</w:t>
      </w:r>
      <w:r>
        <w:rPr>
          <w:rFonts w:eastAsia="IRNazanin" w:cs="IRNazanin"/>
          <w:color w:val="111111"/>
          <w:sz w:val="28"/>
          <w:szCs w:val="28"/>
          <w:rtl w:val="true"/>
          <w:lang w:bidi="fa-IR"/>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هی أهم الأقوال فی عمرو بن شعیب ، وقد اتضح لک أنّ طائفة من أساطین العلم کابن القطان وابن حبان وأبی إسحاق الشیرازی وغیرهم أنکروا أن یکون السند تامّاً من جمیع الوجوه إلی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عمرو بن شعیب عن أبیه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لأنّ الجدّ هنا غیر معین ، فلعله یکون محمد بن عبد الله بن عمرو ، وهذا یعنی أنّ السند منقطع ، ولعله یکون عبد الله بن عمرو بن العاص ، وأنت تعلم بأنّ مجی‌ء الاحتمال یُبطل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البعض کابن حبان وغیره صرحوا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شعیب لا یصح له سماع من عبد الله بن عمرو بن العاص ، وهذا یعنی أنّ هذا السند ضعیف علی کلا الاحتمالین سواء احتمل أن یکون الجد هو عبد الله بن عمرو بن العاص ، أو أنّه یکون محمد بن عبد الله بن عمرو بن العاص ، هذا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والشی‌ء الآخر الذی یقال هنا هو تصریح ابن حبان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فی روایة عمرو بن شعیب عن أبیه عن جده مناکیر کثیرة رواها عنه ثقات لا ضعفاء فقط ، وهذا مما یجعل الاعتماد علی مرویاته مشکل جدّاً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وللنووی قول قد تعنّت فیه ، وإلیک نصه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عرفت هذا فقد اختلف العلماء فی الاحتجاج بروایته هکذا</w:t>
      </w:r>
      <w:r>
        <w:rPr>
          <w:rFonts w:eastAsia="IRNazanin" w:cs="IRNazanin"/>
          <w:color w:val="111111"/>
          <w:sz w:val="28"/>
          <w:szCs w:val="28"/>
          <w:rtl w:val="true"/>
          <w:lang w:bidi="fa-IR"/>
        </w:rPr>
        <w:t>(</w:t>
      </w:r>
      <w:r>
        <w:rPr>
          <w:rStyle w:val="FootnoteAnchor"/>
          <w:rtl w:val="true"/>
        </w:rPr>
        <w:footnoteReference w:id="1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 طائفة من المحدثین کما منعه المصنّف وغیره من أصحابنا ، وذهب أکثر المحدثین إلی صحة الاحتجاج به وهو الصحیح المختار</w:t>
      </w:r>
      <w:r>
        <w:rPr>
          <w:rFonts w:eastAsia="IRNazanin" w:cs="IRNazanin"/>
          <w:color w:val="111111"/>
          <w:sz w:val="28"/>
          <w:szCs w:val="28"/>
          <w:rtl w:val="true"/>
          <w:lang w:bidi="fa-IR"/>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ومختار النووی هذا جاء لما روی عن البخاری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أحمد بن حنبل ، وعلی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یحتجون بعمرو بن شعیب عن أبیه عن جده ، ما ترکه أحد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قول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بعدهم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قد وضّحنا سابقا أنّ الذهبی توقف فی صحة هذه النسبة إلی البخاری ، باعتبار أنّ البخاری لم یحتج به فی جامعه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تفحصت صحیح البخاری لما رأیته یروی عن عمرو بن شعیب فضلاً عن أن یکون قد احتج به ، فعدم احتجاج البخاری به درایة وأمر محسوس لکل متتبع لجامعه الصحیح ، وقوله المحکی عنه 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والدرایة والقول عن حس مقدم علی الروایة والظن عند جمیع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أحوج البخاری وجامعه الصحیح إلی هذه الروایة التی تحکی الوضوء البیانی الغسلی بروایة صحابی آخر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فالبخاری ما روی عن عبد الله بن عمرو بن العاص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تدلّ علی الوضوء الغسلی بالمفهوم لا بالمنطوق ، فلو کان الخبر الآنف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شعیب عن أبیه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عنده لما توانی عن إدراجها فی جامعه الصحیح ، فتأمّل جیّداً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صرح به ابن حبّان من عدم سماع شعیب من عبد الله بن عمرو بن العاص یخالفه ما أثبته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أکثر من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سماع شعیب لجدّه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الروایات التی صرح شعیب فیها بالسماع عن جده قد تکون معلولة لاستبعاد أن یکون مثل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الرجالی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یقف علیها بل یمکن أن یکون فیها أشیاء قد خفیت علی الدارقطنی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الدارقطنی حینما أثبت سماع شعیب عن جده عبد الله بن عمرو ابن العاص لا یرید أن یحدد الجدّ به ، لکونه مشترک بین ثلاثة حسب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لعمرو بن شعیب ثلاثة أجداد الأدنی منهم محمد ، والأوسط عبد الله ، والأعلی عمرو ، وقد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شعیبا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الأدنی محمد ، ومحمد لم یدرک النبی صلی الله علیه و آله وسمع جده عبد الله ، فإذا بیّنه وکشفه فهو صحیح حینئذ </w:t>
      </w:r>
      <w:r>
        <w:rPr>
          <w:rFonts w:eastAsia="IRNazanin" w:cs="IRNazanin"/>
          <w:color w:val="111111"/>
          <w:sz w:val="28"/>
          <w:szCs w:val="28"/>
          <w:rtl w:val="true"/>
          <w:lang w:bidi="fa-IR"/>
        </w:rPr>
        <w:t>..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بیّنه وکشفه فهو صحیح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یرشدنا إلی أنّه لو لم یبیّنه ویکشفه فحدیثه غیر صحیح أو ممّا یتوقف فیه ، فتأمل جیّداً فی قوله الآنف فلن تجد غیر ما ذکرنا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روایته عن أبیه عن جده مع إجمال الجد وتردده بین الصحابی عبد الله بن عمرو بن العاص وبین محمد ابنه یوجب التوقف ، بل لا یبعد القول بضعف السند ، لأنّ الاحتجاج به ملی‌ء بالاشکالات والاحتمالات المبطلة للاعتماد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قدمناه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خصوص روایته عن أبیه عن جده ، وأمّا إذا أردنا أن نتحدث عن مرویّاته الأخری التی رواها عن أبیه وعن غیر أبیه فإنّ الکلام سینحو منحی آخر ، ذلک لأنّ القول بوثاقته مع ما عرف عنه من تحریضه عمر ابن عبد العزیز علی لعن الإمام علی دونه خرط القتاد ، فقد جاء فی الأمالی الخمیسة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عمرو بن شعیب لمّا أسقط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الخطب علی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أمیر المؤمنین ، قام إلیه عمرو بن شعیب وقد بلغ إلی الموضوع الذی کانت بنو أمیة تلعن فیه علیّاً ، فقرأ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والإحسان وإیتاء ذی القربی وینهی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عمرو بن شعیب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السنّة السنّة ، یحرّضه علی لعن علی بن أبی 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قبّحک الله ، تلک البدعة لا السنّة</w:t>
      </w:r>
      <w:r>
        <w:rPr>
          <w:rFonts w:eastAsia="IRNazanin" w:cs="IRNazanin"/>
          <w:color w:val="111111"/>
          <w:sz w:val="28"/>
          <w:szCs w:val="28"/>
          <w:rtl w:val="true"/>
          <w:lang w:bidi="fa-IR"/>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المعلوم أنّ الناصبی لا یحتج به إجماعاً عند جمیع المسلمین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وتلخّص ممّا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الطریق ضعیف بعمرو بن شعیب الناصبی ، حسب ما تقدم علیک تفصیله ، وکذا بأبی عوانة علی ما تقدم توضیحه فی مرویات الإمام علی الغسلیة </w:t>
      </w:r>
      <w:r>
        <w:rPr>
          <w:rFonts w:eastAsia="IRNazanin" w:cs="IRNazanin"/>
          <w:color w:val="111111"/>
          <w:sz w:val="28"/>
          <w:szCs w:val="28"/>
          <w:rtl w:val="true"/>
          <w:lang w:bidi="fa-IR"/>
        </w:rPr>
        <w:t xml:space="preserve">. </w:t>
      </w:r>
      <w:bookmarkStart w:id="404" w:name="pg14497_152513"/>
    </w:p>
    <w:p>
      <w:pPr>
        <w:pStyle w:val="Heading6"/>
        <w:numPr>
          <w:ilvl w:val="5"/>
          <w:numId w:val="1"/>
        </w:numPr>
        <w:rPr/>
      </w:pPr>
      <w:bookmarkStart w:id="405" w:name="__RefHeading___Toc915339_996550957"/>
      <w:bookmarkStart w:id="406" w:name="_Toc139"/>
      <w:bookmarkEnd w:id="404"/>
      <w:bookmarkEnd w:id="405"/>
      <w:r>
        <w:rPr>
          <w:rtl w:val="true"/>
        </w:rPr>
        <w:t xml:space="preserve">ب </w:t>
      </w:r>
      <w:r>
        <w:rPr>
          <w:rtl w:val="true"/>
        </w:rPr>
        <w:t xml:space="preserve">- </w:t>
      </w:r>
      <w:r>
        <w:rPr>
          <w:rtl w:val="true"/>
        </w:rPr>
        <w:t>ما رواه الوضوء ثلاثاً ثلاثاً</w:t>
      </w:r>
      <w:bookmarkEnd w:id="406"/>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محمود بن غیلان</w:t>
      </w:r>
      <w:r>
        <w:rPr>
          <w:rFonts w:eastAsia="IRNazanin" w:cs="IRNazanin"/>
          <w:color w:val="111111"/>
          <w:sz w:val="28"/>
          <w:szCs w:val="28"/>
          <w:rtl w:val="true"/>
          <w:lang w:bidi="fa-IR"/>
        </w:rPr>
        <w:t>(</w:t>
      </w:r>
      <w:r>
        <w:rPr>
          <w:rStyle w:val="FootnoteAnchor"/>
          <w:rtl w:val="true"/>
        </w:rPr>
        <w:footnoteReference w:id="1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یعلی</w:t>
      </w:r>
      <w:r>
        <w:rPr>
          <w:rFonts w:eastAsia="IRNazanin" w:cs="IRNazanin"/>
          <w:color w:val="111111"/>
          <w:sz w:val="28"/>
          <w:szCs w:val="28"/>
          <w:rtl w:val="true"/>
          <w:lang w:bidi="fa-IR"/>
        </w:rPr>
        <w:t>(</w:t>
      </w:r>
      <w:r>
        <w:rPr>
          <w:rStyle w:val="FootnoteAnchor"/>
          <w:rtl w:val="true"/>
        </w:rPr>
        <w:footnoteReference w:id="1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 حدّثنا سفیان</w:t>
      </w:r>
      <w:r>
        <w:rPr>
          <w:rFonts w:eastAsia="IRNazanin" w:cs="IRNazanin"/>
          <w:color w:val="111111"/>
          <w:sz w:val="28"/>
          <w:szCs w:val="28"/>
          <w:rtl w:val="true"/>
          <w:lang w:bidi="fa-IR"/>
        </w:rPr>
        <w:t>(</w:t>
      </w:r>
      <w:r>
        <w:rPr>
          <w:rStyle w:val="FootnoteAnchor"/>
          <w:rtl w:val="true"/>
        </w:rPr>
        <w:footnoteReference w:id="1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أبی عائشة عن عمرو بن شعیب عن أبیه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أعرابی إلی النبی صلی الله علیه و آله یسأله عن الوضوء فأراه الوضوء ثلاثاً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الوضوء فمن زاد علی هذا فقد أساء وتعدی وظلم</w:t>
      </w:r>
      <w:r>
        <w:rPr>
          <w:rFonts w:eastAsia="IRNazanin" w:cs="IRNazanin"/>
          <w:color w:val="111111"/>
          <w:sz w:val="28"/>
          <w:szCs w:val="28"/>
          <w:rtl w:val="true"/>
          <w:lang w:bidi="fa-IR"/>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الطریق محمود بن غیلان وهو ثقة علی ما هو صریح النسائی</w:t>
      </w:r>
      <w:r>
        <w:rPr>
          <w:rFonts w:eastAsia="IRNazanin" w:cs="IRNazanin"/>
          <w:color w:val="111111"/>
          <w:sz w:val="28"/>
          <w:szCs w:val="28"/>
          <w:rtl w:val="true"/>
          <w:lang w:bidi="fa-IR"/>
        </w:rPr>
        <w:t>(</w:t>
      </w:r>
      <w:r>
        <w:rPr>
          <w:rStyle w:val="FootnoteAnchor"/>
          <w:rtl w:val="true"/>
        </w:rPr>
        <w:footnoteReference w:id="1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حاتم</w:t>
      </w:r>
      <w:r>
        <w:rPr>
          <w:rFonts w:eastAsia="IRNazanin" w:cs="IRNazanin"/>
          <w:color w:val="111111"/>
          <w:sz w:val="28"/>
          <w:szCs w:val="28"/>
          <w:rtl w:val="true"/>
          <w:lang w:bidi="fa-IR"/>
        </w:rPr>
        <w:t>(</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فی موضعین</w:t>
      </w:r>
      <w:r>
        <w:rPr>
          <w:rFonts w:eastAsia="IRNazanin" w:cs="IRNazanin"/>
          <w:color w:val="111111"/>
          <w:sz w:val="28"/>
          <w:szCs w:val="28"/>
          <w:rtl w:val="true"/>
          <w:lang w:bidi="fa-IR"/>
        </w:rPr>
        <w:t>(</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حنبل</w:t>
      </w:r>
      <w:r>
        <w:rPr>
          <w:rFonts w:eastAsia="IRNazanin" w:cs="IRNazanin"/>
          <w:color w:val="111111"/>
          <w:sz w:val="28"/>
          <w:szCs w:val="28"/>
          <w:rtl w:val="true"/>
          <w:lang w:bidi="fa-IR"/>
        </w:rPr>
        <w:t>(</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یعلی بن عبید الطنافسی فهو متکلم فیه ، فقد وثّقه جماعة ولیّنه آخرون ، وإلیک 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صالح بن أحمد بن حنبل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صحیح الحدیث ، وکان صالحا فی نفسه</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إسحاق بن منصور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 وهو أثبت أولاد أبیه فی الحدیث</w:t>
      </w:r>
      <w:r>
        <w:rPr>
          <w:rFonts w:eastAsia="IRNazanin" w:cs="IRNazanin"/>
          <w:color w:val="111111"/>
          <w:sz w:val="28"/>
          <w:szCs w:val="28"/>
          <w:rtl w:val="true"/>
          <w:lang w:bidi="fa-IR"/>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وذکره ابن حبّان فی کتاب الثقات</w:t>
      </w:r>
      <w:r>
        <w:rPr>
          <w:rFonts w:eastAsia="IRNazanin" w:cs="IRNazanin"/>
          <w:color w:val="111111"/>
          <w:sz w:val="28"/>
          <w:szCs w:val="28"/>
          <w:rtl w:val="true"/>
          <w:lang w:bidi="fa-IR"/>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فمهما یکن من شی‌ء فإنّ الاحتجاج بیعلی فی مقامنا غیر ممکن ، وذلک لأنّ یعلی هذا ضعیف فی سفیان علی ما هو صریح غیر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ذکره الذهبی فی المغنی من أجل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بن سعید الدارمی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ضعیف فی سفیان ، ثقة فی غیره</w:t>
      </w:r>
      <w:r>
        <w:rPr>
          <w:rFonts w:eastAsia="IRNazanin" w:cs="IRNazanin"/>
          <w:color w:val="111111"/>
          <w:sz w:val="28"/>
          <w:szCs w:val="28"/>
          <w:rtl w:val="true"/>
          <w:lang w:bidi="fa-IR"/>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حجر فی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إلّا فی حدیثه عن الثوری ، ففیه لین</w:t>
      </w:r>
      <w:r>
        <w:rPr>
          <w:rFonts w:eastAsia="IRNazanin" w:cs="IRNazanin"/>
          <w:color w:val="111111"/>
          <w:sz w:val="28"/>
          <w:szCs w:val="28"/>
          <w:rtl w:val="true"/>
          <w:lang w:bidi="fa-IR"/>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ابن حجر هذا 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کونه غیر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لأنّ حدیث یعلی عن سفیان ضعیف لا أنّه فیه ضعف أو فیه لین ، وبین المعنیین فرق شاسع لا یخفی علی أهل العلم والاختصاص </w:t>
      </w:r>
      <w:r>
        <w:rPr>
          <w:rFonts w:eastAsia="IRNazanin" w:cs="IRNazanin"/>
          <w:color w:val="111111"/>
          <w:sz w:val="28"/>
          <w:szCs w:val="28"/>
          <w:rtl w:val="true"/>
          <w:lang w:bidi="fa-IR"/>
        </w:rPr>
        <w:t xml:space="preserve">. </w:t>
      </w:r>
      <w:bookmarkStart w:id="407" w:name="pg14497_152515"/>
    </w:p>
    <w:p>
      <w:pPr>
        <w:pStyle w:val="BookText"/>
        <w:rPr/>
      </w:pPr>
      <w:bookmarkEnd w:id="407"/>
      <w:r>
        <w:rPr>
          <w:rFonts w:ascii="IRNazanin" w:hAnsi="IRNazanin" w:eastAsia="IRNazanin"/>
          <w:color w:val="111111"/>
          <w:sz w:val="28"/>
          <w:sz w:val="28"/>
          <w:szCs w:val="28"/>
          <w:rtl w:val="true"/>
          <w:lang w:bidi="fa-IR"/>
        </w:rPr>
        <w:t xml:space="preserve">فلأجل ذلک لا یمکن الاحتجاج به فی مقامنا ، لأنّ السند ضعیف به ، وبعمرو بن شعیب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خالی یعلی ، عن سفیان ، عن موسی بن أبی عائشة</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بنفس السندین المتقدمین وبنفس متن الإسناد الثانی </w:t>
      </w:r>
      <w:r>
        <w:rPr>
          <w:rFonts w:eastAsia="IRNazanin" w:cs="IRNazanin"/>
          <w:color w:val="111111"/>
          <w:sz w:val="28"/>
          <w:szCs w:val="28"/>
          <w:rtl w:val="true"/>
          <w:lang w:bidi="fa-IR"/>
        </w:rPr>
        <w:t>.</w:t>
      </w:r>
    </w:p>
    <w:p>
      <w:pPr>
        <w:pStyle w:val="Heading5"/>
        <w:numPr>
          <w:ilvl w:val="4"/>
          <w:numId w:val="1"/>
        </w:numPr>
        <w:rPr/>
      </w:pPr>
      <w:bookmarkStart w:id="408" w:name="__RefHeading___Toc915341_996550957"/>
      <w:bookmarkStart w:id="409" w:name="_Toc140"/>
      <w:bookmarkEnd w:id="408"/>
      <w:r>
        <w:rPr>
          <w:rtl w:val="true"/>
        </w:rPr>
        <w:t xml:space="preserve">الثانی </w:t>
      </w:r>
      <w:r>
        <w:rPr>
          <w:rtl w:val="true"/>
        </w:rPr>
        <w:t xml:space="preserve">: </w:t>
      </w:r>
      <w:r>
        <w:rPr>
          <w:rtl w:val="true"/>
        </w:rPr>
        <w:t>ما رواه مصدع عن عبد اللّه بن عمرو</w:t>
      </w:r>
      <w:bookmarkEnd w:id="409"/>
    </w:p>
    <w:p>
      <w:pPr>
        <w:pStyle w:val="BookText"/>
        <w:rPr/>
      </w:pPr>
      <w:r>
        <w:rPr>
          <w:rFonts w:ascii="IRNazanin" w:hAnsi="IRNazanin" w:eastAsia="IRNazanin"/>
          <w:color w:val="111111"/>
          <w:sz w:val="28"/>
          <w:sz w:val="28"/>
          <w:szCs w:val="28"/>
          <w:rtl w:val="true"/>
          <w:lang w:bidi="fa-IR"/>
        </w:rPr>
        <w:t>الإسناد الأول</w:t>
      </w:r>
    </w:p>
    <w:p>
      <w:pPr>
        <w:pStyle w:val="BookText"/>
        <w:rPr/>
      </w:pP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زهیر بن حرب</w:t>
      </w:r>
      <w:r>
        <w:rPr>
          <w:rFonts w:eastAsia="IRNazanin" w:cs="IRNazanin"/>
          <w:color w:val="111111"/>
          <w:sz w:val="28"/>
          <w:szCs w:val="28"/>
          <w:rtl w:val="true"/>
          <w:lang w:bidi="fa-IR"/>
        </w:rPr>
        <w:t>(</w:t>
      </w:r>
      <w:r>
        <w:rPr>
          <w:rStyle w:val="FootnoteAnchor"/>
          <w:rtl w:val="true"/>
        </w:rPr>
        <w:footnoteReference w:id="1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جریر</w:t>
      </w:r>
      <w:r>
        <w:rPr>
          <w:rFonts w:eastAsia="IRNazanin" w:cs="IRNazanin"/>
          <w:color w:val="111111"/>
          <w:sz w:val="28"/>
          <w:szCs w:val="28"/>
          <w:rtl w:val="true"/>
          <w:lang w:bidi="fa-IR"/>
        </w:rPr>
        <w:t>(</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إسحاق</w:t>
      </w:r>
      <w:r>
        <w:rPr>
          <w:rFonts w:eastAsia="IRNazanin" w:cs="IRNazanin"/>
          <w:color w:val="111111"/>
          <w:sz w:val="28"/>
          <w:szCs w:val="28"/>
          <w:rtl w:val="true"/>
          <w:lang w:bidi="fa-IR"/>
        </w:rPr>
        <w:t>(</w:t>
      </w:r>
      <w:r>
        <w:rPr>
          <w:rStyle w:val="FootnoteAnchor"/>
          <w:rtl w:val="true"/>
        </w:rPr>
        <w:footnoteReference w:id="1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أخبرنا جریر عن منصور</w:t>
      </w:r>
      <w:r>
        <w:rPr>
          <w:rFonts w:eastAsia="IRNazanin" w:cs="IRNazanin"/>
          <w:color w:val="111111"/>
          <w:sz w:val="28"/>
          <w:szCs w:val="28"/>
          <w:rtl w:val="true"/>
          <w:lang w:bidi="fa-IR"/>
        </w:rPr>
        <w:t>(</w:t>
      </w:r>
      <w:r>
        <w:rPr>
          <w:rStyle w:val="FootnoteAnchor"/>
          <w:rtl w:val="true"/>
        </w:rPr>
        <w:footnoteReference w:id="1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هلال بن یساف</w:t>
      </w:r>
      <w:r>
        <w:rPr>
          <w:rFonts w:eastAsia="IRNazanin" w:cs="IRNazanin"/>
          <w:color w:val="111111"/>
          <w:sz w:val="28"/>
          <w:szCs w:val="28"/>
          <w:rtl w:val="true"/>
          <w:lang w:bidi="fa-IR"/>
        </w:rPr>
        <w:t>(</w:t>
      </w:r>
      <w:r>
        <w:rPr>
          <w:rStyle w:val="FootnoteAnchor"/>
          <w:rtl w:val="true"/>
        </w:rPr>
        <w:footnoteReference w:id="1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 یحیی</w:t>
      </w:r>
      <w:r>
        <w:rPr>
          <w:rFonts w:eastAsia="IRNazanin" w:cs="IRNazanin"/>
          <w:color w:val="111111"/>
          <w:sz w:val="28"/>
          <w:szCs w:val="28"/>
          <w:rtl w:val="true"/>
          <w:lang w:bidi="fa-IR"/>
        </w:rPr>
        <w:t>(</w:t>
      </w: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الله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رجعنا مع رسول الله صلی الله علیه و آله من مکة إلی المدینة ، حتّی إذا کنّا بماء بالطریق ، تعجّل قوم عند العصر ، فتوضئوا وهم عجال ، فانتهینا إلیهم وأعقابهم تلوح لم یمسّها الماء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للأعقاب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إنّ بعض رجال هذا الإسناد متکلم فیهم ، وبعضهم ممّن قد وثقوا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جریر فقد وردت فیه عدة أقوال ، أهمها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قاله 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کثیر العلم ، یرحل إلیه</w:t>
      </w:r>
      <w:r>
        <w:rPr>
          <w:rFonts w:eastAsia="IRNazanin" w:cs="IRNazanin"/>
          <w:color w:val="111111"/>
          <w:sz w:val="28"/>
          <w:szCs w:val="28"/>
          <w:rtl w:val="true"/>
          <w:lang w:bidi="fa-IR"/>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یعقوب 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الرحمن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سلیمان بن حرب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جریر بن عبد الحمید وأبو عوانة یتشابهان فی رأی العین ، ما کانا یصلحان إلّا أن یکونا راعی غنم</w:t>
      </w:r>
      <w:r>
        <w:rPr>
          <w:rFonts w:eastAsia="IRNazanin" w:cs="IRNazanin"/>
          <w:color w:val="111111"/>
          <w:sz w:val="28"/>
          <w:szCs w:val="28"/>
          <w:rtl w:val="true"/>
          <w:lang w:bidi="fa-IR"/>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الرحمن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إبراهیم بن هاشم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لنا جریر قط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کلمة واحدة ، 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 </w:t>
      </w:r>
    </w:p>
    <w:p>
      <w:pPr>
        <w:pStyle w:val="BookText"/>
        <w:rPr/>
      </w:pPr>
      <w:r>
        <w:rPr>
          <w:rFonts w:ascii="IRNazanin" w:hAnsi="IRNazanin" w:eastAsia="IRNazanin"/>
          <w:color w:val="111111"/>
          <w:sz w:val="28"/>
          <w:sz w:val="28"/>
          <w:szCs w:val="28"/>
          <w:rtl w:val="true"/>
          <w:lang w:bidi="fa-IR"/>
        </w:rPr>
        <w:t>لا یغلط مرة ، فکان ربّما نعس فنام ثم ینتبه ، فیقرأ من الموضع الذی انتهی إلیه</w:t>
      </w:r>
      <w:r>
        <w:rPr>
          <w:rFonts w:eastAsia="IRNazanin" w:cs="IRNazanin"/>
          <w:color w:val="111111"/>
          <w:sz w:val="28"/>
          <w:szCs w:val="28"/>
          <w:rtl w:val="true"/>
          <w:lang w:bidi="fa-IR"/>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جریر بن عبد الحمید الرازی ، صاحب لیل ، وکان له رَسَن ،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أعیی ، 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کان یصلی</w:t>
      </w:r>
      <w:r>
        <w:rPr>
          <w:rFonts w:eastAsia="IRNazanin" w:cs="IRNazanin"/>
          <w:color w:val="111111"/>
          <w:sz w:val="28"/>
          <w:szCs w:val="28"/>
          <w:rtl w:val="true"/>
          <w:lang w:bidi="fa-IR"/>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بالذکی فی الحدیث ، اختلط علیه حدیث أشعث وعاصم الأحول حتی قدم علیه بهز فعرّفه</w:t>
      </w:r>
      <w:r>
        <w:rPr>
          <w:rFonts w:eastAsia="IRNazanin" w:cs="IRNazanin"/>
          <w:color w:val="111111"/>
          <w:sz w:val="28"/>
          <w:szCs w:val="28"/>
          <w:rtl w:val="true"/>
          <w:lang w:bidi="fa-IR"/>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عبد الرحمن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عثمان بن أبی شیبة یقول لأصحابنا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کتبنا عن جریر من کتبه ، فأتیته</w:t>
      </w:r>
      <w:r>
        <w:rPr>
          <w:rFonts w:eastAsia="IRNazanin" w:cs="IRNazanin"/>
          <w:color w:val="111111"/>
          <w:sz w:val="28"/>
          <w:szCs w:val="28"/>
          <w:rtl w:val="true"/>
          <w:lang w:bidi="fa-IR"/>
        </w:rPr>
        <w:t>(</w:t>
      </w:r>
      <w:r>
        <w:rPr>
          <w:rStyle w:val="FootnoteAnchor"/>
          <w:rtl w:val="true"/>
        </w:rPr>
        <w:footnoteReference w:id="1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کتبتم عن جریر من کتبه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یروغ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أصوله ، أو من نسخ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یحید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کتبتم علی الأمانة من النسخ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أمره علی الصدق ، وإنّما حدثنا أصحابنا أنّ جریراً قال لهم حین قدموا إلیه ، وکانت کتبه تلفت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نسخ أحدّث بها علی الأمانة ، ولست أدری ، لعل لفظا یخالف لفظاً ، وإنّما هی علی الأمانة</w:t>
      </w:r>
      <w:r>
        <w:rPr>
          <w:rFonts w:eastAsia="IRNazanin" w:cs="IRNazanin"/>
          <w:color w:val="111111"/>
          <w:sz w:val="28"/>
          <w:szCs w:val="28"/>
          <w:rtl w:val="true"/>
          <w:lang w:bidi="fa-IR"/>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حنبل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إلیک جریر أو شریک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أقل سقط من شریک ، وشریک کان یخطئ</w:t>
      </w:r>
      <w:r>
        <w:rPr>
          <w:rFonts w:eastAsia="IRNazanin" w:cs="IRNazanin"/>
          <w:color w:val="111111"/>
          <w:sz w:val="28"/>
          <w:szCs w:val="28"/>
          <w:rtl w:val="true"/>
          <w:lang w:bidi="fa-IR"/>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عبد الرحمن بن یوسف 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القاسم اللالکائی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علی ثقته</w:t>
      </w:r>
      <w:r>
        <w:rPr>
          <w:rFonts w:eastAsia="IRNazanin" w:cs="IRNazanin"/>
          <w:color w:val="111111"/>
          <w:sz w:val="28"/>
          <w:szCs w:val="28"/>
          <w:rtl w:val="true"/>
          <w:lang w:bidi="fa-IR"/>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عثمان بن سعید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أحب إلیک من منصور أو شریک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أعلم به</w:t>
      </w:r>
      <w:r>
        <w:rPr>
          <w:rFonts w:eastAsia="IRNazanin" w:cs="IRNazanin"/>
          <w:color w:val="111111"/>
          <w:sz w:val="28"/>
          <w:szCs w:val="28"/>
          <w:rtl w:val="true"/>
          <w:lang w:bidi="fa-IR"/>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ولأجل هذه الأقوال ذکره ابن حجر ضمن المطعونین من رجال صحیح البخاری</w:t>
      </w:r>
      <w:r>
        <w:rPr>
          <w:rFonts w:eastAsia="IRNazanin" w:cs="IRNazanin"/>
          <w:color w:val="111111"/>
          <w:sz w:val="28"/>
          <w:szCs w:val="28"/>
          <w:rtl w:val="true"/>
          <w:lang w:bidi="fa-IR"/>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الأقوال التی عرضناها تقتضی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الاحتجاج به لعدة 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سلیمان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قرنه بأبی عوانة السیئ الحفظ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کانا یصلحان إلّا أن یکونا راعی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تشیر إلی عدم اتقانهما وضبطهما وأنّهما لیسا من الضابطین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الخطأ فی القراءة لقوی جدّاً فیه ، لأنّه کان ینعس فینام وینتبه وهو فی حال الأداء ، فالأخذ عن شخص کهذا مشکل جدّاً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جریراً لم یکن بالذکی فی الحدیث ، فکان ممّن یختلط علیه حدیث </w:t>
      </w:r>
    </w:p>
    <w:p>
      <w:pPr>
        <w:pStyle w:val="BookText"/>
        <w:rPr/>
      </w:pPr>
      <w:r>
        <w:rPr>
          <w:rFonts w:ascii="IRNazanin" w:hAnsi="IRNazanin" w:eastAsia="IRNazanin"/>
          <w:color w:val="111111"/>
          <w:sz w:val="28"/>
          <w:sz w:val="28"/>
          <w:szCs w:val="28"/>
          <w:rtl w:val="true"/>
          <w:lang w:bidi="fa-IR"/>
        </w:rPr>
        <w:t xml:space="preserve">شیخ بشیخ آخر فیضیع علیه الواقع ، وقد قدمنا إلیک أنه اختلط علیه حدیث أشعث وعاصم الأحول حتی میز بهز بن أسد له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کتبه قد تلفت ، فکان یحدث من نسخ ما علی الأمانة ، مع أنّه لا یدری هل أنّها مطابقة للواقع أم لا ؟ ، والذی دفعه للروایة منها هو الأمانة لا غیر حتی مع کونه غیر متثبت بما یؤدی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توثیقات البعض له فهی لا تعارض هذه الأقوال فیه ، لأنّهم لا یعنون من توثیقهم له سوی أنّه ثقة فی نفسه ، صادق غیر کاذب ، وهذا کما لا یخفی یجامع کونه لیس ذکیاً ، وأنّه کان مخلّطاً ، وغیر ذلک من الصفات القادحة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الاحتجاج بجریر مشکل ، خاصة لولاحظنا أنّ بعض الأقوال فیه هی من الجروح التی یمکن عدّها مفسرة ، وعلیه فیکون حدیثه مما یتأمّل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منصور بن المعتمر فهو ثقة علی ما هو صریح أبی حاتم</w:t>
      </w:r>
      <w:r>
        <w:rPr>
          <w:rFonts w:eastAsia="IRNazanin" w:cs="IRNazanin"/>
          <w:color w:val="111111"/>
          <w:sz w:val="28"/>
          <w:szCs w:val="28"/>
          <w:rtl w:val="true"/>
          <w:lang w:bidi="fa-IR"/>
        </w:rPr>
        <w:t>(</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والعجلی</w:t>
      </w:r>
      <w:r>
        <w:rPr>
          <w:rFonts w:eastAsia="IRNazanin" w:cs="IRNazanin"/>
          <w:color w:val="111111"/>
          <w:sz w:val="28"/>
          <w:szCs w:val="28"/>
          <w:rtl w:val="true"/>
          <w:lang w:bidi="fa-IR"/>
        </w:rPr>
        <w:t>(</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w:t>
      </w:r>
      <w:r>
        <w:rPr>
          <w:rStyle w:val="FootnoteAnchor"/>
          <w:rtl w:val="true"/>
        </w:rPr>
        <w:footnoteReference w:id="1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والذهبی</w:t>
      </w:r>
      <w:r>
        <w:rPr>
          <w:rFonts w:eastAsia="IRNazanin" w:cs="IRNazanin"/>
          <w:color w:val="111111"/>
          <w:sz w:val="28"/>
          <w:szCs w:val="28"/>
          <w:rtl w:val="true"/>
          <w:lang w:bidi="fa-IR"/>
        </w:rPr>
        <w:t>(</w:t>
      </w:r>
      <w:r>
        <w:rPr>
          <w:rStyle w:val="FootnoteAnchor"/>
          <w:rtl w:val="true"/>
        </w:rPr>
        <w:footnoteReference w:id="1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أشاد الرجالیون بحفظه وإتقانه وتضلعه فی هذه الصناعة فراجع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هلال بن یساف فقد وثّقه یحیی بن معین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تابعی ثقة</w:t>
      </w:r>
      <w:r>
        <w:rPr>
          <w:rFonts w:eastAsia="IRNazanin" w:cs="IRNazanin"/>
          <w:color w:val="111111"/>
          <w:sz w:val="28"/>
          <w:szCs w:val="28"/>
          <w:rtl w:val="true"/>
          <w:lang w:bidi="fa-IR"/>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وذکره ابن حبّان فی الثقات</w:t>
      </w:r>
      <w:r>
        <w:rPr>
          <w:rFonts w:eastAsia="IRNazanin" w:cs="IRNazanin"/>
          <w:color w:val="111111"/>
          <w:sz w:val="28"/>
          <w:szCs w:val="28"/>
          <w:rtl w:val="true"/>
          <w:lang w:bidi="fa-IR"/>
        </w:rPr>
        <w:t>(</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ابن سعد فی طبقاته</w:t>
      </w:r>
      <w:r>
        <w:rPr>
          <w:rFonts w:eastAsia="IRNazanin" w:cs="IRNazanin"/>
          <w:color w:val="111111"/>
          <w:sz w:val="28"/>
          <w:szCs w:val="28"/>
          <w:rtl w:val="true"/>
          <w:lang w:bidi="fa-IR"/>
        </w:rPr>
        <w:t>(</w:t>
      </w: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حجر فی تقریبه</w:t>
      </w:r>
      <w:r>
        <w:rPr>
          <w:rFonts w:eastAsia="IRNazanin" w:cs="IRNazanin"/>
          <w:color w:val="111111"/>
          <w:sz w:val="28"/>
          <w:szCs w:val="28"/>
          <w:rtl w:val="true"/>
          <w:lang w:bidi="fa-IR"/>
        </w:rPr>
        <w:t>(</w:t>
      </w:r>
      <w:r>
        <w:rPr>
          <w:rStyle w:val="FootnoteAnchor"/>
          <w:rtl w:val="true"/>
        </w:rPr>
        <w:footnoteReference w:id="1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یحیی الأعرج ، فظاهر حاله أنّه مما لا یمکن الاحتجاج والوثوق بمرویاته ، وإلیک أهم الأقوال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دیوان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تکلم فیه ابن حبّان بلا دلیل کعادته</w:t>
      </w:r>
      <w:r>
        <w:rPr>
          <w:rFonts w:eastAsia="IRNazanin" w:cs="IRNazanin"/>
          <w:color w:val="111111"/>
          <w:sz w:val="28"/>
          <w:szCs w:val="28"/>
          <w:rtl w:val="true"/>
          <w:lang w:bidi="fa-IR"/>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 ابن حبّان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ممّن یخالف الإثبات فی الروایات ، وینفرد عن الثقات بألفاظ الزیادات ممّا یوجب ترک ما انفرد منها ، والاعتبار بما وافقهم فیها</w:t>
      </w:r>
      <w:r>
        <w:rPr>
          <w:rFonts w:eastAsia="IRNazanin" w:cs="IRNazanin"/>
          <w:color w:val="111111"/>
          <w:sz w:val="28"/>
          <w:szCs w:val="28"/>
          <w:rtl w:val="true"/>
          <w:lang w:bidi="fa-IR"/>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فاتهام الذهبی لابن حبّان باطل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حبّان هو الأقدم فی هذه الصنعة منه ، والأقرب عهداً إلی الرواة من الذهبی وأنّ الاتهام یتوجه بالأولویة له لا لابن حبان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المتکلم فی أبی یحیی الأعرج لیس ابن حبّان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الذهبی لم یحط علماً بمن جرحه أو لینه ، وإلا بأی شی‌ء نفسّر عدم تعدیله لأبی یحیی فی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لم یدافع عنه بأی شی‌ء سوی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فیه</w:t>
      </w:r>
      <w:r>
        <w:rPr>
          <w:rFonts w:eastAsia="IRNazanin" w:cs="IRNazanin"/>
          <w:color w:val="111111"/>
          <w:sz w:val="28"/>
          <w:szCs w:val="28"/>
          <w:rtl w:val="true"/>
          <w:lang w:bidi="fa-IR"/>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ذکره فی میزان الاعتدال وحکی قول السعدی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زائغ حائد عن الطریق</w:t>
      </w:r>
      <w:r>
        <w:rPr>
          <w:rFonts w:eastAsia="IRNazanin" w:cs="IRNazanin"/>
          <w:color w:val="111111"/>
          <w:sz w:val="28"/>
          <w:szCs w:val="28"/>
          <w:rtl w:val="true"/>
          <w:lang w:bidi="fa-IR"/>
        </w:rPr>
        <w:t>(</w:t>
      </w:r>
      <w:r>
        <w:rPr>
          <w:rStyle w:val="FootnoteAnchor"/>
          <w:rtl w:val="true"/>
        </w:rPr>
        <w:footnoteReference w:id="15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قد تکلم فیه ، وهذا یدل علی اضطراب الذهبی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ابن الغلابی یحیی بن معین وأنا أسمع عن مصدع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زائغاً حائداً عن الطریق</w:t>
      </w:r>
      <w:r>
        <w:rPr>
          <w:rFonts w:eastAsia="IRNazanin" w:cs="IRNazanin"/>
          <w:color w:val="111111"/>
          <w:sz w:val="28"/>
          <w:szCs w:val="28"/>
          <w:rtl w:val="true"/>
          <w:lang w:bidi="fa-IR"/>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وردّ ابن حجر قول الجوزجانی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والجوزجانی مشهور بالنصب والانحراف فلا یقدح فیه قوله</w:t>
      </w:r>
      <w:r>
        <w:rPr>
          <w:rFonts w:eastAsia="IRNazanin" w:cs="IRNazanin"/>
          <w:color w:val="111111"/>
          <w:sz w:val="28"/>
          <w:szCs w:val="28"/>
          <w:rtl w:val="true"/>
          <w:lang w:bidi="fa-IR"/>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ذکره العقیلی فی الضعفاء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 حدثنا علی ، قال سمعت سفیان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بن دینار ، اسم أبی یحیی ، مصدع ، 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بشر بن مروان عرقوبیه ، قیل لسفیان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شی‌ء قطع عرقوبیه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التشیع</w:t>
      </w:r>
      <w:r>
        <w:rPr>
          <w:rFonts w:eastAsia="IRNazanin" w:cs="IRNazanin"/>
          <w:color w:val="111111"/>
          <w:sz w:val="28"/>
          <w:szCs w:val="28"/>
          <w:rtl w:val="true"/>
          <w:lang w:bidi="fa-IR"/>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فی تهذیب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ومصدع هو الذی مرّ به ابن أبی طالب وهو یقص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الناسخ من المنسوخ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وأهلکت</w:t>
      </w:r>
      <w:r>
        <w:rPr>
          <w:rFonts w:eastAsia="IRNazanin" w:cs="IRNazanin"/>
          <w:color w:val="111111"/>
          <w:sz w:val="28"/>
          <w:szCs w:val="28"/>
          <w:rtl w:val="true"/>
          <w:lang w:bidi="fa-IR"/>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حجر أیضاً فی 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تابعی ثقة</w:t>
      </w:r>
      <w:r>
        <w:rPr>
          <w:rFonts w:eastAsia="IRNazanin" w:cs="IRNazanin"/>
          <w:color w:val="111111"/>
          <w:sz w:val="28"/>
          <w:szCs w:val="28"/>
          <w:rtl w:val="true"/>
          <w:lang w:bidi="fa-IR"/>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وحاصل الأمر فی مصدع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الاحتجاج به لا یخلو من تأمل ، وأحسن ما یقال فیه هو قول ابن حبّان وابن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القول فی هذا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 فی نفسه ، مقبول منظور فیه باعتبار غیره ، بشرط ألّا ینفرد ویخالف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أسانید أخری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بکر بن أبی شیبة</w:t>
      </w:r>
      <w:r>
        <w:rPr>
          <w:rFonts w:eastAsia="IRNazanin" w:cs="IRNazanin"/>
          <w:color w:val="111111"/>
          <w:sz w:val="28"/>
          <w:szCs w:val="28"/>
          <w:rtl w:val="true"/>
          <w:lang w:bidi="fa-IR"/>
        </w:rPr>
        <w:t>(</w:t>
      </w:r>
      <w:r>
        <w:rPr>
          <w:rStyle w:val="FootnoteAnchor"/>
          <w:rtl w:val="true"/>
        </w:rPr>
        <w:footnoteReference w:id="1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وکیع</w:t>
      </w:r>
      <w:r>
        <w:rPr>
          <w:rFonts w:eastAsia="IRNazanin" w:cs="IRNazanin"/>
          <w:color w:val="111111"/>
          <w:sz w:val="28"/>
          <w:szCs w:val="28"/>
          <w:rtl w:val="true"/>
          <w:lang w:bidi="fa-IR"/>
        </w:rPr>
        <w:t>(</w:t>
      </w:r>
      <w:r>
        <w:rPr>
          <w:rStyle w:val="FootnoteAnchor"/>
          <w:rtl w:val="true"/>
        </w:rPr>
        <w:footnoteReference w:id="1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w:t>
      </w:r>
      <w:r>
        <w:rPr>
          <w:rFonts w:eastAsia="IRNazanin" w:cs="IRNazanin"/>
          <w:color w:val="111111"/>
          <w:sz w:val="28"/>
          <w:szCs w:val="28"/>
          <w:rtl w:val="true"/>
          <w:lang w:bidi="fa-IR"/>
        </w:rPr>
        <w:t>(</w:t>
      </w:r>
      <w:r>
        <w:rPr>
          <w:rStyle w:val="FootnoteAnchor"/>
          <w:rtl w:val="true"/>
        </w:rPr>
        <w:footnoteReference w:id="1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 وحدثنا ابن المثنی</w:t>
      </w:r>
      <w:r>
        <w:rPr>
          <w:rFonts w:eastAsia="IRNazanin" w:cs="IRNazanin"/>
          <w:color w:val="111111"/>
          <w:sz w:val="28"/>
          <w:szCs w:val="28"/>
          <w:rtl w:val="true"/>
          <w:lang w:bidi="fa-IR"/>
        </w:rPr>
        <w:t>(</w:t>
      </w:r>
      <w:r>
        <w:rPr>
          <w:rStyle w:val="FootnoteAnchor"/>
          <w:rtl w:val="true"/>
        </w:rPr>
        <w:footnoteReference w:id="1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بشار</w:t>
      </w:r>
      <w:r>
        <w:rPr>
          <w:rFonts w:eastAsia="IRNazanin" w:cs="IRNazanin"/>
          <w:color w:val="111111"/>
          <w:sz w:val="28"/>
          <w:szCs w:val="28"/>
          <w:rtl w:val="true"/>
          <w:lang w:bidi="fa-IR"/>
        </w:rPr>
        <w:t>(</w:t>
      </w:r>
      <w:r>
        <w:rPr>
          <w:rStyle w:val="FootnoteAnchor"/>
          <w:rtl w:val="true"/>
        </w:rPr>
        <w:footnoteReference w:id="1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کلاهما عن منصور بهذا الإسناد</w:t>
      </w:r>
      <w:r>
        <w:rPr>
          <w:rFonts w:eastAsia="IRNazanin" w:cs="IRNazanin"/>
          <w:color w:val="111111"/>
          <w:sz w:val="28"/>
          <w:szCs w:val="28"/>
          <w:rtl w:val="true"/>
          <w:lang w:bidi="fa-IR"/>
        </w:rPr>
        <w:t>(</w:t>
      </w:r>
      <w:r>
        <w:rPr>
          <w:rStyle w:val="FootnoteAnchor"/>
          <w:rtl w:val="true"/>
        </w:rPr>
        <w:footnoteReference w:id="1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فی حدیث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حدیثه</w:t>
      </w:r>
      <w:r>
        <w:rPr>
          <w:rFonts w:eastAsia="IRNazanin" w:cs="IRNazanin"/>
          <w:color w:val="111111"/>
          <w:sz w:val="28"/>
          <w:szCs w:val="28"/>
          <w:rtl w:val="true"/>
          <w:lang w:bidi="fa-IR"/>
        </w:rPr>
        <w:t>(</w:t>
      </w:r>
      <w:r>
        <w:rPr>
          <w:rStyle w:val="FootnoteAnchor"/>
          <w:rtl w:val="true"/>
        </w:rPr>
        <w:footnoteReference w:id="1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یحیی الأعرج</w:t>
      </w:r>
      <w:r>
        <w:rPr>
          <w:rFonts w:eastAsia="IRNazanin" w:cs="IRNazanin"/>
          <w:color w:val="111111"/>
          <w:sz w:val="28"/>
          <w:szCs w:val="28"/>
          <w:rtl w:val="true"/>
          <w:lang w:bidi="fa-IR"/>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وأسند ابن جریر عن منصور بن المعتمر بالأسانید المتقدمة أنّ النبی أبصر قوماً یتوضأون لم یتموا الوضوء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أسبغوا الوضوء ویل للعراقیب أو الأعقاب من النار</w:t>
      </w:r>
      <w:r>
        <w:rPr>
          <w:rFonts w:eastAsia="IRNazanin" w:cs="IRNazanin"/>
          <w:color w:val="111111"/>
          <w:sz w:val="28"/>
          <w:szCs w:val="28"/>
          <w:rtl w:val="true"/>
          <w:lang w:bidi="fa-IR"/>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أبی کریب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عن إسرائیل عن منصور بالإسناد المتقدم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فتوضئوا فجاء رسول الله فرأی أقدامهم بیضاء من أثر الوضوء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للعراقیب من النار أسبغوا الوضوء</w:t>
      </w:r>
      <w:r>
        <w:rPr>
          <w:rFonts w:eastAsia="IRNazanin" w:cs="IRNazanin"/>
          <w:color w:val="111111"/>
          <w:sz w:val="28"/>
          <w:szCs w:val="28"/>
          <w:rtl w:val="true"/>
          <w:lang w:bidi="fa-IR"/>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بشار ، قال حدثنا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منصور بنفس الأسانید المتقدمة نحو ما تقدم</w:t>
      </w:r>
      <w:r>
        <w:rPr>
          <w:rFonts w:eastAsia="IRNazanin" w:cs="IRNazanin"/>
          <w:color w:val="111111"/>
          <w:sz w:val="28"/>
          <w:szCs w:val="28"/>
          <w:rtl w:val="true"/>
          <w:lang w:bidi="fa-IR"/>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وفی هذه الطرق سفیان الثوری وهو من الأئمة الحفاظ ، المشهورین فی صناعة الحدیث حتی لقب بأمیر المؤمنین فی الحدیث</w:t>
      </w:r>
      <w:r>
        <w:rPr>
          <w:rFonts w:eastAsia="IRNazanin" w:cs="IRNazanin"/>
          <w:color w:val="111111"/>
          <w:sz w:val="28"/>
          <w:szCs w:val="28"/>
          <w:rtl w:val="true"/>
          <w:lang w:bidi="fa-IR"/>
        </w:rPr>
        <w:t>(</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نعثر علی من طعن فیه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وکیع عن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أحفظ منی</w:t>
      </w:r>
      <w:r>
        <w:rPr>
          <w:rFonts w:eastAsia="IRNazanin" w:cs="IRNazanin"/>
          <w:color w:val="111111"/>
          <w:sz w:val="28"/>
          <w:szCs w:val="28"/>
          <w:rtl w:val="true"/>
          <w:lang w:bidi="fa-IR"/>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عبد الرحمن 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وهیب یقدم سفیان فی الحفظ علی مالک</w:t>
      </w:r>
      <w:r>
        <w:rPr>
          <w:rFonts w:eastAsia="IRNazanin" w:cs="IRNazanin"/>
          <w:color w:val="111111"/>
          <w:sz w:val="28"/>
          <w:szCs w:val="28"/>
          <w:rtl w:val="true"/>
          <w:lang w:bidi="fa-IR"/>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یحیی بن سعید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أحب الیّ من شعبة ولا یعدله أحد عندی ، وإذا خالفه سفیان أخذت بقول سفیان</w:t>
      </w:r>
      <w:r>
        <w:rPr>
          <w:rFonts w:eastAsia="IRNazanin" w:cs="IRNazanin"/>
          <w:color w:val="111111"/>
          <w:sz w:val="28"/>
          <w:szCs w:val="28"/>
          <w:rtl w:val="true"/>
          <w:lang w:bidi="fa-IR"/>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سفیان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الحدیث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فی زمانه ، والشعبی فی زمانه ، والثوری فی زمانه</w:t>
      </w:r>
      <w:r>
        <w:rPr>
          <w:rFonts w:eastAsia="IRNazanin" w:cs="IRNazanin"/>
          <w:color w:val="111111"/>
          <w:sz w:val="28"/>
          <w:szCs w:val="28"/>
          <w:rtl w:val="true"/>
          <w:lang w:bidi="fa-IR"/>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بشر بن الحارث ، عن عبد الله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أفقه من سفیان</w:t>
      </w:r>
      <w:r>
        <w:rPr>
          <w:rFonts w:eastAsia="IRNazanin" w:cs="IRNazanin"/>
          <w:color w:val="111111"/>
          <w:sz w:val="28"/>
          <w:szCs w:val="28"/>
          <w:rtl w:val="true"/>
          <w:lang w:bidi="fa-IR"/>
        </w:rPr>
        <w:t>(</w:t>
      </w:r>
      <w:r>
        <w:rPr>
          <w:rStyle w:val="FootnoteAnchor"/>
          <w:rtl w:val="true"/>
        </w:rPr>
        <w:footnoteReference w:id="1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الخطیب فی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من أئمة المسلمین وعلماً من أعلام الدین ، مجمعاً علی أمانته بحیث یستغنی عن تزکیته ، مع الإتقان والحفظ والمعرفة والضبط والورع والزهد</w:t>
      </w:r>
      <w:r>
        <w:rPr>
          <w:rFonts w:eastAsia="IRNazanin" w:cs="IRNazanin"/>
          <w:color w:val="111111"/>
          <w:sz w:val="28"/>
          <w:szCs w:val="28"/>
          <w:rtl w:val="true"/>
          <w:lang w:bidi="fa-IR"/>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وأمّا محمد بن بشار العبدی ، فهو ممن تکلّم فیه ، وإلیک أهم أقوالهم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الآجری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داود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 بندار نحواً من خمسین الف حدیث ، وکتبت عن أبی موسی شیئاً ، وهو أثبت من بندار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سلامة ، فی بندار ترک حدیثه</w:t>
      </w:r>
      <w:r>
        <w:rPr>
          <w:rFonts w:eastAsia="IRNazanin" w:cs="IRNazanin"/>
          <w:color w:val="111111"/>
          <w:sz w:val="28"/>
          <w:szCs w:val="28"/>
          <w:rtl w:val="true"/>
          <w:lang w:bidi="fa-IR"/>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الآجری هنا یشعر أنّ الأخذ منه متوشح بالاحتیاط ، فتأمل فی عبارته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عبد الله بن محمد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حفص عمرو بن علی یحلف أنّ بنداراً یکذب فیما یروی عن یحیی</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وعلّق الذهبی علی هذا القول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کذّبه الفلاس</w:t>
      </w:r>
      <w:r>
        <w:rPr>
          <w:rFonts w:eastAsia="IRNazanin" w:cs="IRNazanin"/>
          <w:color w:val="111111"/>
          <w:sz w:val="28"/>
          <w:szCs w:val="28"/>
          <w:rtl w:val="true"/>
          <w:lang w:bidi="fa-IR"/>
        </w:rPr>
        <w:t>(</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أصغی أحد إلی تکذیبه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لتیقنهم أنّ بنداراً صادق أمین</w:t>
      </w:r>
      <w:r>
        <w:rPr>
          <w:rFonts w:eastAsia="IRNazanin" w:cs="IRNazanin"/>
          <w:color w:val="111111"/>
          <w:sz w:val="28"/>
          <w:szCs w:val="28"/>
          <w:rtl w:val="true"/>
          <w:lang w:bidi="fa-IR"/>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خلط وخبط من الذهبی ، إذ متی کان تیقن الآخرین من العلماء بصدق راو ما حجة علی من کذّبه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الأمر کذلک لما جاز لعالم أن یبدی برأیه أمام الآخرین ، فالمسألة لیست تصویب فی المجالس الپرلمانیة ، بل المسألة مسألة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ضوابط 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لکل من یقدر علیه ، هذا من جهة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أخری فإنه لا یحقّ للذهبی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 یعاصر الفلاس أو غیره ممن </w:t>
      </w:r>
    </w:p>
    <w:p>
      <w:pPr>
        <w:pStyle w:val="BookText"/>
        <w:rPr/>
      </w:pPr>
      <w:r>
        <w:rPr>
          <w:rFonts w:ascii="IRNazanin" w:hAnsi="IRNazanin" w:eastAsia="IRNazanin"/>
          <w:color w:val="111111"/>
          <w:sz w:val="28"/>
          <w:sz w:val="28"/>
          <w:szCs w:val="28"/>
          <w:rtl w:val="true"/>
          <w:lang w:bidi="fa-IR"/>
        </w:rPr>
        <w:t xml:space="preserve">وثّق بنداراً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ینتصر لأحد بلا دلیل ملموس ، فغایة ما استند إلیه الذهبی فی انتصاره لمن وثّق هو عدم إصغاء الآخرین للفلاس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عبید الله الدورقی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یحیی بن معین فجری ذکر بندار ، فرأیت یحیی لا یعبأ به ویستضعفه ، ورأیت القواریری لا یرضاه ، وکان صاحب حمام</w:t>
      </w:r>
      <w:r>
        <w:rPr>
          <w:rFonts w:eastAsia="IRNazanin" w:cs="IRNazanin"/>
          <w:color w:val="111111"/>
          <w:sz w:val="28"/>
          <w:szCs w:val="28"/>
          <w:rtl w:val="true"/>
          <w:lang w:bidi="fa-IR"/>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عبد الله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وسألته عن حدیث رواه بندار عن ابن مهدی عن أبی بکر بن عیاش عن عاصم عن زر عن عبد الله عن النبی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تسحروا فإنّ السحور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کذب ، حدثنی أبو داود موقوفا وأنکره أشد الإنکار</w:t>
      </w:r>
      <w:r>
        <w:rPr>
          <w:rFonts w:eastAsia="IRNazanin" w:cs="IRNazanin"/>
          <w:color w:val="111111"/>
          <w:sz w:val="28"/>
          <w:szCs w:val="28"/>
          <w:rtl w:val="true"/>
          <w:lang w:bidi="fa-IR"/>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لا بأس به</w:t>
      </w:r>
      <w:r>
        <w:rPr>
          <w:rFonts w:eastAsia="IRNazanin" w:cs="IRNazanin"/>
          <w:color w:val="111111"/>
          <w:sz w:val="28"/>
          <w:szCs w:val="28"/>
          <w:rtl w:val="true"/>
          <w:lang w:bidi="fa-IR"/>
        </w:rPr>
        <w:t>(</w:t>
      </w:r>
      <w:r>
        <w:rPr>
          <w:rStyle w:val="FootnoteAnchor"/>
          <w:rtl w:val="true"/>
        </w:rPr>
        <w:footnoteReference w:id="1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الفتح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قد کتب الناس عنه وقبلوه ، ولیس قول یحیی بن معین والقواریری مما یجرحه ، وما رأیت أحداً ذکره إلّا بخیر وصدق</w:t>
      </w:r>
      <w:r>
        <w:rPr>
          <w:rFonts w:eastAsia="IRNazanin" w:cs="IRNazanin"/>
          <w:color w:val="111111"/>
          <w:sz w:val="28"/>
          <w:szCs w:val="28"/>
          <w:rtl w:val="true"/>
          <w:lang w:bidi="fa-IR"/>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التکذیب بهذه الصورة لا یجرحه فأی شی‌ء یجرحه فی الدنیا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القول فی بندار هو عدم إمکان الاحتجاج به لأنّ الجرح والتکذیب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بالشکل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علی التعدیل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وخلاصة القول فی هذا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یطعن فیه من 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ابن المثنی الذی قال النسائی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کان یغیر فی کتابه ، وقول صالح بن محمد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اللهجة ، وإنّ فی عقله شی‌ء ، وقول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 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الأقوال التی تقدمت فی ترجمته</w:t>
      </w:r>
      <w:r>
        <w:rPr>
          <w:rFonts w:eastAsia="IRNazanin" w:cs="IRNazanin"/>
          <w:color w:val="111111"/>
          <w:sz w:val="28"/>
          <w:szCs w:val="28"/>
          <w:rtl w:val="true"/>
          <w:lang w:bidi="fa-IR"/>
        </w:rPr>
        <w:t>(</w:t>
      </w:r>
      <w:r>
        <w:rPr>
          <w:rStyle w:val="FootnoteAnchor"/>
          <w:rtl w:val="true"/>
        </w:rPr>
        <w:footnoteReference w:id="1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فی نفسها عدم إمکان الاحتجاج به من دون متابعة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ابن 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المارة ترجمته قبل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محمد بن جعفر المعروف بغندر کما وضحناه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الطعون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طعون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لم تکن الأساسیة فیه ، لوجود تابع صحیح إلی منصور بن المعتمر من روایة مسلم عن أبی بکر بن أبی شیبة عن وکیع عن سفیان عن منصور ، وحق الطعن فیه بما بعد منصور ، فقد قدمنا إلیک سابقا أنّ أبا یحیی الأعرج مما لا یمکن الاحتجاج بمرویاته من دون تابع صحیح ، لأنّه قد تکلّم فیه ، وأحسن شی‌ء قیل فیه ما قاله ابن حجر من أنّه مقبول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فإنّ القول بأنّ الطریق الأول حسن غیر بعید ، ولکن لا یمکن الاحتجاج به من دون تابع یجعله یرتقی إلی تلک المرتبة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السند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الالتزام به من جهة الدلالة لمن أشکل المشکلات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دلالة فیه علی الغسل لا من قریب ولا من بعید ، بل یمکن أن یقال أنّه ینفع دلیلاً علی المسح ، علی ما سیأتی توضیحه لاحقاً </w:t>
      </w:r>
      <w:r>
        <w:rPr>
          <w:rFonts w:eastAsia="IRNazanin" w:cs="IRNazanin"/>
          <w:color w:val="111111"/>
          <w:sz w:val="28"/>
          <w:szCs w:val="28"/>
          <w:rtl w:val="true"/>
          <w:lang w:bidi="fa-IR"/>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4497_152529"/>
      <w:bookmarkStart w:id="411" w:name="pg14497_152529"/>
      <w:bookmarkEnd w:id="411"/>
    </w:p>
    <w:p>
      <w:pPr>
        <w:pStyle w:val="Heading4"/>
        <w:numPr>
          <w:ilvl w:val="3"/>
          <w:numId w:val="1"/>
        </w:numPr>
        <w:rPr/>
      </w:pPr>
      <w:bookmarkStart w:id="412" w:name="pg14497_152529"/>
      <w:bookmarkStart w:id="413" w:name="__RefHeading___Toc915343_996550957"/>
      <w:bookmarkStart w:id="414" w:name="_Toc141"/>
      <w:bookmarkEnd w:id="412"/>
      <w:bookmarkEnd w:id="413"/>
      <w:r>
        <w:rPr>
          <w:rtl w:val="true"/>
        </w:rPr>
        <w:t>عبد الله بن عَمْرو وروایات المسح</w:t>
      </w:r>
      <w:bookmarkEnd w:id="41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5" w:name="__RefHeading___Toc915345_996550957"/>
      <w:bookmarkStart w:id="416" w:name="_Toc142"/>
      <w:bookmarkEnd w:id="415"/>
      <w:r>
        <w:rPr>
          <w:rtl w:val="true"/>
        </w:rPr>
        <w:t>اشارة</w:t>
      </w:r>
      <w:bookmarkEnd w:id="416"/>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4497_152531"/>
      <w:bookmarkStart w:id="418" w:name="pg14497_152531"/>
      <w:bookmarkEnd w:id="418"/>
    </w:p>
    <w:p>
      <w:pPr>
        <w:pStyle w:val="Heading5"/>
        <w:numPr>
          <w:ilvl w:val="4"/>
          <w:numId w:val="1"/>
        </w:numPr>
        <w:rPr/>
      </w:pPr>
      <w:bookmarkStart w:id="419" w:name="pg14497_152531"/>
      <w:bookmarkStart w:id="420" w:name="__RefHeading___Toc915347_996550957"/>
      <w:bookmarkStart w:id="421" w:name="_Toc143"/>
      <w:bookmarkEnd w:id="419"/>
      <w:bookmarkEnd w:id="420"/>
      <w:r>
        <w:rPr>
          <w:rtl w:val="true"/>
        </w:rPr>
        <w:t>ما رواه یوسف بن ماهک عن عبد الله بن عمرو</w:t>
      </w:r>
      <w:bookmarkEnd w:id="421"/>
    </w:p>
    <w:p>
      <w:pPr>
        <w:pStyle w:val="BookText"/>
        <w:rPr/>
      </w:pPr>
      <w:r>
        <w:rPr>
          <w:rFonts w:ascii="IRNazanin" w:hAnsi="IRNazanin" w:eastAsia="IRNazanin"/>
          <w:color w:val="111111"/>
          <w:sz w:val="28"/>
          <w:sz w:val="28"/>
          <w:szCs w:val="28"/>
          <w:rtl w:val="true"/>
          <w:lang w:bidi="fa-IR"/>
        </w:rPr>
        <w:t>الإسناد الأول</w:t>
      </w:r>
    </w:p>
    <w:p>
      <w:pPr>
        <w:pStyle w:val="BookText"/>
        <w:rPr/>
      </w:pP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w:t>
      </w:r>
      <w:r>
        <w:rPr>
          <w:rFonts w:eastAsia="IRNazanin" w:cs="IRNazanin"/>
          <w:color w:val="111111"/>
          <w:sz w:val="28"/>
          <w:szCs w:val="28"/>
          <w:rtl w:val="true"/>
          <w:lang w:bidi="fa-IR"/>
        </w:rPr>
        <w:t>(</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w:t>
      </w:r>
      <w:r>
        <w:rPr>
          <w:rFonts w:eastAsia="Amiri" w:cs="Amiri" w:ascii="Amiri" w:hAnsi="Amiri"/>
          <w:color w:val="111111"/>
          <w:sz w:val="28"/>
          <w:szCs w:val="28"/>
          <w:rtl w:val="true"/>
          <w:lang w:bidi="ar-SA"/>
        </w:rPr>
        <w:t>(</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بشر</w:t>
      </w:r>
      <w:r>
        <w:rPr>
          <w:rFonts w:eastAsia="IRNazanin" w:cs="IRNazanin"/>
          <w:color w:val="111111"/>
          <w:sz w:val="28"/>
          <w:szCs w:val="28"/>
          <w:rtl w:val="true"/>
          <w:lang w:bidi="fa-IR"/>
        </w:rPr>
        <w:t>(</w:t>
      </w:r>
      <w:r>
        <w:rPr>
          <w:rStyle w:val="FootnoteAnchor"/>
          <w:rtl w:val="true"/>
        </w:rPr>
        <w:footnoteReference w:id="1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یوسف بن ماهک</w:t>
      </w:r>
      <w:r>
        <w:rPr>
          <w:rFonts w:eastAsia="IRNazanin" w:cs="IRNazanin"/>
          <w:color w:val="111111"/>
          <w:sz w:val="28"/>
          <w:szCs w:val="28"/>
          <w:rtl w:val="true"/>
          <w:lang w:bidi="fa-IR"/>
        </w:rPr>
        <w:t>(</w:t>
      </w:r>
      <w:r>
        <w:rPr>
          <w:rStyle w:val="FootnoteAnchor"/>
          <w:rtl w:val="true"/>
        </w:rPr>
        <w:footnoteReference w:id="1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الله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النبی عنا فی سفرة سافرناها فأدرکنا وقد أرهقنا العصر فجعلنا نتوضأ ونمسح علی أرجلنا فنادی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 مرّتین أو ثلاثا</w:t>
      </w:r>
      <w:r>
        <w:rPr>
          <w:rFonts w:eastAsia="IRNazanin" w:cs="IRNazanin"/>
          <w:color w:val="111111"/>
          <w:sz w:val="28"/>
          <w:szCs w:val="28"/>
          <w:rtl w:val="true"/>
          <w:lang w:bidi="fa-IR"/>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الذهبی موسی بن إسماعیل فی میزان الاعتدال ونقل قول ابن خراش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وتکلّم فیه الناس</w:t>
      </w:r>
      <w:r>
        <w:rPr>
          <w:rFonts w:eastAsia="IRNazanin" w:cs="IRNazanin"/>
          <w:color w:val="111111"/>
          <w:sz w:val="28"/>
          <w:szCs w:val="28"/>
          <w:rtl w:val="true"/>
          <w:lang w:bidi="fa-IR"/>
        </w:rPr>
        <w:t>) (</w:t>
      </w: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وکلام ابن خراش فضلاً عن کونه مبهم فهو مجمل لا ینهض لمقاومة توثیقات الإعلام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أبو عوانة فقد مر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مرویات علی ابن أبی طالب الغسلیة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بشر فهو ثقة علی ما هو صریح یحیی بن معین ، وأبو زرعة ، وأبو حاتم ، وأحمد بن عبد الله العجلی ، والنسائی بحکایة إسحاق بن منصور وجعفر ابن أبی عثمان الطیالسی عنهم</w:t>
      </w:r>
      <w:r>
        <w:rPr>
          <w:rFonts w:eastAsia="IRNazanin" w:cs="IRNazanin"/>
          <w:color w:val="111111"/>
          <w:sz w:val="28"/>
          <w:szCs w:val="28"/>
          <w:rtl w:val="true"/>
          <w:lang w:bidi="fa-IR"/>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کثیر الحدیث</w:t>
      </w:r>
      <w:r>
        <w:rPr>
          <w:rFonts w:eastAsia="IRNazanin" w:cs="IRNazanin"/>
          <w:color w:val="111111"/>
          <w:sz w:val="28"/>
          <w:szCs w:val="28"/>
          <w:rtl w:val="true"/>
          <w:lang w:bidi="fa-IR"/>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وضعّف شعبة حدیث أبی بشر عن حبیب ومجاهد ، قال صالح بن أحمد بن حنبل عن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سعید یقول کان شعبة یضعّف أحادیث أبی بشر عن حبیب بن سالم</w:t>
      </w:r>
      <w:r>
        <w:rPr>
          <w:rFonts w:eastAsia="IRNazanin" w:cs="IRNazanin"/>
          <w:color w:val="111111"/>
          <w:sz w:val="28"/>
          <w:szCs w:val="28"/>
          <w:rtl w:val="true"/>
          <w:lang w:bidi="fa-IR"/>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المفضل بن غسان الغلابی ، عن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شعبة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أبو بشر من حبیب بن سالم ، وکان شعبة یضعّف حدیث أبی بشر عن مجاهد</w:t>
      </w:r>
      <w:r>
        <w:rPr>
          <w:rFonts w:eastAsia="IRNazanin" w:cs="IRNazanin"/>
          <w:color w:val="111111"/>
          <w:sz w:val="28"/>
          <w:szCs w:val="28"/>
          <w:rtl w:val="true"/>
          <w:lang w:bidi="fa-IR"/>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حنبل بن إسحاق ، عن أبی عبد الله أحمد بن حنبل ، 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أبو بشر من حبیب بن سالم ، وکان شعبة یضعّف حدیث أبی بشر عن مجاهد</w:t>
      </w:r>
      <w:r>
        <w:rPr>
          <w:rFonts w:eastAsia="IRNazanin" w:cs="IRNazanin"/>
          <w:color w:val="111111"/>
          <w:sz w:val="28"/>
          <w:szCs w:val="28"/>
          <w:rtl w:val="true"/>
          <w:lang w:bidi="fa-IR"/>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عدی فی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شعبة وهشیم وغیرهما بأحادیث مشاهیر وغرائب وأرجوا أنّه لا بأس به</w:t>
      </w:r>
      <w:r>
        <w:rPr>
          <w:rFonts w:eastAsia="IRNazanin" w:cs="IRNazanin"/>
          <w:color w:val="111111"/>
          <w:sz w:val="28"/>
          <w:szCs w:val="28"/>
          <w:rtl w:val="true"/>
          <w:lang w:bidi="fa-IR"/>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نقل ابن حجر بعض تلک الأقوال ، وختمه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به الجماعة لکن لم یخرج له الشیخان من حدیثه عن مجاهد ولا عن حبیب ابن 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یوسف بن ماهک فهو ثقة علی ما هو صریح یحیی بن معین بروایة إسحاق بن منصور وعثمان بن سعید الدارمی عنه</w:t>
      </w:r>
      <w:r>
        <w:rPr>
          <w:rFonts w:eastAsia="IRNazanin" w:cs="IRNazanin"/>
          <w:color w:val="111111"/>
          <w:sz w:val="28"/>
          <w:szCs w:val="28"/>
          <w:rtl w:val="true"/>
          <w:lang w:bidi="fa-IR"/>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عدل</w:t>
      </w:r>
      <w:r>
        <w:rPr>
          <w:rFonts w:eastAsia="Amiri" w:cs="Amiri" w:ascii="Amiri" w:hAnsi="Amiri"/>
          <w:color w:val="111111"/>
          <w:sz w:val="28"/>
          <w:szCs w:val="28"/>
          <w:rtl w:val="true"/>
          <w:lang w:bidi="ar-SA"/>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وذکره ابن حبّان فی کتاب الثقات</w:t>
      </w:r>
      <w:r>
        <w:rPr>
          <w:rFonts w:eastAsia="IRNazanin" w:cs="IRNazanin"/>
          <w:color w:val="111111"/>
          <w:sz w:val="28"/>
          <w:szCs w:val="28"/>
          <w:rtl w:val="true"/>
          <w:lang w:bidi="fa-IR"/>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السند مخدوش بأبی عوانة حسبما مرّ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الثانی</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عارم بن الفضل </w:t>
      </w:r>
      <w:r>
        <w:rPr>
          <w:rFonts w:eastAsia="IRNazanin" w:cs="IRNazanin"/>
          <w:color w:val="111111"/>
          <w:sz w:val="28"/>
          <w:szCs w:val="28"/>
          <w:rtl w:val="true"/>
          <w:lang w:bidi="fa-IR"/>
        </w:rPr>
        <w:t>-(</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عن أبی بشر ، عن یوسف بن ماهک ، عن عبد الله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عنّا النبی صلی الله علیه و آله فی سفرة سافرناها فأدرکنا وقد أرهقتنا الصلاة ونحن نتوضأ فجعلنا نمسح علی أرجلنا فنادی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للأعقاب من النار مّرتین </w:t>
      </w:r>
    </w:p>
    <w:p>
      <w:pPr>
        <w:pStyle w:val="BookText"/>
        <w:rPr/>
      </w:pPr>
      <w:r>
        <w:rPr>
          <w:rFonts w:ascii="Amiri" w:hAnsi="Amiri" w:eastAsia="Amiri" w:cs="Amiri"/>
          <w:color w:val="111111"/>
          <w:sz w:val="28"/>
          <w:sz w:val="28"/>
          <w:szCs w:val="28"/>
          <w:rtl w:val="true"/>
          <w:lang w:bidi="ar-SA"/>
        </w:rPr>
        <w:t>أو ثلاثاً</w:t>
      </w:r>
      <w:r>
        <w:rPr>
          <w:rFonts w:eastAsia="Amiri" w:cs="Amiri" w:ascii="Amiri" w:hAnsi="Amiri"/>
          <w:color w:val="111111"/>
          <w:sz w:val="28"/>
          <w:szCs w:val="28"/>
          <w:rtl w:val="true"/>
          <w:lang w:bidi="ar-SA"/>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ویخدش هذا الطریق بأبی عوانة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النعمان فهو ثقة علی ما هو صریح الذهلی</w:t>
      </w:r>
      <w:r>
        <w:rPr>
          <w:rFonts w:eastAsia="IRNazanin" w:cs="IRNazanin"/>
          <w:color w:val="111111"/>
          <w:sz w:val="28"/>
          <w:szCs w:val="28"/>
          <w:rtl w:val="true"/>
          <w:lang w:bidi="fa-IR"/>
        </w:rPr>
        <w:t>(</w:t>
      </w:r>
      <w:r>
        <w:rPr>
          <w:rStyle w:val="FootnoteAnchor"/>
          <w:rtl w:val="true"/>
        </w:rPr>
        <w:footnoteReference w:id="1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حاتم</w:t>
      </w:r>
      <w:r>
        <w:rPr>
          <w:rFonts w:eastAsia="IRNazanin" w:cs="IRNazanin"/>
          <w:color w:val="111111"/>
          <w:sz w:val="28"/>
          <w:szCs w:val="28"/>
          <w:rtl w:val="true"/>
          <w:lang w:bidi="fa-IR"/>
        </w:rPr>
        <w:t>(</w:t>
      </w:r>
      <w:r>
        <w:rPr>
          <w:rStyle w:val="FootnoteAnchor"/>
          <w:rtl w:val="true"/>
        </w:rPr>
        <w:footnoteReference w:id="1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والعجلی</w:t>
      </w:r>
      <w:r>
        <w:rPr>
          <w:rFonts w:eastAsia="IRNazanin" w:cs="IRNazanin"/>
          <w:color w:val="111111"/>
          <w:sz w:val="28"/>
          <w:szCs w:val="28"/>
          <w:rtl w:val="true"/>
          <w:lang w:bidi="fa-IR"/>
        </w:rPr>
        <w:t>(</w:t>
      </w:r>
      <w:r>
        <w:rPr>
          <w:rStyle w:val="FootnoteAnchor"/>
          <w:rtl w:val="true"/>
        </w:rPr>
        <w:footnoteReference w:id="1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عارم بن الفضل مع ذلک قد خلّط بأخرة علی ما هو صریح کثیر من أهل العلم ، کابن حبان</w:t>
      </w:r>
      <w:r>
        <w:rPr>
          <w:rFonts w:eastAsia="IRNazanin" w:cs="IRNazanin"/>
          <w:color w:val="111111"/>
          <w:sz w:val="28"/>
          <w:szCs w:val="28"/>
          <w:rtl w:val="true"/>
          <w:lang w:bidi="fa-IR"/>
        </w:rPr>
        <w:t>(</w:t>
      </w:r>
      <w:r>
        <w:rPr>
          <w:rStyle w:val="FootnoteAnchor"/>
          <w:rtl w:val="true"/>
        </w:rPr>
        <w:footnoteReference w:id="1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والدارقطنی</w:t>
      </w:r>
      <w:r>
        <w:rPr>
          <w:rFonts w:eastAsia="IRNazanin" w:cs="IRNazanin"/>
          <w:color w:val="111111"/>
          <w:sz w:val="28"/>
          <w:szCs w:val="28"/>
          <w:rtl w:val="true"/>
          <w:lang w:bidi="fa-IR"/>
        </w:rPr>
        <w:t>(</w:t>
      </w: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w:t>
      </w:r>
      <w:r>
        <w:rPr>
          <w:rStyle w:val="FootnoteAnchor"/>
          <w:rtl w:val="true"/>
        </w:rPr>
        <w:footnoteReference w:id="1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داود</w:t>
      </w:r>
      <w:r>
        <w:rPr>
          <w:rFonts w:eastAsia="IRNazanin" w:cs="IRNazanin"/>
          <w:color w:val="111111"/>
          <w:sz w:val="28"/>
          <w:szCs w:val="28"/>
          <w:rtl w:val="true"/>
          <w:lang w:bidi="fa-IR"/>
        </w:rPr>
        <w:t>(</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والبخاری</w:t>
      </w:r>
      <w:r>
        <w:rPr>
          <w:rFonts w:eastAsia="IRNazanin" w:cs="IRNazanin"/>
          <w:color w:val="111111"/>
          <w:sz w:val="28"/>
          <w:szCs w:val="28"/>
          <w:rtl w:val="true"/>
          <w:lang w:bidi="fa-IR"/>
        </w:rPr>
        <w:t>(</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 والحق إنّ اختلاطه لا یضرّ بما رواه فی مقامنا ، وذلک لأنّه یروی هنا عن أبی عوانة ، وروایته عنه قبل اختلاطه قطعاً ، لأنّه اختلط بعد سنة عشرین ومائتین علی ما هو صریح أبی حاتم</w:t>
      </w:r>
      <w:r>
        <w:rPr>
          <w:rFonts w:eastAsia="IRNazanin" w:cs="IRNazanin"/>
          <w:color w:val="111111"/>
          <w:sz w:val="28"/>
          <w:szCs w:val="28"/>
          <w:rtl w:val="true"/>
          <w:lang w:bidi="fa-IR"/>
        </w:rPr>
        <w:t>(</w:t>
      </w:r>
      <w:r>
        <w:rPr>
          <w:rStyle w:val="FootnoteAnchor"/>
          <w:rtl w:val="true"/>
        </w:rPr>
        <w:footnoteReference w:id="1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عوانة مات سنة سبع وأربعین ومائة علی ما هو صریح دحیم ویحیی بن معین وغیرهما</w:t>
      </w:r>
      <w:r>
        <w:rPr>
          <w:rFonts w:eastAsia="IRNazanin" w:cs="IRNazanin"/>
          <w:color w:val="111111"/>
          <w:sz w:val="28"/>
          <w:szCs w:val="28"/>
          <w:rtl w:val="true"/>
          <w:lang w:bidi="fa-IR"/>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أنّه سمع منه قبل اختلاطه بسنین عدیدة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ومهما یکن فإنّ هذا الطریق ، مخدوش بأبی عوانة وبأبی بشر ، حسب ما قدمناه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الثالث</w:t>
      </w:r>
    </w:p>
    <w:p>
      <w:pPr>
        <w:pStyle w:val="BookText"/>
        <w:rPr/>
      </w:pP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شیبان بن فرّوخ</w:t>
      </w:r>
      <w:r>
        <w:rPr>
          <w:rFonts w:eastAsia="IRNazanin" w:cs="IRNazanin"/>
          <w:color w:val="111111"/>
          <w:sz w:val="28"/>
          <w:szCs w:val="28"/>
          <w:rtl w:val="true"/>
          <w:lang w:bidi="fa-IR"/>
        </w:rPr>
        <w:t>(</w:t>
      </w:r>
      <w:r>
        <w:rPr>
          <w:rStyle w:val="FootnoteAnchor"/>
          <w:rtl w:val="true"/>
        </w:rPr>
        <w:footnoteReference w:id="1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کامل الجحدری</w:t>
      </w:r>
      <w:r>
        <w:rPr>
          <w:rFonts w:eastAsia="IRNazanin" w:cs="IRNazanin"/>
          <w:color w:val="111111"/>
          <w:sz w:val="28"/>
          <w:szCs w:val="28"/>
          <w:rtl w:val="true"/>
          <w:lang w:bidi="fa-IR"/>
        </w:rPr>
        <w:t>(</w:t>
      </w:r>
      <w:r>
        <w:rPr>
          <w:rStyle w:val="FootnoteAnchor"/>
          <w:rtl w:val="true"/>
        </w:rPr>
        <w:footnoteReference w:id="1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جمیعا عن أبی عوانة ، قال أبو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عن أبی بشر ، عن یوسف بن ماهک عن عبد الله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عنّا النبی صلی الله علیه و آله فی سفر سافرناه فأدرکنا وقد حضرت صلاة العصر فجعلنا نمسح علی أرجلنا فنادی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شیبان بن فروخ ممن تکلم فیه ، فقد قال فیه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 القدر واضطر الناس إلیه بأخرة</w:t>
      </w:r>
      <w:r>
        <w:rPr>
          <w:rFonts w:eastAsia="IRNazanin" w:cs="IRNazanin"/>
          <w:color w:val="111111"/>
          <w:sz w:val="28"/>
          <w:szCs w:val="28"/>
          <w:rtl w:val="true"/>
          <w:lang w:bidi="fa-IR"/>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یهم ، رمی بالقدر</w:t>
      </w:r>
      <w:r>
        <w:rPr>
          <w:rFonts w:eastAsia="IRNazanin" w:cs="IRNazanin"/>
          <w:color w:val="111111"/>
          <w:sz w:val="28"/>
          <w:szCs w:val="28"/>
          <w:rtl w:val="true"/>
          <w:lang w:bidi="fa-IR"/>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وتجریح شیبان لا یضرّ لوجود طریق آخر للروایة وهو طریق أبو کامل الجحدری وهو ثقة ، فلا یضر إذن کلام من تکلم فیه مع وجود طریق آخر للروایة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کامل وثّقه غیر واحد من أئمة أهل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حاتم ، قال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کامل ثقة</w:t>
      </w:r>
      <w:r>
        <w:rPr>
          <w:rFonts w:eastAsia="IRNazanin" w:cs="IRNazanin"/>
          <w:color w:val="111111"/>
          <w:sz w:val="28"/>
          <w:szCs w:val="28"/>
          <w:rtl w:val="true"/>
          <w:lang w:bidi="fa-IR"/>
        </w:rPr>
        <w:t>(</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فی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کامل بصیر بالحدیث ، متقن ، یشبه الناس وله عقل سدید لا یتکلم إلّا أن یسأل</w:t>
      </w:r>
      <w:r>
        <w:rPr>
          <w:rFonts w:eastAsia="IRNazanin" w:cs="IRNazanin"/>
          <w:color w:val="111111"/>
          <w:sz w:val="28"/>
          <w:szCs w:val="28"/>
          <w:rtl w:val="true"/>
          <w:lang w:bidi="fa-IR"/>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وذکره ابن حبّان فی کتاب الثقات</w:t>
      </w:r>
      <w:r>
        <w:rPr>
          <w:rFonts w:eastAsia="IRNazanin" w:cs="IRNazanin"/>
          <w:color w:val="111111"/>
          <w:sz w:val="28"/>
          <w:szCs w:val="28"/>
          <w:rtl w:val="true"/>
          <w:lang w:bidi="fa-IR"/>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ذلک فهذا الطریق یخدش بأبی عوانة ، وَیُعَلُّ بأبی بشر </w:t>
      </w:r>
      <w:r>
        <w:rPr>
          <w:rFonts w:eastAsia="Amiri" w:cs="Amiri" w:ascii="Amiri" w:hAnsi="Amiri"/>
          <w:color w:val="111111"/>
          <w:sz w:val="28"/>
          <w:szCs w:val="28"/>
          <w:rtl w:val="true"/>
          <w:lang w:bidi="ar-SA"/>
        </w:rPr>
        <w:t xml:space="preserve">. </w:t>
      </w:r>
      <w:bookmarkStart w:id="422" w:name="pg14497_152537"/>
    </w:p>
    <w:p>
      <w:pPr>
        <w:pStyle w:val="Heading5"/>
        <w:numPr>
          <w:ilvl w:val="4"/>
          <w:numId w:val="1"/>
        </w:numPr>
        <w:rPr/>
      </w:pPr>
      <w:bookmarkStart w:id="423" w:name="__RefHeading___Toc915349_996550957"/>
      <w:bookmarkStart w:id="424" w:name="_Toc144"/>
      <w:bookmarkEnd w:id="422"/>
      <w:bookmarkEnd w:id="423"/>
      <w:r>
        <w:rPr>
          <w:rtl w:val="true"/>
        </w:rPr>
        <w:t>خلاصة البحوث السندیة</w:t>
      </w:r>
      <w:bookmarkEnd w:id="424"/>
    </w:p>
    <w:p>
      <w:pPr>
        <w:pStyle w:val="BookText"/>
        <w:rPr/>
      </w:pPr>
      <w:r>
        <w:rPr>
          <w:rFonts w:ascii="IRNazanin" w:hAnsi="IRNazanin" w:eastAsia="IRNazanin"/>
          <w:color w:val="111111"/>
          <w:sz w:val="28"/>
          <w:sz w:val="28"/>
          <w:szCs w:val="28"/>
          <w:rtl w:val="true"/>
          <w:lang w:bidi="fa-IR"/>
        </w:rPr>
        <w:t xml:space="preserve">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الأسانید الغسلیّة والمسحیّة عن عبد الله بن عمرو وأنّها ترجع فی حقیقتها إلی ثلاثة أسانید ، اثنان منهما غسلیة والثالثة مسحیة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الاثنان الغسلیّة فهما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عمرو بن شعیب عن أبیه عن 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وضحنا سابقا أقوال الأعلام فیه ، وأنّ جده هنا مردد بین جده الأدنی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عمرو ابن العاص ، وبین جده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بن العاص ، فلو کان المقصود من جده هو محمد فسیکون السند مرسلا ، لأنّه لم یدرک النبی ، ولو کان المعنی به عبد الله بن عمرو فإنّه علی القول بصحة سماع شعیب من جده عبد الله فهو مما یتوقف فیه ، وذلک لأنّ بعض الأعلام وإن استظهر صحة سماع شعیب من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لم یصححوا هذا السند ، لعدم تصریحه بأنّ الجد فی السند هو عبد الله ، فقال الدارقطنی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لعمرو بن شعیب ثلاثة أجداد الأدنی منهم محمد ، والأوسط عبد الله ، والأعلی عمرو ، وقد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شعیباً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الأدنی محمد ولم یدرک النبی صلی الله علیه و آله وسمع جده عبد الله ، فإذا بیّنه وکشفه فهو صحیح حینئذ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إذا أجمله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مقامنا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یبقی مردد یجب التوقف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فمجرد احتمال کون المعنی بالجد هو محمد یسقطه عن الاحتجاج والاستدلال ، لثبوت عدم صحة سماعه من النبی صلی الله علیه و آله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إنّنا حکینا لک سابقا قول ابن حبّان وغیره ممن لم یثبت لدیهم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یصحّحوا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شعیب من جده عبد الله بن عمرو ، وخصوصا حینما وقفنا علی وجود أبی عوانة فی سند أبی داود ، ویعلی فی سند النسائی ، الملینین من قبل علماء الرجال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فالسند منقطع وضعیف ولا یمکن الاحتجاج به ، وخصوصاً بعد معرفتنا بکون عمرو بن شعیب ناصبی ، والناصبی لا یؤخذ بقوله عند جمیع أئمة الدرایة والرجال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منصور بن المعتمر عن هلال بن یساف عن أبی یحیی الأعرج عن عبد الله ، وأنّ هذا الطریق ضعیف فی نفسه ، مقبول منظور فیه باعتبار غیره ، بشرط ألّا ینفرد ویخالف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الثالثة المسحیّة فهی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یوسف بن ماهک عن عبد الله ابن عمرو بن العاص فی المسح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قلنا بأنّ هذا الطریق مخدوش بأبی عوانة إلّا أنّ مرتبة ضعف أحادیث أبی عوانة مما تتدارک بالاعتبار والشواهد ، وهی لیست کأخواتها التی سبقت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اتفق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إخراجه ، فتصیر حجة علی من یعتقد بهذا المبنی</w:t>
      </w:r>
      <w:r>
        <w:rPr>
          <w:rFonts w:eastAsia="IRNazanin" w:cs="IRNazanin"/>
          <w:color w:val="111111"/>
          <w:sz w:val="28"/>
          <w:szCs w:val="28"/>
          <w:rtl w:val="true"/>
          <w:lang w:bidi="fa-IR"/>
        </w:rPr>
        <w:t xml:space="preserve">!! </w:t>
      </w:r>
      <w:bookmarkStart w:id="425" w:name="pg14497_152539"/>
    </w:p>
    <w:p>
      <w:pPr>
        <w:pStyle w:val="Heading4"/>
        <w:numPr>
          <w:ilvl w:val="3"/>
          <w:numId w:val="1"/>
        </w:numPr>
        <w:rPr/>
      </w:pPr>
      <w:bookmarkStart w:id="426" w:name="__RefHeading___Toc915351_996550957"/>
      <w:bookmarkStart w:id="427" w:name="_Toc145"/>
      <w:bookmarkEnd w:id="425"/>
      <w:bookmarkEnd w:id="426"/>
      <w:r>
        <w:rPr>
          <w:rtl w:val="true"/>
        </w:rPr>
        <w:t>البحث الدلالی</w:t>
      </w:r>
      <w:bookmarkEnd w:id="427"/>
    </w:p>
    <w:p>
      <w:pPr>
        <w:pStyle w:val="BookText"/>
        <w:rPr/>
      </w:pPr>
      <w:r>
        <w:rPr>
          <w:rFonts w:ascii="IRNazanin" w:hAnsi="IRNazanin" w:eastAsia="IRNazanin"/>
          <w:color w:val="111111"/>
          <w:sz w:val="28"/>
          <w:sz w:val="28"/>
          <w:szCs w:val="28"/>
          <w:rtl w:val="true"/>
          <w:lang w:bidi="fa-IR"/>
        </w:rPr>
        <w:t xml:space="preserve">بعد أن اتضح لدیک عدم إمکان الاحتجاج بما رواه عمرو بن شعیب عن أبیه عن جده ، لابدّ من الکلام عن مدی دلالة مرویات أبی یحیی 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المطلوب ، وهل أنّها تدل علی الوضوء المسحی بالمنطوق أم بالمفهوم ؟</w:t>
      </w:r>
    </w:p>
    <w:p>
      <w:pPr>
        <w:pStyle w:val="BookText"/>
        <w:rPr/>
      </w:pPr>
      <w:r>
        <w:rPr>
          <w:rFonts w:ascii="IRNazanin" w:hAnsi="IRNazanin" w:eastAsia="IRNazanin"/>
          <w:color w:val="111111"/>
          <w:sz w:val="28"/>
          <w:sz w:val="28"/>
          <w:szCs w:val="28"/>
          <w:rtl w:val="true"/>
          <w:lang w:bidi="fa-IR"/>
        </w:rPr>
        <w:t>ولو کانت دلالتها بالمفهوم ، فإلی أی حد یمکن إثبات المدّعی به ؟</w:t>
      </w:r>
    </w:p>
    <w:p>
      <w:p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روایات أبی یحیی الأعرج مجملة من جهة بیان الوضوء ، فهی لم تبین أی شی‌ء منه ، غایة ما فیها قول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للأعقاب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العراقیب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فالإجمال واضح فی روایاته لعدم صراحتها فی شی‌ء ، وقد ادعی البعض الاضطراب فی متونها کذلک ، لأنّ بعض الطرق عن أبی یحیی الأعرج تذکر أنّ سبب قول النبی صلی الله علیه و آله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قوما تعجلوا عند العصر فتوضئوا وهم عجال ، ولمّا رأی أعقابهم تلوح لم یمسها ماء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المتن هو من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عن منصور عن هلال بن یساف عن أبی یحیی عن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غیر ما رواه وکیع عن سفیان عن منصور عن هلال بن یساف عن أبی یحیی ، الذی لیس فیه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أسبغوا الوضوء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روایة سفیان وعبد الرحمن عن منصور عن هلال بن یساف عن أبی </w:t>
      </w:r>
    </w:p>
    <w:p>
      <w:pPr>
        <w:pStyle w:val="BookText"/>
        <w:rPr/>
      </w:pPr>
      <w:r>
        <w:rPr>
          <w:rFonts w:ascii="IRNazanin" w:hAnsi="IRNazanin" w:eastAsia="IRNazanin"/>
          <w:color w:val="111111"/>
          <w:sz w:val="28"/>
          <w:sz w:val="28"/>
          <w:szCs w:val="28"/>
          <w:rtl w:val="true"/>
          <w:lang w:bidi="fa-IR"/>
        </w:rPr>
        <w:t xml:space="preserve">یحیی هو مجی‌ء قوله صلی الله علیه و آله ویل للأعقاب ، لأنّه صلی الله علیه و آله رأی قوما یتوضئون وأعقابهم تلوح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غندر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شعبة عن منصور عن هلال بن یساف عن أبی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أبصر قوما یتوضئون لم یتمّوا الوضوء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أسبغوا 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کریب عن عبد الله عن إسرائیل عن منصور عن هلال عن أبی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ویل للأعقاب ، لأنّه رأی أقدامهم بیضاء من أثر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تعلم بأنّ روایة وکیع عن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أرجح مما رواه غندر وجریر ابن عبد الحمید عن أبی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تعلم بأنّ جملة أسبغوا الوضوء توجد فیما رواه وکیع عن سفیان عن منصور ، وهذه الجملة لا دلالة لها علی غسل الرجلین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رواه سفیان وعبد الرحمن عن سفیان عن منصور ففیها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وأعقابهم تلوح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ساکتة عن معنی اللّوح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قد وضحت فی روایة جریر عن منصور عن أبی هلال عن أبی یحیی بأنّ أعقابهم تلوح ،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یمسّها ماء ، لکنّها لم تکن هی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أن یکون اللّوح فی الأقدام جاء لوجود نقطة یابسة لم تغسل فی الرجل ، وقد تکون لأجل وجود نجاسة ظاهرة فی الأعقاب أو لمماسة النجاسة مع المغسول وهذا یوجب إعادة الغسل والوضوء ، أو لوجود أوساخ ظاهرة علی القدم لا یمکن الوقوف معها علی النجاسة فی الرجل إلّا بعد رفعه ، وقد تکون تلوح لکونها مغسولة کاملة ، وما شابه ذلک من وجوه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وجود هذه الاحتمالات المتساویة فی القوة لا مجال لترجیح أحدها علی الآخر ، وبذلک تبقی الروایة علی إجمالها ولا یمکن الاستفادة منها فی الاستدلال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ولنرجع إلی ما احتملناه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قد یکون رآها مغسولة کاملة فنهی عنها ، لعدم وجود حکم من الشارع للأعقاب بالخصوص لا غسلا ولا مسحا ، فما احتملناه وإن کان بعیداً عن فهم الآخرین إلّا أنّ له وجها معقولاً یضاهی ما قدّموه من وجوه لا نقبلها ، وخصوصاً لو قرن ذلک بما رواه ابن جریر عن أبی کریب عن عبید الله عن إسرائیل عن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توضّئوا فجاء رسول الله صلی الله علیه و آله فرأی أقدام بیضاً من أثر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النص یعنی أنّ الأقدام کانت مغسولة بما فیها الأعقاب والعراقیب ، لقول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رآها بیضاً ، والبیاض یتناسب مع کونها مغسولة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القول بأنّ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أقدامهم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أنّ الأقدام کانت مغسولة دون العراقیب ولأجله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للعراقیب من النار ، لأنّ الإطلاق فی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یفهم منه العقلاء إلّا الاستیعاب حتی للعراقیب ، ویدل علیه ما استدل علیه مفسرو أهل السنّة والجماعة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استیعاب الغسل حتی للعراقیب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عرفنا بأنّ أقوی الأسانید الغسلیة هی مجملة غیر واضحة ، وهی لیست صریحة فی بیان المطلوب والدلالة علی الغسل ، لکن الأسانید المرجوحة منها هی أکثر بیاناً ، فما یعنی هذا ؟ وبأیّهما یؤخذ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عن مرویات یوسف بن ماهک ، وهذه الروایات وإن کانت مجملة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تفاصیل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صریحة فی زاویة واحدة منها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النبی صلی الله علیه و آله بأجمعهم مسحوا أقدامهم فی الوضوء ، وأنّ النبی صلی الله علیه و آله لم ینههم عن المسح بل ذکّرهم بأمر إضافی وهو ویل للأعقاب من النار ، قالها مرتین أو ثلاثاً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أنّ النبی صلی الله علیه و آله أقرّ فعلهم المسحی ثمّ أرشدهم إلی أمر إضافی وهو لزوم الحیطة من الأعقاب لکونها معرضة للنجاسة ، وإنّ وجود النجاسة فی البدن أو الثوب وخصوصا فی الرجل یدعو إلی الهلکة والدخول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رسول الله صلی الله علیه و آله قد أکّد فی روایات أخری بأنّ أکثر عذاب أهل القبور من رذاذ البول ، وهذا یتفق مع کون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تنبیه علی وجوب طهارة العقب من النجاسة الخبثیة قبل البدء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المسح باطلاً لقال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تمسحوا ، ومن مسح فوضوؤه باطل ، وحیث لم ینههم عن المسح ، فمعناه أنّه أقرّ فعلهم بالسکوت ، ثمّ التنویه والإرشاد علی أمر آخر یجب مراعاته للماسحین ، وهو الحیطة من رذاذ البول وما یتعلق بالأعقاب من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فتکون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بنفسها لا تدل علی غسل القدمین بل إنّ ذلک تحمیل من العلماء علی الروایة وانتزاع ما لا دلالة فیه قسراً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کنّا قد وضحنا سابقا أنّ روایات یوسف بن ماهک عن عبد الله بن عمرو هی من طریق أبی عوانة عن أبی بشر ، وهذا الطریق مخدوش بأبی عوانة ، فلو فرضنا أنّه معارض بما رواه منصور عن هلال بن یساف عن أبی یحیی الأعرج عن عبد الله بن عمرو بن العاص ، فنحن نرجح روایة أبو عوانة علی غیره لمجموع الجهات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متون جمیع طرق أبی عوانة عن أبی بشر عن یوسف بن ماهک عن عبد الله بن عمرو متحدة لا زیادة فیها ولا نقص ، بخلاف ما رواه أبو یحیی الأعرج فإنّ متونها مجملة ومضطربة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عدد من الحفاظ فیها ، وهم من مشایخ البخاری ومسلم </w:t>
      </w:r>
    </w:p>
    <w:p>
      <w:pPr>
        <w:pStyle w:val="BookText"/>
        <w:rPr/>
      </w:pPr>
      <w:r>
        <w:rPr>
          <w:rFonts w:ascii="IRNazanin" w:hAnsi="IRNazanin" w:eastAsia="IRNazanin"/>
          <w:color w:val="111111"/>
          <w:sz w:val="28"/>
          <w:sz w:val="28"/>
          <w:szCs w:val="28"/>
          <w:rtl w:val="true"/>
          <w:lang w:bidi="fa-IR"/>
        </w:rPr>
        <w:t xml:space="preserve">وغیرهما کموسی التبوذکی ، وشیبان بن فروخ ، وأبو کامل الجحدری ، وعارم ابن الفضل ، وعفان بن مسلم الصفّار ، وحتّی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کلّهم قد رووا عن أبی عوانة عین ما یرویه الآخر ، بخلاف تلک المرویات عن غیره فإنّ الرواة اختلفوا فی الروایة عن منصور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البخاری لم یخرج فی الوضوء عن عبد الله بن عمرو إلّا ما رواه أبو عوانة ، وهذه میزة له أو قل أنّه مرجح لما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أبی عوانة قد اتفق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إخراجها بخلاف روایة أبی یحیی التی هی من إفراد مسلم ، ولا یخفی علیک أنّ المتفق علیه عند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یترجّح علی ما ینفرد به أحدهما عن الآخر ، کما فیما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مرویات وشواهد تدلّ علی عدم تفرد عبد الله بن عمرو ابن العاص فی هذه القضیة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التی رویت عن عائشة وأبی هریرة وغیرهما عن النبی صلی الله علیه و آله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وضّحنا أکثر من مرّة هنا وسنُبیّن فی البحث القرآنی لهذه الدراسة أنّ مرویات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ثبت صدورها عن رسول الله فهی غیر دالة علی غسل القدمین ، بل إنّها تدل علی أمر خارجی لا یتعلّق بالوضوء وهو لزوم طهارة الأعقاب ، علماً بأنّ روایات عبد الله بن عمرو لیس فیها تصریح سوی روایة یوسف بن ماهک عنه ، الدالة علی المسح علی الأقدام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 نتوضّأ ونمسح علی أرجلنا فنادی بأعلی صوته 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مؤکّدین للقارئ بأنّنا لم نعثر علی شی‌ء فی تلک الروایات یشیر إلی تصریح النبی صلی الله علیه و آله بوجوب الغسل بل إنّهم استفادوا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الغسل کذباً </w:t>
      </w:r>
    </w:p>
    <w:p>
      <w:pPr>
        <w:pStyle w:val="BookText"/>
        <w:rPr/>
      </w:pPr>
      <w:r>
        <w:rPr>
          <w:rFonts w:ascii="IRNazanin" w:hAnsi="IRNazanin" w:eastAsia="IRNazanin"/>
          <w:color w:val="111111"/>
          <w:sz w:val="28"/>
          <w:sz w:val="28"/>
          <w:szCs w:val="28"/>
          <w:rtl w:val="true"/>
          <w:lang w:bidi="fa-IR"/>
        </w:rPr>
        <w:t xml:space="preserve">وزوراً ، ولا دلالة فیها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أدری کیف فهم الأعلام دلالة هذه الجملة علی الغسل مع وضوح کونها مجملة جدّاً ، فقد یکون فیها إشارة إلی الذین یحدثون من بعده فی الشریعة ویتعدون حدود الله ولم یسبغون الوضوء کما أراده الله وهؤلاء هم الذین عناهم رسول الله فی حدیث الحوض وقصدوا فی آیة الانقلاب</w:t>
      </w:r>
      <w:r>
        <w:rPr>
          <w:rFonts w:eastAsia="IRNazanin" w:cs="IRNazanin"/>
          <w:color w:val="111111"/>
          <w:sz w:val="28"/>
          <w:szCs w:val="28"/>
          <w:rtl w:val="true"/>
          <w:lang w:bidi="fa-IR"/>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والإنصاف إنّ هذه الروایة لا یمکن الرکون إلیها من الناحیة الاستدلالیة وفی کلام اعلامهم ما یشیر إلی ما نقوله وإلیک بعض أقوالهم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النووی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فتواعدهما بالنار لعدم طهارتها ولو کان المسح کافیاً لما تواعد علی ترک غسل عقبیه ، وقد صح من حدیث عمرو بن شعیب عن أبیه عن جده أنّ رجلا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صلی الله علیه و آله کیف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عقّب النووی الروایة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أخرجه أبو داود وغیره بأسانیدهم الصحیحة والله أعلم</w:t>
      </w:r>
      <w:r>
        <w:rPr>
          <w:rFonts w:eastAsia="IRNazanin" w:cs="IRNazanin"/>
          <w:color w:val="111111"/>
          <w:sz w:val="28"/>
          <w:szCs w:val="28"/>
          <w:rtl w:val="true"/>
          <w:lang w:bidi="fa-IR"/>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وکلام النووی یشعر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تکفی للدلالة علی وجوب غسل الرجلین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صح من حدیث عمرو بن شعیب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یعنی أنّه فسّر المجمل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مبین له وهو حدیث عمرو بن شعیب ، ومنه نستشعر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مجملة حتی عند النووی ، هذا شی‌ء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والشی‌ء الآخر هو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کان المسح کافیا لمّا تواعد علی ترک غسل </w:t>
      </w:r>
    </w:p>
    <w:p>
      <w:pPr>
        <w:pStyle w:val="BookText"/>
        <w:rPr/>
      </w:pPr>
      <w:r>
        <w:rPr>
          <w:rFonts w:ascii="IRNazanin" w:hAnsi="IRNazanin" w:eastAsia="IRNazanin"/>
          <w:color w:val="111111"/>
          <w:sz w:val="28"/>
          <w:sz w:val="28"/>
          <w:szCs w:val="28"/>
          <w:rtl w:val="true"/>
          <w:lang w:bidi="fa-IR"/>
        </w:rPr>
        <w:t>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مشروعیة المسح ، لأنّه صلی الله علیه و آله حینما لم ینههم وقد رآهم قد مسحوا فهو تقریر منه صلی الله علیه و آله علی مشروعیة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فیه نهیاً عن المسح علی القدمین ، بل فیه إرشاد إلی الحیطة والحذر فی الأعقاب لا غیر ، لأنّها معرضة للنجاسة ، فتوعدهم بالنار لإمکان بطلان صلاتهم لو لم یغسلوا تلک الأعقاب النجسة الموجود علی أعقابهم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أمر ثالث أشار إلیه النووی وهو صحة إسناد عمرو بن شعیب عن أبیه عن جده ، فإنّا نتعجب منه کیف یحکم بصحة الإسناد إلی عمرو بن شعیب وقد اتضح لک بأنّ الحکم بصحة تلک الأحادیث أمر لا یساعد علیه البحث العلمی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فروایة أبی داود مخدوشة بأبی عوانة ، فضلا عن عمرو بن شعیب والتردد فی 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روایة النسائی فهی الأخری مخدوشة بیعلی بن عبید الطنافسی الذی صرح یحیی بن معین بضعف حدیثه فی خصوص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بعمرو بن شعیب والتردد فی جدة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أدری کیف یحکم النووی بصحة حدیث عمرو بن شعیب وأنت تری حاله؟</w:t>
      </w:r>
    </w:p>
    <w:p>
      <w:pPr>
        <w:pStyle w:val="BookText"/>
        <w:rPr/>
      </w:pPr>
      <w:r>
        <w:rPr>
          <w:rFonts w:ascii="IRNazanin" w:hAnsi="IRNazanin" w:eastAsia="IRNazanin"/>
          <w:color w:val="111111"/>
          <w:sz w:val="28"/>
          <w:sz w:val="28"/>
          <w:szCs w:val="28"/>
          <w:rtl w:val="true"/>
          <w:lang w:bidi="fa-IR"/>
        </w:rPr>
        <w:t>لا أحسب أنّ النووی فعل ذلک إلّا لاعتقاده بعدم إمکان الاحتجاج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مجملة ، فلجأ إلی ما یبینها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روایة 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ضعیفة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روایة مصدع فی مسلم </w:t>
      </w:r>
      <w:r>
        <w:rPr>
          <w:rFonts w:eastAsia="IRNazanin" w:cs="IRNazanin"/>
          <w:color w:val="111111"/>
          <w:sz w:val="28"/>
          <w:szCs w:val="28"/>
          <w:rtl w:val="true"/>
          <w:lang w:bidi="fa-IR"/>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ویعنی به روایة مصدع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یحیی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علی ما فی الآیة وعلی الأخبار التی </w:t>
      </w:r>
    </w:p>
    <w:p>
      <w:pPr>
        <w:pStyle w:val="BookText"/>
        <w:rPr/>
      </w:pPr>
      <w:r>
        <w:rPr>
          <w:rFonts w:ascii="IRNazanin" w:hAnsi="IRNazanin" w:eastAsia="IRNazanin"/>
          <w:color w:val="111111"/>
          <w:sz w:val="28"/>
          <w:sz w:val="28"/>
          <w:szCs w:val="28"/>
          <w:rtl w:val="true"/>
          <w:lang w:bidi="fa-IR"/>
        </w:rPr>
        <w:t>ذکرنا ، وناسخاً لما فیها ولما فی الآیة ، والأخذ بالزائد واجب</w:t>
      </w:r>
      <w:r>
        <w:rPr>
          <w:rFonts w:eastAsia="IRNazanin" w:cs="IRNazanin"/>
          <w:color w:val="111111"/>
          <w:sz w:val="28"/>
          <w:szCs w:val="28"/>
          <w:rtl w:val="true"/>
          <w:lang w:bidi="fa-IR"/>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کان ابن حزم قد وضّح قبله دلالة الآیة علی المسح سواء قرئت بالخفض أم النصب ، وهی علی کل حال عطف علی الرءوس ، إمّا علی اللفظ وإمّا علی الموضع کما هو صریحه</w:t>
      </w:r>
      <w:r>
        <w:rPr>
          <w:rFonts w:eastAsia="IRNazanin" w:cs="IRNazanin"/>
          <w:color w:val="111111"/>
          <w:sz w:val="28"/>
          <w:szCs w:val="28"/>
          <w:rtl w:val="true"/>
          <w:lang w:bidi="fa-IR"/>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الأخبار التی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یعنی بها روایات الصحابة التی دلت علی مسح الرجلین کروایة علی</w:t>
      </w:r>
      <w:r>
        <w:rPr>
          <w:rFonts w:eastAsia="IRNazanin" w:cs="IRNazanin"/>
          <w:color w:val="111111"/>
          <w:sz w:val="28"/>
          <w:szCs w:val="28"/>
          <w:rtl w:val="true"/>
          <w:lang w:bidi="fa-IR"/>
        </w:rPr>
        <w:t>(</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ورفاعة بن رافع</w:t>
      </w:r>
      <w:r>
        <w:rPr>
          <w:rFonts w:eastAsia="Amiri" w:cs="Amiri" w:ascii="Amiri" w:hAnsi="Amiri"/>
          <w:color w:val="111111"/>
          <w:sz w:val="28"/>
          <w:szCs w:val="28"/>
          <w:rtl w:val="true"/>
          <w:lang w:bidi="ar-SA"/>
        </w:rPr>
        <w:t>(</w:t>
      </w:r>
      <w:r>
        <w:rPr>
          <w:rStyle w:val="FootnoteAnchor"/>
          <w:rtl w:val="true"/>
        </w:rPr>
        <w:footnoteReference w:id="1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w:t>
      </w:r>
      <w:r>
        <w:rPr>
          <w:rFonts w:eastAsia="IRNazanin" w:cs="IRNazanin"/>
          <w:color w:val="111111"/>
          <w:sz w:val="28"/>
          <w:szCs w:val="28"/>
          <w:rtl w:val="true"/>
          <w:lang w:bidi="fa-IR"/>
        </w:rPr>
        <w:t>(</w:t>
      </w: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وأوس بن أبی أوس</w:t>
      </w:r>
      <w:r>
        <w:rPr>
          <w:rFonts w:eastAsia="IRNazanin" w:cs="IRNazanin"/>
          <w:color w:val="111111"/>
          <w:sz w:val="28"/>
          <w:szCs w:val="28"/>
          <w:rtl w:val="true"/>
          <w:lang w:bidi="fa-IR"/>
        </w:rPr>
        <w:t>(</w:t>
      </w:r>
      <w:r>
        <w:rPr>
          <w:rStyle w:val="FootnoteAnchor"/>
          <w:rtl w:val="true"/>
        </w:rPr>
        <w:footnoteReference w:id="1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وأنس بن مالک</w:t>
      </w:r>
      <w:r>
        <w:rPr>
          <w:rFonts w:eastAsia="IRNazanin" w:cs="IRNazanin"/>
          <w:color w:val="111111"/>
          <w:sz w:val="28"/>
          <w:szCs w:val="28"/>
          <w:rtl w:val="true"/>
          <w:lang w:bidi="fa-IR"/>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وناسخاً لما فیها ولما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یعنی بها أنّ روایة مصدع ناسخة للآیة الدالة علی المسح ولأخبار المسح الصریحة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الکلام غیر صحیح لعدم وقوع النسخ فی الوضوء فی الشریعة المحمدیة کما سیتّضح لاحقاً ، إذ لو کان النسخ واقعاً فعلاً لکان أول من علمه علی ، وابن عباس ، وأنس ، فی حین نری هؤلاء قد رووا المسح عن رسول الله صلی الله علیه و آله وفعلوا به ، فلو کان المسح قد نسخ لما فعله صحابة أمثال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اشتهر عنهم بأنّ مذهبهم المسح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إنّ جمعاً من التابعین قد ذهبوا إلی المسح قولاً وفعلاً ، فلو کان </w:t>
      </w:r>
    </w:p>
    <w:p>
      <w:pPr>
        <w:pStyle w:val="BookText"/>
        <w:rPr/>
      </w:pPr>
      <w:r>
        <w:rPr>
          <w:rFonts w:ascii="IRNazanin" w:hAnsi="IRNazanin" w:eastAsia="IRNazanin"/>
          <w:color w:val="111111"/>
          <w:sz w:val="28"/>
          <w:sz w:val="28"/>
          <w:szCs w:val="28"/>
          <w:rtl w:val="true"/>
          <w:lang w:bidi="fa-IR"/>
        </w:rPr>
        <w:t xml:space="preserve">النسخ ثابتا عندهم لما فعلوا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فیکون ادعاء النسخ أمر مشکوک فیه ، إذ لو کان لعلمه هؤلاء الصحابة والتابعین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ونضیف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بنسخ الکتاب القطعی بخبر الواحد الظنی مما یضحک الثکلی ، وخبر مصدع هو خبر واحد ، بل إنّ جمیع أخبار الغسل هی هکذا ، لأنّها ترجع مئالاً إلی عثمان ومنه إلی حمران الذی جدّ فی نشره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تبین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حزم قد اعترف بکون المسح هی سیرة المسلمین فی الصدر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المنزل من قبل الله فی القرآن العظیم ، وأنّه فعل النبی صلی الله علیه و آله ، لما رواه عن جمع من الصحابة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بن أبی طالب ، وابن عباس ، ورفاعة بن رافع ، وأنس بن مالک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معرض شرح روایة موسی التبوذکی عن أبی عوانة فی البخاری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ونمسح علی أرجلنا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انتزع منه البخاری أنّ الإنکار علیهم کان بسبب المسح لا بسبب الاقتصار علی غسل بعض الرجل ، فلهذا ذکره فی الترجمة</w:t>
      </w:r>
      <w:r>
        <w:rPr>
          <w:rFonts w:eastAsia="IRNazanin" w:cs="IRNazanin"/>
          <w:color w:val="111111"/>
          <w:sz w:val="28"/>
          <w:szCs w:val="28"/>
          <w:rtl w:val="true"/>
          <w:lang w:bidi="fa-IR"/>
        </w:rPr>
        <w:t>(</w:t>
      </w:r>
      <w:r>
        <w:rPr>
          <w:rStyle w:val="FootnoteAnchor"/>
          <w:rtl w:val="true"/>
        </w:rPr>
        <w:footnoteReference w:id="16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یمسح علی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ظاهر الروایة المتفق علیها ، وفی إفراد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فانتهینا إلیهم وأعقابهم بیض تلوح لم یمسها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فتمسک بهذا من یقول بإجزاء المسح ویحمل الإنکار علی ترک التعمیم ، لکن الروایة المتفق علیها أرجح ، فتحمل </w:t>
      </w:r>
    </w:p>
    <w:p>
      <w:pPr>
        <w:pStyle w:val="BookText"/>
        <w:rPr/>
      </w:pPr>
      <w:r>
        <w:rPr>
          <w:rFonts w:ascii="IRNazanin" w:hAnsi="IRNazanin" w:eastAsia="IRNazanin"/>
          <w:color w:val="111111"/>
          <w:sz w:val="28"/>
          <w:sz w:val="28"/>
          <w:szCs w:val="28"/>
          <w:rtl w:val="true"/>
          <w:lang w:bidi="fa-IR"/>
        </w:rPr>
        <w:t xml:space="preserve">هذه الروایة علیها بالتأویل ، فیحتمل أن یکون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یمسها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ماء الغسل جمعا بین الروایتین </w:t>
      </w:r>
      <w:r>
        <w:rPr>
          <w:rFonts w:eastAsia="IRNazanin" w:cs="IRNazanin"/>
          <w:color w:val="111111"/>
          <w:sz w:val="28"/>
          <w:szCs w:val="28"/>
          <w:rtl w:val="true"/>
          <w:lang w:bidi="fa-IR"/>
        </w:rPr>
        <w:t>..)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ولعمری أنّ ابن حجر قد أنصف هنا فی عدة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الذهاب إلی أنّ روایة أبی عوانة عن یوسف بن ماهک هی أرجح من روایة مصدع عن عبد الله بن عمرو ، لکون الروایة الأولی متفق علیها بخلاف روایة مصدع التی تفرد بها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مرویات عبد 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الجمع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محتملة الدلالة ، وهذا یفهم من قوله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دلالتها قطعیة أو معتبرة لصرح بها کما هو عادته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انتزع منه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عدم إقرار ابن حجر التام علی هذا الانتزاع من البخاری ، فإنّ ابن حجر احتمل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وضحنا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البخاری کان قد انتزع ، وواضح جدّاً لأهل النظر أنّ الانتزاع والاحتمال اجتهاد یمکن الخطأ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نتعجب من ابن حجر کیف جمع بین روایة مصدع المرجوحة وبین روایة یوسف بن ماهک الراجحة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علیها بما لا سبیل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قد أوقفناک سابقاً علی أنّ بعض روایات مصدع مخدوشة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مصدع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جریر بن عبد الحمید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یتصور بعدها إمکان معارضة هذا الخبر بما اتفق علیه الشیخان حتی </w:t>
      </w:r>
    </w:p>
    <w:p>
      <w:pPr>
        <w:pStyle w:val="BookText"/>
        <w:rPr/>
      </w:pPr>
      <w:r>
        <w:rPr>
          <w:rFonts w:ascii="IRNazanin" w:hAnsi="IRNazanin" w:eastAsia="IRNazanin"/>
          <w:color w:val="111111"/>
          <w:sz w:val="28"/>
          <w:sz w:val="28"/>
          <w:szCs w:val="28"/>
          <w:rtl w:val="true"/>
          <w:lang w:bidi="fa-IR"/>
        </w:rPr>
        <w:t>تصل النوبة إلی أن یجمع بینهما ، أو أن یصیر نتیجة الجمع بینهما هو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یهون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قاله ابن حجر هو مجرد احتمال ، فلو کان کذلک فنحن نحتمل قباله احتمال آخر وهو الذی مرّ علیک قبل قلیل ، لأنّ روایات یوسف بن ماهک صریحة فی المسح علی القدمین ، وروایات مصدع مجملة الدلالة ، فیمکن إرجاع روایات مصدع المجملة إلی روایات یوسف بن ماهک التی فیها صراحة فی المسح ، ویحمل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إشارة إلی أمر خارج عن حقیقة الوضوء من قریب ، وهذا الجمع هو الذی تقتضیه قواعد الجمع بین المتعارضین ، وهو إرجاع المجمل للمبین لا التخبط کما فعله ابن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فاحتمالنا یرجّح علی احتمال ابن حجر ، بل یمکننا القول بأنّ احتمال ابن حجر هو خطأ واضح ، لأنّه أرجع الأحادیث المجملة إلی روایة المسح ثم استنتج منها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أسخف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ادعاه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مسح الرجلین ، فهی دعوی بلا دلیل ، بل الدلیل علیها لا لها ، لأنّ ابن حزم وابن رشد وغیرهم عدّوا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روایات المسح علی القدمین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رشد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رجّح الجمهور قراءتهم هذه بالثابت عنه صلی الله علیه و آله إذا قال فی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یستوفوا غسل أقدامهم فی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یدل علی أنّ الغسل هو الفرض ، لأنّ الواجب هو الذی یتعلق بترکه العقاب ، وهذا لیس فیه حجه لأنّه إنّما وقع الوعید علی أنّهم ترکوا أعقابهم دون غسل ، ولا شک أنّ من شرع فی الغسل ففرضه الغسل فی جمیع القدم ، کما أنّ من شرع فی المسح ففرضه </w:t>
      </w:r>
    </w:p>
    <w:p>
      <w:pPr>
        <w:pStyle w:val="BookText"/>
        <w:rPr/>
      </w:pPr>
      <w:r>
        <w:rPr>
          <w:rFonts w:ascii="IRNazanin" w:hAnsi="IRNazanin" w:eastAsia="IRNazanin"/>
          <w:color w:val="111111"/>
          <w:sz w:val="28"/>
          <w:sz w:val="28"/>
          <w:szCs w:val="28"/>
          <w:rtl w:val="true"/>
          <w:lang w:bidi="fa-IR"/>
        </w:rPr>
        <w:t xml:space="preserve">المسح عند من یخیر بین الأمرین ، وقد یدل هذا علی ما جاء فی أثر آخر خرّجه أیضا مسلم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 نمسح علی أرجلنا فنادی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الأثر وإن کانت العادة قد جرت بالاحتجاج به فی منع المسح فهو أدل علی جوازه منه علی منعه ، لأنّ الوعید إنّما تعلق فیه بترک التعمیم لا بنوع الطهارة ، بل سکت عن نوعها ، وذلک دلیل علی جوازها ، وجواز المسح هو أیضاً مروی عن بعض الصحابة </w:t>
      </w:r>
      <w:r>
        <w:rPr>
          <w:rFonts w:eastAsia="IRNazanin" w:cs="IRNazanin"/>
          <w:color w:val="111111"/>
          <w:sz w:val="28"/>
          <w:szCs w:val="28"/>
          <w:rtl w:val="true"/>
          <w:lang w:bidi="fa-IR"/>
        </w:rPr>
        <w:t>..)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فأمّا قول ابن رشد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الوعید إنّما تعلق فیه بترک التعمیم لا بنوع الطهارة بل سکت عن 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أنّ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المبلغ والمبین لأحکام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یصرح بالغسل أو ینهی عن المسح حینما رآهم فعلوا ذلک ، فسکوت النبی صلی الله علیه و آله عن حکم المسح واکتفائه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التصریح بالغسل یدل علی جواز المسکوت عنه وهو المسح ، وعدم دلالة هذه الجملة علی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تعلق فیه بترک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الإجابة عنه بأنّه لو أراده صلی الله علیه و آله لبینه ، کما تستدعیه وظیفته الإلهیة ، فلمّا لم یبینه عرفنا أنّه لم یرد التعمیم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نقل العینی قول الطحاوی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أمرهم بتعمیم غسل الرجلین حتی لا یبقی منها لمعة ، دل علی أنّ فرضها الغسل ، ثم نقل اعتراض ابن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التعمیم لا یستلزم الغسل ، فالرأس یعمّ بالمسح ولیس فرضه الغسل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 الکلام من ابن المنیر یؤکد إجمال ما یستدل به علی الغسل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ما اتفق علیه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والدالة علی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الأرجح فی المسألة سنداً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ذلک وجب علینا البحث عن أسباب صدور الغسل عن عبد الله بن عمرو بن العاص ، وخصوصا بعد وقوفنا علی ضعف الروایات المنسوبة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یلزمنا طرحها ، بمعنی قد تکون تلک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صدرت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رواتها ضعافاً ولا یعتمد علیهم ، لکن إنّ ذلک یتّفق مع نفسیّته وسیرته وإلیک توضیح الأمر فی نسبة الخبر إلیه </w:t>
      </w:r>
      <w:r>
        <w:rPr>
          <w:rFonts w:eastAsia="IRNazanin" w:cs="IRNazanin"/>
          <w:color w:val="111111"/>
          <w:sz w:val="28"/>
          <w:szCs w:val="28"/>
          <w:rtl w:val="true"/>
          <w:lang w:bidi="fa-IR"/>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4497_152553"/>
      <w:bookmarkStart w:id="429" w:name="pg14497_152553"/>
      <w:bookmarkEnd w:id="429"/>
    </w:p>
    <w:p>
      <w:pPr>
        <w:pStyle w:val="Heading4"/>
        <w:numPr>
          <w:ilvl w:val="3"/>
          <w:numId w:val="1"/>
        </w:numPr>
        <w:rPr/>
      </w:pPr>
      <w:bookmarkStart w:id="430" w:name="pg14497_152553"/>
      <w:bookmarkStart w:id="431" w:name="__RefHeading___Toc915353_996550957"/>
      <w:bookmarkStart w:id="432" w:name="_Toc146"/>
      <w:bookmarkEnd w:id="430"/>
      <w:bookmarkEnd w:id="431"/>
      <w:r>
        <w:rPr>
          <w:rtl w:val="true"/>
        </w:rPr>
        <w:t>نسبة الخبر إلیه</w:t>
      </w:r>
      <w:bookmarkEnd w:id="432"/>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3" w:name="__RefHeading___Toc915355_996550957"/>
      <w:bookmarkStart w:id="434" w:name="_Toc147"/>
      <w:bookmarkEnd w:id="433"/>
      <w:r>
        <w:rPr>
          <w:rtl w:val="true"/>
        </w:rPr>
        <w:t>اشارة</w:t>
      </w:r>
      <w:bookmarkEnd w:id="43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عبد الله بن عمرو بن العاص کان من الصحابة الذین أسلموا قبل آبائهم</w:t>
      </w:r>
      <w:r>
        <w:rPr>
          <w:rFonts w:eastAsia="IRNazanin" w:cs="IRNazanin"/>
          <w:color w:val="111111"/>
          <w:sz w:val="28"/>
          <w:szCs w:val="28"/>
          <w:rtl w:val="true"/>
          <w:lang w:bidi="fa-IR"/>
        </w:rPr>
        <w:t>(</w:t>
      </w:r>
      <w:r>
        <w:rPr>
          <w:rStyle w:val="FootnoteAnchor"/>
          <w:rtl w:val="true"/>
        </w:rPr>
        <w:footnoteReference w:id="1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أحد العبادلة الأربع الذین اشتهروا بالزهد والعلم فی مدرسة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هاجر بعد سنة سبع ، وشهد بعض المغازی مع رسول الله صلی الله علیه و آله </w:t>
      </w:r>
      <w:r>
        <w:rPr>
          <w:rFonts w:eastAsia="IRNazanin" w:cs="IRNazanin"/>
          <w:color w:val="111111"/>
          <w:sz w:val="28"/>
          <w:szCs w:val="28"/>
          <w:rtl w:val="true"/>
          <w:lang w:bidi="fa-IR"/>
        </w:rPr>
        <w:t>(</w:t>
      </w:r>
      <w:r>
        <w:rPr>
          <w:rStyle w:val="FootnoteAnchor"/>
          <w:rtl w:val="true"/>
        </w:rPr>
        <w:footnoteReference w:id="1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عدّ من المدونین علی ما هو صریح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رسول الله صلی الله علیه و آله فی کتابة حدیثه فأذن له</w:t>
      </w:r>
      <w:r>
        <w:rPr>
          <w:rFonts w:eastAsia="IRNazanin" w:cs="IRNazanin"/>
          <w:color w:val="111111"/>
          <w:sz w:val="28"/>
          <w:szCs w:val="28"/>
          <w:rtl w:val="true"/>
          <w:lang w:bidi="fa-IR"/>
        </w:rPr>
        <w:t>(</w:t>
      </w: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واشتهر عنه معرفته بالسریانیة کذلک</w:t>
      </w:r>
      <w:r>
        <w:rPr>
          <w:rFonts w:eastAsia="IRNazanin" w:cs="IRNazanin"/>
          <w:color w:val="111111"/>
          <w:sz w:val="28"/>
          <w:szCs w:val="28"/>
          <w:rtl w:val="true"/>
          <w:lang w:bidi="fa-IR"/>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عبد الله مع أبیه معتزلا لأمر عثمان ، فلمّا خرج أبوه إلی معاویة خرج معه ، فشهد صفین ، ثم ندم بعد ذلک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ولصفین ، مالی ولقتال المسلمین ، وخرج مع أبیه إلی مصر ، فلمّا حضرت عمرو بن العاص الوفاة استعمله علی مصر ، فأقره معاویة ثم عزله</w:t>
      </w:r>
      <w:r>
        <w:rPr>
          <w:rFonts w:eastAsia="IRNazanin" w:cs="IRNazanin"/>
          <w:color w:val="111111"/>
          <w:sz w:val="28"/>
          <w:szCs w:val="28"/>
          <w:rtl w:val="true"/>
          <w:lang w:bidi="fa-IR"/>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وبسط المؤرخون حالات عمرو بن العاص وابنه عبد الله ، وذکروا عمرواً فیمن نقم علی عثمان ، لعزله إیاه عن ولایة مصر أیام خلافته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عمرو بن العاص إلی منزله بفلسطین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کنت لألقی الراعی فأحرضه علی عثمان ، وأتی علیا وطلحة والزبیر فحرضهم علی عثمان ، فبینما هو بقصره بفلسطین ومعه ابناه محمد وعبد الله ، وسلامة بن روح الجذامی إذ مرّ به راکب من المدینة ، فسأله عمرو عن عثمان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محصور ، فقال عمرو </w:t>
      </w:r>
      <w:r>
        <w:rPr>
          <w:rFonts w:eastAsia="IRNazanin" w:cs="IRNazanin"/>
          <w:color w:val="111111"/>
          <w:sz w:val="28"/>
          <w:szCs w:val="28"/>
          <w:rtl w:val="true"/>
          <w:lang w:bidi="fa-IR"/>
        </w:rPr>
        <w:t>..»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ولقد غیّر عمرو موقفه اتجاه عثمان بعد محاصرته وقتله ، فقال الدکتور حسن إبراهیم حسن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وهنا غیّر عمرو بن العاص سیاسته دفعة واحدة ، وأصبح فی حزب عثمان ، لأنّه کان من أشد الناس دهاء ، وکان لا یعمل عملاً إلّا إذا تأکد من نجاحه ، یدلک علی ذلک أنّه لم یسلم إلّا بعد أن ظهر له ظهوراً بینا أنّ محمداً صلی الله علیه و آله سوف ینتصر ، وما کان ذهابه إلی الحبشة إلّا لیری ما یکون من أمر محمد وقریش ، فإن کانت الغلبة لقریش کان علی أولی أمره مع رسول الله صلی الله علیه و آله ، ولم یکن قد خذل قریشا بالقعود عن نصرتها ، ولکنّه أسلم ودخل فی الإسلام لمّا رأی أنّ أمر النبی صلی الله علیه و آله ظاهر علی قریش لا محالة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کان حاله فی هذا الظرف ، فتبین له بثاقب رأیه وبعد نظره أنّ هذه الثورة لن تنتهی إلّا بحدوث انقلاب فی حالة الأمة العربیة ، ولم یکن عمرو بالرجل الساکن الذی لا یلتزم الحیدة فی مثل تلک الظروف ، بل لابدّ من دخوله فی هذه الاضطرابات ، وأن یکون له ضلع فیها ، عسی أن یناله من وراء ذلک ما کان یؤمل منذ زمن طویل ، لأنّه کان طموحا إلی العلا</w:t>
      </w:r>
      <w:r>
        <w:rPr>
          <w:rFonts w:eastAsia="IRNazanin" w:cs="IRNazanin"/>
          <w:color w:val="111111"/>
          <w:sz w:val="28"/>
          <w:szCs w:val="28"/>
          <w:rtl w:val="true"/>
          <w:lang w:bidi="fa-IR"/>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نال ما کان یأمله من أمور الولایة والزعامة فی الإسلام ، فقد ولی سریة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رسول الله صلی الله علیه و آله ، وقاد الجیش الإسلامی لفتح فلسطین علی عهد أبی بکر ، ومنه افتتح مصر علی عهد عمر بن الخطاب فی سنة ثمانی عشرة من الهجرة ، فقال الذهبی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وولی أمرته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عمر بن الخطاب وصدراً من دولة عثمان ، ثم أعطاه معاویة الأقالیم ، وأطلق مغله ست سنین ، لکونه قام بنصرته ، فلم یلی مصر من جهة معاویة إلّا سنتین ونیفاً ، ولقد خلف من الذهب قناطیر مقنطرة</w:t>
      </w:r>
      <w:r>
        <w:rPr>
          <w:rFonts w:eastAsia="IRNazanin" w:cs="IRNazanin"/>
          <w:color w:val="111111"/>
          <w:sz w:val="28"/>
          <w:szCs w:val="28"/>
          <w:rtl w:val="true"/>
          <w:lang w:bidi="fa-IR"/>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عنه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رجال قریش رأیاً ودهاءً وحزماً وبصراً بالحروب ، ومن أشرف ملوک العرب ، ومن أعیان الصحابة ، والله یغفر له ویعفو عنه ، ولولا حبه للدنیا ودخوله فی أمورٍ لصلح للخلافة ، فإنّ له سابقة لیست لمعاویة ، وقد تأمّر علی أبی بکر وعمر لبصیرته بالأمور ودهائه</w:t>
      </w:r>
      <w:r>
        <w:rPr>
          <w:rFonts w:eastAsia="IRNazanin" w:cs="IRNazanin"/>
          <w:color w:val="111111"/>
          <w:sz w:val="28"/>
          <w:szCs w:val="28"/>
          <w:rtl w:val="true"/>
          <w:lang w:bidi="fa-IR"/>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شرح الدکتور حسن إبراهیم حسن نفسیة عمرو بن العاص وحبه للأمارة ومما قاله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بلغ حب عمرو للأمارة أنّه حین أراد أن یعقد أبوبکر الألویة لحرب الشام ، کلّم عمرو بن العاص عمر بن الخطاب أن یخاطب أبا بکر فی تأمیره علی جیوش المسلمین بدل أبی عبیدة ، وقد قدمنا أنّ عمروا کان أمیراً علی أبی بکر وعمر وأبی عبیدة وغیرهم أیام النبی صلی الله علیه و آله </w:t>
      </w:r>
      <w:r>
        <w:rPr>
          <w:rFonts w:eastAsia="IRNazanin" w:cs="IRNazanin"/>
          <w:color w:val="111111"/>
          <w:sz w:val="28"/>
          <w:szCs w:val="28"/>
          <w:rtl w:val="true"/>
          <w:lang w:bidi="fa-IR"/>
        </w:rPr>
        <w:t>..»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کانت هذه هی نفسیة عمرو بن العاص ، وقد عرفها الجمیع عنه ، خصوصاً ولدیه محمد وعبد الله ، والذی یحز فی النفس أن نری ابنه الزاهد العابد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 والده علی ما ساقه هواه ونفسه فی حربه ضد علی بن أبی طالب ، إذ </w:t>
      </w:r>
    </w:p>
    <w:p>
      <w:pPr>
        <w:pStyle w:val="BookText"/>
        <w:rPr/>
      </w:pP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استشاره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الدنیا مع معاویة والآخرة مع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یعرف هذا من أبیه فکیف به یدخل جیش معاویة ضد الإمام علی ، وهل یصح ما علله لفعله من سماعه لأمر الرسول باتباع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لا نشک فیه أنّ الباری جل وعلا قد أمر الناس بإطاعة الوالدین ، وأنّ الرسول الأکرم قد دعا المسلمین بلزوم تلک الطاعة علیهم ، لکنّنا فی الوقت نفسه لا نصدق تعمیم هذا الحکم حتی لو کانت فی أوامر الوالدین معصیة للخالق ، إذ لا طاعة لمخلوق فی معصیة الخالق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جهة یعلم عبد الله بأنّ علیّاً مع الحق وأنّ المحاربة معه محاربة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لنهیه والده</w:t>
      </w:r>
      <w:r>
        <w:rPr>
          <w:rFonts w:eastAsia="IRNazanin" w:cs="IRNazanin"/>
          <w:color w:val="111111"/>
          <w:sz w:val="28"/>
          <w:szCs w:val="28"/>
          <w:rtl w:val="true"/>
          <w:lang w:bidi="fa-IR"/>
        </w:rPr>
        <w:t>(</w:t>
      </w: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نراه یصیر قائداً من قواد جیش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 إنّ عبد الله بن عمرو أکد فی عدة نصوص بأنّ جبهة معاویة هی الفئة الباغیة ، فقد حکی عبد الرحمن السّلمی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قتل عمار دخلت عسکر معاویة لأنظر هل بلغ منهم قتل عمّار ما بلغ منّا ، وکنّا إذا ترکنا القتال تحدثوا إلینا وتحدثنا إلیهم ، فإذا معاویة ، وعمرو ، وأبو الأعور ، وعبد الله بن عمرو یتسایرون ، فأدخلت فرسی بینهم لئلّا یفوتنی ما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لأبیه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 قتلتم هذا الرجل فی یومکم هذا وقد قال رسول الله صلی الله علیه و آله 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یکن المسلمون ینقلون فی بناء مسجد النبی لبنة لبنة ، وعمار لبنتین لبنتین ، فغشی علیه ، فأتاه رسول الله صلی الله علیه و آله فجعل یمسح </w:t>
      </w:r>
    </w:p>
    <w:p>
      <w:pPr>
        <w:pStyle w:val="BookText"/>
        <w:rPr/>
      </w:pPr>
      <w:r>
        <w:rPr>
          <w:rFonts w:ascii="IRNazanin" w:hAnsi="IRNazanin" w:eastAsia="IRNazanin"/>
          <w:color w:val="111111"/>
          <w:sz w:val="28"/>
          <w:sz w:val="28"/>
          <w:szCs w:val="28"/>
          <w:rtl w:val="true"/>
          <w:lang w:bidi="fa-IR"/>
        </w:rPr>
        <w:t xml:space="preserve">التراب عن وجهه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 یا ابن سمیة ، الناس ینقلون لبنة لبنة ، وأنت تنقل لبنتین لبنتین رغبة فی الأجر ، وأنت مع ذلک تقتلک الفئة الباغیة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ما یقول عبد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یقول ؟</w:t>
      </w:r>
    </w:p>
    <w:p>
      <w:pPr>
        <w:pStyle w:val="BookText"/>
        <w:rPr/>
      </w:pPr>
      <w:r>
        <w:rPr>
          <w:rFonts w:ascii="IRNazanin" w:hAnsi="IRNazanin" w:eastAsia="IRNazanin"/>
          <w:color w:val="111111"/>
          <w:sz w:val="28"/>
          <w:sz w:val="28"/>
          <w:szCs w:val="28"/>
          <w:rtl w:val="true"/>
          <w:lang w:bidi="fa-IR"/>
        </w:rPr>
        <w:t xml:space="preserve">فأخبره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أنحن قتلناه ؟ إنّما قتله من جاء به ، فخرج الناس من فساطیطهم وأخبیتهم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قتل عمار من جاء به ، فلا أدری من کان أعجب أهو أم هم </w:t>
      </w:r>
      <w:r>
        <w:rPr>
          <w:rFonts w:eastAsia="IRNazanin" w:cs="IRNazanin"/>
          <w:color w:val="111111"/>
          <w:sz w:val="28"/>
          <w:szCs w:val="28"/>
          <w:rtl w:val="true"/>
          <w:lang w:bidi="fa-IR"/>
        </w:rPr>
        <w:t>..)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وعلیه ، فعبد الله کان یعرف بأنّ أباه ومعاویة هما أئمة الفئة الباغیة وهما اللذان قتلا عماراً ، وإنّ اعتراضه علیهما یکشف عن ذلک ، فکیف یبقی معهم حتی آخر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ویحضر مجلس یزید</w:t>
      </w:r>
      <w:r>
        <w:rPr>
          <w:rFonts w:eastAsia="IRNazanin" w:cs="IRNazanin"/>
          <w:color w:val="111111"/>
          <w:sz w:val="28"/>
          <w:szCs w:val="28"/>
          <w:rtl w:val="true"/>
          <w:lang w:bidi="fa-IR"/>
        </w:rPr>
        <w:t>(</w:t>
      </w:r>
      <w:r>
        <w:rPr>
          <w:rStyle w:val="FootnoteAnchor"/>
          <w:rtl w:val="true"/>
        </w:rPr>
        <w:footnoteReference w:id="1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 یمکننا أن نفسر هذه المشارکة منه ، وهل یصح ما علله من سبب لالتحاقه بجیش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یکن موقفه هذا هو عون للظلمة المنهی عنه فی الذکر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وللتأکید إلیک خبرا آخر فی هذا السیاق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الاستیعاب وأسد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الحسین بن علی مرّ علی حلقة فیها أبو سعید الخدری ، وعبد الله بن عمرو بن العاص فسلّم ، فردّ القوم السلام وسکت عبد الله حتی فرغوا ، ثم رفع صوته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ورحمة الله وبرکاته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علی القوم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أخبرکم بأحب أهل الأرض إلی أهل السماء ؟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الماشی ، ما کلمنی کلمة منذ لیالی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یرضی عنی أحب الیّ من أن یکون لی حمر النعم ؟</w:t>
      </w:r>
    </w:p>
    <w:p>
      <w:pPr>
        <w:pStyle w:val="BookText"/>
        <w:rPr/>
      </w:pPr>
      <w:r>
        <w:rPr>
          <w:rFonts w:ascii="IRNazanin" w:hAnsi="IRNazanin" w:eastAsia="IRNazanin"/>
          <w:color w:val="111111"/>
          <w:sz w:val="28"/>
          <w:sz w:val="28"/>
          <w:szCs w:val="28"/>
          <w:rtl w:val="true"/>
          <w:lang w:bidi="fa-IR"/>
        </w:rPr>
        <w:t xml:space="preserve">فقال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تعتذر إلیه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وتواعدا أن یفدوا إلیه ، فلمّا أتیاه ، استأذن أبو سعید فأذن له ، فدخل ، ثم استأذن لعبد الله فلم یزل به حتی أذن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 أخبر أبو سعید الحسین بما جری من قبل ذلک ، فقال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 یا أبا عبد الله أنّی أحب أهل الأرض إلی أهل السماء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ورب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علی أن تقاتلنی وأبی یوم صفین ؟ فو الله لأبی کان خیراً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ولکن أبی أقسم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الرسول قد أمرنی بطاعته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 أما والله ما اخترطت سیفاً ولا طعنت برمح ولا رمیت بسهم؟ </w:t>
      </w:r>
      <w:r>
        <w:rPr>
          <w:rFonts w:eastAsia="IRNazanin" w:cs="IRNazanin"/>
          <w:color w:val="111111"/>
          <w:sz w:val="28"/>
          <w:szCs w:val="28"/>
          <w:rtl w:val="true"/>
          <w:lang w:bidi="fa-IR"/>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اخترطت سیفاً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یوحی إلی أنّه کان یعلم بضلالة الفئة التی هو فیها ، فلو عرف حق الحسین وأنّه أحب أهل الأرض إلی أهل السماء ، وسعی إلی الاعتذار منه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یرضی عنّی الحسین أحبّ إلیّ من یکون لی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فکیف نراه یلوّح للفرزدق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الآتی ، وبعد تلک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خروج الحسین جاء للملک والسلطان لقوله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لیملکن ولا یجوز السلاح فیه ولا فی أصحابه</w:t>
      </w:r>
      <w:r>
        <w:rPr>
          <w:rFonts w:eastAsia="IRNazanin" w:cs="IRNazanin"/>
          <w:color w:val="111111"/>
          <w:sz w:val="28"/>
          <w:szCs w:val="28"/>
          <w:rtl w:val="true"/>
          <w:lang w:bidi="fa-IR"/>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وتمام هذه الحکایة موجودة فی تاریخ الطبری ، 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سنة ستین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عوانة بن الحکم عن لبطة بن الفرزدق بن غالب عن أبیه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حججت بأمی فأنا أسوق بعیرها حتی دخلت الحرم فی أیام الحج ، وذلک فی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لقیت الحسین بن علی خارجا إلی مکة ، معه أسیافه وتراسه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القطار ؟</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بن علی ، فأتیته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وأمی یا ابن رسول الله صلی الله علیه و آله ما أعجلک عن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أعجل لأخذت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ثم 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أنت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من العراق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 ابن غالب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 الله ما فتشنی عن أکثر من ذلک واکتفی بها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الناس خلفک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معک والسیوف مع بنی أمیة ، والقضاء بید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أشیاء فأخبرنی بها من نذور ومناسک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هو ثقیل اللسان من برسام أصابه بالعراق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ثم مضیت فإذا بفسطاط مضروب فی الحرم وهیئته حسنة ، فأتیته فإذا هو لعبد الله بن عمرو بن العاص ، فسألنی فأخبرته بلقاء الحسین بن علی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فهلا اتبعته ، فو الله لیملکن ولا یجوز السلاح فیه ولا فی أصحابه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فهممت والله أن ألحق به ، ووقع فی قلبی مقالته ، ثم ذکرت الأنبیاء وقتلهم فصدنی عن اللحاق بهم ، فقدمت علی أهلی بعسفان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إنّی لعندهم إذ أقبلت عیر قد امتارت من الکوفة ، فلما سمعت بهم خرجت فی آثارهم حتی إذا اسمعتهم الصوت وعجلت عن إتیانهم صرخت بهم ألا ما فعل الحسین بن 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علیّ ألا قد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 وأنا العن عبد الله بن عمرو بن العاص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أهل ذلک الزمان یقولون ذلک الأمر وینتظرونه فی کل یوم ولیلة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عبد الله بن عمرو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تبلغ الشجرة ولا النخلة ولا الصغیر حتی یظهر هذا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 أن تبیع الوهط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علیک لعنة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فزادنی من اللعن ولم یکن عنده من حشمه أحد ، فألقی منهم شرّاً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وهو لا یعرفنی</w:t>
      </w:r>
      <w:r>
        <w:rPr>
          <w:rFonts w:eastAsia="IRNazanin" w:cs="IRNazanin"/>
          <w:color w:val="111111"/>
          <w:sz w:val="28"/>
          <w:szCs w:val="28"/>
          <w:rtl w:val="true"/>
          <w:lang w:bidi="fa-IR"/>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 هذا مجمل حیاة عبد الله بن عمرو بن العاص ، فإنّه إن لم یکن من أعداء علی بن أبی طالب فهو من الذین رضوا بالضلال والباطل ، وذلک لمعرفته بمکانة أمیر المؤمنین علی بن أبی طالب والإمام الحسین بن علی وعمار بن یاسر ومظلومیتهم ثم ابتعاده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فقبوله بولایة الکوفة ومصر من قبل معاویة وتأسّفه عن ذهابهما عنه ، معناه عدم زهده فی الملک والمال ، لأنّه لو کان زاهداً فی أمور الدین والدنیا للزمه الاحتیاط بأن یعتزل القتال ضد علی ، وعدم الدخول فی جبهة معاویة ، ثم عدم رضاه بالولایة من قبله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لزمه ترک القناطیر المقنطرة التی ورثها من أبیه وإرجاعها إلی بیت المال </w:t>
      </w:r>
    </w:p>
    <w:p>
      <w:pPr>
        <w:pStyle w:val="BookText"/>
        <w:rPr/>
      </w:pPr>
      <w:r>
        <w:rPr>
          <w:rFonts w:ascii="IRNazanin" w:hAnsi="IRNazanin" w:eastAsia="IRNazanin"/>
          <w:color w:val="111111"/>
          <w:sz w:val="28"/>
          <w:sz w:val="28"/>
          <w:szCs w:val="28"/>
          <w:rtl w:val="true"/>
          <w:lang w:bidi="fa-IR"/>
        </w:rPr>
        <w:t>لإعانة الفقراء والمعوزین ، وذلک لعلمه بأنّ غالب هذه الأموال کان قد حصل علیها عمرو بعد ولایته وإمرته وبدون استحقاق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فعلام تدل هذه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الزهد أم علی شی‌ء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یدلّ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علی ذلک ، ما ضربت بسیف ولا طعنت برمح ولا رمیت بسهم ، وما رجل أحوج منی من رجل لم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معرکة صفین کانت معرکة باطلة باعتقاده ، وخصوصا بعد وقوفنا علی تصریحه لمعاویة وغیره بأنّهم هم الذین قتلوا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تصدق أن لا یضرب عبد الله بن عمرو بسیف ولا یطعن برمح وهو قائد میمنة جیش معاویة</w:t>
      </w:r>
      <w:r>
        <w:rPr>
          <w:rFonts w:eastAsia="IRNazanin" w:cs="IRNazanin"/>
          <w:color w:val="111111"/>
          <w:sz w:val="28"/>
          <w:szCs w:val="28"/>
          <w:rtl w:val="true"/>
          <w:lang w:bidi="fa-IR"/>
        </w:rPr>
        <w:t>(</w:t>
      </w:r>
      <w:r>
        <w:rPr>
          <w:rStyle w:val="FootnoteAnchor"/>
          <w:rtl w:val="true"/>
        </w:rPr>
        <w:footnoteReference w:id="1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والمحرّض علی الحرب ضد أمیر المؤمنین علی</w:t>
      </w:r>
      <w:r>
        <w:rPr>
          <w:rFonts w:eastAsia="IRNazanin" w:cs="IRNazanin"/>
          <w:color w:val="111111"/>
          <w:sz w:val="28"/>
          <w:szCs w:val="28"/>
          <w:rtl w:val="true"/>
          <w:lang w:bidi="fa-IR"/>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وهو من کبار رجال جیش معاویة ، ومن الذین شهدوا علی وثیقة التحکیم عنه</w:t>
      </w:r>
      <w:r>
        <w:rPr>
          <w:rFonts w:eastAsia="IRNazanin" w:cs="IRNazanin"/>
          <w:color w:val="111111"/>
          <w:sz w:val="28"/>
          <w:szCs w:val="28"/>
          <w:rtl w:val="true"/>
          <w:lang w:bidi="fa-IR"/>
        </w:rPr>
        <w:t>(</w:t>
      </w:r>
      <w:r>
        <w:rPr>
          <w:rStyle w:val="FootnoteAnchor"/>
          <w:rtl w:val="true"/>
        </w:rPr>
        <w:footnoteReference w:id="1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الذین کان یستعین بهم عمرو بن العاص لتنظیم الصفوف</w:t>
      </w:r>
      <w:r>
        <w:rPr>
          <w:rFonts w:eastAsia="IRNazanin" w:cs="IRNazanin"/>
          <w:color w:val="111111"/>
          <w:sz w:val="28"/>
          <w:szCs w:val="28"/>
          <w:rtl w:val="true"/>
          <w:lang w:bidi="fa-IR"/>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وکیف بعبد الله لا یضرب بسیف ولا یطعن برمح وهو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p>
    <w:p>
      <w:pPr>
        <w:pStyle w:val="BookText"/>
        <w:rPr/>
      </w:pPr>
      <w:r>
        <w:rPr>
          <w:rFonts w:ascii="IRNazanin" w:hAnsi="IRNazanin" w:eastAsia="IRNazanin"/>
          <w:color w:val="111111"/>
          <w:sz w:val="28"/>
          <w:sz w:val="28"/>
          <w:szCs w:val="28"/>
          <w:rtl w:val="true"/>
          <w:lang w:bidi="fa-IR"/>
        </w:rPr>
        <w:t>لنا إنّا نری أن تبایعوا</w:t>
      </w:r>
    </w:p>
    <w:p>
      <w:pPr>
        <w:pStyle w:val="BookText"/>
        <w:rPr/>
      </w:pPr>
      <w:r>
        <w:rPr>
          <w:rFonts w:ascii="IRNazanin" w:hAnsi="IRNazanin" w:eastAsia="IRNazanin"/>
          <w:color w:val="111111"/>
          <w:sz w:val="28"/>
          <w:sz w:val="28"/>
          <w:szCs w:val="28"/>
          <w:rtl w:val="true"/>
          <w:lang w:bidi="fa-IR"/>
        </w:rPr>
        <w:t xml:space="preserve">علیّاً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نری أن نضارب</w:t>
      </w:r>
      <w:r>
        <w:rPr>
          <w:rFonts w:eastAsia="IRNazanin" w:cs="IRNazanin"/>
          <w:color w:val="111111"/>
          <w:sz w:val="28"/>
          <w:szCs w:val="28"/>
          <w:rtl w:val="true"/>
          <w:lang w:bidi="fa-IR"/>
        </w:rPr>
        <w:t>(</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 xml:space="preserve">الفرید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ابن الأثیر فی حوادث سنة إحدی وأربعین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استعمل عبد الله بن عمرو بن العاص علی الکوفة ، فأتاه المغیرة بن شعبة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استعملت عبد الله علی الکوفة وأباه علی مصر فتکون أمیراً بین نابی الأسد ، فعزله عنها </w:t>
      </w:r>
      <w:bookmarkStart w:id="435" w:name="pg14497_152564"/>
    </w:p>
    <w:p>
      <w:pPr>
        <w:pStyle w:val="BookText"/>
        <w:rPr/>
      </w:pPr>
      <w:bookmarkEnd w:id="435"/>
      <w:r>
        <w:rPr>
          <w:rFonts w:ascii="IRNazanin" w:hAnsi="IRNazanin" w:eastAsia="IRNazanin"/>
          <w:color w:val="111111"/>
          <w:sz w:val="28"/>
          <w:sz w:val="28"/>
          <w:szCs w:val="28"/>
          <w:rtl w:val="true"/>
          <w:lang w:bidi="fa-IR"/>
        </w:rPr>
        <w:t>واستعمل المغیرة علی الکوفة</w:t>
      </w:r>
      <w:r>
        <w:rPr>
          <w:rFonts w:eastAsia="IRNazanin" w:cs="IRNazanin"/>
          <w:color w:val="111111"/>
          <w:sz w:val="28"/>
          <w:szCs w:val="28"/>
          <w:rtl w:val="true"/>
          <w:lang w:bidi="fa-IR"/>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وعلیه ، فعبد الله لم یکن بالزاهد العابد حسب ما یصوره التاریخ ، بل کان حاکماً من قبل معاویة علی الکوفة ومصر ، ولا یعقل أن یولی معاویة شخصاً لم یثبت ولائه وإخلاصه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کلامنا أنّه کان سلطویّاً وسیاسیاً یتّخذ الدین مطیة لأهدافه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نتعرف علیه هل کان متعبد بقول رسول الله ومحدث عنه أم أنّه کان مجتهد بحضرته</w:t>
      </w:r>
      <w:r>
        <w:rPr>
          <w:rFonts w:eastAsia="IRNazanin" w:cs="IRNazanin"/>
          <w:color w:val="111111"/>
          <w:sz w:val="28"/>
          <w:szCs w:val="28"/>
          <w:rtl w:val="true"/>
          <w:lang w:bidi="fa-IR"/>
        </w:rPr>
        <w:t>!</w:t>
      </w:r>
    </w:p>
    <w:p>
      <w:pPr>
        <w:pStyle w:val="Heading5"/>
        <w:numPr>
          <w:ilvl w:val="4"/>
          <w:numId w:val="1"/>
        </w:numPr>
        <w:rPr/>
      </w:pPr>
      <w:bookmarkStart w:id="436" w:name="__RefHeading___Toc915357_996550957"/>
      <w:bookmarkStart w:id="437" w:name="_Toc148"/>
      <w:bookmarkEnd w:id="436"/>
      <w:r>
        <w:rPr>
          <w:rtl w:val="true"/>
        </w:rPr>
        <w:t>عبد اللّه بن عَمْرو واجتهاده بمحضر الرسول</w:t>
      </w:r>
      <w:bookmarkEnd w:id="437"/>
    </w:p>
    <w:p>
      <w:pPr>
        <w:pStyle w:val="BookText"/>
        <w:rPr/>
      </w:pPr>
      <w:r>
        <w:rPr>
          <w:rFonts w:ascii="IRNazanin" w:hAnsi="IRNazanin" w:eastAsia="IRNazanin"/>
          <w:color w:val="111111"/>
          <w:sz w:val="28"/>
          <w:sz w:val="28"/>
          <w:szCs w:val="28"/>
          <w:rtl w:val="true"/>
          <w:lang w:bidi="fa-IR"/>
        </w:rPr>
        <w:t xml:space="preserve">عن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سعید بن المسیب وأبا سلمة بن عبد الرحمن بن عوف أخبراه أنّ عبد الله بن عمرو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رسول الله صلی الله علیه و آله إنی لأقول لأصومن الدهر ولأقومن اللیل ، فقال 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تقول لأصومن النهار ولأقومن اللیل ما عشت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ذلک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تستطیع ذلک فأفطر وصم ، ونم وقم ، وصم من الشهر ثلاثة أیام ، فإنّ الحسنة بعشر أمثالها ، وذلک مثل صیام الدهر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أطیق أفضل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یوما وأفطر یومین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أطیق أفضل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أفضل من ذلک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عطاء بن السائب عن أبیه عن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w:t>
      </w:r>
    </w:p>
    <w:p>
      <w:pPr>
        <w:pStyle w:val="BookText"/>
        <w:rPr/>
      </w:pPr>
      <w:r>
        <w:rPr>
          <w:rFonts w:ascii="IRNazanin" w:hAnsi="IRNazanin" w:eastAsia="IRNazanin"/>
          <w:color w:val="111111"/>
          <w:sz w:val="28"/>
          <w:sz w:val="28"/>
          <w:szCs w:val="28"/>
          <w:rtl w:val="true"/>
          <w:lang w:bidi="fa-IR"/>
        </w:rPr>
        <w:t>الله صلی الله علیه و آله ، یا عبد الله بن عمرو فی کم تقرأ القرآن ؟</w:t>
      </w:r>
    </w:p>
    <w:p>
      <w:pPr>
        <w:pStyle w:val="BookText"/>
        <w:rPr/>
      </w:pP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ولیلة ، قال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أرقد وصلّ وصلّ ، وأرقد واقرأه فی کلّ شهر ، فما زلت أناقضه ویناقضنی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فی سبع لیال ، قال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تصوم ؟</w:t>
      </w:r>
    </w:p>
    <w:p>
      <w:pPr>
        <w:pStyle w:val="BookText"/>
        <w:rPr/>
      </w:pP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أصوم ولا أفطر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وأفطر ، وصم ثلاثة أیام من کلّ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زلت أناقضه ویناقضنی حتی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أحبّ الصیام إلی الله ، صیام أخی داود ، صم یوما وأفطر یوما ، قال فقال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أکون قبلت رخصة رسول الله صلی الله علیه و آله أحب إلیّ من أن یکون لی حمر النعم حسبته</w:t>
      </w:r>
      <w:r>
        <w:rPr>
          <w:rFonts w:eastAsia="IRNazanin" w:cs="IRNazanin"/>
          <w:color w:val="111111"/>
          <w:sz w:val="28"/>
          <w:szCs w:val="28"/>
          <w:rtl w:val="true"/>
          <w:lang w:bidi="fa-IR"/>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یحیی بن حکیم بن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عمرو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القرآن فقرأته فی لیلة ، فقال رسول الله صلی الله علیه و آله إنّی أخشی أن یطول علیک الزمان وأن تمل قراءته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فی شهر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دعنی استمتع من قوتی وشبابی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فی عشرین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رسول الله صلی الله علیه و آله دعنی استمتع من قوتی وشبابی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فی سبع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دعنی استمتع من قوتی وشبابی ، فأبی</w:t>
      </w:r>
      <w:r>
        <w:rPr>
          <w:rFonts w:eastAsia="IRNazanin" w:cs="IRNazanin"/>
          <w:color w:val="111111"/>
          <w:sz w:val="28"/>
          <w:szCs w:val="28"/>
          <w:rtl w:val="true"/>
          <w:lang w:bidi="fa-IR"/>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فاقرأ</w:t>
      </w:r>
      <w:r>
        <w:rPr>
          <w:rFonts w:eastAsia="IRNazanin" w:cs="IRNazanin"/>
          <w:color w:val="111111"/>
          <w:sz w:val="28"/>
          <w:szCs w:val="28"/>
          <w:rtl w:val="true"/>
          <w:lang w:bidi="fa-IR"/>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عمرو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زوجنی أبی امرأة من قریش ، فلما </w:t>
      </w:r>
    </w:p>
    <w:p>
      <w:pPr>
        <w:pStyle w:val="BookText"/>
        <w:rPr/>
      </w:pPr>
      <w:r>
        <w:rPr>
          <w:rFonts w:ascii="IRNazanin" w:hAnsi="IRNazanin" w:eastAsia="IRNazanin"/>
          <w:color w:val="111111"/>
          <w:sz w:val="28"/>
          <w:sz w:val="28"/>
          <w:szCs w:val="28"/>
          <w:rtl w:val="true"/>
          <w:lang w:bidi="fa-IR"/>
        </w:rPr>
        <w:t xml:space="preserve">دخلت علیّ جعلت لا أنحاش لها ممّا بی من القوة علی العبادة ، من الصوم والصلاة ، فجاء عمرو بن العاص إلی کنّته حتی دخل علیها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 بعلک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کخیر البعولة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رجل لم یفتش لنا کنفا ، ولم یقرب لنا فراشا ، فأقبل علیّ فعذمنی وعضنی بلسانه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أنکحتک امرأة من قریش ذات حسب فعضلتها وفعلت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انطلق إلی النبی فشکانی ، فأرسل إلیّ النبی فأتیته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أتصوم النهار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أفتقوم اللیل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أصوم وأفطر ، وأصلی وأنام ، وأمس النساء ، فمن رغب عن سنتی فلیس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رسول الله 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لکل عابد شرة ، وإنّ لکل شرة فترة ، فإمّا إلی سنة ، وإمّا إلی بدعة ، فمن کانت فترته إلی سنة فقد اهتدی ، ومن کانت فترته إلی غیر ذلک فقد هلک</w:t>
      </w:r>
      <w:r>
        <w:rPr>
          <w:rFonts w:eastAsia="IRNazanin" w:cs="IRNazanin"/>
          <w:color w:val="111111"/>
          <w:sz w:val="28"/>
          <w:szCs w:val="28"/>
          <w:rtl w:val="true"/>
          <w:lang w:bidi="fa-IR"/>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فهذه النصوص توضح بانّ عبد الله بن عمرو لم یتعبد بتعالیم النبی بل کان یجتهد أمامه ، راجیا التعمق فی العبادة ، وأنّ رسول الله أخبره بعاقبة الزاهد المتعمق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إلی بدعة أو إلی سنة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بقی عبد الله مصرّاً علی ما رآه من آراء حتی أواخر حیاته</w:t>
      </w:r>
      <w:r>
        <w:rPr>
          <w:rFonts w:eastAsia="IRNazanin" w:cs="IRNazanin"/>
          <w:color w:val="111111"/>
          <w:sz w:val="28"/>
          <w:szCs w:val="28"/>
          <w:rtl w:val="true"/>
          <w:lang w:bidi="fa-IR"/>
        </w:rPr>
        <w:t>(</w:t>
      </w:r>
      <w:r>
        <w:rPr>
          <w:rStyle w:val="FootnoteAnchor"/>
          <w:rtl w:val="true"/>
        </w:rPr>
        <w:footnoteReference w:id="1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وقوفه علی نهی الرسول وسماعه لقوله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أفضل من ذلک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نعم إنّ رسول الله صلی الله علیه و آله أخبره بإمکان ضعفه وتکاسله عن العبادة عند الکبر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لعلک أن تبلغ بذلک سنا وتضعف</w:t>
      </w:r>
      <w:r>
        <w:rPr>
          <w:rFonts w:eastAsia="IRNazanin" w:cs="IRNazanin"/>
          <w:color w:val="111111"/>
          <w:sz w:val="28"/>
          <w:szCs w:val="28"/>
          <w:rtl w:val="true"/>
          <w:lang w:bidi="fa-IR"/>
        </w:rPr>
        <w:t>)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نص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لا تکن مثل فلان ، کان یقوم اللیل فترک قیام اللیل</w:t>
      </w:r>
      <w:r>
        <w:rPr>
          <w:rFonts w:eastAsia="IRNazanin" w:cs="IRNazanin"/>
          <w:color w:val="111111"/>
          <w:sz w:val="28"/>
          <w:szCs w:val="28"/>
          <w:rtl w:val="true"/>
          <w:lang w:bidi="fa-IR"/>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سیرة ابن هشام أنّ عبد الله بن الحارث سأل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 کلام ذو الخویصرة وقوله لرسول الله لم أرک عدلت ؟</w:t>
      </w:r>
    </w:p>
    <w:p>
      <w:pPr>
        <w:pStyle w:val="BookText"/>
        <w:rPr/>
      </w:pPr>
      <w:r>
        <w:rPr>
          <w:rFonts w:ascii="IRNazanin" w:hAnsi="IRNazanin" w:eastAsia="IRNazanin"/>
          <w:color w:val="111111"/>
          <w:sz w:val="28"/>
          <w:sz w:val="28"/>
          <w:szCs w:val="28"/>
          <w:rtl w:val="true"/>
          <w:lang w:bidi="fa-IR"/>
        </w:rPr>
        <w:t>فأجابه بالإیجاب ، ثم نقل له کلام رسول الله صلی الله علیه و آله سیکون له شیعة یتعمّقون فی الدین</w:t>
      </w:r>
      <w:r>
        <w:rPr>
          <w:rFonts w:eastAsia="IRNazanin" w:cs="IRNazanin"/>
          <w:color w:val="111111"/>
          <w:sz w:val="28"/>
          <w:szCs w:val="28"/>
          <w:rtl w:val="true"/>
          <w:lang w:bidi="fa-IR"/>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مسلم فی صحیحه عن عبید بن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عائشة أنّ عبد الله بن عمرو یأمر النساء إذا اغتسلن أن ینفضن رؤوسهنّ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لابن عمرو ، هذا یأمر النساء إذا اغتسلنَ أن ینقضنّ رؤوسهنّ أفلا یأمرهنّ أن یحلقن رؤوسهنّ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اغتسل أنا ورسول الله من إناء واحد ولا أُزید علی أن أفرغ علی رأسی ثلاث إفراغات</w:t>
      </w:r>
      <w:r>
        <w:rPr>
          <w:rFonts w:eastAsia="IRNazanin" w:cs="IRNazanin"/>
          <w:color w:val="111111"/>
          <w:sz w:val="28"/>
          <w:szCs w:val="28"/>
          <w:rtl w:val="true"/>
          <w:lang w:bidi="fa-IR"/>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هو إفتاء عبد الله بن عمرو وقد وقفت علی موقف عائشة من فتواه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مسلم أیضاً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رسول الله ، إنّی امرأة أشدّ ضفر رأسی فانفضه لغسل الجنابة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إنّما یکفیکِ أن تحثّی علی رأسکِ ثلاث حثیّات ، ثمّ تفیضین علیک الماء فتطهرین</w:t>
      </w:r>
      <w:r>
        <w:rPr>
          <w:rFonts w:eastAsia="IRNazanin" w:cs="IRNazanin"/>
          <w:color w:val="111111"/>
          <w:sz w:val="28"/>
          <w:szCs w:val="28"/>
          <w:rtl w:val="true"/>
          <w:lang w:bidi="fa-IR"/>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هذا ما تقول به روایات الجمهور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 إنّ عبد الله تأسف فی کبره علی عدم استجابته لتعالیم رسول الله صلی الله علیه و آله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فأدرکنی الکبر والضعف حتی وددت إنّی غرمت مالی وأهلی وإنّی قبلت رخصة رسول الله صلی الله علیه و آله فی کل شهر ثلاثة أیام </w:t>
      </w:r>
      <w:r>
        <w:rPr>
          <w:rFonts w:eastAsia="IRNazanin" w:cs="IRNazanin"/>
          <w:color w:val="111111"/>
          <w:sz w:val="28"/>
          <w:szCs w:val="28"/>
          <w:rtl w:val="true"/>
          <w:lang w:bidi="fa-IR"/>
        </w:rPr>
        <w:t>..)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علّق الذهبی بعد کلام طویل له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فمتی تشاغل العامّة بختمة فی کل یوم ، فقد خالف الحنفیة السمحة ، ولم ینهض بأکثر ما ذکرناه ولا تدبّر ما یتلوه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السید العابد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لما 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قبلت رخصة رسول الله صلی الله علیه و آله ، وکذلک قال له صلی الله علیه و آله فی الصوم ، وما زال یناقصه حتی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یوما وأفطر یوما ، صوم أخی داود صلی الله علیه و آله ، وثبت عنه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الصیام صیام داود ، ونهی صلی الله علیه و آله عن صیام الدهر</w:t>
      </w:r>
      <w:r>
        <w:rPr>
          <w:rFonts w:eastAsia="IRNazanin" w:cs="IRNazanin"/>
          <w:color w:val="111111"/>
          <w:sz w:val="28"/>
          <w:szCs w:val="28"/>
          <w:rtl w:val="true"/>
          <w:lang w:bidi="fa-IR"/>
        </w:rPr>
        <w:t>(</w:t>
      </w:r>
      <w:r>
        <w:rPr>
          <w:rStyle w:val="FootnoteAnchor"/>
          <w:rtl w:val="true"/>
        </w:rPr>
        <w:footnoteReference w:id="1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وأمر صلی الله علیه و آله بنوم قسط من اللیل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ولکنّی أقوم وأنام ، وأصوم وأفطر ، وأتزوج النساء ، وآکل اللحم ، فمن رغب عن سنتی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لم یَزُمَّ نفسه فی تعبده وأوراده بالسنّة النبویة ، یندم ویترهب ویسوء مزاجه ، ویفوته خیر کثیر من متابعة سنة نبیّه الرءوف الرحیم بالمؤمنین ، الحریص علی نفعهم ، وما زال صلی الله علیه وآله وسلم </w:t>
      </w:r>
    </w:p>
    <w:p>
      <w:pPr>
        <w:pStyle w:val="BookText"/>
        <w:rPr/>
      </w:pPr>
      <w:r>
        <w:rPr>
          <w:rFonts w:ascii="IRNazanin" w:hAnsi="IRNazanin" w:eastAsia="IRNazanin"/>
          <w:color w:val="111111"/>
          <w:sz w:val="28"/>
          <w:sz w:val="28"/>
          <w:szCs w:val="28"/>
          <w:rtl w:val="true"/>
          <w:lang w:bidi="fa-IR"/>
        </w:rPr>
        <w:t xml:space="preserve">معلما للأمة أفضل الأعمال ، وآمرا بهجر التبتل والرهبانیة التی لم یبعث بها ، فنهی عن سرد الصوم ، ونهی عن الوصال ، وعن قیام أکثر اللیل إلّا فی العشر الأخیر ، ونهی عن العزبة للمستطیع ، ونهی عن ترک اللحم إلی غیر ذلک من الأوامر والنواهی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فالعابد بلا معرفة لکثیر من ذلک معذور مأجور ، والعابد العالم بالآثار المحمدیة ، المتجاوز لها مفضول مغرور ، وأحب الأعمال إلی الله تعالی أدومها وإن قلّ ، ألهمنا الله وإیاکم حسن المتابعة ، وجنبنا الهوی والمخالفة</w:t>
      </w:r>
      <w:r>
        <w:rPr>
          <w:rFonts w:eastAsia="IRNazanin" w:cs="IRNazanin"/>
          <w:color w:val="111111"/>
          <w:sz w:val="28"/>
          <w:szCs w:val="28"/>
          <w:rtl w:val="true"/>
          <w:lang w:bidi="fa-IR"/>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وبهذا فقد وقفنا علی نفسیة عبد الله بن عمرو بن العاص ، وأنّ روحیة الاجتهاد کانت هی الحاکمة علیه فی عهد رسول الله صلی الله علیه و آله ومن بعده لا التعبد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 لو کان متعبّداً بقول رسول الله صلی الله علیه و آله لما جاز له أن یناقضه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یناقصه حسب تعبیر الذهبی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کلامه صلی الله علیه و آله ، بل کان علیه الامتثال والطاعة ،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 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ما قدمناه یدعونا للتشکیک فیما علله عبد الله فی سبب خروجه علی علی ابن أبی طالب من أنّ رسول الله صلی الله علیه و آله أمره بإطاعة أبیه</w:t>
      </w:r>
      <w:r>
        <w:rPr>
          <w:rFonts w:eastAsia="IRNazanin" w:cs="IRNazanin"/>
          <w:color w:val="111111"/>
          <w:sz w:val="28"/>
          <w:szCs w:val="28"/>
          <w:rtl w:val="true"/>
          <w:lang w:bidi="fa-IR"/>
        </w:rPr>
        <w:t>(</w:t>
      </w:r>
      <w:r>
        <w:rPr>
          <w:rStyle w:val="FootnoteAnchor"/>
          <w:rtl w:val="true"/>
        </w:rPr>
        <w:footnoteReference w:id="1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وقوفه أمام أوامر الرسول ومناقضته له ، وثبوت تأسفه وترکه لتعالیم الرسول حتی آخر حیاته ، </w:t>
      </w:r>
      <w:bookmarkStart w:id="438" w:name="pg14497_152570"/>
    </w:p>
    <w:p>
      <w:pPr>
        <w:pStyle w:val="BookText"/>
        <w:rPr/>
      </w:pPr>
      <w:bookmarkEnd w:id="438"/>
      <w:r>
        <w:rPr>
          <w:rFonts w:ascii="IRNazanin" w:hAnsi="IRNazanin" w:eastAsia="IRNazanin"/>
          <w:color w:val="111111"/>
          <w:sz w:val="28"/>
          <w:sz w:val="28"/>
          <w:szCs w:val="28"/>
          <w:rtl w:val="true"/>
          <w:lang w:bidi="fa-IR"/>
        </w:rPr>
        <w:t>کل هذه تخالف مقولته السابقة من أنّه قد تعبد بکلام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لم یأخذ بکلام رسول الله فکیف یأخذ بکلام أبیه امتثالاً لأمر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لعجیب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فخروج عبد الله بن عمرو علی أمیر المؤمنین علی بن أبی طالب ودخوله فی جیش معاویة لم یکن لتعبده بقول رسول الله صلی الله علیه و آله بل جاء اجتهاداً من عند نفسه ، ولما رجاه من فائدة دنیویة ومصلحة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مع مقدّمة أخری نأتی بها لنؤکّد علی ارتباط عبد الله بن عمرو بن العاص بالیهود ، إنّه قد أخذ الوضوء الغسلی عنهم اجتهاداً ورأیاً </w:t>
      </w:r>
      <w:r>
        <w:rPr>
          <w:rFonts w:eastAsia="IRNazanin" w:cs="IRNazanin"/>
          <w:color w:val="111111"/>
          <w:sz w:val="28"/>
          <w:szCs w:val="28"/>
          <w:rtl w:val="true"/>
          <w:lang w:bidi="fa-IR"/>
        </w:rPr>
        <w:t>.</w:t>
      </w:r>
    </w:p>
    <w:p>
      <w:pPr>
        <w:pStyle w:val="Heading5"/>
        <w:numPr>
          <w:ilvl w:val="4"/>
          <w:numId w:val="1"/>
        </w:numPr>
        <w:rPr/>
      </w:pPr>
      <w:bookmarkStart w:id="439" w:name="__RefHeading___Toc915359_996550957"/>
      <w:bookmarkStart w:id="440" w:name="_Toc149"/>
      <w:bookmarkEnd w:id="439"/>
      <w:r>
        <w:rPr>
          <w:rtl w:val="true"/>
        </w:rPr>
        <w:t>تأثر العرب بیهود الجزیرة</w:t>
      </w:r>
      <w:bookmarkEnd w:id="440"/>
    </w:p>
    <w:p>
      <w:pPr>
        <w:pStyle w:val="BookText"/>
        <w:rPr/>
      </w:pPr>
      <w:r>
        <w:rPr>
          <w:rFonts w:ascii="IRNazanin" w:hAnsi="IRNazanin" w:eastAsia="IRNazanin"/>
          <w:color w:val="111111"/>
          <w:sz w:val="28"/>
          <w:sz w:val="28"/>
          <w:szCs w:val="28"/>
          <w:rtl w:val="true"/>
          <w:lang w:bidi="fa-IR"/>
        </w:rPr>
        <w:t xml:space="preserve">نحن قد وضّحنا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الحدیث النبوی ومؤثرات الهوی والموروث الجاهلی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عرب شبه الجزیرة لم تکن لهم مدنیة راقیة ولا ثقافة عالیة قبل الإسلام ، وأنّهم قد تأثروا بالوافدین إلیهم کیهود فلسطین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کانوا یرجعون إلیهم فی کثیر من الأمور ، لکونهم قادمین من حضارات عریقة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کالروم والفرس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ویحملون معهم أخبار الدیانات والمغیبات ، وأنّهم کانوا أصحاب کتب ومدوّنات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العرب ینظرون إلیهم نظر التلمیذ إلی معلّمه ، ویعدّوهم مصدر الثقافة الدینیّة والعملیّة لهم ، فما عُرض الإسلام علی قبیلة أو عشیرة منهم إلّا وهرعوا إلی مناطق الیهود یستفتونهم فی قبول هذا الأمر أو 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جاء فی هذا الأمر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دعا قبیلة کندة إلی الإسلام ، فأبوا قبوله ، فأخبرهم </w:t>
      </w:r>
    </w:p>
    <w:p>
      <w:pPr>
        <w:pStyle w:val="BookText"/>
        <w:rPr/>
      </w:pPr>
      <w:r>
        <w:rPr>
          <w:rFonts w:ascii="IRNazanin" w:hAnsi="IRNazanin" w:eastAsia="IRNazanin"/>
          <w:color w:val="111111"/>
          <w:sz w:val="28"/>
          <w:sz w:val="28"/>
          <w:szCs w:val="28"/>
          <w:rtl w:val="true"/>
          <w:lang w:bidi="fa-IR"/>
        </w:rPr>
        <w:t xml:space="preserve">شخص أنّه سمع من الیهود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سوف یظهر نبی من الحرم قد أطلّ زمانه وهذا الخبر دعاهم للتثبت أکثر فی الأمر ، ثم قبوله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ویضاف إلیه أنا نجد قبیلة بکاملها تذهب إلی یهود فدک لتسألها عن قبول الإسلام أو ردّه</w:t>
      </w:r>
      <w:r>
        <w:rPr>
          <w:rFonts w:eastAsia="IRNazanin" w:cs="IRNazanin"/>
          <w:color w:val="111111"/>
          <w:sz w:val="28"/>
          <w:szCs w:val="28"/>
          <w:rtl w:val="true"/>
          <w:lang w:bidi="fa-IR"/>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فی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وفد الحیرة وکعب بن عدی أسلما علی یدی رسول الله صلی الله علیه و آله ، ولمّا توفی الرسول صلی الله علیه و آله ارتابوا إلّا کعباً فإنّه استدل علی إسلامه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خرجت أرید المدینة فمررت براهب کنّا لا نقطع أمرا دونه </w:t>
      </w:r>
      <w:r>
        <w:rPr>
          <w:rFonts w:eastAsia="IRNazanin" w:cs="IRNazanin"/>
          <w:color w:val="111111"/>
          <w:sz w:val="28"/>
          <w:szCs w:val="28"/>
          <w:rtl w:val="true"/>
          <w:lang w:bidi="fa-IR"/>
        </w:rPr>
        <w:t>..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ابن عباس عن حیّ من الأنصار کانوا أهل وثن ، لکنّهم کانوا یرون للیهود المجاورین لهم فضلا علیهم فی العلم ، وکانوا یقتدون بکثیر من فعلهم</w:t>
      </w:r>
      <w:r>
        <w:rPr>
          <w:rFonts w:eastAsia="IRNazanin" w:cs="IRNazanin"/>
          <w:color w:val="111111"/>
          <w:sz w:val="28"/>
          <w:szCs w:val="28"/>
          <w:rtl w:val="true"/>
          <w:lang w:bidi="fa-IR"/>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إلی غیر ذلک من النصوص الدالّة علی اعتقاد عرب شبه الجزیرة قبل الإسلام بالیهود ، وأنّهم أهل الفضل والعلم ، وممّن یرجع إلیهم فی أمر الحیاة والدین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الفهم کان یساعد الیهود للتلاعب بعقول العرب وإدخال أشیاء فی الإسلام علی أنّه موجود فی کتبهم ، وأنّ الله ورسوله کانا یخافان علی المسلمین من هذا فحذّر الله المؤمنین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لَتَجِدَنَّ أَشَدَّ النّٰاسِ عَدٰاوَةً لِلَّذِینَ آمَنُوا الْیَهُودَ وَالَّذِینَ أَشْرَکُوا </w:t>
      </w:r>
      <w:r>
        <w:rPr>
          <w:rFonts w:eastAsia="Amiri" w:cs="Amiri" w:ascii="Amiri" w:hAnsi="Amiri"/>
          <w:color w:val="111111"/>
          <w:sz w:val="28"/>
          <w:szCs w:val="28"/>
          <w:rtl w:val="true"/>
          <w:lang w:bidi="ar-SA"/>
        </w:rPr>
        <w:t>..} (</w:t>
      </w:r>
      <w:r>
        <w:rPr>
          <w:rStyle w:val="FootnoteAnchor"/>
          <w:rtl w:val="true"/>
        </w:rPr>
        <w:footnoteReference w:id="1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سبحانه کان مطّلعا علی نوایاهم وسرائرهم وأنّهم </w:t>
      </w:r>
      <w:bookmarkStart w:id="441" w:name="pg14497_152572"/>
    </w:p>
    <w:p>
      <w:pPr>
        <w:pStyle w:val="BookText"/>
        <w:rPr/>
      </w:pPr>
      <w:bookmarkEnd w:id="441"/>
      <w:r>
        <w:rPr>
          <w:rFonts w:ascii="Amiri" w:hAnsi="Amiri" w:eastAsia="Amiri" w:cs="Amiri"/>
          <w:color w:val="111111"/>
          <w:sz w:val="28"/>
          <w:sz w:val="28"/>
          <w:szCs w:val="28"/>
          <w:rtl w:val="true"/>
          <w:lang w:bidi="ar-SA"/>
        </w:rPr>
        <w:t xml:space="preserve">هم الذین یحرّفون الکلم عن مواضعه ، ولا یستقبحون الکذب والافتراء علی الله ورسوله فی حین أنّهم یعرفون رسول الله وأنّ الحقّ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یَعْرِفُونَهُ کَمٰا یَعْرِفُونَ أَبْنٰاءَهُمْ وَإِنَّ فَرِیقاً مِنْهُمْ لَیَکْتُمُونَ الْحَقَّ وَهُمْ یَعْلَمُونَ</w:t>
      </w:r>
      <w:r>
        <w:rPr>
          <w:rFonts w:eastAsia="Amiri" w:cs="Amiri" w:ascii="Amiri" w:hAnsi="Amiri"/>
          <w:color w:val="111111"/>
          <w:sz w:val="28"/>
          <w:szCs w:val="28"/>
          <w:rtl w:val="true"/>
          <w:lang w:bidi="ar-SA"/>
        </w:rPr>
        <w:t>}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فتلخّص 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العرب بیهود الجزیرة قبل الإسلام وحتی بعده ، وإمکان أن یکون هذا الوضوء الغسلی قد أُخِذ عنهم لکون راویه حمران بن أبان منهم ، ولکون الغسل أکثر نقاءاً للرجل من المسح ، وهذا یمکن أن یستغل لإقناع الآخرین به ، لکنّ الإسلام هو التسلیم والعبودیة بالنصوص الإلهیة ، وإنّ دین الله لا یصاب بالعقول الناقصة والأهواء والرأی </w:t>
      </w:r>
      <w:r>
        <w:rPr>
          <w:rFonts w:eastAsia="IRNazanin" w:cs="IRNazanin"/>
          <w:color w:val="111111"/>
          <w:sz w:val="28"/>
          <w:szCs w:val="28"/>
          <w:rtl w:val="true"/>
          <w:lang w:bidi="fa-IR"/>
        </w:rPr>
        <w:t>.</w:t>
      </w:r>
    </w:p>
    <w:p>
      <w:pPr>
        <w:pStyle w:val="Heading5"/>
        <w:numPr>
          <w:ilvl w:val="4"/>
          <w:numId w:val="1"/>
        </w:numPr>
        <w:rPr/>
      </w:pPr>
      <w:bookmarkStart w:id="442" w:name="__RefHeading___Toc915361_996550957"/>
      <w:bookmarkStart w:id="443" w:name="_Toc150"/>
      <w:bookmarkEnd w:id="442"/>
      <w:r>
        <w:rPr>
          <w:rtl w:val="true"/>
        </w:rPr>
        <w:t>عبد الله بن عمرو وزاملة الیهود</w:t>
      </w:r>
      <w:bookmarkEnd w:id="443"/>
    </w:p>
    <w:p>
      <w:pPr>
        <w:pStyle w:val="BookText"/>
        <w:rPr/>
      </w:pPr>
      <w:r>
        <w:rPr>
          <w:rFonts w:ascii="IRNazanin" w:hAnsi="IRNazanin" w:eastAsia="IRNazanin"/>
          <w:color w:val="111111"/>
          <w:sz w:val="28"/>
          <w:sz w:val="28"/>
          <w:szCs w:val="28"/>
          <w:rtl w:val="true"/>
          <w:lang w:bidi="fa-IR"/>
        </w:rPr>
        <w:t>سبق أن وضّحنا ارتباط بعض الصحابة بالیهود والیهودیة</w:t>
      </w:r>
      <w:r>
        <w:rPr>
          <w:rFonts w:eastAsia="IRNazanin" w:cs="IRNazanin"/>
          <w:color w:val="111111"/>
          <w:sz w:val="28"/>
          <w:szCs w:val="28"/>
          <w:rtl w:val="true"/>
          <w:lang w:bidi="fa-IR"/>
        </w:rPr>
        <w:t>(</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 xml:space="preserve">وعمر بن الخطاب الذی أتی بالتوراة إلی رسول الله لیزداد علماً إلی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المصنّف لعبد الرزاق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وقریب منه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النهایة لابن الأثیر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جامع بیان العلم وفضله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أباذر الغفاری اعترض علی کعب الأحبار بحضور عثمان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الیهودیة أتعلمنا دیننا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ارتیاح عثمان من کلام أبی ذر وتهدیده له بالنفی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جاء فی کلام عائشة بنت أبی بکر ما یشیر إلی قناعتها بأنّ عثمان کان علی ارتباط بالیهود لقولها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w:t>
      </w:r>
      <w:r>
        <w:rPr>
          <w:rFonts w:eastAsia="IRNazanin" w:cs="IRNazanin"/>
          <w:color w:val="111111"/>
          <w:sz w:val="28"/>
          <w:szCs w:val="28"/>
          <w:rtl w:val="true"/>
          <w:lang w:bidi="fa-IR"/>
        </w:rPr>
        <w:t>(</w:t>
      </w:r>
      <w:r>
        <w:rPr>
          <w:rStyle w:val="FootnoteAnchor"/>
          <w:rtl w:val="true"/>
        </w:rPr>
        <w:footnoteReference w:id="1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فمن نسبة عثمان بنعثل وتصریحها بکفره ، نفهم بأنّ عثمان کان قد رجع إلیهم فی بعض الأُمور لأنّنا نعلم بأنّ المسلمین لم یرضوا بدفنه إلّا فی مقابر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لزم علینا التعرف علی عبد الله بن عمرو بن العاص وارتباطه بالیهود وهل أنّه أخذ عنهم أم لا ؟</w:t>
      </w:r>
    </w:p>
    <w:p>
      <w:pPr>
        <w:pStyle w:val="BookText"/>
        <w:rPr/>
      </w:pPr>
      <w:r>
        <w:rPr>
          <w:rFonts w:ascii="IRNazanin" w:hAnsi="IRNazanin" w:eastAsia="IRNazanin"/>
          <w:color w:val="111111"/>
          <w:sz w:val="28"/>
          <w:sz w:val="28"/>
          <w:szCs w:val="28"/>
          <w:rtl w:val="true"/>
          <w:lang w:bidi="fa-IR"/>
        </w:rPr>
        <w:t xml:space="preserve">مما لا یختلف فیه اثنان من أهل التحقیق هو عثور عبد الله بن عمرو بن العاص علی زاملتین من کتب الیهود فی معرکة الیرموک ، وقد کانت صحیفته تلک تسمی أحیانا بالیرموکیة وأخری بالزاملة ، وقد شک بعض العلماء فی حجیة مرویات عبد الله عموماً ، لاحتمال أن تکون مرویّة عن الزاملتین لا عمّا سمعه من رسول الله 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وقد أخرج أحمد فی مسنده بهذا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قتیبة ، حدثنا ابن لهیعة ، عن واهب بن عبد الله المعافری ، عن عبد الله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فیما یری النائم کأنّ فی أحد إصبعی سمنا ، وفی الأخری عسلا ، فأنا ألعقهما ، فلما أصبحت ذکرت ذلک للنبی صلی الله علیه و آله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تقرأ الکتابین التوراة والفرقان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یقرؤهما</w:t>
      </w:r>
      <w:r>
        <w:rPr>
          <w:rFonts w:eastAsia="IRNazanin" w:cs="IRNazanin"/>
          <w:color w:val="111111"/>
          <w:sz w:val="28"/>
          <w:szCs w:val="28"/>
          <w:rtl w:val="true"/>
          <w:lang w:bidi="fa-IR"/>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علّق الذهبی علی الخبر آنف الذکر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لهیعة ضعیف الحدیث ، وهذا خبر منکر ، ولا یشرع لأحد بعد نزول القرآن أن یقرأ التوراة ولا أن یحفظها ، لکونها مبدلة محرّفة ، منسوخة العمل ، قد اختلط فیها الحق بالباطل ، فلتجتنب ، فأمّا النظر فیها للاعتبار وللرد علی الیهود ، فلا بأس بذلک للرجل العالم قلیلا ، والإعراض أولی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روی من أنّ النبی أذن لعبد الله أن یقوم بالقرآن لیلة وبالتوراة </w:t>
      </w:r>
    </w:p>
    <w:p>
      <w:pPr>
        <w:pStyle w:val="BookText"/>
        <w:rPr/>
      </w:pPr>
      <w:r>
        <w:rPr>
          <w:rFonts w:ascii="IRNazanin" w:hAnsi="IRNazanin" w:eastAsia="IRNazanin"/>
          <w:color w:val="111111"/>
          <w:sz w:val="28"/>
          <w:sz w:val="28"/>
          <w:szCs w:val="28"/>
          <w:rtl w:val="true"/>
          <w:lang w:bidi="fa-IR"/>
        </w:rPr>
        <w:t xml:space="preserve">لیلة ، فکذب موضوع ، قبّح الله من افتراه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عبد الله هنا هو ابن سلام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إذنه فی القیام بها ، أی یکرر علی الماضی لا أن یقرأ بها فی تهجده</w:t>
      </w:r>
      <w:r>
        <w:rPr>
          <w:rFonts w:eastAsia="IRNazanin" w:cs="IRNazanin"/>
          <w:color w:val="111111"/>
          <w:sz w:val="28"/>
          <w:szCs w:val="28"/>
          <w:rtl w:val="true"/>
          <w:lang w:bidi="fa-IR"/>
        </w:rPr>
        <w:t>)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وعجیب من الذهبی أن یقول هذا عن عبد الله ویتهم ابن سلام بدله ، وقد قال قبل قوله هذا بصفحات قلیلة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عبد الله أیضا عن أبی بکر ، وعمر ، ومعاذ ، وسراقة بن مالک ، وأبیه عمرو ، وعبد الرحمن بن عوف ، وأبی الدرداء ، وطائفة ، وعن أهل الکتاب ، وأدمن النظر فی کتبهم ، واعتنی بذلک</w:t>
      </w:r>
      <w:r>
        <w:rPr>
          <w:rFonts w:eastAsia="IRNazanin" w:cs="IRNazanin"/>
          <w:color w:val="111111"/>
          <w:sz w:val="28"/>
          <w:szCs w:val="28"/>
          <w:rtl w:val="true"/>
          <w:lang w:bidi="fa-IR"/>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ونحن لو قبلنا ضعف هذا الحدیث بابن لهیعة ، فما ذا نفعل بما اتفق علیه الجمیع من عثور عبد الله علی زاملتین یوم الیرموک وتحدیثه عنها ، وعلی حسب تعبیر الذهبی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وأدمن النظر فی کتبهم واعتنی بذلک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غالب الإسرائیلیات والموضوعات فی کتب التفسیر جاءت عن عبد الله بن عمرو بن العاص لا عن عبد الله بن سلام حتی یصح ما نقله الذهبی عن البعض إنّه عبد الله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اعتقادنا إنّ رؤیا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عهد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کانت من الرؤی الصادقة والتی تظهر مکنون عبد الله عند رسول الله صلی الله علیه و آله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توجه الدکتور محمد بن محمد أبو شهبة إلی خطورة رفع الإسرائیلیات إلی النبی فقال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 هذه الإسرائیلیات جاءت مرویة صراحة عن کعب الأحبار أو وهب بن منبه أو عبد الله بن سلام وأضرابهم ، لدلت بعزوها إلیهم أنّها مما حملوه ، وتلقوه عن کتبهم ، ورؤسائهم ، قبل إسلامهم ، ثم لم یزالوا یذکرونه بعد إسلامهم ، وأنها لیست مما تلقوه عن النبی صلی الله علیه و آله أو الصحابة ، ولکانت تشیر بنسبتها إلیهم إلی مصدرها ، ومن أین جاءت ، وإنّ الروایة الإسلامیة بریئة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بعض هذه الإسرائیلیات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الکثیر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موقوفا علی الصحابة ومنسوبا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فیظن من لا یعلم حقیقة الأمر ، ومن لیس من أهل العلم بالحدیث أنّها متلقاة عن النبی صلی الله علیه و آله ، لأنّها من الأمور التی لا مجال للرأی فیها ، فلها حکم المرفوع إلی النبی صلی الله علیه و آله ولم تکن مرفوعة صراحة</w:t>
      </w:r>
      <w:r>
        <w:rPr>
          <w:rFonts w:eastAsia="IRNazanin" w:cs="IRNazanin"/>
          <w:color w:val="111111"/>
          <w:sz w:val="28"/>
          <w:szCs w:val="28"/>
          <w:rtl w:val="true"/>
          <w:lang w:bidi="fa-IR"/>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جاء الأستاذ لیذکر شروط أئمة علم أصول الحدیث فی ذکر موقوفات الصحابة التی لها حکم المرفوع إلی النبی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فمنشؤها فی الحقیقة هو ما ذکرت لک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وشروحها ، والتلمود وحواشیه ، وما تلقوه عن أخبارهم ، ورؤسائهم الذین افتروا ، وحرّفوا وبدّلوا ، ورواتها الأول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الأحبار ، ووهب بن منبّه وأمثالهما ، والنبی والصحابة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بریئون من هذا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أن یکون بعضها مما ألصق بالتابعین ، ونسب إلیهم زورا ، ولا سیما أن أسانید معظمها لا یخلو من ضعف أو مجهول ، أو متهم </w:t>
      </w:r>
    </w:p>
    <w:p>
      <w:pPr>
        <w:pStyle w:val="BookText"/>
        <w:rPr/>
      </w:pPr>
      <w:r>
        <w:rPr>
          <w:rFonts w:ascii="IRNazanin" w:hAnsi="IRNazanin" w:eastAsia="IRNazanin"/>
          <w:color w:val="111111"/>
          <w:sz w:val="28"/>
          <w:sz w:val="28"/>
          <w:szCs w:val="28"/>
          <w:rtl w:val="true"/>
          <w:lang w:bidi="fa-IR"/>
        </w:rPr>
        <w:t>بالکذب أو الوضع ، أو معروف بالزندقة ، أو مغمور فی دینه وعقیدته</w:t>
      </w:r>
      <w:r>
        <w:rPr>
          <w:rFonts w:eastAsia="IRNazanin" w:cs="IRNazanin"/>
          <w:color w:val="111111"/>
          <w:sz w:val="28"/>
          <w:szCs w:val="28"/>
          <w:rtl w:val="true"/>
          <w:lang w:bidi="fa-IR"/>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قائلا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من احتمال أن تکون هذه الروایات الإسرائیلیة مختلقة ، موضوعة علی بعض الصحابة والتابعین ، فهو إنّما یتجه فی الروایات التی سندها ضعیف أو مجهول ، أو وضاع ، أو متهم بالکذب ، أو سیئ الحفظ ، یخلط بین المرویات ، ولا یمیز ، أو نحو ذلک ، ولکن بعض هذه الروایات حکم علیها بعض حفاظ الحدیث بأنّها صحیحة السند أو حسنة السند ، أو إسنادها جید ، أو ثابت ، أو نحو ذلک فما تقول فیها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منافاة بین کونها صحیحة السند أو حسنة السند أو ثابتة السند ، وبین کونها من إسرائیلیات بنی إسرائیل وخرافاتهم ، وأکاذیبهم ، فهی صحیحة السند إلی ابن عباس ، أو عبد الله بن عمرو بن العاص ، أو إلی مجاهد ، أو عکرمة ، أو سعید ابن جبیر وغیرهم ، ولکنّها لیست متلقاة عن النبی ، لا بالذات ولا بالواسطة ، ولکنّها متلقاة من أهل الکتاب الذین أسلموا ، فثبوتها إلی من رویت عنه شی‌ء ، وکونها مکذوبة فی نفسها ، أو باطلة ، أو خرافة شی‌ء آخر </w:t>
      </w:r>
      <w:r>
        <w:rPr>
          <w:rFonts w:eastAsia="IRNazanin" w:cs="IRNazanin"/>
          <w:color w:val="111111"/>
          <w:sz w:val="28"/>
          <w:szCs w:val="28"/>
          <w:rtl w:val="true"/>
          <w:lang w:bidi="fa-IR"/>
        </w:rPr>
        <w:t>..»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مکان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ویوغل بعض زنادقة أهل الکتاب فیضعون علی النبی خرافات فی خلق بعض أنواع الحیوانات التی زعموا أنّها مسخت ، ولو أنّ هذه </w:t>
      </w:r>
    </w:p>
    <w:p>
      <w:pPr>
        <w:pStyle w:val="BookText"/>
        <w:rPr/>
      </w:pPr>
      <w:r>
        <w:rPr>
          <w:rFonts w:ascii="IRNazanin" w:hAnsi="IRNazanin" w:eastAsia="IRNazanin"/>
          <w:color w:val="111111"/>
          <w:sz w:val="28"/>
          <w:sz w:val="28"/>
          <w:szCs w:val="28"/>
          <w:rtl w:val="true"/>
          <w:lang w:bidi="fa-IR"/>
        </w:rPr>
        <w:t>الخرافات نسبت إلی کعب الأحبار وأمثاله أو إلی بعض الصحابة والتابعین لهان الأمر ، ولکن عظیم الإثم أن ینسب ذلک إلی المعصوم ، وهذا اللون من الوضع والدس من أخبث وأقذر الکید للإسلام ونبی الإسلام</w:t>
      </w:r>
      <w:r>
        <w:rPr>
          <w:rFonts w:eastAsia="IRNazanin" w:cs="IRNazanin"/>
          <w:color w:val="111111"/>
          <w:sz w:val="28"/>
          <w:szCs w:val="28"/>
          <w:rtl w:val="true"/>
          <w:lang w:bidi="fa-IR"/>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عند بیانه الإسرائیلیات فی بناء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الحرام والحجر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نقله خبرا عن عبد الله بن عمرو بن العاص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مفردات ابن لهیعة ، وهو ضعیف ، والأشبه والله أعلم أن یکون موقوفا علی عبد الله بن عمرو بن العاص ، ویکون من الزاملتین اللتین أصابهما یوم الیرموک ، ومن کتب أهل الکتاب ، فکان یحدث بما فیهما </w:t>
      </w:r>
      <w:r>
        <w:rPr>
          <w:rFonts w:eastAsia="IRNazanin" w:cs="IRNazanin"/>
          <w:color w:val="111111"/>
          <w:sz w:val="28"/>
          <w:szCs w:val="28"/>
          <w:rtl w:val="true"/>
          <w:lang w:bidi="fa-IR"/>
        </w:rPr>
        <w:t>..)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 هذا فنحن لا یمکننا أن نحدد نقولات عبد الله بن عمرو بن العاص وإسرائیلیاته بما تتعلق بالقصص وأخبار الفتحة والآخرة وما أشبهها فقط ، کما أراده الأستاذ أبو شهبه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نراها تسری إلی نقولاته فی الأحکام الشرعیة کذلک لورود هذا الاحتمال فیها ، وعلیه فإن وافقت تلک الأحکام الیهود ، فیجب الوقوف عنده وخصوصاً لو رأینا صحابة آخرین یقولون بشیءٍ آخر کما رأیناه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فالمروی عنه وعن عثمان وغیرهم هو الغسل ، وفی المقابل روی عن أنس وابن عباس ، ورفاعة بن رافع ، وأوس بن أبی أوس ، وغیرهم المسح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التخالف یجعلنا أن نتوقف فیما یرویه وخصوصاً لو قارب نقله فقه الیهود وعقائدهم ، فقد تکون أخذت منهم ، لأنّ الإسرائیلیات لا تنحصر </w:t>
      </w:r>
    </w:p>
    <w:p>
      <w:pPr>
        <w:pStyle w:val="BookText"/>
        <w:rPr/>
      </w:pPr>
      <w:r>
        <w:rPr>
          <w:rFonts w:ascii="IRNazanin" w:hAnsi="IRNazanin" w:eastAsia="IRNazanin"/>
          <w:color w:val="111111"/>
          <w:sz w:val="28"/>
          <w:sz w:val="28"/>
          <w:szCs w:val="28"/>
          <w:rtl w:val="true"/>
          <w:lang w:bidi="fa-IR"/>
        </w:rPr>
        <w:t xml:space="preserve">بالقصص وأخبار الفتحة والآخرة ، فقد تشمل غیرها أیضاً ، وخصوصاً بعد معرفتنا بأنّ عبد الله کان من أهل الاجتهاد والنظر فی الشریعة وعلی عهد رسول الله ، وحتّی أنّ ما جاء عنه من أنّه کان من المدونین ، فإنّه وإن کان مشهوراً ومعروفاً عنه ذلک لکنّه کان مدوّناً لما یراه لا متعبّداً بحرفیة النصّ وما صدر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عرفنا هذه الأمور فیمکننا أن نطرح احتمالا فیما رواه البخاری وغیره عن عبد الله بن عمرو بن العاص عن النبی صلی الله علیه و آله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عن بنی إسرائیل ولا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جاءت لإعذار نفسه وأمثاله الذین کانوا یأتون بکتب الیهود إلی رسول الله ممّا جعل الرسول یغضب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أمتهوکون أنتم کما تهوکت الیهود</w:t>
      </w:r>
      <w:r>
        <w:rPr>
          <w:rFonts w:eastAsia="IRNazanin" w:cs="IRNazanin"/>
          <w:color w:val="111111"/>
          <w:sz w:val="28"/>
          <w:szCs w:val="28"/>
          <w:rtl w:val="true"/>
          <w:lang w:bidi="fa-IR"/>
        </w:rPr>
        <w:t>»(</w:t>
      </w:r>
      <w:r>
        <w:rPr>
          <w:rStyle w:val="FootnoteAnchor"/>
          <w:rtl w:val="true"/>
        </w:rPr>
        <w:footnoteReference w:id="1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یعقل أن یجیز النبی صلی الله علیه و آله نقل الإسرائیلیات ولا حرج ، ویحظر الآخرین من نقل روایته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نقل الآخرین عنه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وکذا یمکننا أن نحتمل فی سبب تسمیة عبد الله صحیفته بالصادقة وأنّها سمّیت بهذا الاسم لرفع تشکیکات المشککین من الصحابة والتابعین ، وعدم اطمینانهم بنقولاته عن رسول الله صلی الله علیه و آله ، وذلک لمخالفتها لما سمعوه وتلقوه عنه صلی الله علیه و آله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فتأکید عبد الله باختصاصه بتلک الأحادیث دون المسلمین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الصادقة فیها ما سمعت من رسول الله صلی الله علیه و آله لیس بینی وبینه 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 لرفع هذا التشکیک </w:t>
      </w:r>
      <w:r>
        <w:rPr>
          <w:rFonts w:eastAsia="IRNazanin" w:cs="IRNazanin"/>
          <w:color w:val="111111"/>
          <w:sz w:val="28"/>
          <w:szCs w:val="28"/>
          <w:rtl w:val="true"/>
          <w:lang w:bidi="fa-IR"/>
        </w:rPr>
        <w:t xml:space="preserve">. </w:t>
      </w:r>
      <w:bookmarkStart w:id="444" w:name="pg14497_152579"/>
    </w:p>
    <w:p>
      <w:pPr>
        <w:pStyle w:val="Heading5"/>
        <w:numPr>
          <w:ilvl w:val="4"/>
          <w:numId w:val="1"/>
        </w:numPr>
        <w:rPr/>
      </w:pPr>
      <w:bookmarkStart w:id="445" w:name="__RefHeading___Toc915363_996550957"/>
      <w:bookmarkStart w:id="446" w:name="_Toc151"/>
      <w:bookmarkEnd w:id="444"/>
      <w:bookmarkEnd w:id="445"/>
      <w:r>
        <w:rPr>
          <w:rtl w:val="true"/>
        </w:rPr>
        <w:t>وضوء الیهود</w:t>
      </w:r>
      <w:bookmarkEnd w:id="446"/>
    </w:p>
    <w:p>
      <w:pPr>
        <w:pStyle w:val="BookText"/>
        <w:rPr/>
      </w:pPr>
      <w:r>
        <w:rPr>
          <w:rFonts w:ascii="IRNazanin" w:hAnsi="IRNazanin" w:eastAsia="IRNazanin"/>
          <w:color w:val="111111"/>
          <w:sz w:val="28"/>
          <w:sz w:val="28"/>
          <w:szCs w:val="28"/>
          <w:rtl w:val="true"/>
          <w:lang w:bidi="fa-IR"/>
        </w:rPr>
        <w:t>نقل الأستاذ کرد علی عن مخطوطة ألفها أحد کهان الطائفة السامریة فی نابلس جاء فیه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ویشترط أن یکون المصلی طاهرا ، والطهارة عندهم علی نوعین ، الغسل أولا والوضوء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فالطهارة من الحدث شروط أولی علی کل موسوی ، حتی إن لمس الحائض موجب للغسل ، وعلی الحائض أن تحضر ثلاثاً من النساء یقفن علی رأسها حین اغتسالها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الوضوء ، فیغسل المتوضئ أولا یدیه ، وإذا کان من أصحاب الأعمال الیدویة فیغسل یدیه إلی المرفقین والساعدین ثلاث مرات ، ثم یتمضمض ویستنشق ثلاثاً ثم یغسل وجهه ویمسح أذنیه ویغسل رجلیه ثلاثاً ، ویتلون التوراة فی الصلاة باللسان </w:t>
      </w:r>
      <w:r>
        <w:rPr>
          <w:rFonts w:eastAsia="IRNazanin" w:cs="IRNazanin"/>
          <w:color w:val="111111"/>
          <w:sz w:val="28"/>
          <w:szCs w:val="28"/>
          <w:rtl w:val="true"/>
          <w:lang w:bidi="fa-IR"/>
        </w:rPr>
        <w:t>..»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هذا الوضوء هو الذی جاء عن حمران عن عثمان المتهمان بالیهودیة وهو مثل المروی عن عبد 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الزاملتین التی حصل علیها من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أنّه یتفق مع نفسیّات أصحاب الرأی والذین یجتهدون قبال النص والذی یریدون أن یتعمّقوا فی الدین من القرشیین وغیرهم ،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بن العاص ومروان بن الحکم وعبد الملک بن مروان والحجاج ابن یوسف الثقفی وأمثالهم </w:t>
      </w:r>
      <w:r>
        <w:rPr>
          <w:rFonts w:eastAsia="IRNazanin" w:cs="IRNazanin"/>
          <w:color w:val="111111"/>
          <w:sz w:val="28"/>
          <w:szCs w:val="28"/>
          <w:rtl w:val="true"/>
          <w:lang w:bidi="fa-IR"/>
        </w:rPr>
        <w:t xml:space="preserve">. </w:t>
      </w:r>
      <w:bookmarkStart w:id="447" w:name="pg14497_152580"/>
    </w:p>
    <w:p>
      <w:pPr>
        <w:pStyle w:val="Heading5"/>
        <w:numPr>
          <w:ilvl w:val="4"/>
          <w:numId w:val="1"/>
        </w:numPr>
        <w:rPr/>
      </w:pPr>
      <w:bookmarkStart w:id="448" w:name="__RefHeading___Toc915365_996550957"/>
      <w:bookmarkStart w:id="449" w:name="_Toc152"/>
      <w:bookmarkEnd w:id="447"/>
      <w:bookmarkEnd w:id="448"/>
      <w:r>
        <w:rPr>
          <w:rtl w:val="true"/>
        </w:rPr>
        <w:t>استنتاج</w:t>
      </w:r>
      <w:bookmarkEnd w:id="449"/>
    </w:p>
    <w:p>
      <w:pPr>
        <w:pStyle w:val="BookText"/>
        <w:rPr/>
      </w:pPr>
      <w:r>
        <w:rPr>
          <w:rFonts w:ascii="IRNazanin" w:hAnsi="IRNazanin" w:eastAsia="IRNazanin"/>
          <w:color w:val="111111"/>
          <w:sz w:val="28"/>
          <w:sz w:val="28"/>
          <w:szCs w:val="28"/>
          <w:rtl w:val="true"/>
          <w:lang w:bidi="fa-IR"/>
        </w:rPr>
        <w:t xml:space="preserve">تحصل ممّا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عرب شبه الجزیرة کانوا قد تأثروا بالحضارات المجاورة قبل الإسلام ، وبما أنّ الیهود کان لهم تاریخ دینی قدیم عند بعض تلک الأمم ، فکانوا هم الأشد والأقدر تأثیراً علی عرب الجزیرة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حمران بن أبان جاء من بلاد ما بین النهرین ، التی کانت لها حضارة عریقة وهو الذی درس فی مدارسهم وأنّ الحضارات القدیمة کانت تعتنی بالنظافة ودعاة الوضوء الغسلی استغلّوا موضوع النظافة والانقاء للدعوة إلی غسل الأرجل وهذا هو أقرب إلی النفس لا إلی النص ، فانجذب الناس إلیه وهذا هو حال جمیع أهل الأهواء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 یمکن عزو سر استقطاب الیهود للعرب هو روایتهم الحکایات العجیبة فی الکون والحیاة عن أنبیائهم ، فمن البدیهی أن یتأثر هؤلاء العرب بأحبار الیهود لما حکوه لهم من قصص عجیبة وحکایات غریبة ، ولیس من السهل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مجی‌ء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یتخلص هؤلاء من هذا التأثیر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بعض هؤلاء الصحابة بمحضر الرسول ، لأنّ بعض هؤلاء کانوا قد سمعوا عظیم الثواب فی امتثال العبادات الإسلامیة ، فأفرطوا فی الإقبال علیها إلی حد الرهبانیة التی نهی الإسلام عنها ، وکان هؤلاء بعملهم هذا قد خرجوا عن حدود الامتثال والتعبد الصحیح إلی الرهبنة المنهی عنه فی الإسلام ، وهو الاجتهاد مقابل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هذا التطرّف هو أحد الأسباب التی أوقعت هؤلاء فی خلطهم للأصول والمفاهیم الشرعیة ، أو السماح لأنفسهم لإدخال ما لیس من الدین فیه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ضوء ما تقدم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المستبعد أن یکون عبد الله بن عمرو بن </w:t>
      </w:r>
    </w:p>
    <w:p>
      <w:pPr>
        <w:pStyle w:val="BookText"/>
        <w:rPr/>
      </w:pPr>
      <w:r>
        <w:rPr>
          <w:rFonts w:ascii="IRNazanin" w:hAnsi="IRNazanin" w:eastAsia="IRNazanin"/>
          <w:color w:val="111111"/>
          <w:sz w:val="28"/>
          <w:sz w:val="28"/>
          <w:szCs w:val="28"/>
          <w:rtl w:val="true"/>
          <w:lang w:bidi="fa-IR"/>
        </w:rPr>
        <w:t xml:space="preserve">العاص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من الذین اجتهدوا علی عهد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وراء فکرة الوضوء الثلاثی الغسلی ، لوقوفنا علی إصراره لصیام الدهر ، وقیام اللیل وتطویله ، واعتزال النساء ، وختم القرآن فی کل لیلة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الصحابی وأمثاله قد یکونوا أحبوا التقرب إلی الله فرأوا التعمق فی العبادة هو الطریق الأمثل إلی هذا القرب الإلهی ، فغسلوا أرجلهم بدل المسح ، لسماعهم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فعله عثمان من ذی قبل حیث أکّد علی غسل الأعضاء ثلاثاً معتبراً ذلک سنّة رسول الله صلی الله علیه و آله أو ما شاهدناه من فعل معاویة وغسله رأسه مقبلاً ومدبراً بدل مسحه ، فإنّهم فعلوا کلّ ذلک مخالفین به نصّ الرسول الأعظم ونهیه عن الرهبنة فی الإسلام ، وإنّ الإسلام هو التسلیم لا الاجتهاد الحر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یکونوا اجتهدوا قبال النص معتقدین بأنّ الغسل یکفی عن المسح ، لأنّه الأقرب إلی النفس ، متجاهلین أنّ الأحکام الشرعیة هی أمور توقیفیة لا یجوز فیها الزیادة والنقیصة ، وأنّ أحکام الله لا یمکن قیاسها بالعقول الناقصة ، بل الواجب فیها التعبد بما نزل به الوحی وعمل به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وضحنا لک من خلال مناقشاتنا لمرویّات الصحابة بأنّ الغسل لیس هو سنة رسول الله صلی الله علیه و آله ، ولیس هناک إجماع من الصحابة علیه ، بل إنّ اختلافهم فی النقل عن رسول الله صلی الله علیه و آله ، بل ثبوت المسح عنه صلی الله علیه و آله وحکایة کبار الصحابة لذلک أمثال ابن عباس ، وعلی بن أبی طالب ، ورفاعة بن رافع لدلیل علی صحّة ما نقول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ضوء ما مر نرجح کون عبد الله بن عمرو بن العاص من دعاة فکرة الوضوء الثلاثی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ضعف سند الروایات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للأسباب التالیة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لملاءمة الغسل لنفسیته المتعمقة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کبقیة العرب بأهل الکتاب وقصص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مرّ قول الذهبی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وأدمن النظر فی کتبهم ، واعتنی بذلک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لعثوره علی زاملتین من الیهود وحکایته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لتطابق ما یرویه مع وضوء الیهود فلا یستبعد أن یکون الوضوء الثلاثی الغسلی قد أخذ منهم ، لعمل الیهود به ، حسبما حکاه کردعلی عن بعض کهان السامرة ، کما أنّه لا یستبعد أن یکون موجودا فی الزاملتین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منبهین علی أنّ فی کلام عائشة وبعض الصحابة کالزبیر أشدّ ممّا قلناه فی عثمان وابداعه للوضوء</w:t>
      </w:r>
      <w:r>
        <w:rPr>
          <w:rFonts w:eastAsia="IRNazanin" w:cs="IRNazanin"/>
          <w:color w:val="111111"/>
          <w:sz w:val="28"/>
          <w:szCs w:val="28"/>
          <w:rtl w:val="true"/>
          <w:lang w:bidi="fa-IR"/>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وعلیه فلا یستبعد أن یکون عثمان بن عفان وعبد الله بن عمرو بن العاص هما اللذان أخذا بالوضوء الثلاثی الغسلی من الیهود اجتهاداً منهم بأنّه الأطهر والأنقی ، لعدم ثبوت الغسل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المرویّات التی مرّت علی لسان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ولکون الروح الاجتهادیة الموجودة عندهم قد تکون هی التی دعتهم لاتخاذ هکذا قرار فی الوضوء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والمتأمل فی نصّ الأستاذ کرد علی وما نقله من وضوء الیهود یقف علی مسائل لم یتفق المسلمون علیها ، کلزوم الغسل علی من لمس الحائض ، أو غسل المتوضئ یدیه قبل الوضوء ، أو مسح الأذنین وغیرها ، وهذه المسائل موجودة الیوم فی فقه بعض المذاهب الإسلامیة ولا یقبل بها الآخر ، وقد تکون هذه المسائل قد دخلت فی فقه هذه المذاهب من الیهود ، واختلطت مع مسائل إسلامیة أخری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إذن ، تصریح ابن عبّاس بأنّه لا یجد فی کتاب الله إلّا المسح ثم مخالفته لنقل الربیع عن رسول الله صلی الله علیه و آله ، وکذا ما نراه عن بعض التابعین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نزل بالمسح لکن السنّة جرت بالغسل ، کلّ هذه ترشدنا إلی وجود نهجین فی الشریعة ، أحدهما یتعبد بالنصوص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قرآنیة أم حدیثیة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یجتهد فی معرفة الأحکام من عند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والرسول الأعظم صلی الله علیه و آله کان یتخوّف علی أمته من شیوع هذه الروح الاجتهادیة عندهم ، إذ کان یأمرهم مراراً بلزوم التعبد بأقواله ونصوصه ، وقوله عن أحادیثه بأنّها لمثل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أوتیتم القرآن ومثله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تأمّلت فیما قاله رسول الله صلی الله علیه و آله لعمر بن الخطاب لمّا أتاه بجوامع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لو أنّ موسی صلی الله علیه و آله أصبح فیکم ثم اتبعتموه وترکتمونی لضللتم ، أنتم حظی من الأمم وأنا حظکم من النبیین لعرفت لزوم التسلیم بأوامره وعدم الخیرة لنا فی أمرنا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وترکتمونی لضللتم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وبوضوح إنّ عدم الأخذ عن رسول الله صلی الله علیه و آله یعنی الابتعاد عن الدرب والطریقة المستقیمة ، لأنّ طاعة الله تتجلی فی اتباع سنة نبیه وهو ما أمرنا به رب العالمین ، لا فی اجتهادات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اجتهادات الصحابة المخالفة لظهور القرآن یبعدنا عن سنة الرسول لا محالة</w:t>
      </w:r>
      <w:r>
        <w:rPr>
          <w:rFonts w:eastAsia="IRNazanin" w:cs="IRNazanin"/>
          <w:color w:val="111111"/>
          <w:sz w:val="28"/>
          <w:szCs w:val="28"/>
          <w:rtl w:val="true"/>
          <w:lang w:bidi="fa-IR"/>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مؤکّدین بأنّ الفقه الحاکم کان یأخذ بالاجتهاد قبال النص ، بعکس التعبد المحض الذی لا یرتضی إلّا التحدیث عن رسول الله صلی الله علیه و آله </w:t>
      </w:r>
      <w:r>
        <w:rPr>
          <w:rFonts w:eastAsia="IRNazanin" w:cs="IRNazanin"/>
          <w:color w:val="111111"/>
          <w:sz w:val="28"/>
          <w:szCs w:val="28"/>
          <w:rtl w:val="true"/>
          <w:lang w:bidi="fa-IR"/>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وتلخّص ممّا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الوضوء الغسلی هو الأقرب إلی نفسیة عبد الله ابن عمرو بن العاص وإن لم یصح إسناد الاخبار إلیه طبقاً لضوابط المحدثین ، بل إنّ المسح هو ممّا یعمل به عبد الله فی عهد رسول الله ، لما حکی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غزوة فأرهقنا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فعل جمیع الصحابة إلی النصف الثانی من خلافة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ما جاء فی خبر علی بن خلاد ، عن أبیه ، عن عمه رفاعة بن رافع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رفاعة و مالک بن رافع أخوین من أهل بدر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جلوس عند رسول الله صلی الله علیه و آله ، أو رسول الله جالس ونحن حوله ، إذ دخل علیه رجل فاستقبل القبلة ، وصلی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قضی الصلاة جاء فسلّم علی رسول الله صلی الله علیه و آله وعلی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ارجع فصل فإنّک لم تصل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الرجل یصلّی ونحن نرمق صلاته ، لا ندر ما یعیب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صلی جاء فسلّم علی النبی صلی الله علیه و آله وعلی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ارجع فصل فإنّک لم تصل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أدری أمره بذلک مرّتین أو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ألوت ، فلا أدری ما عبت علیّ من صلاتی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لا تتمّ صلاة أحدکم حتی یسبغ الوضوء کما أمره الله ، فیغسل وجهه ، ویدیه إلی المرفقین ، ویمسح برأسه ورجلیه إلی الکعبین ، ثمّ یکبر الله ویثنی علیه ، ثمّ یقرأ أمّ القرآن وما أذن له فیه وتیسر ، ثمّ یکبّر ، فیرکع ویضع کفیه علی رکبتیه ، حتّی </w:t>
      </w:r>
    </w:p>
    <w:p>
      <w:pPr>
        <w:pStyle w:val="BookText"/>
        <w:rPr/>
      </w:pPr>
      <w:r>
        <w:rPr>
          <w:rFonts w:ascii="IRNazanin" w:hAnsi="IRNazanin" w:eastAsia="IRNazanin"/>
          <w:color w:val="111111"/>
          <w:sz w:val="28"/>
          <w:sz w:val="28"/>
          <w:szCs w:val="28"/>
          <w:rtl w:val="true"/>
          <w:lang w:bidi="fa-IR"/>
        </w:rPr>
        <w:t xml:space="preserve">تطمئنّ مفاصله وتسترخی ، ویقول سمع الله لمن حمده ، ویستوی قائماً حتّی یقیم صلبه ، ویأخذ کلّ عظم مأخذه ، ثمّ یکبر فیسجد ، فیمکن وجهه ، قال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جبهته فی الأرض حتّی تطمئنّ مفصاله واسترخی ، ثمّ یکبّر فیستوی قاعداً علی مقعدته ، ویقیم صلبه ، فوصف الصلاة هکذا أربع رکعات حتّی فرغ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 صلاة أحدکم حتّی یفعل ذلک</w:t>
      </w:r>
      <w:r>
        <w:rPr>
          <w:rFonts w:eastAsia="IRNazanin" w:cs="IRNazanin"/>
          <w:color w:val="111111"/>
          <w:sz w:val="28"/>
          <w:szCs w:val="28"/>
          <w:rtl w:val="true"/>
          <w:lang w:bidi="fa-IR"/>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فهذا هو وضوء وصلاة رسول الله فی سنن الدارقطنی وهو یتّفق مع نقل مدرسة التعبّد المحض ، ومن خلاله اتضح لک بأنّ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 نمسح علی أرجلنا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أدل علی المسح من دلالتها علی الغسل ، وإنّه فعل کان یؤدّیه الصحابة علی عهد رسول الله ومنهم عبد الله بن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الغسل فهو أمر طاری‌ء حدث بعده صلی الله علیه و آله ولظروف سیاسیة شرحنا ملابساتها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للدولة الأمویة والمروانیة ثمّ للعباسیة الید الطولی فی ذلک ، إذ أنّهم کانوا یرجون من عملیتهم التعرّف علی الطالبیین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ولرب سائل یسأل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تستنقصون هذا الوضوء ، لقربه من وضوء الیهود ، فإنّ اتحاد بعض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الیهودیة والإسلام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الشریعة لا یعنی اتخاذ هذه الأحکام منهم ، فقد تکون مشرّعة وممضاة من قبل الإسلام کذلک ، لعلمنا بأنّ الإسلام قد أقرّ أحکام کثیرة کانت فی الأدیان السابقة ، ومنها أحکام کانت فی شریعة موسی علیه السلام ، فقد یکون الوضوء من تلک الأحکام الممضاة من قبل الشارع ؟ وبعد هذا لا یجوز حصر الوضوء الغسلی بالیهود ، إذ أنّه إسلامی </w:t>
      </w:r>
    </w:p>
    <w:p>
      <w:pPr>
        <w:pStyle w:val="BookText"/>
        <w:rPr/>
      </w:pPr>
      <w:r>
        <w:rPr>
          <w:rFonts w:ascii="IRNazanin" w:hAnsi="IRNazanin" w:eastAsia="IRNazanin"/>
          <w:color w:val="111111"/>
          <w:sz w:val="28"/>
          <w:sz w:val="28"/>
          <w:szCs w:val="28"/>
          <w:rtl w:val="true"/>
          <w:lang w:bidi="fa-IR"/>
        </w:rPr>
        <w:t>کذلک ، لإمضاء الله ورسوله له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قلتموه صحیح ، لو ثبت صدور الغسل فی کتاب الله وسنّة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القواعد العلمیّة المقرّرة عند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قد عرفت فیما سبق بأنّ مرویات الغسل عن الصحابة فی صحاح ومسانید أهل السنّة غالبها مرجوحة بالنسبة إلی مرویات المسح کمّاً وکیفاً ، وسیأتی علیک فی البحث القرآنی بأنّ القرآن الکریم هو أدلّ علی المسح من الغسل</w:t>
      </w:r>
      <w:r>
        <w:rPr>
          <w:rFonts w:eastAsia="IRNazanin" w:cs="IRNazanin"/>
          <w:color w:val="111111"/>
          <w:sz w:val="28"/>
          <w:szCs w:val="28"/>
          <w:rtl w:val="true"/>
          <w:lang w:bidi="fa-IR"/>
        </w:rPr>
        <w:t>(</w:t>
      </w:r>
      <w:r>
        <w:rPr>
          <w:rStyle w:val="FootnoteAnchor"/>
          <w:rtl w:val="true"/>
        </w:rPr>
        <w:footnoteReference w:id="1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یصحّ ما قالوه هروباً من الأدلّة بأنّ السنّة جرت بالغسل ، لأنّا أثبتنا بأنّ السنّة جرت بالمسح إذ لا یعقل أن یخالف رسول الله صریح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فیکون المحفوظ فی الشرع الأطهر هو المسح لا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من جهة السند ، أمّا من جهة الدلالة فإنّ إصرار الصحابة الماسحین علی المسح ونبذهم لمقولة الغسل لیوحی إلی ضیاع معالم الدین فی الوضوء والصلاة ، فإنّ تمنّی أمیر المؤمنین علی بن أبی طالب بأن یرد الوضوء والصلاة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مواضعها الأصلیة وتباکی أنس بن مالک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ضیّعتم کلّ شی‌ء وحتی الصلاة لیؤکد هذه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یسوغ للباحث الموضوعی المتعقل أن یحتمل 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لا یخلو من نحو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حینما لم یقف علی شرعیة الغسل عن رسول الله طبق معاییرهم أن یقول بأنّ الوضوء الغسلی لا یتفق مع تشریع الله ورسوله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اعتراض حبر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الربیع ، وتخطئة خادم الرسول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للحجاج ، واستدلال صهر الرسول وزوج بنته الإمام علی بالرأی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الإلزام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لکان باطن القدم أولی بالمسح من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لیرشدنا إلی سقم الروایات الغسلیة عنه صلی الله علیه و آله ، بل إنّ هذه الاعتراضات والأقوال من قبل هؤلاء الصحابة تضعّف ما ادعاه البعض من إجماع الصحابة والتابعین علی الغسل ، بل إنّها تؤکد عکس ذلک عنه صلی الله علیه و آله ، وقد أثبتنا بأنّ الوضوء لیس من الأحکام التخییریة حتّی یصحّ القول بکلا الوضوئین ، بل أکّدنا بأنّ الوضوء الغسلی قد أُحدِث فی عهد عثمان ، وإنّ ما جاء عنه صلی الله علیه و آله فی الغسل قد کثر فی عهد الأمویین بالذات ولم یکن له جذر فی العهد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أجمعت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العصور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الغسل ، وأنت تعلم بأنّ إجماع هؤلاء لا یمکن أن یرجح علی ما جاء عن عهد الصحابة والتابعین وثبوت اختلافهم فی الوضوء بین ماسح وغاسل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فالزهری وأمثاله صححوا روایات الغسل ، وأئمّة المذاهب جاءوا وأخذوا بتلک الروایات وأنّ الغسل صار من بعد ذلک شریعة للمسلمین مع عدم ثبوته فی الکتاب العزیز والسنّة المطهّرة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فعثمان أقرّ بوجود مخالفین معه فی الوضوء وهؤلاء کانوا یتحدّثون عن رسول الله ویستدلّون بالقرآن وقد اختلف ابن عباس مع الربیع وأنس کذّب الحجاج والإمام علی أشار إلی اتجاه الرأی فی الوضوء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فالباحث المحقق یعرف بأنّ الغسل لم یکن علی عهد رسول الله بل جاء لاحقاً وتبعا لمواقف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الأمویین والعباسیین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الناس أبو إلّا ذلک ، لقرب الغسل إلی الرأی والاستحسان وأذواق الناس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هذا فلا یحق لنا ولا لغیرنا أن یدعی إجماع الأمة علی الغسل أو المسح</w:t>
      </w:r>
      <w:r>
        <w:rPr>
          <w:rFonts w:eastAsia="IRNazanin" w:cs="IRNazanin"/>
          <w:color w:val="111111"/>
          <w:sz w:val="28"/>
          <w:szCs w:val="28"/>
          <w:rtl w:val="true"/>
          <w:lang w:bidi="fa-IR"/>
        </w:rPr>
        <w:t>(</w:t>
      </w:r>
      <w:r>
        <w:rPr>
          <w:rStyle w:val="FootnoteAnchor"/>
          <w:rtl w:val="true"/>
        </w:rPr>
        <w:footnoteReference w:id="1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لثبوت اختلاف الصحابة والتابعین وتابعی التابعین فی ذلک ، ولاستدلال کلّ طرف علی ما یذهب إلیه بقراءة قرآنیّة وهذا یعنی عدم إجماعهم علی ثبوت الغسل عنه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جعل المدعی دلیلا هو مصادرة بالمطلوب حسب تعبیر الأصولیین ، ولا یمکن قبوله والرکون إلیه لعدم ثبوته عند آخرین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 فیکون ما قلناه هو الأقرب إلی نفسیة عبد 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روایات الغسل التی جاءت عنه ضعیفة سنداً حسب المعاییر المرسومة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الأمویین وأنصار الغسل کانوا وراء نسبة ذلک إلیه لکن رواتها لم یکونوا بتلک المنزلة والوثاقة حتّی یمکن الاعتماد علیها ، لکن مع کلّ ذلک لا یستبعد صدورها عنه لموافقته لنفسیته ولأنّه کان یمتلک روحیة الاجتهاد قبال النص ، وقد وقفت علی مواقفه أمام رسول الله وعدم تعبّده بکلامه صلی الله علیه و آله فی صوم الدهر وتلاوة القرآن والرهبنة وأمثال ذلک ، وبعثوره علی زاملتین من کتب الیهود ، وتحدیثه بها مع أنّه فی الإسلام ، ولما شرحناه من ملابسات أخری فی هذه الدراسة </w:t>
      </w:r>
      <w:r>
        <w:rPr>
          <w:rFonts w:eastAsia="IRNazanin" w:cs="IRNazanin"/>
          <w:color w:val="111111"/>
          <w:sz w:val="28"/>
          <w:szCs w:val="28"/>
          <w:rtl w:val="true"/>
          <w:lang w:bidi="fa-IR"/>
        </w:rPr>
        <w:t xml:space="preserve">. </w:t>
      </w:r>
      <w:bookmarkStart w:id="450" w:name="pg14497_152589"/>
    </w:p>
    <w:p>
      <w:pPr>
        <w:pStyle w:val="Heading3"/>
        <w:numPr>
          <w:ilvl w:val="2"/>
          <w:numId w:val="1"/>
        </w:numPr>
        <w:rPr/>
      </w:pPr>
      <w:bookmarkStart w:id="451" w:name="__RefHeading___Toc915367_996550957"/>
      <w:bookmarkStart w:id="452" w:name="_Toc153"/>
      <w:bookmarkEnd w:id="450"/>
      <w:bookmarkEnd w:id="451"/>
      <w:r>
        <w:rPr>
          <w:rtl w:val="true"/>
        </w:rPr>
        <w:t>(</w:t>
      </w:r>
      <w:r>
        <w:rPr/>
        <w:t>6</w:t>
      </w:r>
      <w:r>
        <w:rPr>
          <w:rtl w:val="true"/>
        </w:rPr>
        <w:t xml:space="preserve">) </w:t>
      </w:r>
      <w:r>
        <w:rPr>
          <w:rtl w:val="true"/>
        </w:rPr>
        <w:t>مناقشة مرویات الربیع بنت المعوذ بن عفراء</w:t>
      </w:r>
      <w:bookmarkEnd w:id="452"/>
    </w:p>
    <w:p>
      <w:pPr>
        <w:pStyle w:val="Heading4"/>
        <w:numPr>
          <w:ilvl w:val="3"/>
          <w:numId w:val="1"/>
        </w:numPr>
        <w:rPr/>
      </w:pPr>
      <w:bookmarkStart w:id="453" w:name="__RefHeading___Toc915369_996550957"/>
      <w:bookmarkStart w:id="454" w:name="_Toc154"/>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سنداً ودلالةً ونسبةً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السندیة لخبرها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الدلالی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نسبة الخبر إلیها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أخرج أصحاب السنن والمسانید أحادیث للربیع بنت المعوذ بن عفراء الأنصاریة ، وقد کان رواها عنها عبد الله بن محمد بن عقیل ، والطرق إلی عبد الله فی الوضوء عن الربیع کثیرة ، أهمّها 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سفیان بن عیینة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راشد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بن القاسم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الأسانید</w:t>
      </w:r>
    </w:p>
    <w:p>
      <w:pPr>
        <w:pStyle w:val="BookText"/>
        <w:rPr/>
      </w:pPr>
      <w:r>
        <w:rPr>
          <w:rFonts w:ascii="IRNazanin" w:hAnsi="IRNazanin" w:eastAsia="IRNazanin"/>
          <w:color w:val="111111"/>
          <w:sz w:val="28"/>
          <w:sz w:val="28"/>
          <w:szCs w:val="28"/>
          <w:rtl w:val="true"/>
          <w:lang w:bidi="fa-IR"/>
        </w:rPr>
        <w:t xml:space="preserve">فأمّا ما رواه سفیان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أخرجه الحمیدی فی مسنده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عقیل بن أبی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أرسلنی علیّ بن الحسین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المعوذ بن عفراء أسألها عن وضوء رسول الله صلی الله علیه و آله وکان یتوضأ عندها ، فأتیتها فأخرجت إلی إناء یکون مدّاً أو مدّاً وربع بمدّ بنی هاشم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کنت أخرج لرسول الله صلی الله علیه و آله الوضوء فیبدأ فیغسل یدیه ثلاثاً قبل أن یدخلهما الإناء ثمّ یتمضمض ویستنثر ثلاثاً ثلاثاً ، ویغسل وجهه ثلاثاً ، ثمّ </w:t>
      </w:r>
    </w:p>
    <w:p>
      <w:pPr>
        <w:pStyle w:val="BookText"/>
        <w:rPr/>
      </w:pPr>
      <w:r>
        <w:rPr>
          <w:rFonts w:ascii="IRNazanin" w:hAnsi="IRNazanin" w:eastAsia="IRNazanin"/>
          <w:color w:val="111111"/>
          <w:sz w:val="28"/>
          <w:sz w:val="28"/>
          <w:szCs w:val="28"/>
          <w:rtl w:val="true"/>
          <w:lang w:bidi="fa-IR"/>
        </w:rPr>
        <w:t xml:space="preserve">یغسل یدیه ثلاثاً ثلاثاً ، ثمّ یمسح رأسه مقبلاً ومدبراً ، ویغسل رجلیه ثلاثاً ثلاثاً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جاءنی ابن عمتک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فسألنی عنه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فی کتاب الله إلّا غسلتین ومسحتین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عباس</w:t>
      </w:r>
      <w:r>
        <w:rPr>
          <w:rFonts w:eastAsia="IRNazanin" w:cs="IRNazanin"/>
          <w:color w:val="111111"/>
          <w:sz w:val="28"/>
          <w:szCs w:val="28"/>
          <w:rtl w:val="true"/>
          <w:lang w:bidi="fa-IR"/>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 حدثنی أبی ، حدثنا سفیان بن عیینة ، قال حدثنی عبد الله بن محمد بن عقیل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أرسلنی علی بن الحسین إلی الربیع بنت المعوذ ابن عفراء ، فسألتها عن وضوء رسول الله صلی الله علیه و آله ، فأخرجت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إناء یکون مدّا أو نحو مدّ وربع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یذهب إلی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أخرج له الماء فی هذا فیصب علی یدیه ثلاثاً ، وقال مرة یغسل یدیه قبل أن یدخلهما ، ویغسل وجهه ثلاثاً ، ویمضمض ثلاثاً ویستنشق ثلاثاً ویغسل یده الیمنی ثلاثاً والیسری ثلاثاً ویمسح برأسه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أو مرتین مقبلا ومدبرا ، ثمّ یغسل رجلیه ثلاثاً ، وقد جاءنی ابن عم لک فسألنی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فی کتاب الله إلّا مسحتین وغسلتین</w:t>
      </w:r>
      <w:r>
        <w:rPr>
          <w:rFonts w:eastAsia="IRNazanin" w:cs="IRNazanin"/>
          <w:color w:val="111111"/>
          <w:sz w:val="28"/>
          <w:szCs w:val="28"/>
          <w:rtl w:val="true"/>
          <w:lang w:bidi="fa-IR"/>
        </w:rPr>
        <w:t>(</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ما رواه معمر</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أخرج عبد الرزاق عن معمر عن عبد الله بن محمد بن عقیل ، عن الربیع ، أنّ رسول الله صلی الله علیه و آله غسل قدمیه ثلاثاً ثمّ قالت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قد دخل علیّ </w:t>
      </w:r>
    </w:p>
    <w:p>
      <w:pPr>
        <w:pStyle w:val="BookText"/>
        <w:rPr/>
      </w:pPr>
      <w:r>
        <w:rPr>
          <w:rFonts w:ascii="IRNazanin" w:hAnsi="IRNazanin" w:eastAsia="IRNazanin"/>
          <w:color w:val="111111"/>
          <w:sz w:val="28"/>
          <w:sz w:val="28"/>
          <w:szCs w:val="28"/>
          <w:rtl w:val="true"/>
          <w:lang w:bidi="fa-IR"/>
        </w:rPr>
        <w:t xml:space="preserve">فسألنی عن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یأبی الناس إلّا الغسل ، ونجد فی کتاب الله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القدمین </w:t>
      </w:r>
      <w:r>
        <w:rPr>
          <w:rFonts w:eastAsia="IRNazanin" w:cs="IRNazanin"/>
          <w:color w:val="111111"/>
          <w:sz w:val="28"/>
          <w:szCs w:val="28"/>
          <w:rtl w:val="true"/>
          <w:lang w:bidi="fa-IR"/>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ما رواه روح بن القاسم</w:t>
      </w:r>
    </w:p>
    <w:p>
      <w:pPr>
        <w:pStyle w:val="BookText"/>
        <w:rPr/>
      </w:pPr>
      <w:r>
        <w:rPr>
          <w:rFonts w:ascii="IRNazanin" w:hAnsi="IRNazanin" w:eastAsia="IRNazanin"/>
          <w:color w:val="111111"/>
          <w:sz w:val="28"/>
          <w:sz w:val="28"/>
          <w:szCs w:val="28"/>
          <w:rtl w:val="true"/>
          <w:lang w:bidi="fa-IR"/>
        </w:rPr>
        <w:t xml:space="preserve">فقد أخرج ابن أبی شیبة ، حدثنا ابن علیة ، عن روح بن القاسم ، عن عبد الله ابن محمد بن عقیل ، عن الربیع بنت المعوذ بن عفراء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ابن عباس فسألنی عن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حدیثها الذی ذکرت أنها رأت النبی توضأ ، وأنّه غسل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الناس إلّا الغسل ولا أجد فی کتاب الله إلّا المسح</w:t>
      </w:r>
      <w:r>
        <w:rPr>
          <w:rFonts w:eastAsia="IRNazanin" w:cs="IRNazanin"/>
          <w:color w:val="111111"/>
          <w:sz w:val="28"/>
          <w:szCs w:val="28"/>
          <w:rtl w:val="true"/>
          <w:lang w:bidi="fa-IR"/>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رواة الطرق السابقة کلهم ثقات فی مصادر الجمهور ، إلّا عبد الله بن محمد بن عقیل ، فقد لینه بعض أهل العلم</w:t>
      </w:r>
      <w:r>
        <w:rPr>
          <w:rFonts w:eastAsia="IRNazanin" w:cs="IRNazanin"/>
          <w:color w:val="111111"/>
          <w:sz w:val="28"/>
          <w:szCs w:val="28"/>
          <w:rtl w:val="true"/>
          <w:lang w:bidi="fa-IR"/>
        </w:rPr>
        <w:t>(</w:t>
      </w:r>
      <w:r>
        <w:rPr>
          <w:rStyle w:val="FootnoteAnchor"/>
          <w:rtl w:val="true"/>
        </w:rPr>
        <w:footnoteReference w:id="1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أنّهم لم یمسوه فی أصل عدالته أو صدقه ، لأنّ تلیینهم جاء مفسراً لسوء حفظه وقلّة ضبطه ، وإلیک أهم أقوالهم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عقیل صدوق ، وفی حدیثه ضعف شدید جدّاً</w:t>
      </w:r>
      <w:r>
        <w:rPr>
          <w:rFonts w:eastAsia="IRNazanin" w:cs="IRNazanin"/>
          <w:color w:val="111111"/>
          <w:sz w:val="28"/>
          <w:szCs w:val="28"/>
          <w:rtl w:val="true"/>
          <w:lang w:bidi="fa-IR"/>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معمر القطیعی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عیینة لا یحمد حفظه</w:t>
      </w:r>
      <w:r>
        <w:rPr>
          <w:rFonts w:eastAsia="IRNazanin" w:cs="IRNazanin"/>
          <w:color w:val="111111"/>
          <w:sz w:val="28"/>
          <w:szCs w:val="28"/>
          <w:rtl w:val="true"/>
          <w:lang w:bidi="fa-IR"/>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الحمیدی عن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عقیل فی حفظه شی‌ء فکرهت أن ألقه</w:t>
      </w:r>
      <w:r>
        <w:rPr>
          <w:rFonts w:eastAsia="IRNazanin" w:cs="IRNazanin"/>
          <w:color w:val="111111"/>
          <w:sz w:val="28"/>
          <w:szCs w:val="28"/>
          <w:rtl w:val="true"/>
          <w:lang w:bidi="fa-IR"/>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بکر 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احتج به لسوء حفظه</w:t>
      </w:r>
      <w:r>
        <w:rPr>
          <w:rFonts w:eastAsia="IRNazanin" w:cs="IRNazanin"/>
          <w:color w:val="111111"/>
          <w:sz w:val="28"/>
          <w:szCs w:val="28"/>
          <w:rtl w:val="true"/>
          <w:lang w:bidi="fa-IR"/>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وقد تکلم فیه بعض أهل العلم من قِبَل حفظه ، وسمعت محمد بن إسماعیل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أحمد بن حنبل وإسحاق بن إبراهیم والحمیدی یحتجون بحدیث ابن عقیل ، قال محمد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مقارب الحدیث</w:t>
      </w:r>
      <w:r>
        <w:rPr>
          <w:rFonts w:eastAsia="IRNazanin" w:cs="IRNazanin"/>
          <w:color w:val="111111"/>
          <w:sz w:val="28"/>
          <w:szCs w:val="28"/>
          <w:rtl w:val="true"/>
          <w:lang w:bidi="fa-IR"/>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بن عبد الله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تابعی جائز الحدیث</w:t>
      </w:r>
      <w:r>
        <w:rPr>
          <w:rFonts w:eastAsia="IRNazanin" w:cs="IRNazanin"/>
          <w:color w:val="111111"/>
          <w:sz w:val="28"/>
          <w:szCs w:val="28"/>
          <w:rtl w:val="true"/>
          <w:lang w:bidi="fa-IR"/>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لیّن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بأخرة</w:t>
      </w:r>
      <w:r>
        <w:rPr>
          <w:rFonts w:eastAsia="IRNazanin" w:cs="IRNazanin"/>
          <w:color w:val="111111"/>
          <w:sz w:val="28"/>
          <w:szCs w:val="28"/>
          <w:rtl w:val="true"/>
          <w:lang w:bidi="fa-IR"/>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فساء حفظه ، فحدّث علی التخمین ، 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الحدیث</w:t>
      </w:r>
      <w:r>
        <w:rPr>
          <w:rFonts w:eastAsia="IRNazanin" w:cs="IRNazanin"/>
          <w:color w:val="111111"/>
          <w:sz w:val="28"/>
          <w:szCs w:val="28"/>
          <w:rtl w:val="true"/>
          <w:lang w:bidi="fa-IR"/>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أبو أحمد ابن عدیّ روی عنه جماعة من المعروفین الثقات ، وهو خیر من ابن سمعان ، ویکتب حدیثه</w:t>
      </w:r>
      <w:r>
        <w:rPr>
          <w:rFonts w:eastAsia="IRNazanin" w:cs="IRNazanin"/>
          <w:color w:val="111111"/>
          <w:sz w:val="28"/>
          <w:szCs w:val="28"/>
          <w:rtl w:val="true"/>
          <w:lang w:bidi="fa-IR"/>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عمرو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وعبد الرحمن جمیعا یحدّثان عن عبد الله بن محمد بن عقیل ، والناس یختلفون فیه</w:t>
      </w:r>
      <w:r>
        <w:rPr>
          <w:rFonts w:eastAsia="IRNazanin" w:cs="IRNazanin"/>
          <w:color w:val="111111"/>
          <w:sz w:val="28"/>
          <w:szCs w:val="28"/>
          <w:rtl w:val="true"/>
          <w:lang w:bidi="fa-IR"/>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 فی حدیثه ضعف</w:t>
      </w:r>
      <w:r>
        <w:rPr>
          <w:rFonts w:eastAsia="IRNazanin" w:cs="IRNazanin"/>
          <w:color w:val="111111"/>
          <w:sz w:val="28"/>
          <w:szCs w:val="28"/>
          <w:rtl w:val="true"/>
          <w:lang w:bidi="fa-IR"/>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هذه هی أهمّ الأقوال الواردة فیه ، وقد رأیت أنّ علّة التلیین لا تتعدّی سوء حفظه وإلّا فهو فی نفسه ثقة صدوق ، وقد احتجّ به بعض أساطین العلم عندهم کأحمد بن حنبل ، والحمیدی ، وإسحاق بن إبراهیم ، وأخرج له ابن خزیمة فی صحیحه</w:t>
      </w:r>
      <w:r>
        <w:rPr>
          <w:rFonts w:eastAsia="IRNazanin" w:cs="IRNazanin"/>
          <w:color w:val="111111"/>
          <w:sz w:val="28"/>
          <w:szCs w:val="28"/>
          <w:rtl w:val="true"/>
          <w:lang w:bidi="fa-IR"/>
        </w:rPr>
        <w:t>(</w:t>
      </w:r>
      <w:r>
        <w:rPr>
          <w:rStyle w:val="FootnoteAnchor"/>
          <w:rtl w:val="true"/>
        </w:rPr>
        <w:footnoteReference w:id="1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تعقّب منه کما کان یفعل فی من لا یری الاحتجاج به ، وجاء فی أحد قولین ابن عبد البر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أوثق من کلّ من تکلّم به</w:t>
      </w:r>
      <w:r>
        <w:rPr>
          <w:rFonts w:eastAsia="IRNazanin" w:cs="IRNazanin"/>
          <w:color w:val="111111"/>
          <w:sz w:val="28"/>
          <w:szCs w:val="28"/>
          <w:rtl w:val="true"/>
          <w:lang w:bidi="fa-IR"/>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وعلیه فقد اتضح من مجموع کلمات العلماء أنّ عبد الله بن محمد بن عقیل ممّن یتابع علیه ، وذلک لأنّه لم یجرح بما یمسّ بوثاقته وصدقه ، والضعف بسوء حفظه قد یتدارک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القرائن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فترتقی مرویّاته من درجة الضعف إلی درجة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یصحح له ، لأنّ الصحّة یطلق علی الحسن لذاته عند الترمذی والجمهور</w:t>
      </w:r>
      <w:r>
        <w:rPr>
          <w:rFonts w:eastAsia="IRNazanin" w:cs="IRNazanin"/>
          <w:color w:val="111111"/>
          <w:sz w:val="28"/>
          <w:szCs w:val="28"/>
          <w:rtl w:val="true"/>
          <w:lang w:bidi="fa-IR"/>
        </w:rPr>
        <w:t>(</w:t>
      </w:r>
      <w:r>
        <w:rPr>
          <w:rStyle w:val="FootnoteAnchor"/>
          <w:rtl w:val="true"/>
        </w:rPr>
        <w:footnoteReference w:id="1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مرویات عبد الله بن عباس المسحیة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ابن ماجة عن الربیع الّذی حکم علیه بأنّه طریق حسن ، وهذا یقتضی أنّ ما أسنده عبد الرزاق بن همام والبیهقی عن الربیع حسن أیضاً ، لاتّحاد العلّة فی الجمیع ، إذ أنّ جمیع رواة هذه 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حفّاظ ، بل إنّ بعضهم أئمّة</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وإلیک القرائن الّتی یمکن بمجموعها أن ترقی هذه الأسانید إلی درجة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هذا الحدیث عن عبد الله بن محمد بن عقیل ثلاثة من أثبات أهل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عیینة ، علی ما فی إسناد الحمیدی والبیهقی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راشد الأزدی ، علی ما فی إسناد عبد الرزاق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بن القاسم ، علی ما فی إسناد ابن ماجة وأبی بکر بن أبی شیبة ، والذی قال عنه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وثقه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فروایة ثلاثة أعلام من أهل السنّة والجماعة کهؤلاء عنه بمتون متّفقة بلا زیادة فیها ولا نقیصة ، لقرینة قویّة علی وقوع هذه الواقعة وصدور قول ابن عباس المتقدّم للربیع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کلام الترمذی هو الاحتجاج بما یرویه عبد الله بن محمد بن عقیل ، لو اتفقت مرویاته مع مرویات الثقات ، لأنّه کان قد 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مسح الرأس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محمد 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محمد بن عقیل عن الربیع ، وقال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علی هذا عند أکثر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ومعنی کلامه هو احتجاجه بمرویّات الضعفاء لو وافقت مرویات الثقات ، أی أنّ هذه الروایات تکون حسنة بغیرها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کانت روایة ابن عجلان عن عبد الله بن محمد بن عقیل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فیها ابن عجلان الضعیف ، فهذه الروایة أولی بالعمل من تلک لکون الجرح هنا فی عبد الله وحده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 رواه عبد الله بن محمد بن عقیل فی هذه الأسانید عن ابن عباس هو الأقرب للواقع ، لموافقته للروایات الصحیحة المسحیة عن ابن عباس ، </w:t>
      </w:r>
    </w:p>
    <w:p>
      <w:pPr>
        <w:pStyle w:val="BookText"/>
        <w:rPr/>
      </w:pPr>
      <w:r>
        <w:rPr>
          <w:rFonts w:ascii="IRNazanin" w:hAnsi="IRNazanin" w:eastAsia="IRNazanin"/>
          <w:color w:val="111111"/>
          <w:sz w:val="28"/>
          <w:sz w:val="28"/>
          <w:szCs w:val="28"/>
          <w:rtl w:val="true"/>
          <w:lang w:bidi="fa-IR"/>
        </w:rPr>
        <w:t xml:space="preserve">ولأقوال العلماء الجازمة بأنّ مذهب ابن عباس هو المسح علی القدمین لا غیر والتی مرّت علیک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إنّهم یطلقون علی روایات ابن عقیل وجابر الجعفی وأمثالهم أنّها منکرة ، لکی لا یأخذ الناس بها ، والنکارة عند القوم علی أقسام ، وهی هنا غیر النکارة الحقیقیة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فالنکارة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روایة شی‌ء لا یرتضونه ، أی أنّه جاء علی خلاف فقههم ، ولیس معناه عدم صحة تلک الروایات بالمعیار الرجالی عندهم ، إذ إنّک ستلاحظ وجود متابعات وشواهد کثیره تدل علی صحة تلک الأخبار المدعاة فیها النکارة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نسبة الخبر إلی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ترفعها </w:t>
      </w:r>
      <w:r>
        <w:rPr>
          <w:rFonts w:eastAsia="IRNazanin" w:cs="IRNazanin"/>
          <w:color w:val="111111"/>
          <w:sz w:val="28"/>
          <w:szCs w:val="28"/>
          <w:rtl w:val="true"/>
          <w:lang w:bidi="fa-IR"/>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4497_152599"/>
      <w:bookmarkStart w:id="456" w:name="pg14497_152599"/>
      <w:bookmarkEnd w:id="456"/>
    </w:p>
    <w:p>
      <w:pPr>
        <w:pStyle w:val="Heading4"/>
        <w:numPr>
          <w:ilvl w:val="3"/>
          <w:numId w:val="1"/>
        </w:numPr>
        <w:rPr/>
      </w:pPr>
      <w:bookmarkStart w:id="457" w:name="pg14497_152599"/>
      <w:bookmarkStart w:id="458" w:name="__RefHeading___Toc915371_996550957"/>
      <w:bookmarkStart w:id="459" w:name="_Toc155"/>
      <w:bookmarkEnd w:id="457"/>
      <w:bookmarkEnd w:id="458"/>
      <w:r>
        <w:rPr>
          <w:rtl w:val="true"/>
        </w:rPr>
        <w:t>البحث الدلالی</w:t>
      </w:r>
      <w:bookmarkEnd w:id="459"/>
    </w:p>
    <w:p>
      <w:pPr>
        <w:pStyle w:val="BookText"/>
        <w:rPr/>
      </w:pPr>
      <w:r>
        <w:rPr>
          <w:rFonts w:ascii="IRNazanin" w:hAnsi="IRNazanin" w:eastAsia="IRNazanin"/>
          <w:color w:val="111111"/>
          <w:sz w:val="28"/>
          <w:sz w:val="28"/>
          <w:szCs w:val="28"/>
          <w:rtl w:val="true"/>
          <w:lang w:bidi="fa-IR"/>
        </w:rPr>
        <w:t xml:space="preserve">إنّ قول ابن عباس للربیع بنت المعوذ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 ولا أجد فی کتاب الله إلا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یوقفنا علی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هذا القول منه لها ما بین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یحصل إلّا بعد شیوع هذا الوضوء بینهم ، وهذا لم یحصل إلّا فی الزمن المتأخر ، لأنّا قد وضحنا عدم اختلاف الأمة فی الوضوء علی عهد الرسول والشیخین ، وأنّ الخلاف قد ظهر فی عهد عثمان بن عفان بالخصوص ، کما أنّا قد رجّحنا کون عثمان من الماسحین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الست الأوائل من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المطروح فی صدر الدراسة کان المنعطف فی هذا الأمر ، لأنّ الأمة کانت لا ترضی به ولا بوضوئه ، بل أدی اختلافهم معه إلی إباحة دمه وقتله ، فلا یصح أن یأبی الناس إلا الغسل وهم فی خلاف معه لإحداثاته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هذا التضاد بین عثمان والأمة هو الذی دعاه أن یشهد بعض الصحابة علیٰ وضوئه ویحمد الله علی موافقتهم له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یکون اللقاء الأوّل بین الربیع وبین الطالبیین کان بین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دار بینها وبین ابن عباس ، ونحن قد حددنا الخبر بهذه الفترة ، لوجود حالة </w:t>
      </w:r>
    </w:p>
    <w:p>
      <w:pPr>
        <w:pStyle w:val="BookText"/>
        <w:rPr/>
      </w:pPr>
      <w:r>
        <w:rPr>
          <w:rFonts w:ascii="IRNazanin" w:hAnsi="IRNazanin" w:eastAsia="IRNazanin"/>
          <w:color w:val="111111"/>
          <w:sz w:val="28"/>
          <w:sz w:val="28"/>
          <w:szCs w:val="28"/>
          <w:rtl w:val="true"/>
          <w:lang w:bidi="fa-IR"/>
        </w:rPr>
        <w:t xml:space="preserve">الانفتاح واللین بین الصحابة والحکومة فی فترةٍ من عهد معاویة ولاضطهاد ابن عباس فی الزمن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بعد مقتل الحسین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أدّی ذلک إلی تخلیه عن الإفتاء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اللقاء الثانی ، فکان بین الربیع وعبد الله بن محمد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مقتل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إرسال الإمام علی بن الحسین ابن عمه عبد الله بن محمد بن عقیل إلیها لا یمکن تصوره إلّا فی هذه الفترة ، لأنّ عبد الله بن محمد بن عقیل کان قد توفی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الطبقة الرابعة من التابعین ، وعلی بن الحسین توفی سنة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الطبقة الثانیة ، فلا یتصور ولادة عبد الله إلّا فی العهد الأموی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هذا بعض الشی‌ء عن تاریخ النص والاسرار الکامنة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نقلته الربیع عن ابن عباس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یفهمنا بأنّ ابن عباس کان یرید من کلامه الاستدلال علی شرعیة المسح بثلاثة 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 بالقرآن ، وأنّه لم یجد فیه غیر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 بالسنة النبویة ، وأنّه شاهد رسول الله یمسح علی قدمیه ، وقد یمکننا أن ننتزع ذلک من رفضه لنقل الربیع واعتراضه علیها ، وهذا یفهم بأنّه کان لا یقبل نقلها عن رسول الله فی الغسل ، حیث لم یری النبی صلی الله علیه و آله قد غسل قدمیه ، وهو الذی بات عنده وصلی معه ورأی وضوءه وشمله دعاؤه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 واستدلال ابن عمّه علی بن أبی طالب بالرأی إلزاما منه لهم ،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سقوط التیمم فی الرأس والرجلین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بأنّه کان یرید أن یلزمهم بما الزموا به أنفسهم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یؤکّد تخالف الطالبیین مع الربیع والنهج الحاکم فی الوضوء ، لأنّ إرسال علی بن الحسین عبد الله بن محمد بن عقیل ، إلی </w:t>
      </w:r>
    </w:p>
    <w:p>
      <w:pPr>
        <w:pStyle w:val="BookText"/>
        <w:rPr/>
      </w:pPr>
      <w:r>
        <w:rPr>
          <w:rFonts w:ascii="IRNazanin" w:hAnsi="IRNazanin" w:eastAsia="IRNazanin"/>
          <w:color w:val="111111"/>
          <w:sz w:val="28"/>
          <w:sz w:val="28"/>
          <w:szCs w:val="28"/>
          <w:rtl w:val="true"/>
          <w:lang w:bidi="fa-IR"/>
        </w:rPr>
        <w:t>الربیع ، ومجی‌ء عبد الله بن عباس وعبد الله بن محمد بن عقیل إلیها ، لا یعنی أنّهم جاءوا لیأخذوا الوضوء عنها ، بل یرشدنا إلی أنّ موقفهم کان اعتراضی ، ومعناً أنهم لم یأتوها مستفهمین بل جاءوها مستنکرین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یعقل أن لا یعرف ابن عباس حکم الوضوء وهو الذی بات عنده وصلی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لا یعرف علی بن الحسین السجاد علیه السلام وضوئه حتی یرسل ابن عمه لیسئل الربیع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بذاک العمر ، وهو من أئمة المسلمین وفقهاء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بالنسبة إلی عبد الله بن محمّد بن عقیل فلا یعقل أن لا یعرف عبد الله الوضوء وهو من أهل بیت الرسول وهو ابن زینب الصغری وخاله الحسن والحسین ومحمد بن الحنفیة وابن عمه السجاد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نص الربیع وما نقلته عن رسول الله صلی الله علیه و آله فی مسح الرأس مقبلاً ومدبراً لم یرد إلّا فی روایة عبد الله بن زید بن عاصم ومعاویة ، ونحن قد تکلمنا بعض الشیء عن ملابسات هذا الخبر وکیفیة نسبته إلی عبد الله حین مناقشتنا لمرویات عبد الله بن زید بن عاصم ، واحتملنا أن یکون الغسل منسوب إلیه ، لکونه من مغموری الصحابة ، وأنّ الخلفاء کانوا یحتاجون إلی نسبة الوضوء الغسلی إلی أنصاری فوقع اختیارهم علیه ، وهذا الاحتمال لا یستبعد طرحه هنا کذلک ، لأنّ الربیع لم تکن بتلک المرأة المعروفة فی تاریخ الإسلام ، وهی وإن کانت أنصاریة فلا یستبعد أن یکونوا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نسبوا لها هذا ، أو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اقنعوها بأنّ الغسل سنة رسول الله صلی الله علیه و آله کما فعلوه مع عائشة ، فنقلت خبر الغسل عن رسول الله اجتهاداً من عند نفسها أی أنّها فعلت مثل ما فعله عثمان بن عفان فی نسبة غسل الأعضاء ثلاثاً والأرجل إلی رسول الله أی أنّها تصوّرت أنّ ما قاله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دلالة علی غسل الأرجل ، </w:t>
      </w:r>
    </w:p>
    <w:p>
      <w:pPr>
        <w:pStyle w:val="BookText"/>
        <w:rPr/>
      </w:pPr>
      <w:r>
        <w:rPr>
          <w:rFonts w:ascii="IRNazanin" w:hAnsi="IRNazanin" w:eastAsia="IRNazanin"/>
          <w:color w:val="111111"/>
          <w:sz w:val="28"/>
          <w:sz w:val="28"/>
          <w:szCs w:val="28"/>
          <w:rtl w:val="true"/>
          <w:lang w:bidi="fa-IR"/>
        </w:rPr>
        <w:t xml:space="preserve">فاستنبطت الغسل منه وإنا سنوضح سقم رأیها بعد قلیل فی نسبة الخبر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نصوص الربیع فی الوضوء عن رسول الله تخالف ما اشتهر عنه صلی الله علیه و آله فیه ، فإنها قد روت عنه صلی الله علیه و آله أنّه مسح رأسه ما اقبل منه وما أدبر وصدغیه وأذنیه مرة واحدة ، فی حین جاء عن بقیة الصحابة أنّه صلی الله علیه و آله مسح رأسه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جاء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رسول الله صلی الله علیه و آله فمسح رأسه مرتین</w:t>
      </w:r>
      <w:r>
        <w:rPr>
          <w:rFonts w:eastAsia="IRNazanin" w:cs="IRNazanin"/>
          <w:color w:val="111111"/>
          <w:sz w:val="28"/>
          <w:szCs w:val="28"/>
          <w:rtl w:val="true"/>
          <w:lang w:bidi="fa-IR"/>
        </w:rPr>
        <w:t>(</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النقل یخالف ما جاء عن عثمان وعلی وسلمة بن الأکوع بأنّه صلی الله علیه و آله مسح رأسه مرة</w:t>
      </w:r>
      <w:r>
        <w:rPr>
          <w:rFonts w:eastAsia="IRNazanin" w:cs="IRNazanin"/>
          <w:color w:val="111111"/>
          <w:sz w:val="28"/>
          <w:szCs w:val="28"/>
          <w:rtl w:val="true"/>
          <w:lang w:bidi="fa-IR"/>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جاء فی الجامع للترمذی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بدأ بمؤخر رأسه ثمّ بمقدمه وبأذنیه ، کلتیهما ظهورهما وبطونهما </w:t>
      </w:r>
      <w:r>
        <w:rPr>
          <w:rFonts w:eastAsia="IRNazanin" w:cs="IRNazanin"/>
          <w:color w:val="111111"/>
          <w:sz w:val="28"/>
          <w:szCs w:val="28"/>
          <w:rtl w:val="true"/>
          <w:lang w:bidi="fa-IR"/>
        </w:rPr>
        <w:t>(</w:t>
      </w:r>
      <w:r>
        <w:rPr>
          <w:rStyle w:val="FootnoteAnchor"/>
          <w:rtl w:val="true"/>
        </w:rPr>
        <w:footnoteReference w:id="1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یخالف ما جاء عن عبد الله بن زید ابن عاصم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صلی الله علیه و آله بمقدم رأسه ثمّ ذهب بهما إلی قفاه ثمّ ردهما حتی رجع إلی المکان الذی بدأ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ویعنی بها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النبی أنّه بدأ بالوجه قبل المضمضة والاستنشاق ، وقد حدّث أهل بدر منهم عثمان وعلی رضی الله عنهما أنّه بدأ بالمضمضة والاستنشاق قبل الوجه والناس علیه</w:t>
      </w:r>
      <w:r>
        <w:rPr>
          <w:rFonts w:eastAsia="IRNazanin" w:cs="IRNazanin"/>
          <w:color w:val="111111"/>
          <w:sz w:val="28"/>
          <w:szCs w:val="28"/>
          <w:rtl w:val="true"/>
          <w:lang w:bidi="fa-IR"/>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وهناک مقاطع أخری فی خبرها تخالف به نقولات الصحابة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فبأیّ النقولات نأخذ ، وما هی سنة رسول الله صلی الله علیه و آله ؟ نترک ذلک للقاری کی یحکم فیه ؟ </w:t>
      </w:r>
      <w:bookmarkStart w:id="460" w:name="pg14497_152603"/>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1" w:name="__RefHeading___Toc915373_996550957"/>
      <w:bookmarkStart w:id="462" w:name="_Toc156"/>
      <w:bookmarkEnd w:id="460"/>
      <w:bookmarkEnd w:id="461"/>
      <w:r>
        <w:rPr>
          <w:rtl w:val="true"/>
        </w:rPr>
        <w:t>نسبة الخبر إلیها</w:t>
      </w:r>
      <w:bookmarkEnd w:id="462"/>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نحن کنّا قد آلینا علی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الدراسة إلی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بعض أطروحاتنا التأسیسیة فی حقل التاریخ والعقائد والفقه الکلامی ، لأنّها بحوث مغفول عنها ، وهی قد تفید الباحثین فی مجالات أخری ، وقد وضحنا سابقاً بأنّ الباحث لا یمکنه الإلمام بکنه الخبر وأسراره إلّا بعد الوقوف علی ملابساته وما یکتنفه من أمور سیاسیة وإجتماعیة ونفسیة وجغرافیّة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بیان المؤثرات التی أدّت إلی اختلاف المسلمین فی الأحکام الشرعیة فیه العطاء الفکری الکثیر ، لکونه یوقفنا علی العلل والأسباب ویفهمنا بواقع الاختلاف وجذوره وظروفه الحقیقیة والموضوعیة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قد أشرنا أوّلاً فی نسبة الخبر إلی عثمان بن عفان إلی دور قریش فی تحریف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تطرقنا فی نسبة الخبر إلی ابن عباس إلی ظاهرة اختلاف النقل عن الصحابی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اعقبناه ببیان معالم الرّأی والاجتهاد فی الأحکام الشرعیة ودور القرشیین فی تبنّی الرأی قبال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نسبة الخبر إلی علی بن أبی طالب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بیّنّا فی نسبة الخبر إلی عبد الله بن زید بن عاصم تخالف الأنصار مع القرشیین فی الفقه والخلافة ، وقربهم إلی أهل البیت فقهاً وسیاسة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مع موضوع جدید یرتبط بعلم الرجال وهی فاشیة عند أئمة الجرح وهو اهتمامهم بالجرح المذهبی ، فإنّهم بعد أنّ عدّوا التشیع والنصب من الجروح ، </w:t>
      </w:r>
    </w:p>
    <w:p>
      <w:pPr>
        <w:pStyle w:val="BookText"/>
        <w:rPr/>
      </w:pPr>
      <w:r>
        <w:rPr>
          <w:rFonts w:ascii="IRNazanin" w:hAnsi="IRNazanin" w:eastAsia="IRNazanin"/>
          <w:color w:val="111111"/>
          <w:sz w:val="28"/>
          <w:sz w:val="28"/>
          <w:szCs w:val="28"/>
          <w:rtl w:val="true"/>
          <w:lang w:bidi="fa-IR"/>
        </w:rPr>
        <w:t xml:space="preserve">نراهم یعدلون عن مبناهم فی کثیر من الأحیان ، فیأخذون جانبا ویذرون الآخر منه ، فمثلا نراهم یعدّلون قتلة علی وعمار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یجرحون من روی فی مثالب معاویة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w:t>
      </w:r>
    </w:p>
    <w:p>
      <w:pPr>
        <w:pStyle w:val="BookText"/>
        <w:rPr/>
      </w:pPr>
      <w:r>
        <w:rPr>
          <w:rFonts w:ascii="IRNazanin" w:hAnsi="IRNazanin" w:eastAsia="IRNazanin"/>
          <w:color w:val="111111"/>
          <w:sz w:val="28"/>
          <w:sz w:val="28"/>
          <w:szCs w:val="28"/>
          <w:rtl w:val="true"/>
          <w:lang w:bidi="fa-IR"/>
        </w:rPr>
        <w:t>وهکذا الحال بالنسبة لرواة الفضائل ، فهم یجرحون رواة فضائل علی</w:t>
      </w:r>
      <w:r>
        <w:rPr>
          <w:rFonts w:eastAsia="IRNazanin" w:cs="IRNazanin"/>
          <w:color w:val="111111"/>
          <w:sz w:val="28"/>
          <w:szCs w:val="28"/>
          <w:rtl w:val="true"/>
          <w:lang w:bidi="fa-IR"/>
        </w:rPr>
        <w:t>(</w:t>
      </w:r>
      <w:r>
        <w:rPr>
          <w:rStyle w:val="FootnoteAnchor"/>
          <w:rtl w:val="true"/>
        </w:rPr>
        <w:footnoteReference w:id="1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الوقت نفسه یعتبرون محبة غیره من الخلفاء تعدیلاً للراوی</w:t>
      </w:r>
      <w:r>
        <w:rPr>
          <w:rFonts w:eastAsia="IRNazanin" w:cs="IRNazanin"/>
          <w:color w:val="111111"/>
          <w:sz w:val="28"/>
          <w:szCs w:val="28"/>
          <w:rtl w:val="true"/>
          <w:lang w:bidi="fa-IR"/>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إن دلّ علی شی‌ء فهو یدلّ علی وجود بصمات للأمویین والمروانیین فی علم الرجال ، وبما أنّ السند هو جزء أساسی من البحث العلمی فإنّه سیؤثّر علی القناعات الفقهیة والعقائدیّة والتاریخیّة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وإنّک لو راجعت صحیح البخاری</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قضیة أشبه بالمرزئة</w:t>
      </w:r>
    </w:p>
    <w:p>
      <w:pPr>
        <w:pStyle w:val="BookText"/>
        <w:rPr/>
      </w:pPr>
      <w:r>
        <w:rPr>
          <w:rFonts w:ascii="IRNazanin" w:hAnsi="IRNazanin" w:eastAsia="IRNazanin"/>
          <w:color w:val="111111"/>
          <w:sz w:val="28"/>
          <w:sz w:val="28"/>
          <w:szCs w:val="28"/>
          <w:rtl w:val="true"/>
          <w:lang w:bidi="fa-IR"/>
        </w:rPr>
        <w:t>هذا البخاری إمام الفئة</w:t>
      </w:r>
    </w:p>
    <w:p>
      <w:pPr>
        <w:pStyle w:val="BookText"/>
        <w:rPr/>
      </w:pPr>
      <w:r>
        <w:rPr>
          <w:rFonts w:ascii="IRNazanin" w:hAnsi="IRNazanin" w:eastAsia="IRNazanin"/>
          <w:color w:val="111111"/>
          <w:sz w:val="28"/>
          <w:sz w:val="28"/>
          <w:szCs w:val="28"/>
          <w:rtl w:val="true"/>
          <w:lang w:bidi="fa-IR"/>
        </w:rPr>
        <w:t>بالصادق الصدیق ما احتج فی</w:t>
      </w:r>
    </w:p>
    <w:p>
      <w:pPr>
        <w:pStyle w:val="BookText"/>
        <w:rPr/>
      </w:pPr>
      <w:r>
        <w:rPr>
          <w:rFonts w:ascii="IRNazanin" w:hAnsi="IRNazanin" w:eastAsia="IRNazanin"/>
          <w:color w:val="111111"/>
          <w:sz w:val="28"/>
          <w:sz w:val="28"/>
          <w:szCs w:val="28"/>
          <w:rtl w:val="true"/>
          <w:lang w:bidi="fa-IR"/>
        </w:rPr>
        <w:t>صحیحه واحتج بالمرجئة</w:t>
      </w:r>
    </w:p>
    <w:p>
      <w:pPr>
        <w:pStyle w:val="BookText"/>
        <w:rPr/>
      </w:pPr>
      <w:r>
        <w:rPr>
          <w:rFonts w:ascii="IRNazanin" w:hAnsi="IRNazanin" w:eastAsia="IRNazanin"/>
          <w:color w:val="111111"/>
          <w:sz w:val="28"/>
          <w:sz w:val="28"/>
          <w:szCs w:val="28"/>
          <w:rtl w:val="true"/>
          <w:lang w:bidi="fa-IR"/>
        </w:rPr>
        <w:t>ومثل عمران بن حطان أو</w:t>
      </w:r>
    </w:p>
    <w:p>
      <w:pPr>
        <w:pStyle w:val="BookText"/>
        <w:rPr/>
      </w:pPr>
      <w:r>
        <w:rPr>
          <w:rFonts w:ascii="Amiri" w:hAnsi="Amiri" w:eastAsia="Amiri" w:cs="Amiri"/>
          <w:color w:val="111111"/>
          <w:sz w:val="28"/>
          <w:sz w:val="28"/>
          <w:szCs w:val="28"/>
          <w:rtl w:val="true"/>
          <w:lang w:bidi="ar-SA"/>
        </w:rPr>
        <w:t>مروان وابن المرأة المخطئة</w:t>
      </w:r>
    </w:p>
    <w:p>
      <w:pPr>
        <w:pStyle w:val="BookText"/>
        <w:rPr/>
      </w:pPr>
      <w:r>
        <w:rPr>
          <w:rFonts w:ascii="IRNazanin" w:hAnsi="IRNazanin" w:eastAsia="IRNazanin"/>
          <w:color w:val="111111"/>
          <w:sz w:val="28"/>
          <w:sz w:val="28"/>
          <w:szCs w:val="28"/>
          <w:rtl w:val="true"/>
          <w:lang w:bidi="fa-IR"/>
        </w:rPr>
        <w:t>مشکلة ذات عوار إلی</w:t>
      </w:r>
    </w:p>
    <w:p>
      <w:pPr>
        <w:pStyle w:val="BookText"/>
        <w:rPr/>
      </w:pPr>
      <w:r>
        <w:rPr>
          <w:rFonts w:ascii="IRNazanin" w:hAnsi="IRNazanin" w:eastAsia="IRNazanin"/>
          <w:color w:val="111111"/>
          <w:sz w:val="28"/>
          <w:sz w:val="28"/>
          <w:szCs w:val="28"/>
          <w:rtl w:val="true"/>
          <w:lang w:bidi="fa-IR"/>
        </w:rPr>
        <w:t>حیرة أرباب النّهی ملجئة</w:t>
      </w:r>
    </w:p>
    <w:p>
      <w:pPr>
        <w:pStyle w:val="BookText"/>
        <w:rPr/>
      </w:pPr>
      <w:r>
        <w:rPr>
          <w:rFonts w:ascii="Amiri" w:hAnsi="Amiri" w:eastAsia="Amiri" w:cs="Amiri"/>
          <w:color w:val="111111"/>
          <w:sz w:val="28"/>
          <w:sz w:val="28"/>
          <w:szCs w:val="28"/>
          <w:rtl w:val="true"/>
          <w:lang w:bidi="ar-SA"/>
        </w:rPr>
        <w:t>وحقّ بیت یمّمته الوری</w:t>
      </w:r>
    </w:p>
    <w:p>
      <w:pPr>
        <w:pStyle w:val="BookText"/>
        <w:rPr/>
      </w:pPr>
      <w:r>
        <w:rPr>
          <w:rFonts w:ascii="IRNazanin" w:hAnsi="IRNazanin" w:eastAsia="IRNazanin"/>
          <w:color w:val="111111"/>
          <w:sz w:val="28"/>
          <w:sz w:val="28"/>
          <w:szCs w:val="28"/>
          <w:rtl w:val="true"/>
          <w:lang w:bidi="fa-IR"/>
        </w:rPr>
        <w:t>مغذّة فی السیر أو مبطئة</w:t>
      </w:r>
    </w:p>
    <w:p>
      <w:pPr>
        <w:pStyle w:val="BookText"/>
        <w:rPr/>
      </w:pPr>
      <w:r>
        <w:rPr>
          <w:rFonts w:ascii="IRNazanin" w:hAnsi="IRNazanin" w:eastAsia="IRNazanin"/>
          <w:color w:val="111111"/>
          <w:sz w:val="28"/>
          <w:sz w:val="28"/>
          <w:szCs w:val="28"/>
          <w:rtl w:val="true"/>
          <w:lang w:bidi="fa-IR"/>
        </w:rPr>
        <w:t>إنّ الإمام الصادق المجتبی</w:t>
      </w:r>
    </w:p>
    <w:p>
      <w:pPr>
        <w:pStyle w:val="BookText"/>
        <w:rPr/>
      </w:pPr>
      <w:r>
        <w:rPr>
          <w:rFonts w:ascii="IRNazanin" w:hAnsi="IRNazanin" w:eastAsia="IRNazanin"/>
          <w:color w:val="111111"/>
          <w:sz w:val="28"/>
          <w:sz w:val="28"/>
          <w:szCs w:val="28"/>
          <w:rtl w:val="true"/>
          <w:lang w:bidi="fa-IR"/>
        </w:rPr>
        <w:t>بفضله الآی أتت منبئة</w:t>
      </w:r>
    </w:p>
    <w:p>
      <w:pPr>
        <w:pStyle w:val="BookText"/>
        <w:rPr/>
      </w:pPr>
      <w:r>
        <w:rPr>
          <w:rFonts w:ascii="IRNazanin" w:hAnsi="IRNazanin" w:eastAsia="IRNazanin"/>
          <w:color w:val="111111"/>
          <w:sz w:val="28"/>
          <w:sz w:val="28"/>
          <w:szCs w:val="28"/>
          <w:rtl w:val="true"/>
          <w:lang w:bidi="fa-IR"/>
        </w:rPr>
        <w:t>أجلّ من فی عصره رتبة</w:t>
      </w:r>
    </w:p>
    <w:p>
      <w:pPr>
        <w:pStyle w:val="BookText"/>
        <w:rPr/>
      </w:pPr>
      <w:r>
        <w:rPr>
          <w:rFonts w:ascii="IRNazanin" w:hAnsi="IRNazanin" w:eastAsia="IRNazanin"/>
          <w:color w:val="111111"/>
          <w:sz w:val="28"/>
          <w:sz w:val="28"/>
          <w:szCs w:val="28"/>
          <w:rtl w:val="true"/>
          <w:lang w:bidi="fa-IR"/>
        </w:rPr>
        <w:t>لم یقترف فی عمره سیئة</w:t>
      </w:r>
    </w:p>
    <w:p>
      <w:pPr>
        <w:pStyle w:val="BookText"/>
        <w:rPr/>
      </w:pPr>
      <w:r>
        <w:rPr>
          <w:rFonts w:ascii="Amiri" w:hAnsi="Amiri" w:eastAsia="Amiri" w:cs="Amiri"/>
          <w:color w:val="111111"/>
          <w:sz w:val="28"/>
          <w:sz w:val="28"/>
          <w:szCs w:val="28"/>
          <w:rtl w:val="true"/>
          <w:lang w:bidi="ar-SA"/>
        </w:rPr>
        <w:t>قلامة من ظفر إبهامه</w:t>
      </w:r>
    </w:p>
    <w:p>
      <w:pPr>
        <w:pStyle w:val="BookText"/>
        <w:rPr/>
      </w:pPr>
      <w:r>
        <w:rPr>
          <w:rFonts w:ascii="IRNazanin" w:hAnsi="IRNazanin" w:eastAsia="IRNazanin"/>
          <w:color w:val="111111"/>
          <w:sz w:val="28"/>
          <w:sz w:val="28"/>
          <w:szCs w:val="28"/>
          <w:rtl w:val="true"/>
          <w:lang w:bidi="fa-IR"/>
        </w:rPr>
        <w:t>تعدل من مثل البخاری مئة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لرأیته قد تجنب الأخذ عن الإمام</w:t>
      </w:r>
    </w:p>
    <w:p>
      <w:pPr>
        <w:pStyle w:val="BookText"/>
        <w:rPr/>
      </w:pPr>
      <w:r>
        <w:rPr>
          <w:rFonts w:ascii="IRNazanin" w:hAnsi="IRNazanin" w:eastAsia="IRNazanin"/>
          <w:color w:val="111111"/>
          <w:sz w:val="28"/>
          <w:sz w:val="28"/>
          <w:szCs w:val="28"/>
          <w:rtl w:val="true"/>
          <w:lang w:bidi="fa-IR"/>
        </w:rPr>
        <w:t>جعفر الصادق ، ومثله حال مالک بن أنس ، فإنّه کان لا یروی عن الإمام الصادق حتی یضمه إلی آخر</w:t>
      </w:r>
      <w:r>
        <w:rPr>
          <w:rFonts w:eastAsia="IRNazanin" w:cs="IRNazanin"/>
          <w:color w:val="111111"/>
          <w:sz w:val="28"/>
          <w:szCs w:val="28"/>
          <w:rtl w:val="true"/>
          <w:lang w:bidi="fa-IR"/>
        </w:rPr>
        <w:t>(</w:t>
      </w:r>
      <w:r>
        <w:rPr>
          <w:rStyle w:val="FootnoteAnchor"/>
          <w:rtl w:val="true"/>
        </w:rPr>
        <w:footnoteReference w:id="1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ابن سعد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الحدیث ، ولا یحتج به ویستضعف</w:t>
      </w:r>
      <w:r>
        <w:rPr>
          <w:rFonts w:eastAsia="IRNazanin" w:cs="IRNazanin"/>
          <w:color w:val="111111"/>
          <w:sz w:val="28"/>
          <w:szCs w:val="28"/>
          <w:rtl w:val="true"/>
          <w:lang w:bidi="fa-IR"/>
        </w:rPr>
        <w:t>(</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وللشیخ محمد أبو زهرة کلام جمیل فی الإمام الصادق قال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الغریب أننا نجد بجوار هؤلاء من محدثی القرن الثالث من یشکک فی روایة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ویتکلم فی الثقة فی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کَلِمَةً تَخْرُجُ مِنْ أَفْوٰاهِهِمْ إِنْ یَقُولُونَ إِلّٰا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التعصب المذهبی یعمی ویصم ولیس فی قول المغالین ولا فی قول المشککین ما ینقص من مقام الإمام الصادق الجلیل ، فلم ینقص من مقام جده علی بن أبی طالب کرم الله وجهه کذب الکذابین علیه ، کما لم یضرّ عیسی بن مریم علیه السلام افتراء المفترین علیه ، ما بین منکر لرسالته ومدع لألوهیته</w:t>
      </w:r>
      <w:r>
        <w:rPr>
          <w:rFonts w:eastAsia="IRNazanin" w:cs="IRNazanin"/>
          <w:color w:val="111111"/>
          <w:sz w:val="28"/>
          <w:szCs w:val="28"/>
          <w:rtl w:val="true"/>
          <w:lang w:bidi="fa-IR"/>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الموضوع طویل ومتشعب ویحتاج إلی دراسة علی انفصال ، لأنّ التعرف علی عقیدة الراوی واتجاهاته الفکریة له دخل فی تقییم روایته ، وهذا ما کان یعجبنی جلب نظر الباحث إلیه ، وتأثیراته غیر بعید عن موضوعنا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إنهم قالوا فی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آذی نفسه بکلامه فی أحمد بن صالح المصری</w:t>
      </w:r>
      <w:r>
        <w:rPr>
          <w:rFonts w:eastAsia="IRNazanin" w:cs="IRNazanin"/>
          <w:color w:val="111111"/>
          <w:sz w:val="28"/>
          <w:szCs w:val="28"/>
          <w:rtl w:val="true"/>
          <w:lang w:bidi="fa-IR"/>
        </w:rPr>
        <w:t>(</w:t>
      </w:r>
      <w:r>
        <w:rPr>
          <w:rStyle w:val="FootnoteAnchor"/>
          <w:rtl w:val="true"/>
        </w:rPr>
        <w:footnoteReference w:id="1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یقولوا فی یحیی بن سعید القطان أنّه آذی نفسه بکلامه فی الإمام الصادق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أنّهم وثّقوا الخارجی البغیص عمران بن 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الراثی عبد الرحمن ابن ملجم</w:t>
      </w:r>
      <w:r>
        <w:rPr>
          <w:rFonts w:eastAsia="IRNazanin" w:cs="IRNazanin"/>
          <w:color w:val="111111"/>
          <w:sz w:val="28"/>
          <w:szCs w:val="28"/>
          <w:rtl w:val="true"/>
          <w:lang w:bidi="fa-IR"/>
        </w:rPr>
        <w:t>(</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یا ضربة من تقی ما أراد بها</w:t>
      </w:r>
    </w:p>
    <w:p>
      <w:pPr>
        <w:pStyle w:val="BookText"/>
        <w:rPr/>
      </w:pPr>
      <w:r>
        <w:rPr>
          <w:rFonts w:ascii="IRNazanin" w:hAnsi="IRNazanin" w:eastAsia="IRNazanin"/>
          <w:color w:val="111111"/>
          <w:sz w:val="28"/>
          <w:sz w:val="28"/>
          <w:szCs w:val="28"/>
          <w:rtl w:val="true"/>
          <w:lang w:bidi="fa-IR"/>
        </w:rPr>
        <w:t>إلا لیبلغ من ذی العرش رضوانا</w:t>
      </w:r>
    </w:p>
    <w:p>
      <w:pPr>
        <w:pStyle w:val="BookText"/>
        <w:rPr/>
      </w:pPr>
      <w:r>
        <w:rPr>
          <w:rFonts w:ascii="IRNazanin" w:hAnsi="IRNazanin" w:eastAsia="IRNazanin"/>
          <w:color w:val="111111"/>
          <w:sz w:val="28"/>
          <w:sz w:val="28"/>
          <w:szCs w:val="28"/>
          <w:rtl w:val="true"/>
          <w:lang w:bidi="fa-IR"/>
        </w:rPr>
        <w:t>إنّی لأذکره یوما فأحسبه</w:t>
      </w:r>
    </w:p>
    <w:p>
      <w:pPr>
        <w:pStyle w:val="BookText"/>
        <w:rPr/>
      </w:pPr>
      <w:r>
        <w:rPr>
          <w:rFonts w:ascii="IRNazanin" w:hAnsi="IRNazanin" w:eastAsia="IRNazanin"/>
          <w:color w:val="111111"/>
          <w:sz w:val="28"/>
          <w:sz w:val="28"/>
          <w:szCs w:val="28"/>
          <w:rtl w:val="true"/>
          <w:lang w:bidi="fa-IR"/>
        </w:rPr>
        <w:t>أو فی البریة عند الله میزانا</w:t>
      </w:r>
    </w:p>
    <w:p>
      <w:pPr>
        <w:pStyle w:val="BookText"/>
        <w:rPr/>
      </w:pPr>
      <w:r>
        <w:rPr>
          <w:rFonts w:ascii="IRNazanin" w:hAnsi="IRNazanin" w:eastAsia="IRNazanin"/>
          <w:color w:val="111111"/>
          <w:sz w:val="28"/>
          <w:sz w:val="28"/>
          <w:szCs w:val="28"/>
          <w:rtl w:val="true"/>
          <w:lang w:bidi="fa-IR"/>
        </w:rPr>
        <w:t>أکرم بقوم بطون الأرض أقبرهم</w:t>
      </w:r>
    </w:p>
    <w:p>
      <w:pPr>
        <w:pStyle w:val="BookText"/>
        <w:rPr/>
      </w:pPr>
      <w:r>
        <w:rPr>
          <w:rFonts w:ascii="IRNazanin" w:hAnsi="IRNazanin" w:eastAsia="IRNazanin"/>
          <w:color w:val="111111"/>
          <w:sz w:val="28"/>
          <w:sz w:val="28"/>
          <w:szCs w:val="28"/>
          <w:rtl w:val="true"/>
          <w:lang w:bidi="fa-IR"/>
        </w:rPr>
        <w:t>لم یخلطوا دینهم بغیا وعدوانا</w:t>
      </w:r>
    </w:p>
    <w:p>
      <w:pPr>
        <w:pStyle w:val="BookText"/>
        <w:rPr/>
      </w:pPr>
      <w:r>
        <w:rPr>
          <w:rFonts w:ascii="IRNazanin" w:hAnsi="IRNazanin" w:eastAsia="IRNazanin"/>
          <w:color w:val="111111"/>
          <w:sz w:val="28"/>
          <w:sz w:val="28"/>
          <w:szCs w:val="28"/>
          <w:rtl w:val="true"/>
          <w:lang w:bidi="fa-IR"/>
        </w:rPr>
        <w:t>لله درّ المرادی الذی سفکت</w:t>
      </w:r>
    </w:p>
    <w:p>
      <w:pPr>
        <w:pStyle w:val="BookText"/>
        <w:rPr/>
      </w:pPr>
      <w:r>
        <w:rPr>
          <w:rFonts w:ascii="IRNazanin" w:hAnsi="IRNazanin" w:eastAsia="IRNazanin"/>
          <w:color w:val="111111"/>
          <w:sz w:val="28"/>
          <w:sz w:val="28"/>
          <w:szCs w:val="28"/>
          <w:rtl w:val="true"/>
          <w:lang w:bidi="fa-IR"/>
        </w:rPr>
        <w:t>کفاه مهجة شر الخلق إنسانا</w:t>
      </w:r>
    </w:p>
    <w:p>
      <w:pPr>
        <w:pStyle w:val="BookText"/>
        <w:rPr/>
      </w:pPr>
      <w:r>
        <w:rPr>
          <w:rFonts w:ascii="IRNazanin" w:hAnsi="IRNazanin" w:eastAsia="IRNazanin"/>
          <w:color w:val="111111"/>
          <w:sz w:val="28"/>
          <w:sz w:val="28"/>
          <w:szCs w:val="28"/>
          <w:rtl w:val="true"/>
          <w:lang w:bidi="fa-IR"/>
        </w:rPr>
        <w:t>أمس عشیة عشاه بضربته</w:t>
      </w:r>
    </w:p>
    <w:p>
      <w:pPr>
        <w:pStyle w:val="BookText"/>
        <w:rPr/>
      </w:pPr>
      <w:r>
        <w:rPr>
          <w:rFonts w:ascii="IRNazanin" w:hAnsi="IRNazanin" w:eastAsia="IRNazanin"/>
          <w:color w:val="111111"/>
          <w:sz w:val="28"/>
          <w:sz w:val="28"/>
          <w:szCs w:val="28"/>
          <w:rtl w:val="true"/>
          <w:lang w:bidi="fa-IR"/>
        </w:rPr>
        <w:t>مما جناه من الآثام عریانا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ووثقوا قاتل الإمام الحسین عمر بن سعد</w:t>
      </w:r>
      <w:r>
        <w:rPr>
          <w:rFonts w:eastAsia="IRNazanin" w:cs="IRNazanin"/>
          <w:color w:val="111111"/>
          <w:sz w:val="28"/>
          <w:szCs w:val="28"/>
          <w:rtl w:val="true"/>
          <w:lang w:bidi="fa-IR"/>
        </w:rPr>
        <w:t>(</w:t>
      </w:r>
      <w:r>
        <w:rPr>
          <w:rStyle w:val="FootnoteAnchor"/>
          <w:rtl w:val="true"/>
        </w:rPr>
        <w:footnoteReference w:id="1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ووثقوا مروان بن الحکم الذی لعنه رسول الله وعبّر عنه أمیر المؤمنین علی حینما أراد أن یبایعه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کفّ یهودیة ، وروی عن مروان أنّه قال للإمام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أهل بیت ملعونون</w:t>
      </w:r>
      <w:r>
        <w:rPr>
          <w:rFonts w:eastAsia="IRNazanin" w:cs="IRNazanin"/>
          <w:color w:val="111111"/>
          <w:sz w:val="28"/>
          <w:szCs w:val="28"/>
          <w:rtl w:val="true"/>
          <w:lang w:bidi="fa-IR"/>
        </w:rPr>
        <w:t>(</w:t>
      </w:r>
      <w:r>
        <w:rPr>
          <w:rStyle w:val="FootnoteAnchor"/>
          <w:rtl w:val="true"/>
        </w:rPr>
        <w:footnoteReference w:id="1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لصریح القرآن الکریم الذی نزل فی تطهیرهم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توثیقهم لعنبسة بن خالد الأموی الذی کان یعلق النساء بالثدی ، والجوزجانی ، وحریز الناصبین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المقابل نراهم یجرحون محبی الإمام علی وأهل بیته الذین رووا فضائله </w:t>
      </w:r>
    </w:p>
    <w:p>
      <w:pPr>
        <w:pStyle w:val="BookText"/>
        <w:rPr/>
      </w:pPr>
      <w:r>
        <w:rPr>
          <w:rFonts w:ascii="IRNazanin" w:hAnsi="IRNazanin" w:eastAsia="IRNazanin"/>
          <w:color w:val="111111"/>
          <w:sz w:val="28"/>
          <w:sz w:val="28"/>
          <w:szCs w:val="28"/>
          <w:rtl w:val="true"/>
          <w:lang w:bidi="fa-IR"/>
        </w:rPr>
        <w:t>وفضائل أهل بیته أو مثالب غیرهم مثل عبد الرزاق</w:t>
      </w:r>
      <w:r>
        <w:rPr>
          <w:rFonts w:eastAsia="IRNazanin" w:cs="IRNazanin"/>
          <w:color w:val="111111"/>
          <w:sz w:val="28"/>
          <w:szCs w:val="28"/>
          <w:rtl w:val="true"/>
          <w:lang w:bidi="fa-IR"/>
        </w:rPr>
        <w:t>(</w:t>
      </w:r>
      <w:r>
        <w:rPr>
          <w:rStyle w:val="FootnoteAnchor"/>
          <w:rtl w:val="true"/>
        </w:rPr>
        <w:footnoteReference w:id="1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وخیثمة بن سلیمان</w:t>
      </w:r>
      <w:r>
        <w:rPr>
          <w:rFonts w:eastAsia="IRNazanin" w:cs="IRNazanin"/>
          <w:color w:val="111111"/>
          <w:sz w:val="28"/>
          <w:szCs w:val="28"/>
          <w:rtl w:val="true"/>
          <w:lang w:bidi="fa-IR"/>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فجاء فی ترجمة إبراهیم بن الحکم بن ظهر الکوفی قول أبی حاتم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روی فی مثالب معاویة فمزقنا ما کتبنا عنه</w:t>
      </w:r>
      <w:r>
        <w:rPr>
          <w:rFonts w:eastAsia="IRNazanin" w:cs="IRNazanin"/>
          <w:color w:val="111111"/>
          <w:sz w:val="28"/>
          <w:szCs w:val="28"/>
          <w:rtl w:val="true"/>
          <w:lang w:bidi="fa-IR"/>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جرح عبد الرزاق بن همام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ذکر معاویة فی مجلسه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تقذر مجلسنا بذکر ولد أبی سفیان</w:t>
      </w:r>
      <w:r>
        <w:rPr>
          <w:rFonts w:eastAsia="IRNazanin" w:cs="IRNazanin"/>
          <w:color w:val="111111"/>
          <w:sz w:val="28"/>
          <w:szCs w:val="28"/>
          <w:rtl w:val="true"/>
          <w:lang w:bidi="fa-IR"/>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نقل الذهبی عن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تکلم فی معاویة فأوذی</w:t>
      </w:r>
      <w:r>
        <w:rPr>
          <w:rFonts w:eastAsia="IRNazanin" w:cs="IRNazanin"/>
          <w:color w:val="111111"/>
          <w:sz w:val="28"/>
          <w:szCs w:val="28"/>
          <w:rtl w:val="true"/>
          <w:lang w:bidi="fa-IR"/>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ضرب النسائی حتی اصابه الفتق ، لعدم روایته فی فضائل معاویة ، بل تجریحه له ، وهلموا جرا فعلل وتفعلل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أنّهم نسبوا لإبراهیم بن الحکم الکوفی ، الکذب لروایته حدیثاً فی معاویة لا یقبلونه ، وهذا النهج کان ساریا عندهم فالذی نرید أن نقوله هنا أنّ توثیقهم وتجریحهم للرواة خضع لعوامل خاصة کما خضعت الأحادیث عندهم لتلک لأنّنا قد أشرنا إلی دور الحکّام وخصوصاً الأمویین منهم فی تحریف الأحادیث لفظاً ومعنی ، فإنهم کانوا یقدمون علی التحریف المعنوی حینما یرون شیوع النص اللفظی بین الناس بحیث لا یمکنهم تصحیفه وتحریفه ، وقد کان عملهم هذا یأتی بشکلین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فتارة کانوا یضعون حدیثاً آخر یضاده وبالطریق نفسه أو بطریق آخر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وأخری یأتون بتأویل وتفسیر للخبر بصورة ترضیهم بحیث یشکّک الآخرین فی دلالة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مسلم فی صحیحه من حدیث عائشة وأبی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إنّما أنا بشر فأیما رجل من المسلمین سببته أو جلدته أو لعنته فاجعلها له زکاة ورحمة</w:t>
      </w:r>
      <w:r>
        <w:rPr>
          <w:rFonts w:eastAsia="IRNazanin" w:cs="IRNazanin"/>
          <w:color w:val="111111"/>
          <w:sz w:val="28"/>
          <w:szCs w:val="28"/>
          <w:rtl w:val="true"/>
          <w:lang w:bidi="fa-IR"/>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بعض محبی معاویة فی تأویل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أشبع الله بطنک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بأنها مکرمة له ، حتی لا یکون من الجائعین یوم القیامة ، لأنّه صلی الله علیه و آله کان قد قال 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 الناس شبعاً فی الدنیا أطولهم جوعاً یوم القیامة</w:t>
      </w:r>
      <w:r>
        <w:rPr>
          <w:rFonts w:eastAsia="IRNazanin" w:cs="IRNazanin"/>
          <w:color w:val="111111"/>
          <w:sz w:val="28"/>
          <w:szCs w:val="28"/>
          <w:rtl w:val="true"/>
          <w:lang w:bidi="fa-IR"/>
        </w:rPr>
        <w:t>) (</w:t>
      </w:r>
      <w:r>
        <w:rPr>
          <w:rStyle w:val="FootnoteAnchor"/>
          <w:rtl w:val="true"/>
        </w:rPr>
        <w:footnoteReference w:id="1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وبذلک یکون هذا النص هو دعاء له لا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فإنّهم أتوا بالخبر الأوّل کی یضعفوا ما جاء عن رسول الله فی لعن أبو سفیان ویزید ومعاویة ابناه ، والمغیرة بن شعبة وخالد بن الولید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الثانی کان دعاءً علی معاویة وعقاباً له ، لکونه قد عصی رسول الله صلی الله علیه و آله حین ناداه ثلاث مرات ، لبقائه لاهیاً بالطعام یأکل منه غیر مستجیب لطلبه صلی الله علیه و آله ، لکنّهم أوّلوه بشکل یرضیهم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إنّ معاویة کان أوّل من سنّ التحریف المعنوی للاخبار والتحریف المعنوی یأتی عند اشتهار الخبر وافتقارهم لتأویله ، وهناک نصوص کثیرة فی هذا المضمار من ذلک ما جاء عن معاویة قوله یوم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تناقل الناس فی معسکره قول رسول الله صلی الله علیه و آله فی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بأن علیا هو الذی قتله لأنّه </w:t>
      </w:r>
    </w:p>
    <w:p>
      <w:pPr>
        <w:pStyle w:val="BookText"/>
        <w:rPr/>
      </w:pPr>
      <w:r>
        <w:rPr>
          <w:rFonts w:ascii="IRNazanin" w:hAnsi="IRNazanin" w:eastAsia="IRNazanin"/>
          <w:color w:val="111111"/>
          <w:sz w:val="28"/>
          <w:sz w:val="28"/>
          <w:szCs w:val="28"/>
          <w:rtl w:val="true"/>
          <w:lang w:bidi="fa-IR"/>
        </w:rPr>
        <w:t>الذی جاء به</w:t>
      </w:r>
      <w:r>
        <w:rPr>
          <w:rFonts w:eastAsia="IRNazanin" w:cs="IRNazanin"/>
          <w:color w:val="111111"/>
          <w:sz w:val="28"/>
          <w:szCs w:val="28"/>
          <w:rtl w:val="true"/>
          <w:lang w:bidi="fa-IR"/>
        </w:rPr>
        <w:t>(</w:t>
      </w:r>
      <w:r>
        <w:rPr>
          <w:rStyle w:val="FootnoteAnchor"/>
          <w:rtl w:val="true"/>
        </w:rPr>
        <w:footnoteReference w:id="1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بلغ علیا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قتلنا حمزة لأنّنا أخرجناه</w:t>
      </w:r>
      <w:r>
        <w:rPr>
          <w:rFonts w:eastAsia="IRNazanin" w:cs="IRNazanin"/>
          <w:color w:val="111111"/>
          <w:sz w:val="28"/>
          <w:szCs w:val="28"/>
          <w:rtl w:val="true"/>
          <w:lang w:bidi="fa-IR"/>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کیف انقلبت الموازین واختلط الصحیح بالسقیم والحق بالباطل ، وکیف صار الجرح مدحاً ، والذم فضیلة ، واللعنة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خضعت الأمور لسلطان القوة والقدرة ، وصارت الأمور تخضع لهوی الناس وحب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جئنا بما تقدم کی یتعرف القاری علی أنّ الفقه والتاریخ عند القوم قد تأثّر بالحکّام وأهدافهم وحبّهم لفلانٍ وبغضهم لفلان ، ولکی یقف علی نفسیة بعض أئمة الجرح والتعدیل وأنّ تعدیلهم وجرحهم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فی النصوص المذهبیة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یخضع للمعاییر العلمیة ، بل تأثیر بالمؤثرات الخارجیة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بالنسبة إلی المنقول عن الصحابی أو التابعی ، فلا یمکن الأخذ به علی علاته فقد یکون مکذوباً علیه وخصوصاً لو وافق فقه الاتّجاه الحاکم ، بل یلزم عرض المنقول عن هؤلاء الصحابة علی سیرتهم العامة وأقوالهم الأخری ثمّ تصحیح هذه النسبة أو تلک وعدمها إلیه ، وهذا ما قلناه کراراً وأکّدنا علیه ودعونا إلیه فی بحوثنا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نأتی لنقول فی عبد الله بن محمد بن عقیل ، وهل حقّا أنه ضعیف ، أم أنه ثقة وقد ضعّف ولیّن لأمور خاصّة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هی الربیع بنت المعوذ ، وهل هی بتلک المنزلة التی یطمئن بکلامها أم یحتمل خطأها فی الفهم وکون ما قالته کان عن رأی لها فهی قد تأثّرت بالأمویین والمروانیین الذین أشاعوا الغسل فی الأزمان اللاحقة ، أم إنّ حکایتها للخبر جاء </w:t>
      </w:r>
    </w:p>
    <w:p>
      <w:pPr>
        <w:pStyle w:val="BookText"/>
        <w:rPr/>
      </w:pPr>
      <w:r>
        <w:rPr>
          <w:rFonts w:ascii="IRNazanin" w:hAnsi="IRNazanin" w:eastAsia="IRNazanin"/>
          <w:color w:val="111111"/>
          <w:sz w:val="28"/>
          <w:sz w:val="28"/>
          <w:szCs w:val="28"/>
          <w:rtl w:val="true"/>
          <w:lang w:bidi="fa-IR"/>
        </w:rPr>
        <w:t>دون أیّ تأثیر وتأثّر بالخلفاء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یروی البخاری خبر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الناس إلّا الغسل ولا أجد فی کتاب الله إلّا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صحیحه رغم کونه صحیحاً عنده وعلی شرطه ویأتی بخبر غیر صحیح عن ابن عباس فی الغسل بدلاً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نترک القاری الکریم مع حواریة عبد الله بن محمد بن عقیل مع الربیع ، جاعلین نصها مؤشّراً لمعرفة موقفها دون التعلیق علی ما روته الربیع عن رسول الله صلی الله علیه و آله فی جواز التغنی</w:t>
      </w:r>
      <w:r>
        <w:rPr>
          <w:rFonts w:eastAsia="IRNazanin" w:cs="IRNazanin"/>
          <w:color w:val="111111"/>
          <w:sz w:val="28"/>
          <w:szCs w:val="28"/>
          <w:rtl w:val="true"/>
          <w:lang w:bidi="fa-IR"/>
        </w:rPr>
        <w:t>(</w:t>
      </w:r>
      <w:r>
        <w:rPr>
          <w:rStyle w:val="FootnoteAnchor"/>
          <w:rtl w:val="true"/>
        </w:rPr>
        <w:footnoteReference w:id="1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قیل فی سبب دخولها إلی واسط</w:t>
      </w:r>
      <w:r>
        <w:rPr>
          <w:rFonts w:eastAsia="IRNazanin" w:cs="IRNazanin"/>
          <w:color w:val="111111"/>
          <w:sz w:val="28"/>
          <w:szCs w:val="28"/>
          <w:rtl w:val="true"/>
          <w:lang w:bidi="fa-IR"/>
        </w:rPr>
        <w:t>(</w:t>
      </w:r>
      <w:r>
        <w:rPr>
          <w:rStyle w:val="FootnoteAnchor"/>
          <w:rtl w:val="true"/>
        </w:rPr>
        <w:footnoteReference w:id="1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البلدة التی بناها الحجاج بن یوسف الثقفی لعسکره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لاعتقادنا بأنّ الحواریة بینها وبین ابن عقیل وحده کافٍ لتجسیم نفسیتها وامتداد الاتجاهین فی عهدها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فابن عقیل أراد بکلامه السابق أن یوقفها علی خطئها فی الفهم والاجتهاد لقوله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کان الإناء ؟</w:t>
      </w:r>
    </w:p>
    <w:p>
      <w:pPr>
        <w:pStyle w:val="BookText"/>
        <w:rPr/>
      </w:pPr>
      <w:r>
        <w:rPr>
          <w:rFonts w:ascii="IRNazanin" w:hAnsi="IRNazanin" w:eastAsia="IRNazanin"/>
          <w:color w:val="111111"/>
          <w:sz w:val="28"/>
          <w:sz w:val="28"/>
          <w:szCs w:val="28"/>
          <w:rtl w:val="true"/>
          <w:lang w:bidi="fa-IR"/>
        </w:rPr>
        <w:t xml:space="preserve">فأجابت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مد أو مدّ وربع ،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کان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یفهمنا بأن ابن عقیل أراد بکلامه بیان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إرشادها إلی سقم رؤیتها لأنّه صلی الله علیه و آله لو کان یمسح رأسه مقبلاً ومدبراً لاحتاج إلی أکثر من مدّ ، لعدم استیعاب المدّ لغسل تمام أعضاء الوضوء ، وهذا التشکیک من ابن عقیل هو الذی حدی بالربیع أن تزید فی قدر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مد بالهاشمی أو مدّ وربع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أنها انتهت إلی عدم کفاف وإیفاء هذا القدر 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لمسح الرأس کله مقبلاً ومدبراً مع غسل الرجلین وبقیة الأعضاء ثلاثاً ، فإنها أتت بتلک </w:t>
      </w:r>
    </w:p>
    <w:p>
      <w:pPr>
        <w:pStyle w:val="BookText"/>
        <w:rPr/>
      </w:pPr>
      <w:r>
        <w:rPr>
          <w:rFonts w:ascii="IRNazanin" w:hAnsi="IRNazanin" w:eastAsia="IRNazanin"/>
          <w:color w:val="111111"/>
          <w:sz w:val="28"/>
          <w:sz w:val="28"/>
          <w:szCs w:val="28"/>
          <w:rtl w:val="true"/>
          <w:lang w:bidi="fa-IR"/>
        </w:rPr>
        <w:t xml:space="preserve">الزیادة ، کی تعذر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عقیل أراد أن یری الإناء الذی کانت تصب فیه الماء لرسول الله صلی الله علیه و آله ، کی یوضح علی ضوئه أن ما تقوله لا یلائم ما تفرضه من حجم الماء الذی کان رسول الله یتوضّأ به ، لان الماء الموجود فی هذا الظرف الصغیر لا یمکن معه غسل الرجلین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ابن عقیل أراد أن یوضح لها کذبها وعدم تطابق کلامها مع الواقع علی وجه الدقة والتحقیق لا الحدس والتخمین ، أی أنه استفاد من النقد الداخلی للخبر للدلالة علی سقم رأیها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بعض الشی‌ء عن استدلال ابن عقیل علی الربیع ، وأنت قد عرفت سابقاً وفق هذه الدراسة أن دعاة المسح کانوا یستدلون علی ما یذهبون الیه بالقرآن والسنة والرأی ، ولم یکتفوا بطرح اعتراضهم علی نحو الادعاء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یفعله الاتجاه المقابل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مرت علیک نصوص الإمام علی وابن عباس وأنس 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مع ما قاله جابر بن عبد 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ختم الحجاج بن یوسف فی یده کی لا 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لتری مدی تطابق روایته مع ما حکاه عبد الله بن محمد بن عقیل عن أبیه عن جده فی الوضوء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یجزی من الوضوء مد ، ومن الغسل صاع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یجزینا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کان یجزی من هو خیر منک وأکثر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النبی</w:t>
      </w:r>
      <w:r>
        <w:rPr>
          <w:rFonts w:eastAsia="IRNazanin" w:cs="IRNazanin"/>
          <w:color w:val="111111"/>
          <w:sz w:val="28"/>
          <w:szCs w:val="28"/>
          <w:rtl w:val="true"/>
          <w:lang w:bidi="fa-IR"/>
        </w:rPr>
        <w:t>)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فقد جاء فی صحیح ابن خزیمة عن جابر بن عبد الله مثل ما سبق عن عبد الله بن محمد بن عقیل ، إذ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یکفینا یا جابر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کفی من هو خیر منک وأکثر شعراً </w:t>
      </w:r>
      <w:r>
        <w:rPr>
          <w:rFonts w:eastAsia="IRNazanin" w:cs="IRNazanin"/>
          <w:color w:val="111111"/>
          <w:sz w:val="28"/>
          <w:szCs w:val="28"/>
          <w:rtl w:val="true"/>
          <w:lang w:bidi="fa-IR"/>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جاء نحو هذا عن ابن عباس</w:t>
      </w:r>
      <w:r>
        <w:rPr>
          <w:rFonts w:eastAsia="IRNazanin" w:cs="IRNazanin"/>
          <w:color w:val="111111"/>
          <w:sz w:val="28"/>
          <w:szCs w:val="28"/>
          <w:rtl w:val="true"/>
          <w:lang w:bidi="fa-IR"/>
        </w:rPr>
        <w:t>(</w:t>
      </w:r>
      <w:r>
        <w:rPr>
          <w:rStyle w:val="FootnoteAnchor"/>
          <w:rtl w:val="true"/>
        </w:rPr>
        <w:footnoteReference w:id="17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النصوص تؤکّد وجود النهجین فی الوضوء ، أحدهم یتعمّق بالرأی فی الدین ، والآخر لا یفعل إلّا بما أمره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قد جاء عن جابر بن عبد 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توضأ أدار الماء علی مرفقیه</w:t>
      </w:r>
      <w:r>
        <w:rPr>
          <w:rFonts w:eastAsia="IRNazanin" w:cs="IRNazanin"/>
          <w:color w:val="111111"/>
          <w:sz w:val="28"/>
          <w:szCs w:val="28"/>
          <w:rtl w:val="true"/>
          <w:lang w:bidi="fa-IR"/>
        </w:rPr>
        <w:t>(</w:t>
      </w:r>
      <w:r>
        <w:rPr>
          <w:rStyle w:val="FootnoteAnchor"/>
          <w:rtl w:val="true"/>
        </w:rPr>
        <w:footnoteReference w:id="1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یتفق مع القائلین بلزوم غسل المرفقین من الأعلی إلی الأسفل</w:t>
      </w:r>
      <w:r>
        <w:rPr>
          <w:rFonts w:eastAsia="IRNazanin" w:cs="IRNazanin"/>
          <w:color w:val="111111"/>
          <w:sz w:val="28"/>
          <w:szCs w:val="28"/>
          <w:rtl w:val="true"/>
          <w:lang w:bidi="fa-IR"/>
        </w:rPr>
        <w:t>!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 فالخبر عن ابن عقیل حسن أو صحیح ولا یعتنی بتجریحهم وتلیینهم له ، لأنّ ما رواه وأراده یتفق مع فقه الأنصار ، وفی المقابل ما حکته الربیع یتفق مع فقه القرشیین والرأی ، ولأجل هذا استدلنا بخبر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تلیینهم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 منا بإمکان صدوره عن الربیع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هذه صورة عن تخالف النهجین ، أردنا عرضه بشکل آخر وفی زاویة أخری کی یتضح معالم النهجین ، وصحة ما ادعیناه من کون المدونین هم الدعاة للمسح والأقرب إلی نهج التعبد المحض والمطاردین من قبل الخلفاء والحکّام ، </w:t>
      </w:r>
    </w:p>
    <w:p>
      <w:pPr>
        <w:pStyle w:val="BookText"/>
        <w:rPr/>
      </w:pPr>
      <w:r>
        <w:rPr>
          <w:rFonts w:ascii="IRNazanin" w:hAnsi="IRNazanin" w:eastAsia="IRNazanin"/>
          <w:color w:val="111111"/>
          <w:sz w:val="28"/>
          <w:sz w:val="28"/>
          <w:szCs w:val="28"/>
          <w:rtl w:val="true"/>
          <w:lang w:bidi="fa-IR"/>
        </w:rPr>
        <w:t xml:space="preserve">ودعاة الغسل هم من المخالفین للتحدیث والتدوین ومن القضاة وأصحاب الحکم فی مدرسة الخلفاء ، لأنّه قد مرّ علیک قول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ناساً یتحدّثون عن رسول الله لا أدری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ودعوة الحجاج بن یوسف الثقفی إلی غسل الأرجل ، بحجة أنها أقرب إلی الخبث وختمه فی أعناق وأیدی بعض الصحابة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الساعدی وجابر بن عبد الله الأنصاری ، کلّ ذلک لأنّهم یرون المحدثین هم حجر عثرة أمام اجتهاداتهم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هذا لا یستبعد أن یکون عدم ارتضاء عبد الله بن عباس ، وابن عقیل ، وجابر بن عبد الله الأنصاری الإکثار من الماء ، وقولهم للرجل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کفی من هو خیر منک وأکثر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 للتأکید علی لزوم التعبد بقول وفعل الرسول ، وعدم السماح لأنفسهم بالرأی والاجتهاد فی مثل هکذا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وخصوصاً بعد وقوفنا علی اهتمام النهج الحاکم للمخالفة مع نهج علی وابن عباس وترجیحهم لفقه عثمان والشیخین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فقه النصوص ، وحیث أنّ حکایة الربیع کانت تصب فیما یریداه ، وهو مما یدعم رأی الحجاج الثقفی وغیره ، فلا یستبعد أن یکون الوضوء الغسلی قد تأثّر بمؤثرات ذلک العهد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فأقل ما یمکن أن یقال فی خبر الربیع أنه کان یفید الحجاج وعثمان ، ویتخالف مع وضوء أمیر المؤمنین علی بن أبی طالب وابن عباس المضطهدین فی ذلک العصر</w:t>
      </w:r>
      <w:r>
        <w:rPr>
          <w:rFonts w:eastAsia="IRNazanin" w:cs="IRNazanin"/>
          <w:color w:val="111111"/>
          <w:sz w:val="28"/>
          <w:szCs w:val="28"/>
          <w:rtl w:val="true"/>
          <w:lang w:bidi="fa-IR"/>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14497_152617"/>
      <w:bookmarkStart w:id="464" w:name="pg14497_152617"/>
      <w:bookmarkEnd w:id="464"/>
    </w:p>
    <w:p>
      <w:pPr>
        <w:pStyle w:val="Heading3"/>
        <w:numPr>
          <w:ilvl w:val="2"/>
          <w:numId w:val="1"/>
        </w:numPr>
        <w:rPr/>
      </w:pPr>
      <w:bookmarkStart w:id="465" w:name="pg14497_152617"/>
      <w:bookmarkStart w:id="466" w:name="__RefHeading___Toc915375_996550957"/>
      <w:bookmarkStart w:id="467" w:name="_Toc157"/>
      <w:bookmarkEnd w:id="465"/>
      <w:bookmarkEnd w:id="466"/>
      <w:r>
        <w:rPr>
          <w:rtl w:val="true"/>
        </w:rPr>
        <w:t>(</w:t>
      </w:r>
      <w:r>
        <w:rPr/>
        <w:t>7</w:t>
      </w:r>
      <w:r>
        <w:rPr>
          <w:rtl w:val="true"/>
        </w:rPr>
        <w:t xml:space="preserve">) </w:t>
      </w:r>
      <w:r>
        <w:rPr>
          <w:rtl w:val="true"/>
        </w:rPr>
        <w:t>مناقشة روایة عائشة بنت أبی بکر</w:t>
      </w:r>
      <w:bookmarkEnd w:id="467"/>
    </w:p>
    <w:p>
      <w:pPr>
        <w:pStyle w:val="Heading4"/>
        <w:numPr>
          <w:ilvl w:val="3"/>
          <w:numId w:val="1"/>
        </w:numPr>
        <w:rPr/>
      </w:pPr>
      <w:bookmarkStart w:id="468" w:name="__RefHeading___Toc915377_996550957"/>
      <w:bookmarkStart w:id="469" w:name="_Toc158"/>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سنداً ودلالةً ونسبةً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السندیة لخبرها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الدلالی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نسبة الخبر إلیها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الإسناد</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w:t>
      </w:r>
      <w:r>
        <w:rPr>
          <w:rStyle w:val="FootnoteAnchor"/>
          <w:rtl w:val="true"/>
        </w:rPr>
        <w:footnoteReference w:id="1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Style w:val="FootnoteAnchor"/>
          <w:rtl w:val="true"/>
        </w:rPr>
        <w:footnoteReference w:id="1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الحسین بن حریث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Style w:val="FootnoteAnchor"/>
          <w:rtl w:val="true"/>
        </w:rPr>
        <w:footnoteReference w:id="1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موسی</w:t>
      </w:r>
      <w:r>
        <w:rPr>
          <w:rFonts w:eastAsia="IRNazanin" w:cs="IRNazanin"/>
          <w:color w:val="111111"/>
          <w:sz w:val="28"/>
          <w:szCs w:val="28"/>
          <w:rtl w:val="true"/>
          <w:lang w:bidi="fa-IR"/>
        </w:rPr>
        <w:t>(</w:t>
      </w:r>
      <w:r>
        <w:rPr>
          <w:rStyle w:val="FootnoteAnchor"/>
          <w:rtl w:val="true"/>
        </w:rPr>
        <w:footnoteReference w:id="1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جعید بن عبد الرحمن</w:t>
      </w:r>
      <w:r>
        <w:rPr>
          <w:rFonts w:eastAsia="IRNazanin" w:cs="IRNazanin"/>
          <w:color w:val="111111"/>
          <w:sz w:val="28"/>
          <w:szCs w:val="28"/>
          <w:rtl w:val="true"/>
          <w:lang w:bidi="fa-IR"/>
        </w:rPr>
        <w:t>(</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أخبرنی عبد الملک بن مروان بن الحارث بن أبی ذباب</w:t>
      </w:r>
      <w:r>
        <w:rPr>
          <w:rFonts w:eastAsia="IRNazanin" w:cs="IRNazanin"/>
          <w:color w:val="111111"/>
          <w:sz w:val="28"/>
          <w:szCs w:val="28"/>
          <w:rtl w:val="true"/>
          <w:lang w:bidi="fa-IR"/>
        </w:rPr>
        <w:t>(</w:t>
      </w:r>
      <w:r>
        <w:rPr>
          <w:rStyle w:val="FootnoteAnchor"/>
          <w:rtl w:val="true"/>
        </w:rPr>
        <w:footnoteReference w:id="1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أخبرنی أبو عبد الله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سبلان</w:t>
      </w:r>
      <w:r>
        <w:rPr>
          <w:rFonts w:eastAsia="IRNazanin" w:cs="IRNazanin"/>
          <w:color w:val="111111"/>
          <w:sz w:val="28"/>
          <w:szCs w:val="28"/>
          <w:rtl w:val="true"/>
          <w:lang w:bidi="fa-IR"/>
        </w:rPr>
        <w:t>(</w:t>
      </w:r>
      <w:r>
        <w:rPr>
          <w:rStyle w:val="FootnoteAnchor"/>
          <w:rtl w:val="true"/>
        </w:rPr>
        <w:footnoteReference w:id="1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وکانت عائشة تستعجب بأمانته وتستأجره فأرتنی کیف کان رسول الله صلی الله علیه و آله یتوضأ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فتمضمضت </w:t>
      </w:r>
    </w:p>
    <w:p>
      <w:pPr>
        <w:pStyle w:val="BookText"/>
        <w:rPr/>
      </w:pPr>
      <w:r>
        <w:rPr>
          <w:rFonts w:ascii="IRNazanin" w:hAnsi="IRNazanin" w:eastAsia="IRNazanin"/>
          <w:color w:val="111111"/>
          <w:sz w:val="28"/>
          <w:sz w:val="28"/>
          <w:szCs w:val="28"/>
          <w:rtl w:val="true"/>
          <w:lang w:bidi="fa-IR"/>
        </w:rPr>
        <w:t>واستنثرت ثلاثاً وغسلت وجهها ثلاثاً ثمّ غسلت یدها الیمنی ثلاثاً والیسری ثلاثاً ووضعت یدها فی مقدّم رأسها ثمّ مسحت رأسها مسحة واحدة إلی مؤخره ثمّ أمرّت</w:t>
      </w:r>
      <w:r>
        <w:rPr>
          <w:rFonts w:eastAsia="IRNazanin" w:cs="IRNazanin"/>
          <w:color w:val="111111"/>
          <w:sz w:val="28"/>
          <w:szCs w:val="28"/>
          <w:rtl w:val="true"/>
          <w:lang w:bidi="fa-IR"/>
        </w:rPr>
        <w:t>(</w:t>
      </w:r>
      <w:r>
        <w:rPr>
          <w:rStyle w:val="FootnoteAnchor"/>
          <w:rtl w:val="true"/>
        </w:rPr>
        <w:footnoteReference w:id="1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بیدها بأذنیها ثمّ مرت علی الخدین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آتیها مکاتبا</w:t>
      </w:r>
      <w:r>
        <w:rPr>
          <w:rFonts w:eastAsia="IRNazanin" w:cs="IRNazanin"/>
          <w:color w:val="111111"/>
          <w:sz w:val="28"/>
          <w:szCs w:val="28"/>
          <w:rtl w:val="true"/>
          <w:lang w:bidi="fa-IR"/>
        </w:rPr>
        <w:t>(</w:t>
      </w:r>
      <w:r>
        <w:rPr>
          <w:rStyle w:val="FootnoteAnchor"/>
          <w:rtl w:val="true"/>
        </w:rPr>
        <w:footnoteReference w:id="1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تختفی منی فتجلس بین یدیّ وتحدث معی حتی جئتها ذات یوم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لی بالبرکة یا أمّ المؤمنین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أعتقنی الله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لک ، وأرخت الحجاب دونی فلم أرها بعد ذلک الیوم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وبیان حال رجال هذا الطریق کالاتی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الحسین بن حریث ، فهو ممن وثقه النسائی</w:t>
      </w:r>
      <w:r>
        <w:rPr>
          <w:rFonts w:eastAsia="IRNazanin" w:cs="IRNazanin"/>
          <w:color w:val="111111"/>
          <w:sz w:val="28"/>
          <w:szCs w:val="28"/>
          <w:rtl w:val="true"/>
          <w:lang w:bidi="fa-IR"/>
        </w:rPr>
        <w:t>(</w:t>
      </w:r>
      <w:r>
        <w:rPr>
          <w:rStyle w:val="FootnoteAnchor"/>
          <w:rtl w:val="true"/>
        </w:rPr>
        <w:footnoteReference w:id="1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ذکره ابن حبّان فی کتاب الثقات</w:t>
      </w:r>
      <w:r>
        <w:rPr>
          <w:rFonts w:eastAsia="IRNazanin" w:cs="IRNazanin"/>
          <w:color w:val="111111"/>
          <w:sz w:val="28"/>
          <w:szCs w:val="28"/>
          <w:rtl w:val="true"/>
          <w:lang w:bidi="fa-IR"/>
        </w:rPr>
        <w:t>(</w:t>
      </w:r>
      <w:r>
        <w:rPr>
          <w:rStyle w:val="FootnoteAnchor"/>
          <w:rtl w:val="true"/>
        </w:rPr>
        <w:footnoteReference w:id="1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علی توثیق رجالی له غیرهما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الفضل بن موسی فهو ممن وثقه یحیی بن معین</w:t>
      </w:r>
      <w:r>
        <w:rPr>
          <w:rFonts w:eastAsia="IRNazanin" w:cs="IRNazanin"/>
          <w:color w:val="111111"/>
          <w:sz w:val="28"/>
          <w:szCs w:val="28"/>
          <w:rtl w:val="true"/>
          <w:lang w:bidi="fa-IR"/>
        </w:rPr>
        <w:t>(</w:t>
      </w:r>
      <w:r>
        <w:rPr>
          <w:rStyle w:val="FootnoteAnchor"/>
          <w:rtl w:val="true"/>
        </w:rPr>
        <w:footnoteReference w:id="1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سعد</w:t>
      </w:r>
      <w:r>
        <w:rPr>
          <w:rFonts w:eastAsia="IRNazanin" w:cs="IRNazanin"/>
          <w:color w:val="111111"/>
          <w:sz w:val="28"/>
          <w:szCs w:val="28"/>
          <w:rtl w:val="true"/>
          <w:lang w:bidi="fa-IR"/>
        </w:rPr>
        <w:t>(</w:t>
      </w:r>
      <w:r>
        <w:rPr>
          <w:rStyle w:val="FootnoteAnchor"/>
          <w:rtl w:val="true"/>
        </w:rPr>
        <w:footnoteReference w:id="1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 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صالح</w:t>
      </w:r>
      <w:r>
        <w:rPr>
          <w:rFonts w:eastAsia="IRNazanin" w:cs="IRNazanin"/>
          <w:color w:val="111111"/>
          <w:sz w:val="28"/>
          <w:szCs w:val="28"/>
          <w:rtl w:val="true"/>
          <w:lang w:bidi="fa-IR"/>
        </w:rPr>
        <w:t>(</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حجر فی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ثبت ، ربما أغرب</w:t>
      </w:r>
      <w:r>
        <w:rPr>
          <w:rFonts w:eastAsia="IRNazanin" w:cs="IRNazanin"/>
          <w:color w:val="111111"/>
          <w:sz w:val="28"/>
          <w:szCs w:val="28"/>
          <w:rtl w:val="true"/>
          <w:lang w:bidi="fa-IR"/>
        </w:rPr>
        <w:t>(</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فیه لینا إلّا ما روی عبد الله ابن علی بن المدینی ، سمعت أبی ، وسئل عن أبی تمیلة والسینانی ، فقدم أبا تمیلة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الفضل أحادیث مناکیر</w:t>
      </w:r>
      <w:r>
        <w:rPr>
          <w:rFonts w:eastAsia="IRNazanin" w:cs="IRNazanin"/>
          <w:color w:val="111111"/>
          <w:sz w:val="28"/>
          <w:szCs w:val="28"/>
          <w:rtl w:val="true"/>
          <w:lang w:bidi="fa-IR"/>
        </w:rPr>
        <w:t>(</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جعید ، فهو الجعد بن عبد الرحمن بن أوس فی کتب الرجال ، فهو ثقة علی ما صرح به یحیی بن معین</w:t>
      </w:r>
      <w:r>
        <w:rPr>
          <w:rFonts w:eastAsia="IRNazanin" w:cs="IRNazanin"/>
          <w:color w:val="111111"/>
          <w:sz w:val="28"/>
          <w:szCs w:val="28"/>
          <w:rtl w:val="true"/>
          <w:lang w:bidi="fa-IR"/>
        </w:rPr>
        <w:t>(</w:t>
      </w:r>
      <w:r>
        <w:rPr>
          <w:rStyle w:val="FootnoteAnchor"/>
          <w:rtl w:val="true"/>
        </w:rPr>
        <w:footnoteReference w:id="1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Style w:val="FootnoteAnchor"/>
          <w:rtl w:val="true"/>
        </w:rPr>
        <w:footnoteReference w:id="1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نعثر علی من طعن فی وثاقته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عبد الملک بن مروان بن الحرث ، فهو مجهول الحال ، لم نعثر علی توثیق أو مدح له سوی ابن حبان ، فقد ذکره فی کتاب الثقات</w:t>
      </w:r>
      <w:r>
        <w:rPr>
          <w:rFonts w:eastAsia="IRNazanin" w:cs="IRNazanin"/>
          <w:color w:val="111111"/>
          <w:sz w:val="28"/>
          <w:szCs w:val="28"/>
          <w:rtl w:val="true"/>
          <w:lang w:bidi="fa-IR"/>
        </w:rPr>
        <w:t>(</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ابن حبّان لراو فی کتابه لا یساوی شیئا عند أئمة الجرح والتعدیل لما عرف عنه من التساهل فی التعدیل ، حتی أنه ذکر فی کتابه من لا یعرفهم علی ما هو صریح البعض من الأئمة عند الجمهور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سالم سبلان فهو الأخر لم نعثر علی شی‌ء فیه سوی أنّ أبا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Style w:val="FootnoteAnchor"/>
          <w:rtl w:val="true"/>
        </w:rPr>
        <w:footnoteReference w:id="1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ابن حبّان ذکره فی الثقات فی موضعین ، وهذا یعنی تعددهما کما لا یخفی</w:t>
      </w:r>
      <w:r>
        <w:rPr>
          <w:rFonts w:eastAsia="IRNazanin" w:cs="IRNazanin"/>
          <w:color w:val="111111"/>
          <w:sz w:val="28"/>
          <w:szCs w:val="28"/>
          <w:rtl w:val="true"/>
          <w:lang w:bidi="fa-IR"/>
        </w:rPr>
        <w:t>(</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وأنت بصیر 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لها علی التوثیق سوی أنها تدل علی مرتبة من مراتب 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صریح العراقی</w:t>
      </w:r>
      <w:r>
        <w:rPr>
          <w:rFonts w:eastAsia="IRNazanin" w:cs="IRNazanin"/>
          <w:color w:val="111111"/>
          <w:sz w:val="28"/>
          <w:szCs w:val="28"/>
          <w:rtl w:val="true"/>
          <w:lang w:bidi="fa-IR"/>
        </w:rPr>
        <w:t>(</w:t>
      </w:r>
      <w:r>
        <w:rPr>
          <w:rStyle w:val="FootnoteAnchor"/>
          <w:rtl w:val="true"/>
        </w:rPr>
        <w:footnoteReference w:id="1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والصنعانی</w:t>
      </w:r>
      <w:r>
        <w:rPr>
          <w:rFonts w:eastAsia="IRNazanin" w:cs="IRNazanin"/>
          <w:color w:val="111111"/>
          <w:sz w:val="28"/>
          <w:szCs w:val="28"/>
          <w:rtl w:val="true"/>
          <w:lang w:bidi="fa-IR"/>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قیلت فی راو ، فان مرویاته تعد حینئذ حسنة تحتاج إلی تابع یصححها علی ما قد وضحناه سابقا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یکن فهذا الطریق محتمل الجهالة لعدم عثورنا علی توثیق أو مدح لعبد الملک بن مروان بن الحارث بن أبی ذباب سوی إدراج ابن حبّان له فی کتاب الثقات ، ومثله حال سالم سبلان ، فلم نعثر فیه سوی قول أبی حاتم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اتضح لک أنّ ذکر ابن حبّان شخصاً فی کتابه لا یساوی شیئاً ، وذلک لذکره من لا یعرفهم فی کتابه ، ویُضاف إلیه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ألفاظ التعدیل</w:t>
      </w:r>
      <w:r>
        <w:rPr>
          <w:rFonts w:eastAsia="IRNazanin" w:cs="IRNazanin"/>
          <w:color w:val="111111"/>
          <w:sz w:val="28"/>
          <w:szCs w:val="28"/>
          <w:rtl w:val="true"/>
          <w:lang w:bidi="fa-IR"/>
        </w:rPr>
        <w:t xml:space="preserve">! </w:t>
      </w:r>
      <w:bookmarkStart w:id="470" w:name="pg14497_152623"/>
    </w:p>
    <w:p>
      <w:pPr>
        <w:pStyle w:val="Heading4"/>
        <w:numPr>
          <w:ilvl w:val="3"/>
          <w:numId w:val="1"/>
        </w:numPr>
        <w:rPr/>
      </w:pPr>
      <w:bookmarkStart w:id="471" w:name="__RefHeading___Toc915379_996550957"/>
      <w:bookmarkStart w:id="472" w:name="_Toc159"/>
      <w:bookmarkEnd w:id="470"/>
      <w:bookmarkEnd w:id="471"/>
      <w:r>
        <w:rPr>
          <w:rtl w:val="true"/>
        </w:rPr>
        <w:t>البحث الدلالی</w:t>
      </w:r>
      <w:bookmarkEnd w:id="472"/>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یستدلّ أحد من الأعلام بهذا الخبر فی بیان صفة وضوء رسول الله صلی الله علیه و آله ، بل کلما فیه هو بیان لکیفیة مسح المرأة رأسها ، وأنّ عائشة لم تبین حکم الأرجل فیه ، وقد یکون المبارکفوری</w:t>
      </w:r>
      <w:r>
        <w:rPr>
          <w:rFonts w:eastAsia="IRNazanin" w:cs="IRNazanin"/>
          <w:color w:val="111111"/>
          <w:sz w:val="28"/>
          <w:szCs w:val="28"/>
          <w:rtl w:val="true"/>
          <w:lang w:bidi="fa-IR"/>
        </w:rPr>
        <w:t>(</w:t>
      </w:r>
      <w:r>
        <w:rPr>
          <w:rStyle w:val="FootnoteAnchor"/>
          <w:rtl w:val="true"/>
        </w:rPr>
        <w:footnoteReference w:id="1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التمسّک بهذا الخبر لعدم تمامیته ، أو لأمر آخر کان یلحظه </w:t>
      </w:r>
      <w:r>
        <w:rPr>
          <w:rFonts w:eastAsia="IRNazanin" w:cs="IRNazanin"/>
          <w:color w:val="111111"/>
          <w:sz w:val="28"/>
          <w:szCs w:val="28"/>
          <w:rtl w:val="true"/>
          <w:lang w:bidi="fa-IR"/>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14497_152625"/>
      <w:bookmarkStart w:id="474" w:name="pg14497_152625"/>
      <w:bookmarkEnd w:id="474"/>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5" w:name="pg14497_152625"/>
      <w:bookmarkStart w:id="476" w:name="__RefHeading___Toc915381_996550957"/>
      <w:bookmarkStart w:id="477" w:name="_Toc160"/>
      <w:bookmarkEnd w:id="475"/>
      <w:bookmarkEnd w:id="476"/>
      <w:r>
        <w:rPr>
          <w:rtl w:val="true"/>
        </w:rPr>
        <w:t>نسبة الخبر إلیها</w:t>
      </w:r>
      <w:bookmarkEnd w:id="477"/>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وضّحنا سابقاً مخالفة عائشة بنت أبی بکر لأخیها عبد الرحمن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وفاة سعد بن أبی وقاص المتوفی سنة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الرحمن أسبغ الوضوء فإنّی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قلنا بأنّها لو أرادت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صحة النسبة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الاستفادة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لزوم غسل القدمین ، فلا یفیدها ذلک علی مطلوبها ، بل فی کلامها تنویه إلی ثبوت المسح عندها عن رسول الله صلی الله علیه و آله ، لأنّها لو کانت قد رأت رسول الله صلی الله علیه و آله غسل رجلیه للزمها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الرحمن اغسل رجلیک فإنی رأیت رسول الله صلی الله علیه و آله یغسلهما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تستدل بقوله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أنّها لم تر رسول الله صلی الله علیه و آله قد غسل رجلیه ، فقد استدلت علی وجوب الغسل انتزاعا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ودلالة هذا علی لزوم الغسل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تشکیک أمثال المبارکفوری فی صحة انتساب الوضوء الغسلی إلی </w:t>
      </w:r>
    </w:p>
    <w:p>
      <w:pPr>
        <w:pStyle w:val="BookText"/>
        <w:rPr/>
      </w:pPr>
      <w:r>
        <w:rPr>
          <w:rFonts w:ascii="IRNazanin" w:hAnsi="IRNazanin" w:eastAsia="IRNazanin"/>
          <w:color w:val="111111"/>
          <w:sz w:val="28"/>
          <w:sz w:val="28"/>
          <w:szCs w:val="28"/>
          <w:rtl w:val="true"/>
          <w:lang w:bidi="fa-IR"/>
        </w:rPr>
        <w:t xml:space="preserve">عائشة ، قد یأتی للأمور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الطرق إلیها فی الخبر الآنف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عن الأمویین أنّهم کانوا یدعون الناس إلی الأخذ بفقه عثمان والمخالفة مع من یخالفه کما مر علیک فی اعتراض مروان بن الحکم وعمرو بن عثمان علی معاویة حین صلی بمنی رکعتین</w:t>
      </w:r>
      <w:r>
        <w:rPr>
          <w:rFonts w:eastAsia="IRNazanin" w:cs="IRNazanin"/>
          <w:color w:val="111111"/>
          <w:sz w:val="28"/>
          <w:szCs w:val="28"/>
          <w:rtl w:val="true"/>
          <w:lang w:bidi="fa-IR"/>
        </w:rPr>
        <w:t>(</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ومثله قول الحجاج للشعبی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القاضی فلیمضها علی ما أمضاها علیه أمیر المؤمنین عثمان</w:t>
      </w:r>
      <w:r>
        <w:rPr>
          <w:rFonts w:eastAsia="IRNazanin" w:cs="IRNazanin"/>
          <w:color w:val="111111"/>
          <w:sz w:val="28"/>
          <w:szCs w:val="28"/>
          <w:rtl w:val="true"/>
          <w:lang w:bidi="fa-IR"/>
        </w:rPr>
        <w:t>(</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وأخیراً دعوة الحجاج الناس إلی غسل الأرجل ، بدعوی أنها أقرب إلی الخبث ، فلا یستبعد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ینسبوا إلیها هذا الأمر دعماً لموقفهم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قل أنّهم أقنعوها بأنّ سماعها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دلیل علی شرعیة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النهجین الأموی والعباسی</w:t>
      </w:r>
      <w:r>
        <w:rPr>
          <w:rFonts w:eastAsia="IRNazanin" w:cs="IRNazanin"/>
          <w:color w:val="111111"/>
          <w:sz w:val="28"/>
          <w:szCs w:val="28"/>
          <w:rtl w:val="true"/>
          <w:lang w:bidi="fa-IR"/>
        </w:rPr>
        <w:t>(</w:t>
      </w:r>
      <w:r>
        <w:rPr>
          <w:rStyle w:val="FootnoteAnchor"/>
          <w:rtl w:val="true"/>
        </w:rPr>
        <w:footnoteReference w:id="1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الوضوء للتعرف علی الطالبیین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النهج الحاکم ما یریدونه إلی أعیان الصحابة ، فقد یکونوا أرادوا بهذه النسبة إلی عائشة تقویة الوضوء العثمانی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نص یشیر إلی تبنّی عائشة للوضوء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وفاة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یوحی إلی عدم ثبوت ذلک عنها فی الصدر الأول </w:t>
      </w:r>
    </w:p>
    <w:p>
      <w:p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الأقوال إلی أعیان الصحابة کان من المنهج المرسوم فی مدرسة الخلافة ، وقد وقفت علی نسبة المسح علی الخفّین وغیره إلی عائشة</w:t>
      </w:r>
      <w:r>
        <w:rPr>
          <w:rFonts w:eastAsia="IRNazanin" w:cs="IRNazanin"/>
          <w:color w:val="111111"/>
          <w:sz w:val="28"/>
          <w:szCs w:val="28"/>
          <w:rtl w:val="true"/>
          <w:lang w:bidi="fa-IR"/>
        </w:rPr>
        <w:t>(</w:t>
      </w:r>
      <w:r>
        <w:rPr>
          <w:rStyle w:val="FootnoteAnchor"/>
          <w:rtl w:val="true"/>
        </w:rPr>
        <w:footnoteReference w:id="1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نسبوا ذلک إلی ابن عباس والإمام علی وغیرهم أیضاً ، فی حین أنّ المعروف عن هؤلاء هو غیر ذلک ، فقد یکون الوضوء الغسلی من تلک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وضوء بیانی عن الشیخین ، بل وجود المسح عن عمر ابن الخطاب وعن ابنه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عن محمد بن أبی بکر</w:t>
      </w:r>
      <w:r>
        <w:rPr>
          <w:rFonts w:eastAsia="IRNazanin" w:cs="IRNazanin"/>
          <w:color w:val="111111"/>
          <w:sz w:val="28"/>
          <w:szCs w:val="28"/>
          <w:rtl w:val="true"/>
          <w:lang w:bidi="fa-IR"/>
        </w:rPr>
        <w:t>(</w:t>
      </w:r>
      <w:r>
        <w:rPr>
          <w:rStyle w:val="FootnoteAnchor"/>
          <w:rtl w:val="true"/>
        </w:rPr>
        <w:footnoteReference w:id="1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أبی بکر</w:t>
      </w:r>
      <w:r>
        <w:rPr>
          <w:rFonts w:eastAsia="IRNazanin" w:cs="IRNazanin"/>
          <w:color w:val="111111"/>
          <w:sz w:val="28"/>
          <w:szCs w:val="28"/>
          <w:rtl w:val="true"/>
          <w:lang w:bidi="fa-IR"/>
        </w:rPr>
        <w:t>(</w:t>
      </w:r>
      <w:r>
        <w:rPr>
          <w:rStyle w:val="FootnoteAnchor"/>
          <w:rtl w:val="true"/>
        </w:rPr>
        <w:footnoteReference w:id="1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انتزعناه من مفهوم خبر مسلم ومسند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یشیر إلی استقرار الشیخین وأبناؤهما علی الوضوء المسحی وأنّ الخلاف نشأ لاحقا لملابسات ذکرناها ، ومعنی کلامنا أنّ عائشة لم تقل بهذا الوضوء ، لکن الأمویین نسبوا ذلک لها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فالخبر الغسلی عن عائشة ، أمّا صحیح النسبة وإمّا خطأ ، فلو کان صحیحا وثابتا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ملابساته ، وإن لم یصح فهذه وجوهه ؟</w:t>
      </w:r>
      <w:r>
        <w:rPr>
          <w:rFonts w:eastAsia="IRNazanin" w:cs="IRNazanin"/>
          <w:color w:val="111111"/>
          <w:sz w:val="28"/>
          <w:szCs w:val="28"/>
          <w:rtl w:val="true"/>
          <w:lang w:bidi="fa-IR"/>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4497_152631"/>
      <w:bookmarkStart w:id="479" w:name="pg14497_152631"/>
      <w:bookmarkEnd w:id="479"/>
    </w:p>
    <w:p>
      <w:pPr>
        <w:pStyle w:val="Heading3"/>
        <w:numPr>
          <w:ilvl w:val="2"/>
          <w:numId w:val="1"/>
        </w:numPr>
        <w:rPr/>
      </w:pPr>
      <w:bookmarkStart w:id="480" w:name="pg14497_152631"/>
      <w:bookmarkStart w:id="481" w:name="__RefHeading___Toc915383_996550957"/>
      <w:bookmarkStart w:id="482" w:name="_Toc161"/>
      <w:bookmarkEnd w:id="480"/>
      <w:bookmarkEnd w:id="481"/>
      <w:r>
        <w:rPr>
          <w:rtl w:val="true"/>
        </w:rPr>
        <w:t>(</w:t>
      </w:r>
      <w:r>
        <w:rPr/>
        <w:t>8</w:t>
      </w:r>
      <w:r>
        <w:rPr>
          <w:rtl w:val="true"/>
        </w:rPr>
        <w:t xml:space="preserve">) </w:t>
      </w:r>
      <w:r>
        <w:rPr>
          <w:rtl w:val="true"/>
        </w:rPr>
        <w:t>مناقشة روایة عبد الله بن أنیس</w:t>
      </w:r>
      <w:bookmarkEnd w:id="482"/>
    </w:p>
    <w:p>
      <w:pPr>
        <w:pStyle w:val="Heading4"/>
        <w:numPr>
          <w:ilvl w:val="3"/>
          <w:numId w:val="1"/>
        </w:numPr>
        <w:rPr/>
      </w:pPr>
      <w:bookmarkStart w:id="483" w:name="__RefHeading___Toc915385_996550957"/>
      <w:bookmarkStart w:id="484" w:name="_Toc162"/>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سنداً ودلالةً ونسبةً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السندیة لروایته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الدلالی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نسبة الخبر إلیه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انفرد الطبرانی بروایة هذا الخبر عن عبد الله بن أنیس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p>
    <w:p>
      <w:pPr>
        <w:pStyle w:val="BookText"/>
        <w:rPr/>
      </w:pPr>
      <w:r>
        <w:rPr>
          <w:rFonts w:ascii="IRNazanin" w:hAnsi="IRNazanin" w:eastAsia="IRNazanin"/>
          <w:color w:val="111111"/>
          <w:sz w:val="28"/>
          <w:sz w:val="28"/>
          <w:szCs w:val="28"/>
          <w:rtl w:val="true"/>
          <w:lang w:bidi="fa-IR"/>
        </w:rPr>
        <w:t xml:space="preserve">قال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w:t>
      </w:r>
      <w:r>
        <w:rPr>
          <w:rFonts w:eastAsia="IRNazanin" w:cs="IRNazanin"/>
          <w:color w:val="111111"/>
          <w:sz w:val="28"/>
          <w:szCs w:val="28"/>
          <w:rtl w:val="true"/>
          <w:lang w:bidi="fa-IR"/>
        </w:rPr>
        <w:t>(</w:t>
      </w:r>
      <w:r>
        <w:rPr>
          <w:rStyle w:val="FootnoteAnchor"/>
          <w:rtl w:val="true"/>
        </w:rPr>
        <w:footnoteReference w:id="1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کریب</w:t>
      </w:r>
      <w:r>
        <w:rPr>
          <w:rFonts w:eastAsia="IRNazanin" w:cs="IRNazanin"/>
          <w:color w:val="111111"/>
          <w:sz w:val="28"/>
          <w:szCs w:val="28"/>
          <w:rtl w:val="true"/>
          <w:lang w:bidi="fa-IR"/>
        </w:rPr>
        <w:t>(</w:t>
      </w:r>
      <w:r>
        <w:rPr>
          <w:rStyle w:val="FootnoteAnchor"/>
          <w:rtl w:val="true"/>
        </w:rPr>
        <w:footnoteReference w:id="1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الحباب</w:t>
      </w:r>
      <w:r>
        <w:rPr>
          <w:rFonts w:eastAsia="IRNazanin" w:cs="IRNazanin"/>
          <w:color w:val="111111"/>
          <w:sz w:val="28"/>
          <w:szCs w:val="28"/>
          <w:rtl w:val="true"/>
          <w:lang w:bidi="fa-IR"/>
        </w:rPr>
        <w:t>(</w:t>
      </w:r>
      <w:r>
        <w:rPr>
          <w:rStyle w:val="FootnoteAnchor"/>
          <w:rtl w:val="true"/>
        </w:rPr>
        <w:footnoteReference w:id="1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عبد الله</w:t>
      </w:r>
      <w:r>
        <w:rPr>
          <w:rFonts w:eastAsia="IRNazanin" w:cs="IRNazanin"/>
          <w:color w:val="111111"/>
          <w:sz w:val="28"/>
          <w:szCs w:val="28"/>
          <w:rtl w:val="true"/>
          <w:lang w:bidi="fa-IR"/>
        </w:rPr>
        <w:t>(</w:t>
      </w:r>
      <w:r>
        <w:rPr>
          <w:rStyle w:val="FootnoteAnchor"/>
          <w:rtl w:val="true"/>
        </w:rPr>
        <w:footnoteReference w:id="1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ابن عباد بن یحیی بن خلاد الزرقی</w:t>
      </w:r>
      <w:r>
        <w:rPr>
          <w:rFonts w:eastAsia="IRNazanin" w:cs="IRNazanin"/>
          <w:color w:val="111111"/>
          <w:sz w:val="28"/>
          <w:szCs w:val="28"/>
          <w:rtl w:val="true"/>
          <w:lang w:bidi="fa-IR"/>
        </w:rPr>
        <w:t>(</w:t>
      </w:r>
      <w:r>
        <w:rPr>
          <w:rStyle w:val="FootnoteAnchor"/>
          <w:rtl w:val="true"/>
        </w:rPr>
        <w:footnoteReference w:id="1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عبد الله بن أنیس</w:t>
      </w:r>
      <w:r>
        <w:rPr>
          <w:rFonts w:eastAsia="IRNazanin" w:cs="IRNazanin"/>
          <w:color w:val="111111"/>
          <w:sz w:val="28"/>
          <w:szCs w:val="28"/>
          <w:rtl w:val="true"/>
          <w:lang w:bidi="fa-IR"/>
        </w:rPr>
        <w:t>(</w:t>
      </w:r>
      <w:r>
        <w:rPr>
          <w:rStyle w:val="FootnoteAnchor"/>
          <w:rtl w:val="true"/>
        </w:rPr>
        <w:footnoteReference w:id="1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أریکم کیف توضأ رسول الله صلی الله علیه و آله ، وکیف صلی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فغسل یدیه ثلاثاً ثلاثاً ، ومضمض واستنشق ثلاثاً وغسل وجهه وذراعیه إلی المرفقین ثلاثاً ثلاثاً ، ومسح برأسه مقبلا ومدبرا ، وأمس </w:t>
      </w:r>
    </w:p>
    <w:p>
      <w:pPr>
        <w:pStyle w:val="BookText"/>
        <w:rPr/>
      </w:pPr>
      <w:r>
        <w:rPr>
          <w:rFonts w:ascii="IRNazanin" w:hAnsi="IRNazanin" w:eastAsia="IRNazanin"/>
          <w:color w:val="111111"/>
          <w:sz w:val="28"/>
          <w:sz w:val="28"/>
          <w:szCs w:val="28"/>
          <w:rtl w:val="true"/>
          <w:lang w:bidi="fa-IR"/>
        </w:rPr>
        <w:t xml:space="preserve">أذنیه ، وغسل رجلیه ثلاثاً ثلاثاً ، ثمّ أعد ثوبا فاشتمل به وصلی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حبیبی رسول الله صلی الله علیه و آله یتوضأ</w:t>
      </w:r>
      <w:r>
        <w:rPr>
          <w:rFonts w:eastAsia="IRNazanin" w:cs="IRNazanin"/>
          <w:color w:val="111111"/>
          <w:sz w:val="28"/>
          <w:szCs w:val="28"/>
          <w:rtl w:val="true"/>
          <w:lang w:bidi="fa-IR"/>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المناقشة</w:t>
      </w:r>
    </w:p>
    <w:p>
      <w:pPr>
        <w:pStyle w:val="BookText"/>
        <w:rPr/>
      </w:pPr>
      <w:r>
        <w:rPr>
          <w:rFonts w:ascii="IRNazanin" w:hAnsi="IRNazanin" w:eastAsia="IRNazanin"/>
          <w:color w:val="111111"/>
          <w:sz w:val="28"/>
          <w:sz w:val="28"/>
          <w:szCs w:val="28"/>
          <w:rtl w:val="true"/>
          <w:lang w:bidi="fa-IR"/>
        </w:rPr>
        <w:t xml:space="preserve">یخدش هذا الطریق من 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شیخ الطبرانی علی بن سعید المتکلم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بذاک فی حدیثه ، سمعت بمصر أنه کان والی قریة ، وکان یطالبهم بالخراج ، فما کانوا یعطونه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الخنازیر فی المسجد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هو فی الحدیث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بأحادیث لم یتابع علیها ، وتکلم فیه أصحابنا بمصر</w:t>
      </w:r>
      <w:r>
        <w:rPr>
          <w:rFonts w:eastAsia="IRNazanin" w:cs="IRNazanin"/>
          <w:color w:val="111111"/>
          <w:sz w:val="28"/>
          <w:szCs w:val="28"/>
          <w:rtl w:val="true"/>
          <w:lang w:bidi="fa-IR"/>
        </w:rPr>
        <w:t>(</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یفهم ویحفظ</w:t>
      </w:r>
      <w:r>
        <w:rPr>
          <w:rFonts w:eastAsia="IRNazanin" w:cs="IRNazanin"/>
          <w:color w:val="111111"/>
          <w:sz w:val="28"/>
          <w:szCs w:val="28"/>
          <w:rtl w:val="true"/>
          <w:lang w:bidi="fa-IR"/>
        </w:rPr>
        <w:t>(</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وواضح أنّ جرح الدارقطنی هو جرح مفسر ، أضف إلیه أنّه حدّث بأحادیث لم یتابع علیها أحد من محدّثی 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زید بن الحباب ، فهو وإن قیل بوثاقته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صریح ابن معین وغیره</w:t>
      </w:r>
      <w:r>
        <w:rPr>
          <w:rFonts w:eastAsia="IRNazanin" w:cs="IRNazanin"/>
          <w:color w:val="111111"/>
          <w:sz w:val="28"/>
          <w:szCs w:val="28"/>
          <w:rtl w:val="true"/>
          <w:lang w:bidi="fa-IR"/>
        </w:rPr>
        <w:t>(</w:t>
      </w:r>
      <w:r>
        <w:rPr>
          <w:rStyle w:val="FootnoteAnchor"/>
          <w:rtl w:val="true"/>
        </w:rPr>
        <w:footnoteReference w:id="17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أنّه أخذ علیه سوء حفظه وتقلیبه لأحادیث الثوری ، فقد 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یقلب حدیث الثوری ولم یکن به بأس</w:t>
      </w:r>
      <w:r>
        <w:rPr>
          <w:rFonts w:eastAsia="IRNazanin" w:cs="IRNazanin"/>
          <w:color w:val="111111"/>
          <w:sz w:val="28"/>
          <w:szCs w:val="28"/>
          <w:rtl w:val="true"/>
          <w:lang w:bidi="fa-IR"/>
        </w:rPr>
        <w:t>(</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الخطأ</w:t>
      </w:r>
      <w:r>
        <w:rPr>
          <w:rFonts w:eastAsia="IRNazanin" w:cs="IRNazanin"/>
          <w:color w:val="111111"/>
          <w:sz w:val="28"/>
          <w:szCs w:val="28"/>
          <w:rtl w:val="true"/>
          <w:lang w:bidi="fa-IR"/>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یخطئ ، یعتبر بحدیثه إذا روی عن المشاهیر ، وأمّا روایته عن المجاهیل ففیها المناکیر</w:t>
      </w:r>
      <w:r>
        <w:rPr>
          <w:rFonts w:eastAsia="IRNazanin" w:cs="IRNazanin"/>
          <w:color w:val="111111"/>
          <w:sz w:val="28"/>
          <w:szCs w:val="28"/>
          <w:rtl w:val="true"/>
          <w:lang w:bidi="fa-IR"/>
        </w:rPr>
        <w:t>(</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الحسین بن عبد الله ، وهو مردد بین عدة أشخاص والأقرب إلی طبقته أن یکون هو أبو عبد الله المدنی ، وهو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أشیاء منکرة</w:t>
      </w:r>
      <w:r>
        <w:rPr>
          <w:rFonts w:eastAsia="IRNazanin" w:cs="IRNazanin"/>
          <w:color w:val="111111"/>
          <w:sz w:val="28"/>
          <w:szCs w:val="28"/>
          <w:rtl w:val="true"/>
          <w:lang w:bidi="fa-IR"/>
        </w:rPr>
        <w:t>(</w:t>
      </w:r>
      <w:r>
        <w:rPr>
          <w:rStyle w:val="FootnoteAnchor"/>
          <w:rtl w:val="true"/>
        </w:rPr>
        <w:footnoteReference w:id="1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1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یکتب حدیثه</w:t>
      </w:r>
      <w:r>
        <w:rPr>
          <w:rFonts w:eastAsia="IRNazanin" w:cs="IRNazanin"/>
          <w:color w:val="111111"/>
          <w:sz w:val="28"/>
          <w:szCs w:val="28"/>
          <w:rtl w:val="true"/>
          <w:lang w:bidi="fa-IR"/>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ترکت حدیثه ، وترکه أحمد أیضاً</w:t>
      </w:r>
      <w:r>
        <w:rPr>
          <w:rFonts w:eastAsia="IRNazanin" w:cs="IRNazanin"/>
          <w:color w:val="111111"/>
          <w:sz w:val="28"/>
          <w:szCs w:val="28"/>
          <w:rtl w:val="true"/>
          <w:lang w:bidi="fa-IR"/>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 وهو أحب إلیَّ من حسین بن قیس ، یکتب حدیثه ولا یحتج به</w:t>
      </w:r>
      <w:r>
        <w:rPr>
          <w:rFonts w:eastAsia="IRNazanin" w:cs="IRNazanin"/>
          <w:color w:val="111111"/>
          <w:sz w:val="28"/>
          <w:szCs w:val="28"/>
          <w:rtl w:val="true"/>
          <w:lang w:bidi="fa-IR"/>
        </w:rPr>
        <w:t>(</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یشتغل بحدیثه</w:t>
      </w:r>
      <w:r>
        <w:rPr>
          <w:rFonts w:eastAsia="IRNazanin" w:cs="IRNazanin"/>
          <w:color w:val="111111"/>
          <w:sz w:val="28"/>
          <w:szCs w:val="28"/>
          <w:rtl w:val="true"/>
          <w:lang w:bidi="fa-IR"/>
        </w:rPr>
        <w:t>(</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Style w:val="FootnoteAnchor"/>
          <w:rtl w:val="true"/>
        </w:rPr>
        <w:footnoteReference w:id="1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أبو جعفر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غیر حدیث لا یتابع علیه</w:t>
      </w:r>
      <w:r>
        <w:rPr>
          <w:rFonts w:eastAsia="IRNazanin" w:cs="IRNazanin"/>
          <w:color w:val="111111"/>
          <w:sz w:val="28"/>
          <w:szCs w:val="28"/>
          <w:rtl w:val="true"/>
          <w:lang w:bidi="fa-IR"/>
        </w:rPr>
        <w:t>(</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أحمد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یشبه بعضها بعضا ، وهو ممن یکتب حدیثه ، فانی لم أجد فی أحادیثه حدیثا منکرا قد جاوز المقدار والحد</w:t>
      </w:r>
      <w:r>
        <w:rPr>
          <w:rFonts w:eastAsia="IRNazanin" w:cs="IRNazanin"/>
          <w:color w:val="111111"/>
          <w:sz w:val="28"/>
          <w:szCs w:val="28"/>
          <w:rtl w:val="true"/>
          <w:lang w:bidi="fa-IR"/>
        </w:rPr>
        <w:t>(</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العلم ، ولم أرهم یحتجون بحدیثه</w:t>
      </w:r>
      <w:r>
        <w:rPr>
          <w:rFonts w:eastAsia="IRNazanin" w:cs="IRNazanin"/>
          <w:color w:val="111111"/>
          <w:sz w:val="28"/>
          <w:szCs w:val="28"/>
          <w:rtl w:val="true"/>
          <w:lang w:bidi="fa-IR"/>
        </w:rPr>
        <w:t>(</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وعلیه ، فان لم یکن هذا الحسین بضعیف ، فهو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عبد الرحمن بن عباد الذی لم نعثر علی ترجمة له فی الکتب الموجودة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یمکن الشکّ فی ضعف هذا الطریق ، بل یمکن الاستظهار بأن لا أصل له عن عبد الله بن أنیس ، وقد صرّح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أخرج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بانفراد زید بن الحباب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یروی عن عبد الله بن أنیس إلّا بهذا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زید بن الحباب</w:t>
      </w:r>
      <w:r>
        <w:rPr>
          <w:rFonts w:eastAsia="IRNazanin" w:cs="IRNazanin"/>
          <w:color w:val="111111"/>
          <w:sz w:val="28"/>
          <w:szCs w:val="28"/>
          <w:rtl w:val="true"/>
          <w:lang w:bidi="fa-IR"/>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عرفت بأنّ زیداً کان کثیر الخطاء وممّن لا یعتمد علی حدیثه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وباعتقادی إنّ علائم التبنّی ظاهرٌ علی الخبر لأنّ الراوی عبد الله بن أنیس لم یرفع الخبر إلی رسول الله ، بل إنّ الراوی له وهو الزرقی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عبد الله بن أنیس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أُریکم کیف توضأ رسول الله وکیف صلّیٰ ؟ دون سؤال أو طلب من أحد ، ثمّ بدأ بحکایة الوضوء الثلاثی الغسلی ومعناه وجود اتجاه یحمی نشر هذا الوضوء وهو ما أکّدنا علیه مراراً فی هذه الدراسة </w:t>
      </w:r>
      <w:r>
        <w:rPr>
          <w:rFonts w:eastAsia="IRNazanin" w:cs="IRNazanin"/>
          <w:color w:val="111111"/>
          <w:sz w:val="28"/>
          <w:szCs w:val="28"/>
          <w:rtl w:val="true"/>
          <w:lang w:bidi="fa-IR"/>
        </w:rPr>
        <w:t xml:space="preserve">. </w:t>
      </w:r>
      <w:bookmarkStart w:id="485" w:name="pg14497_152637"/>
    </w:p>
    <w:p>
      <w:pPr>
        <w:pStyle w:val="Heading4"/>
        <w:numPr>
          <w:ilvl w:val="3"/>
          <w:numId w:val="1"/>
        </w:numPr>
        <w:rPr/>
      </w:pPr>
      <w:bookmarkStart w:id="486" w:name="__RefHeading___Toc915387_996550957"/>
      <w:bookmarkStart w:id="487" w:name="_Toc163"/>
      <w:bookmarkEnd w:id="485"/>
      <w:bookmarkEnd w:id="486"/>
      <w:r>
        <w:rPr>
          <w:rtl w:val="true"/>
        </w:rPr>
        <w:t>البحث الدلالی</w:t>
      </w:r>
      <w:bookmarkEnd w:id="487"/>
    </w:p>
    <w:p>
      <w:pPr>
        <w:pStyle w:val="BookText"/>
        <w:rPr/>
      </w:pPr>
      <w:r>
        <w:rPr>
          <w:rFonts w:ascii="IRNazanin" w:hAnsi="IRNazanin" w:eastAsia="IRNazanin"/>
          <w:color w:val="111111"/>
          <w:sz w:val="28"/>
          <w:sz w:val="28"/>
          <w:szCs w:val="28"/>
          <w:rtl w:val="true"/>
          <w:lang w:bidi="fa-IR"/>
        </w:rPr>
        <w:t>لم یستدلّ أحد من الأعلام بخبر عبد الله بن أنیس فی الوضوء الغسلی فی الصحاح والسنن المعتمدة ، وإن کان الترمذی ذکره فیمن روی ذلک</w:t>
      </w:r>
      <w:r>
        <w:rPr>
          <w:rFonts w:eastAsia="IRNazanin" w:cs="IRNazanin"/>
          <w:color w:val="111111"/>
          <w:sz w:val="28"/>
          <w:szCs w:val="28"/>
          <w:rtl w:val="true"/>
          <w:lang w:bidi="fa-IR"/>
        </w:rPr>
        <w:t>(</w:t>
      </w:r>
      <w:r>
        <w:rPr>
          <w:rStyle w:val="FootnoteAnchor"/>
          <w:rtl w:val="true"/>
        </w:rPr>
        <w:footnoteReference w:id="178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المبارکفوری قال فی کتابه تحفة الأحوذی لشرح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عبد الله ابن أنیس فلینظر من أخرجه</w:t>
      </w:r>
      <w:r>
        <w:rPr>
          <w:rFonts w:eastAsia="IRNazanin" w:cs="IRNazanin"/>
          <w:color w:val="111111"/>
          <w:sz w:val="28"/>
          <w:szCs w:val="28"/>
          <w:rtl w:val="true"/>
          <w:lang w:bidi="fa-IR"/>
        </w:rPr>
        <w:t>(</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نحن ترکنا التعلیق علی هذا الخبر لعدم تمسّک الأعلام به ، بل ترکهم له </w:t>
      </w:r>
      <w:r>
        <w:rPr>
          <w:rFonts w:eastAsia="IRNazanin" w:cs="IRNazanin"/>
          <w:color w:val="111111"/>
          <w:sz w:val="28"/>
          <w:szCs w:val="28"/>
          <w:rtl w:val="true"/>
          <w:lang w:bidi="fa-IR"/>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8" w:name="pg14497_152639"/>
      <w:bookmarkStart w:id="489" w:name="pg14497_152639"/>
      <w:bookmarkEnd w:id="489"/>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0" w:name="pg14497_152639"/>
      <w:bookmarkStart w:id="491" w:name="__RefHeading___Toc915389_996550957"/>
      <w:bookmarkStart w:id="492" w:name="_Toc164"/>
      <w:bookmarkEnd w:id="490"/>
      <w:bookmarkEnd w:id="491"/>
      <w:r>
        <w:rPr>
          <w:rtl w:val="true"/>
        </w:rPr>
        <w:t>نسبة الخبر إلیه</w:t>
      </w:r>
      <w:bookmarkEnd w:id="492"/>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کنا نأتی بنسبة الخبر فیما لو تعارض النقلان عن الصحابی الراوی للخبر ، أمّا لو لم یکن هناک نقلان عنه ، أو لم تثبت النسبة إلیه ، أو أنّه موقوف علیه ولیس بمرفوع إلی رسول الله فلا داعی للبحث فیه ، خصوصاً مع وقوفنا علی کلام المبارکفوری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من أخرجه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إذن تحصّل من کلّ ما سبق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الدراسة کشفت لنا دور السیاسة فی ترسیخ الوضوء الغسلی وتضعیف الوضوء المسحی ، وقد کان متبنوه من القرشیین نسباً ومن الموالی محتداً ، وقد کان لحمران بن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وعطاء بن یزید الشامی ، ومحمّد بن شهاب الزهری القرشی والرواة القضاة وأصحاب المناصب فی الحکومتین الأمویة والعباسیة الدور الأهم فی نشره ، وقد کان الهدف من هذا الاختلاف هو التعرّف علی الطالبیین المخالفین لنهج عثمان ، ومعاویة ، ومروان ، وعبد الملک بن مروان ، والحجاج بن یوسف وأمثالهم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والاختلاف فی هذه الشعیرة لها جذورها وهی تشابه ما فعله عمر بن الخطاب فی رفعه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والتی کانت دعوة کنائیة للولایة وإمامة أمیر </w:t>
      </w:r>
    </w:p>
    <w:p>
      <w:pPr>
        <w:pStyle w:val="BookText"/>
        <w:rPr/>
      </w:pPr>
      <w:r>
        <w:rPr>
          <w:rFonts w:ascii="IRNazanin" w:hAnsi="IRNazanin" w:eastAsia="IRNazanin"/>
          <w:color w:val="111111"/>
          <w:sz w:val="28"/>
          <w:sz w:val="28"/>
          <w:szCs w:val="28"/>
          <w:rtl w:val="true"/>
          <w:lang w:bidi="fa-IR"/>
        </w:rPr>
        <w:t>المؤمنین علی</w:t>
      </w:r>
      <w:r>
        <w:rPr>
          <w:rFonts w:eastAsia="IRNazanin" w:cs="IRNazanin"/>
          <w:color w:val="111111"/>
          <w:sz w:val="28"/>
          <w:szCs w:val="28"/>
          <w:rtl w:val="true"/>
          <w:lang w:bidi="fa-IR"/>
        </w:rPr>
        <w:t>(</w:t>
      </w:r>
      <w:r>
        <w:rPr>
          <w:rStyle w:val="FootnoteAnchor"/>
          <w:rtl w:val="true"/>
        </w:rPr>
        <w:footnoteReference w:id="1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ذلک ، والذی احتملنا فیه أن یکون الهدف من وضعه الدلالة علی أمر کلامی کان قد عرفه من رسول الله فی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یعنی الإمامة والولایة ، فأراد أن یثبت خلافه وأن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صلاة أبی بکر بالمسلمین فی مرض الرسول هو أفضل من نوم علی علی فراش رسول الله </w:t>
      </w:r>
      <w:r>
        <w:rPr>
          <w:rFonts w:eastAsia="IRNazanin" w:cs="IRNazanin"/>
          <w:color w:val="111111"/>
          <w:sz w:val="28"/>
          <w:szCs w:val="28"/>
          <w:rtl w:val="true"/>
          <w:lang w:bidi="fa-IR"/>
        </w:rPr>
        <w:t>(</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التحریفات والتأویلات فی الفقه ، والحدیث ، والتاریخ ، واللغة ، والتفسیر کانت ولا تزال عندهم وهی لیست بقلیلة وتوضیح کلّ واحدة منها یحتاج إلی مجلّدات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کلّ هذا لیس من الاعتباط أن نجد ارتباطاً تاریخیاً بین القول بإمامة أمیر المؤمنین علی بن أبی طالب والقول بشرعیة الحیعلة الثالثة ، وبین رفض إمامته والقول برفع الحیعلة الثالثة ، وإصرارهم فی المقابل الإتیان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لتحکیم خلافة أبی بکر کنائیّاً </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الحیعلة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من أن تکون نزاعاً حول فصل من فصول الأذان أو حکم لعضو من أعضاء الوضوء ، بل ما هی إلّا نافذة من تلک النوافذ الکثیرة المعبّرة عن اصالة نهج التعبّد المحض ، شأنها شأن التکبیر علی الجنائز خمساً أو أربعاً</w:t>
      </w:r>
      <w:r>
        <w:rPr>
          <w:rFonts w:eastAsia="IRNazanin" w:cs="IRNazanin"/>
          <w:color w:val="111111"/>
          <w:sz w:val="28"/>
          <w:szCs w:val="28"/>
          <w:rtl w:val="true"/>
          <w:lang w:bidi="fa-IR"/>
        </w:rPr>
        <w:t>(</w:t>
      </w:r>
      <w:r>
        <w:rPr>
          <w:rStyle w:val="FootnoteAnchor"/>
          <w:rtl w:val="true"/>
        </w:rPr>
        <w:footnoteReference w:id="1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وحکم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الأرجل فی الوضوء هل هو المسح أو الغسل</w:t>
      </w:r>
      <w:r>
        <w:rPr>
          <w:rFonts w:eastAsia="IRNazanin" w:cs="IRNazanin"/>
          <w:color w:val="111111"/>
          <w:sz w:val="28"/>
          <w:szCs w:val="28"/>
          <w:rtl w:val="true"/>
          <w:lang w:bidi="fa-IR"/>
        </w:rPr>
        <w:t>(</w:t>
      </w:r>
      <w:r>
        <w:rPr>
          <w:rStyle w:val="FootnoteAnchor"/>
          <w:rtl w:val="true"/>
        </w:rPr>
        <w:footnoteReference w:id="1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والقول بمشروعیة المتعة وعدمها</w:t>
      </w:r>
      <w:r>
        <w:rPr>
          <w:rFonts w:eastAsia="IRNazanin" w:cs="IRNazanin"/>
          <w:color w:val="111111"/>
          <w:sz w:val="28"/>
          <w:szCs w:val="28"/>
          <w:rtl w:val="true"/>
          <w:lang w:bidi="fa-IR"/>
        </w:rPr>
        <w:t>(</w:t>
      </w:r>
      <w:r>
        <w:rPr>
          <w:rStyle w:val="FootnoteAnchor"/>
          <w:rtl w:val="true"/>
        </w:rPr>
        <w:footnoteReference w:id="1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والإرسال أو القبض فی الصلاة</w:t>
      </w:r>
      <w:r>
        <w:rPr>
          <w:rFonts w:eastAsia="IRNazanin" w:cs="IRNazanin"/>
          <w:color w:val="111111"/>
          <w:sz w:val="28"/>
          <w:szCs w:val="28"/>
          <w:rtl w:val="true"/>
          <w:lang w:bidi="fa-IR"/>
        </w:rPr>
        <w:t>(</w:t>
      </w:r>
      <w:r>
        <w:rPr>
          <w:rStyle w:val="FootnoteAnchor"/>
          <w:rtl w:val="true"/>
        </w:rPr>
        <w:footnoteReference w:id="1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والتختم فی الیمین أو الشمال</w:t>
      </w:r>
      <w:r>
        <w:rPr>
          <w:rFonts w:eastAsia="IRNazanin" w:cs="IRNazanin"/>
          <w:color w:val="111111"/>
          <w:sz w:val="28"/>
          <w:szCs w:val="28"/>
          <w:rtl w:val="true"/>
          <w:lang w:bidi="fa-IR"/>
        </w:rPr>
        <w:t>(</w:t>
      </w:r>
      <w:r>
        <w:rPr>
          <w:rStyle w:val="FootnoteAnchor"/>
          <w:rtl w:val="true"/>
        </w:rPr>
        <w:footnoteReference w:id="1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تسطیح القبور أو تسنیمها</w:t>
      </w:r>
      <w:r>
        <w:rPr>
          <w:rFonts w:eastAsia="IRNazanin" w:cs="IRNazanin"/>
          <w:color w:val="111111"/>
          <w:sz w:val="28"/>
          <w:szCs w:val="28"/>
          <w:rtl w:val="true"/>
          <w:lang w:bidi="fa-IR"/>
        </w:rPr>
        <w:t>(</w:t>
      </w:r>
      <w:r>
        <w:rPr>
          <w:rStyle w:val="FootnoteAnchor"/>
          <w:rtl w:val="true"/>
        </w:rPr>
        <w:footnoteReference w:id="1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ومتیٰ هو وقت العصر</w:t>
      </w:r>
      <w:r>
        <w:rPr>
          <w:rFonts w:eastAsia="IRNazanin" w:cs="IRNazanin"/>
          <w:color w:val="111111"/>
          <w:sz w:val="28"/>
          <w:szCs w:val="28"/>
          <w:rtl w:val="true"/>
          <w:lang w:bidi="fa-IR"/>
        </w:rPr>
        <w:t>(</w:t>
      </w:r>
      <w:r>
        <w:rPr>
          <w:rStyle w:val="FootnoteAnchor"/>
          <w:rtl w:val="true"/>
        </w:rPr>
        <w:footnoteReference w:id="1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وشرعیّة المسح علی الخفّین أو بدعیّته</w:t>
      </w:r>
      <w:r>
        <w:rPr>
          <w:rFonts w:eastAsia="IRNazanin" w:cs="IRNazanin"/>
          <w:color w:val="111111"/>
          <w:sz w:val="28"/>
          <w:szCs w:val="28"/>
          <w:rtl w:val="true"/>
          <w:lang w:bidi="fa-IR"/>
        </w:rPr>
        <w:t>(</w:t>
      </w:r>
      <w:r>
        <w:rPr>
          <w:rStyle w:val="FootnoteAnchor"/>
          <w:rtl w:val="true"/>
        </w:rPr>
        <w:footnoteReference w:id="1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والجهر بالبسملة أو إخفاتها</w:t>
      </w:r>
      <w:r>
        <w:rPr>
          <w:rFonts w:eastAsia="Amiri" w:cs="Amiri" w:ascii="Amiri" w:hAnsi="Amiri"/>
          <w:color w:val="111111"/>
          <w:sz w:val="28"/>
          <w:szCs w:val="28"/>
          <w:rtl w:val="true"/>
          <w:lang w:bidi="ar-SA"/>
        </w:rPr>
        <w:t>(</w:t>
      </w:r>
      <w:r>
        <w:rPr>
          <w:rStyle w:val="FootnoteAnchor"/>
          <w:rtl w:val="true"/>
        </w:rPr>
        <w:footnoteReference w:id="1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وعدم شرعیة صلاة التراویح والضحی أو شرعیتها</w:t>
      </w:r>
      <w:r>
        <w:rPr>
          <w:rFonts w:eastAsia="IRNazanin" w:cs="IRNazanin"/>
          <w:color w:val="111111"/>
          <w:sz w:val="28"/>
          <w:szCs w:val="28"/>
          <w:rtl w:val="true"/>
          <w:lang w:bidi="fa-IR"/>
        </w:rPr>
        <w:t>(</w:t>
      </w:r>
      <w:r>
        <w:rPr>
          <w:rStyle w:val="FootnoteAnchor"/>
          <w:rtl w:val="true"/>
        </w:rPr>
        <w:footnoteReference w:id="1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والجمع بین الصلاتین</w:t>
      </w:r>
      <w:r>
        <w:rPr>
          <w:rFonts w:eastAsia="IRNazanin" w:cs="IRNazanin"/>
          <w:color w:val="111111"/>
          <w:sz w:val="28"/>
          <w:szCs w:val="28"/>
          <w:rtl w:val="true"/>
          <w:lang w:bidi="fa-IR"/>
        </w:rPr>
        <w:t>(</w:t>
      </w:r>
      <w:r>
        <w:rPr>
          <w:rStyle w:val="FootnoteAnchor"/>
          <w:rtl w:val="true"/>
        </w:rPr>
        <w:footnoteReference w:id="1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وحرمة شرب </w:t>
      </w:r>
    </w:p>
    <w:p>
      <w:pPr>
        <w:pStyle w:val="BookText"/>
        <w:rPr/>
      </w:pPr>
      <w:r>
        <w:rPr>
          <w:rFonts w:ascii="IRNazanin" w:hAnsi="IRNazanin" w:eastAsia="IRNazanin"/>
          <w:color w:val="111111"/>
          <w:sz w:val="28"/>
          <w:sz w:val="28"/>
          <w:szCs w:val="28"/>
          <w:rtl w:val="true"/>
          <w:lang w:bidi="fa-IR"/>
        </w:rPr>
        <w:t>الفقاع وأکل السمک الذی لا قشر له أو حلیّتهما</w:t>
      </w:r>
      <w:r>
        <w:rPr>
          <w:rFonts w:eastAsia="IRNazanin" w:cs="IRNazanin"/>
          <w:color w:val="111111"/>
          <w:sz w:val="28"/>
          <w:szCs w:val="28"/>
          <w:rtl w:val="true"/>
          <w:lang w:bidi="fa-IR"/>
        </w:rPr>
        <w:t>(</w:t>
      </w:r>
      <w:r>
        <w:rPr>
          <w:rStyle w:val="FootnoteAnchor"/>
          <w:rtl w:val="true"/>
        </w:rPr>
        <w:footnoteReference w:id="1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وحرمة أکل الملوخیا أو جوازها</w:t>
      </w:r>
      <w:r>
        <w:rPr>
          <w:rFonts w:eastAsia="IRNazanin" w:cs="IRNazanin"/>
          <w:color w:val="111111"/>
          <w:sz w:val="28"/>
          <w:szCs w:val="28"/>
          <w:rtl w:val="true"/>
          <w:lang w:bidi="fa-IR"/>
        </w:rPr>
        <w:t>(</w:t>
      </w:r>
      <w:r>
        <w:rPr>
          <w:rStyle w:val="FootnoteAnchor"/>
          <w:rtl w:val="true"/>
        </w:rPr>
        <w:footnoteReference w:id="1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وجواز لبس السواد فی محرم</w:t>
      </w:r>
      <w:r>
        <w:rPr>
          <w:rFonts w:eastAsia="IRNazanin" w:cs="IRNazanin"/>
          <w:color w:val="111111"/>
          <w:sz w:val="28"/>
          <w:szCs w:val="28"/>
          <w:rtl w:val="true"/>
          <w:lang w:bidi="fa-IR"/>
        </w:rPr>
        <w:t>(</w:t>
      </w:r>
      <w:r>
        <w:rPr>
          <w:rStyle w:val="FootnoteAnchor"/>
          <w:rtl w:val="true"/>
        </w:rPr>
        <w:footnoteReference w:id="1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والاحتفال بیوم الغدیر</w:t>
      </w:r>
      <w:r>
        <w:rPr>
          <w:rFonts w:eastAsia="IRNazanin" w:cs="IRNazanin"/>
          <w:color w:val="111111"/>
          <w:sz w:val="28"/>
          <w:szCs w:val="28"/>
          <w:rtl w:val="true"/>
          <w:lang w:bidi="fa-IR"/>
        </w:rPr>
        <w:t>(</w:t>
      </w:r>
      <w:r>
        <w:rPr>
          <w:rStyle w:val="FootnoteAnchor"/>
          <w:rtl w:val="true"/>
        </w:rPr>
        <w:footnoteReference w:id="1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بدعیتهما ، وإجراء أحکام المواریث والمناکح</w:t>
      </w:r>
      <w:r>
        <w:rPr>
          <w:rFonts w:eastAsia="IRNazanin" w:cs="IRNazanin"/>
          <w:color w:val="111111"/>
          <w:sz w:val="28"/>
          <w:szCs w:val="28"/>
          <w:rtl w:val="true"/>
          <w:lang w:bidi="fa-IR"/>
        </w:rPr>
        <w:t>(</w:t>
      </w:r>
      <w:r>
        <w:rPr>
          <w:rStyle w:val="FootnoteAnchor"/>
          <w:rtl w:val="true"/>
        </w:rPr>
        <w:footnoteReference w:id="1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هذا المذهب أو ذاک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فکلّ هذه المفردات تشیر إلی وجود نهج یتبع أحادیث رسول الله ویخالف الحکام وما سنوه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سنن تخالف سنة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فندرة وجود ما یؤیّد هذا النهج النبوی فی مدرسة الخلفاء لا یخدش فی شرعیّتها ، بل یؤکّد أصالتها ، وأنّ ثبوت تلک السنّة وبعد أربعة عشر قرناً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کلّ الظروف التی مرّت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لیؤکّد ارتباطها واستقاءها من رسول الله وأهل بیته الأطهار ، وهو الآخر قد وضّح لنا سرّ الاختلاف فی الوضوء والأذان وغیرها من عشرات المسائل التی اختلف فیها المسلمون ، والتی لم یذکرها ابن حزم وغیره بل قبلوها علی أنّها سُنَن ثابتة لا لبس ولا تنازع فیها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 أنّ الخلاف بین مدرسة أهل البیت ومدرسة الخلافة لم تنحصر فی الخلافة فقط کما یصورنه ، بل الخلاف کان فی الشریعة أیضاً وهو الأهم لأنّ فی ذلک الضلال والابتعاد عن الدرب لقوله فی حدیث الثقلین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أخذتم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ولأجل ذلک نری أهمّ دلیل لرفع التعارض بین الأحادیث فی مدرسة أهل البیت هو الأخذ بما خالف العامة ، لأنّ السنّة الصحیحة هو ما </w:t>
      </w:r>
    </w:p>
    <w:p>
      <w:pPr>
        <w:pStyle w:val="BookText"/>
        <w:rPr/>
      </w:pPr>
      <w:r>
        <w:rPr>
          <w:rFonts w:ascii="IRNazanin" w:hAnsi="IRNazanin" w:eastAsia="IRNazanin"/>
          <w:color w:val="111111"/>
          <w:sz w:val="28"/>
          <w:sz w:val="28"/>
          <w:szCs w:val="28"/>
          <w:rtl w:val="true"/>
          <w:lang w:bidi="fa-IR"/>
        </w:rPr>
        <w:t xml:space="preserve">یخالفهم ، وهذا ما سنوضح آفاقه فی المجلّد القادم من هذه الدراسة مع بیاننا لشروط التقیّة التی کان یعیشها الأئمّة والشیعة فی عموم الأحکام والوضوء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المجلد الثانی من</w:t>
      </w:r>
    </w:p>
    <w:p>
      <w:pPr>
        <w:pStyle w:val="BookText"/>
        <w:rPr/>
      </w:pPr>
      <w:r>
        <w:rPr>
          <w:rFonts w:ascii="IRNazanin" w:hAnsi="IRNazanin" w:eastAsia="IRNazanin"/>
          <w:color w:val="111111"/>
          <w:sz w:val="28"/>
          <w:sz w:val="28"/>
          <w:szCs w:val="28"/>
          <w:rtl w:val="true"/>
          <w:lang w:bidi="fa-IR"/>
        </w:rPr>
        <w:t>البحث الروائی فی صفة وضوء النبی ،</w:t>
      </w:r>
    </w:p>
    <w:p>
      <w:pPr>
        <w:pStyle w:val="BookText"/>
        <w:rPr/>
      </w:pPr>
      <w:r>
        <w:rPr>
          <w:rFonts w:ascii="IRNazanin" w:hAnsi="IRNazanin" w:eastAsia="IRNazanin"/>
          <w:color w:val="111111"/>
          <w:sz w:val="28"/>
          <w:sz w:val="28"/>
          <w:szCs w:val="28"/>
          <w:rtl w:val="true"/>
          <w:lang w:bidi="fa-IR"/>
        </w:rPr>
        <w:t xml:space="preserve">ویتلوه القسم الثانی من البحث الروائی وأوّله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مناقشة المروی عن أهل البیت</w:t>
      </w:r>
    </w:p>
    <w:p>
      <w:pPr>
        <w:pStyle w:val="BookText"/>
        <w:rPr/>
      </w:pPr>
      <w:r>
        <w:rPr>
          <w:rFonts w:ascii="IRNazanin" w:hAnsi="IRNazanin" w:eastAsia="IRNazanin"/>
          <w:color w:val="111111"/>
          <w:sz w:val="28"/>
          <w:sz w:val="28"/>
          <w:szCs w:val="28"/>
          <w:rtl w:val="true"/>
          <w:lang w:bidi="fa-IR"/>
        </w:rPr>
        <w:t>علیهم السلام فی صفة وضوء النبی ،</w:t>
      </w:r>
    </w:p>
    <w:p>
      <w:pPr>
        <w:pStyle w:val="BookText"/>
        <w:rPr/>
      </w:pPr>
      <w:r>
        <w:rPr>
          <w:rFonts w:ascii="Amiri" w:hAnsi="Amiri" w:eastAsia="Amiri" w:cs="Amiri"/>
          <w:color w:val="111111"/>
          <w:sz w:val="28"/>
          <w:sz w:val="28"/>
          <w:szCs w:val="28"/>
          <w:rtl w:val="true"/>
          <w:lang w:bidi="ar-SA"/>
        </w:rPr>
        <w:t>سنداً ودلالةً ونسبةً</w:t>
      </w:r>
      <w:r>
        <w:rPr>
          <w:rFonts w:eastAsia="Amiri" w:cs="Amiri" w:ascii="Amiri" w:hAnsi="Amiri"/>
          <w:color w:val="111111"/>
          <w:sz w:val="28"/>
          <w:szCs w:val="28"/>
          <w:rtl w:val="true"/>
          <w:lang w:bidi="ar-SA"/>
        </w:rPr>
        <w:t>»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4497_152647"/>
      <w:bookmarkStart w:id="494" w:name="pg14497_152647"/>
      <w:bookmarkEnd w:id="494"/>
    </w:p>
    <w:p>
      <w:pPr>
        <w:pStyle w:val="Heading2"/>
        <w:numPr>
          <w:ilvl w:val="1"/>
          <w:numId w:val="1"/>
        </w:numPr>
        <w:rPr/>
      </w:pPr>
      <w:bookmarkStart w:id="495" w:name="pg14497_152647"/>
      <w:bookmarkStart w:id="496" w:name="__RefHeading___Toc915391_996550957"/>
      <w:bookmarkStart w:id="497" w:name="_Toc165"/>
      <w:bookmarkEnd w:id="495"/>
      <w:bookmarkEnd w:id="496"/>
      <w:r>
        <w:rPr>
          <w:rtl w:val="true"/>
        </w:rPr>
        <w:t>الملاحق</w:t>
      </w:r>
      <w:bookmarkEnd w:id="497"/>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8" w:name="__RefHeading___Toc915393_996550957"/>
      <w:bookmarkStart w:id="499" w:name="_Toc166"/>
      <w:bookmarkEnd w:id="498"/>
      <w:r>
        <w:rPr>
          <w:rtl w:val="true"/>
        </w:rPr>
        <w:t>اشارة</w:t>
      </w:r>
      <w:bookmarkEnd w:id="499"/>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0" w:name="pg14497_152649"/>
      <w:bookmarkStart w:id="501" w:name="pg14497_152649"/>
      <w:bookmarkEnd w:id="501"/>
    </w:p>
    <w:p>
      <w:pPr>
        <w:pStyle w:val="Heading3"/>
        <w:numPr>
          <w:ilvl w:val="2"/>
          <w:numId w:val="1"/>
        </w:numPr>
        <w:rPr/>
      </w:pPr>
      <w:bookmarkStart w:id="502" w:name="pg14497_152649"/>
      <w:bookmarkStart w:id="503" w:name="__RefHeading___Toc915395_996550957"/>
      <w:bookmarkStart w:id="504" w:name="_Toc167"/>
      <w:bookmarkEnd w:id="502"/>
      <w:bookmarkEnd w:id="503"/>
      <w:r>
        <w:rPr>
          <w:rtl w:val="true"/>
        </w:rPr>
        <w:t xml:space="preserve">الملحق رقم </w:t>
      </w:r>
      <w:r>
        <w:rPr>
          <w:rtl w:val="true"/>
        </w:rPr>
        <w:t>(</w:t>
      </w:r>
      <w:r>
        <w:rPr/>
        <w:t>1</w:t>
      </w:r>
      <w:r>
        <w:rPr>
          <w:rtl w:val="true"/>
        </w:rPr>
        <w:t>)</w:t>
      </w:r>
      <w:bookmarkEnd w:id="504"/>
    </w:p>
    <w:p>
      <w:pPr>
        <w:pStyle w:val="BookText"/>
        <w:rPr/>
      </w:pPr>
      <w:r>
        <w:rPr>
          <w:rFonts w:ascii="IRNazanin" w:hAnsi="IRNazanin" w:eastAsia="IRNazanin"/>
          <w:color w:val="111111"/>
          <w:sz w:val="28"/>
          <w:sz w:val="28"/>
          <w:szCs w:val="28"/>
          <w:rtl w:val="true"/>
          <w:lang w:bidi="fa-IR"/>
        </w:rPr>
        <w:t>سلیمان بن بلال أورده ابن حجر ضمن المطعونین من رجال الصحیح</w:t>
      </w:r>
      <w:r>
        <w:rPr>
          <w:rFonts w:eastAsia="IRNazanin" w:cs="IRNazanin"/>
          <w:color w:val="111111"/>
          <w:sz w:val="28"/>
          <w:szCs w:val="28"/>
          <w:rtl w:val="true"/>
          <w:lang w:bidi="fa-IR"/>
        </w:rPr>
        <w:t>(</w:t>
      </w:r>
      <w:r>
        <w:rPr>
          <w:rStyle w:val="FootnoteAnchor"/>
          <w:rtl w:val="true"/>
        </w:rPr>
        <w:footnoteReference w:id="1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حکی عن ابن شاهین عن الحافظ عثمان بن أبی شیبة أنّه قال فی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 لکن لیس</w:t>
      </w:r>
    </w:p>
    <w:p>
      <w:pPr>
        <w:pStyle w:val="BookText"/>
        <w:rPr/>
      </w:pPr>
      <w:r>
        <w:rPr>
          <w:rFonts w:ascii="IRNazanin" w:hAnsi="IRNazanin" w:eastAsia="IRNazanin"/>
          <w:color w:val="111111"/>
          <w:sz w:val="28"/>
          <w:sz w:val="28"/>
          <w:szCs w:val="28"/>
          <w:rtl w:val="true"/>
          <w:lang w:bidi="fa-IR"/>
        </w:rPr>
        <w:t>ممّا یعتمد علی حدیثه</w:t>
      </w:r>
      <w:r>
        <w:rPr>
          <w:rFonts w:eastAsia="IRNazanin" w:cs="IRNazanin"/>
          <w:color w:val="111111"/>
          <w:sz w:val="28"/>
          <w:szCs w:val="28"/>
          <w:rtl w:val="true"/>
          <w:lang w:bidi="fa-IR"/>
        </w:rPr>
        <w:t>(</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بن حنبل عن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متقارب</w:t>
      </w:r>
      <w:r>
        <w:rPr>
          <w:rFonts w:eastAsia="IRNazanin" w:cs="IRNazanin"/>
          <w:color w:val="111111"/>
          <w:sz w:val="28"/>
          <w:szCs w:val="28"/>
          <w:rtl w:val="true"/>
          <w:lang w:bidi="fa-IR"/>
        </w:rPr>
        <w:t>(</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وهذان الوصفان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ومتقارب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لو اتّصف الراوی بأحدها فإنّ مرویاته تخرج من الصحاح وتندرج فی الحسان ، فلا یمکن الاحتجاج بها إلّا بعد النظر والاعتبار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صدوق ، أو محلّه الصدق ، أو لا بأس به ، فهو ممن یکتب حدیثه وینظر فیه</w:t>
      </w:r>
      <w:r>
        <w:rPr>
          <w:rFonts w:eastAsia="IRNazanin" w:cs="IRNazanin"/>
          <w:color w:val="111111"/>
          <w:sz w:val="28"/>
          <w:szCs w:val="28"/>
          <w:rtl w:val="true"/>
          <w:lang w:bidi="fa-IR"/>
        </w:rPr>
        <w:t>(</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الصلاح معقّبا علی قول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کما قال ، لأنّ هذه العبارات لا تشعر بشریطة الضبط ، فینظر فی حدیثه ، ویختبر حتّی یعرف ضبطه</w:t>
      </w:r>
      <w:r>
        <w:rPr>
          <w:rFonts w:eastAsia="IRNazanin" w:cs="IRNazanin"/>
          <w:color w:val="111111"/>
          <w:sz w:val="28"/>
          <w:szCs w:val="28"/>
          <w:rtl w:val="true"/>
          <w:lang w:bidi="fa-IR"/>
        </w:rPr>
        <w:t>(</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النووی معقّبا أیضا علی قول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قال ، لأنّ هذه العبارة لا تشعر بالضبط ، فیعتبر حدیثه علی ما تقدم </w:t>
      </w:r>
      <w:r>
        <w:rPr>
          <w:rFonts w:eastAsia="IRNazanin" w:cs="IRNazanin"/>
          <w:color w:val="111111"/>
          <w:sz w:val="28"/>
          <w:szCs w:val="28"/>
          <w:rtl w:val="true"/>
          <w:lang w:bidi="fa-IR"/>
        </w:rPr>
        <w:t>(</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الطیبی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ممن یکتب حدیثه وینظر فیه ، لأنّ هذه العبارات لا تشعر بالضبط فینظر لیعرف ضبطه</w:t>
      </w:r>
      <w:r>
        <w:rPr>
          <w:rFonts w:eastAsia="IRNazanin" w:cs="IRNazanin"/>
          <w:color w:val="111111"/>
          <w:sz w:val="28"/>
          <w:szCs w:val="28"/>
          <w:rtl w:val="true"/>
          <w:lang w:bidi="fa-IR"/>
        </w:rPr>
        <w:t>(</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السخاوی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یحتج بأحد من أهلها لکون ألفاظها لا تشعر بشریطة الضبط ، بل یکتب حدیثهم ویختبر</w:t>
      </w:r>
      <w:r>
        <w:rPr>
          <w:rFonts w:eastAsia="IRNazanin" w:cs="IRNazanin"/>
          <w:color w:val="111111"/>
          <w:sz w:val="28"/>
          <w:szCs w:val="28"/>
          <w:rtl w:val="true"/>
          <w:lang w:bidi="fa-IR"/>
        </w:rPr>
        <w:t>)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العبارة لا تشعر بالضبط فیعتبر حدیثه</w:t>
      </w:r>
      <w:r>
        <w:rPr>
          <w:rFonts w:eastAsia="IRNazanin" w:cs="IRNazanin"/>
          <w:color w:val="111111"/>
          <w:sz w:val="28"/>
          <w:szCs w:val="28"/>
          <w:rtl w:val="true"/>
          <w:lang w:bidi="fa-IR"/>
        </w:rPr>
        <w:t>(</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والمقصود من النظر والاعتبار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البحث عن راو ثقة ضبط یروی عن زید بن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مقامنا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أو نحو ما رواه سلیمان بن بلال عن زید بن أسلم </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یبحث عن طریق آخر رواته غیر رواة الطریق الأول یتصفون بالوثاقة والضبط یروون عن تابعی آخر غیر عطاء بن یسار عن ابن عبّاس مثل هذا الحدیث أو نحوه أو قریباً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والغرض من عملیة الاعتبار هذه هو متابعة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لیس بحجة لسوء ضبط رواته أو لأنّه مرسل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بحدیث آخر صحیح أو غیره له إمکانیة لأن یرفعه إلی مرتبة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نحن فیه لم نعثر علی خبر راو ثقة ضبط یروی ذلک ، اللهم إلّا ما جاء عن محمد بن عجلان وعبد العزیز الدراوردی وهشام بن سعد ، وهؤلاء لا یمکن الاحتجاج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ما رواه محمد بن عجلان لا یمکن الاستناد إلیه والاعتماد علیه ، لکون ابن عجلان غیر ضابط ومدلّسا کما مرّ علیک عند کلامنا عن طریق النسائی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عبد العزیز الدراوردی فهی ساکتة عن حکم الرجلین فی الوضوء أهو الغسل أم المسح</w:t>
      </w:r>
      <w:r>
        <w:rPr>
          <w:rFonts w:eastAsia="IRNazanin" w:cs="IRNazanin"/>
          <w:color w:val="111111"/>
          <w:sz w:val="28"/>
          <w:szCs w:val="28"/>
          <w:rtl w:val="true"/>
          <w:lang w:bidi="fa-IR"/>
        </w:rPr>
        <w:t>(</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روایة هشام بن سعد فهی الأخری غیر صحیحة وقد مرّ ذلک فی طریق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الإسناد الثانی من روایات ابن عباس الغسلیة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تحتاج إلی تابع لتصحیحها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ابن حجر حینما ذکر سلیمان بن بلال فی المطعونین من رجال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لیدافع عنه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تلیین غیر مقبول ، فقد اعتمده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ولنا علی کلام ابن حجر عدة ملاحظات </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الدعوی تحکّم علی الباقین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هم من غیر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وسلب لأدوارهم فی إبداء النظر ، فلو احتجّ الجماعة براو طعن فیه یحیی </w:t>
      </w:r>
    </w:p>
    <w:p>
      <w:pPr>
        <w:pStyle w:val="BookText"/>
        <w:rPr/>
      </w:pPr>
      <w:r>
        <w:rPr>
          <w:rFonts w:ascii="IRNazanin" w:hAnsi="IRNazanin" w:eastAsia="IRNazanin"/>
          <w:color w:val="111111"/>
          <w:sz w:val="28"/>
          <w:sz w:val="28"/>
          <w:szCs w:val="28"/>
          <w:rtl w:val="true"/>
          <w:lang w:bidi="fa-IR"/>
        </w:rPr>
        <w:t xml:space="preserve">ابن سعید القطّان أو العجلی أو أحمد بن حنبل أو یحیی بن معین أو ابن عدی أو الساجی أو الذهبی أو غیرهم ، فإنّه یلزم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قول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طعنهم لغو لا اعتبار به ، وهذا ما لا یلتزم به ابن حجر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وقبلنا قول ابن حجر فإنّ اعتماد الجماعة علی راو یکون حجّة علی الجماعة لا علی غیرهم ، اللهم إلّا أن یقال أنّ الأمّة قد أجمعت علی الاحتجاج بما اعتمده الجماعة فقط ، وهذا ما لا یقول به ابن حجر ، بل یلزم منه القول أنّ هؤلاء الأعلام من أهل السنّة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 بن سعید القطان والعجلی وأحمد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کانوا قد خالفوا إجماع الأمّة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أنّ الإجماع لا یقوم بالجماعة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 مسلم ، الترمذی ، أبو داود ، النسائی ،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 بل یشمل غیرهم من العلماء وأئمّة النظر علی أنّ الرواة الذین احتجّ بهم الجماعة وخالفهم الباقون من أهل العلم کثیرون ، ولو شئنا لأفردنا فی ذلک کتاباً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دعوی ابن حجر منتقضة بعدّة رواة قد صرّح ابن حجر نفسه باعتماد الجماعة علیهم والاحتجاج بهم ، مع أنّ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جرحهم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بن عبد الله بن أبی 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قال عنه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w:t>
      </w:r>
      <w:r>
        <w:rPr>
          <w:rFonts w:eastAsia="IRNazanin" w:cs="IRNazanin"/>
          <w:color w:val="111111"/>
          <w:sz w:val="28"/>
          <w:szCs w:val="28"/>
          <w:rtl w:val="true"/>
          <w:lang w:bidi="fa-IR"/>
        </w:rPr>
        <w:t>(</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قوله فی حاتم بن إسماعیل المدنی</w:t>
      </w:r>
      <w:r>
        <w:rPr>
          <w:rFonts w:eastAsia="IRNazanin" w:cs="IRNazanin"/>
          <w:color w:val="111111"/>
          <w:sz w:val="28"/>
          <w:szCs w:val="28"/>
          <w:rtl w:val="true"/>
          <w:lang w:bidi="fa-IR"/>
        </w:rPr>
        <w:t>(</w:t>
      </w:r>
      <w:r>
        <w:rPr>
          <w:rStyle w:val="FootnoteAnchor"/>
          <w:rtl w:val="true"/>
        </w:rPr>
        <w:footnoteReference w:id="1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وبرید بن عبد الله بن أبی بردة</w:t>
      </w:r>
      <w:r>
        <w:rPr>
          <w:rFonts w:eastAsia="IRNazanin" w:cs="IRNazanin"/>
          <w:color w:val="111111"/>
          <w:sz w:val="28"/>
          <w:szCs w:val="28"/>
          <w:rtl w:val="true"/>
          <w:lang w:bidi="fa-IR"/>
        </w:rPr>
        <w:t>(</w:t>
      </w:r>
      <w:r>
        <w:rPr>
          <w:rStyle w:val="FootnoteAnchor"/>
          <w:rtl w:val="true"/>
        </w:rPr>
        <w:footnoteReference w:id="1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والعجیب أنّ ابن حجر نفسه لم یوثّق شریکا وحاتما رغم معرفته بأنّهم ممن اعتمدهم الجماعة ، وهذا لعمری تهافت بیّن ، فقد قال فی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یخطئ</w:t>
      </w:r>
      <w:r>
        <w:rPr>
          <w:rFonts w:eastAsia="IRNazanin" w:cs="IRNazanin"/>
          <w:color w:val="111111"/>
          <w:sz w:val="28"/>
          <w:szCs w:val="28"/>
          <w:rtl w:val="true"/>
          <w:lang w:bidi="fa-IR"/>
        </w:rPr>
        <w:t>(</w:t>
      </w:r>
      <w:r>
        <w:rPr>
          <w:rStyle w:val="FootnoteAnchor"/>
          <w:rtl w:val="true"/>
        </w:rPr>
        <w:footnoteReference w:id="1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یهم</w:t>
      </w:r>
      <w:r>
        <w:rPr>
          <w:rFonts w:eastAsia="IRNazanin" w:cs="IRNazanin"/>
          <w:color w:val="111111"/>
          <w:sz w:val="28"/>
          <w:szCs w:val="28"/>
          <w:rtl w:val="true"/>
          <w:lang w:bidi="fa-IR"/>
        </w:rPr>
        <w:t>(</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وعلی أحسن التقادیر من الممکن القول بأنّ اعتماد الجماعة علی راو یجعله مرجّحا ومؤیّدا لحسن حاله لا أنّه یکون دلیلا تسلب معه آراء الباقین من الأئمّة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والّذی یزیدنا قناعة بقلّة ضبط سلیمان وعدم إمکان الاعتماد علیه ، هو ما فعله بعض علماء الجرح والتعدیل معه ، إذ قرنه بمن هو سیئ الحفظ ، قلیل 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قرینة قویّة علی أنّ ضبطه لیس بذاک المعتمد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فأبو زرعة قرنه بهشام بن سعد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بلال أحبّ إلیّ من هشام بن سعد</w:t>
      </w:r>
      <w:r>
        <w:rPr>
          <w:rFonts w:eastAsia="IRNazanin" w:cs="IRNazanin"/>
          <w:color w:val="111111"/>
          <w:sz w:val="28"/>
          <w:szCs w:val="28"/>
          <w:rtl w:val="true"/>
          <w:lang w:bidi="fa-IR"/>
        </w:rPr>
        <w:t>(</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وقیل لیحیی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بلال أحبّ إلیک أو الدراوردی ؟؟ فقال سلیمان</w:t>
      </w:r>
      <w:r>
        <w:rPr>
          <w:rFonts w:eastAsia="IRNazanin" w:cs="IRNazanin"/>
          <w:color w:val="111111"/>
          <w:sz w:val="28"/>
          <w:szCs w:val="28"/>
          <w:rtl w:val="true"/>
          <w:lang w:bidi="fa-IR"/>
        </w:rPr>
        <w:t>(</w:t>
      </w:r>
      <w:r>
        <w:rPr>
          <w:rStyle w:val="FootnoteAnchor"/>
          <w:rtl w:val="true"/>
        </w:rPr>
        <w:footnoteReference w:id="18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والدراوردی هذا لم نعثر علی قول یمدح ضبطه </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والمتتبّع لمفردات علم الرجال یعلم أنّ المقارنات بین راویین تشعر بوجود شبه بین المقارن والمقارن به ، والمقارنة بین سلیمان وهشام أو بین سلیمان والدراوردی إنّما حاصلها الإشارة إلی قلّة ضبط سلیمان ، فراجع کتب الرجال لتعرف حقیقة </w:t>
      </w:r>
    </w:p>
    <w:p>
      <w:p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استبان لک ما تقدم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الطریق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رواه عطاء بن یسار عن ابن عباس فی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شرط البخاریّ وإن کان قد خرجه فی الصحیح ، لأنّ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اشترط فی صحیحه أن یتّفق العلماء علی وثاقة الراوی وضبطه وملاقاته لمن یروی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وسلیمان هو ممن لم یتّفق العلماء علی وثاقته ، إذ قال عنه ابن حنبل وابن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متقارب ، وإنّ هذه التعابیر تشعر بعدم توفّر شریطة الضبط فیه ، وهی کافیة للقول بأنّ خبر سلیمان لیس علی شرط البخاری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الحافظ أبی الفضل 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شرط البخاری أن یخرج الحدیث المتّفق علی ثقة نقلته إلی الصحابی المشهور من غیر اختلاف بین الثقات الأثبات ، ویکون إسناده متّصلاً</w:t>
      </w:r>
      <w:r>
        <w:rPr>
          <w:rFonts w:eastAsia="IRNazanin" w:cs="IRNazanin"/>
          <w:color w:val="111111"/>
          <w:sz w:val="28"/>
          <w:szCs w:val="28"/>
          <w:rtl w:val="true"/>
          <w:lang w:bidi="fa-IR"/>
        </w:rPr>
        <w:t>(</w:t>
      </w:r>
      <w:r>
        <w:rPr>
          <w:rStyle w:val="FootnoteAnchor"/>
          <w:rtl w:val="true"/>
        </w:rPr>
        <w:footnoteReference w:id="1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سلیمان بن بلال مع ذلک ثقة عند کثیر من الأئمّة ، فقد وثقه ابن معین ویعقوب ابن شیبة والنسائی وابن سعد</w:t>
      </w:r>
      <w:r>
        <w:rPr>
          <w:rFonts w:eastAsia="IRNazanin" w:cs="IRNazanin"/>
          <w:color w:val="111111"/>
          <w:sz w:val="28"/>
          <w:szCs w:val="28"/>
          <w:rtl w:val="true"/>
          <w:lang w:bidi="fa-IR"/>
        </w:rPr>
        <w:t>(</w:t>
      </w:r>
      <w:r>
        <w:rPr>
          <w:rStyle w:val="FootnoteAnchor"/>
          <w:rtl w:val="true"/>
        </w:rPr>
        <w:footnoteReference w:id="1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حبان حیث ذکره فی کتاب الثقات</w:t>
      </w:r>
      <w:r>
        <w:rPr>
          <w:rFonts w:eastAsia="IRNazanin" w:cs="IRNazanin"/>
          <w:color w:val="111111"/>
          <w:sz w:val="28"/>
          <w:szCs w:val="28"/>
          <w:rtl w:val="true"/>
          <w:lang w:bidi="fa-IR"/>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فإن سلیمان ممّن ینظر فی حدیثه ، وهذا لا یمنع أن یکون ثقة فی نفسه ، فإن تلیین أبی حاتم وأحمد بن حنبل وابن أبی شیبة ، وکذا قول الذهلی فیه بأنّه کثیر الروایة مقارب الحدیث</w:t>
      </w:r>
      <w:r>
        <w:rPr>
          <w:rFonts w:eastAsia="IRNazanin" w:cs="IRNazanin"/>
          <w:color w:val="111111"/>
          <w:sz w:val="28"/>
          <w:szCs w:val="28"/>
          <w:rtl w:val="true"/>
          <w:lang w:bidi="fa-IR"/>
        </w:rPr>
        <w:t>(</w:t>
      </w:r>
      <w:r>
        <w:rPr>
          <w:rStyle w:val="FootnoteAnchor"/>
          <w:rtl w:val="true"/>
        </w:rPr>
        <w:footnoteReference w:id="18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یمنع من أن یکون ثقة فی نفسه حتّی ولو کان لین الحدیث مقاربة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التعدیل والتوثیق یقدّم علی التلیین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مقامنا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اللغو النظر فی حدیث سلیمان مع الاتفاق علی تقدیم التعدیل</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 إلا أننا بسطنا القول فی سلیمان وفی 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مرویات أخری عن ابن عباس فی الوضوء المسحی قویة ، لها إمکانیة التعارض مع روایة سلیمان هذه ، فبیان حال سلیمان هنا ینفع فی الترجیح ، کما قلناه فی مناقشة روایات عبد الله بن عباس المسحیة ، أضف إلی ذلک ، أنّ الرواة اختلفوا فی الروایة عن زید بن أسلم فلابدّ إذن من إعمال المرجّحات للوقوف علی الأصح </w:t>
      </w:r>
      <w:r>
        <w:rPr>
          <w:rFonts w:eastAsia="IRNazanin" w:cs="IRNazanin"/>
          <w:color w:val="111111"/>
          <w:sz w:val="28"/>
          <w:szCs w:val="28"/>
          <w:rtl w:val="true"/>
          <w:lang w:bidi="fa-IR"/>
        </w:rPr>
        <w:t xml:space="preserve">.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4497_152657"/>
      <w:bookmarkStart w:id="506" w:name="pg14497_152657"/>
      <w:bookmarkEnd w:id="506"/>
    </w:p>
    <w:p>
      <w:pPr>
        <w:pStyle w:val="Heading3"/>
        <w:numPr>
          <w:ilvl w:val="2"/>
          <w:numId w:val="1"/>
        </w:numPr>
        <w:rPr/>
      </w:pPr>
      <w:bookmarkStart w:id="507" w:name="pg14497_152657"/>
      <w:bookmarkStart w:id="508" w:name="__RefHeading___Toc915397_996550957"/>
      <w:bookmarkStart w:id="509" w:name="_Toc168"/>
      <w:bookmarkEnd w:id="507"/>
      <w:bookmarkEnd w:id="508"/>
      <w:r>
        <w:rPr>
          <w:rtl w:val="true"/>
        </w:rPr>
        <w:t xml:space="preserve">الملحق رقم </w:t>
      </w:r>
      <w:r>
        <w:rPr>
          <w:rtl w:val="true"/>
        </w:rPr>
        <w:t>(</w:t>
      </w:r>
      <w:r>
        <w:rPr/>
        <w:t>2</w:t>
      </w:r>
      <w:r>
        <w:rPr>
          <w:rtl w:val="true"/>
        </w:rPr>
        <w:t>)</w:t>
      </w:r>
      <w:bookmarkEnd w:id="509"/>
    </w:p>
    <w:p>
      <w:pPr>
        <w:pStyle w:val="BookText"/>
        <w:rPr/>
      </w:pPr>
      <w:r>
        <w:rPr>
          <w:rFonts w:ascii="IRNazanin" w:hAnsi="IRNazanin" w:eastAsia="IRNazanin"/>
          <w:color w:val="111111"/>
          <w:sz w:val="28"/>
          <w:sz w:val="28"/>
          <w:szCs w:val="28"/>
          <w:rtl w:val="true"/>
          <w:lang w:bidi="fa-IR"/>
        </w:rPr>
        <w:t xml:space="preserve">زید بن أسلم ، فإنّ الاحتجاج به مشکل جدّاً ، لأنّه کان قلیل الحفظ ، علی ما هو صریح سفیان بن عیینة ، 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صالحاً ، وکان فی حفظه شی‌ء</w:t>
      </w:r>
      <w:r>
        <w:rPr>
          <w:rFonts w:eastAsia="IRNazanin" w:cs="IRNazanin"/>
          <w:color w:val="111111"/>
          <w:sz w:val="28"/>
          <w:szCs w:val="28"/>
          <w:rtl w:val="true"/>
          <w:lang w:bidi="fa-IR"/>
        </w:rPr>
        <w:t>(</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والذی یلیّن بقلّة الحفظ لا یمکن الاحتجاج به علی ما هو بناء أهل العلم کابن الصلاح</w:t>
      </w:r>
      <w:r>
        <w:rPr>
          <w:rFonts w:eastAsia="IRNazanin" w:cs="IRNazanin"/>
          <w:color w:val="111111"/>
          <w:sz w:val="28"/>
          <w:szCs w:val="28"/>
          <w:rtl w:val="true"/>
          <w:lang w:bidi="fa-IR"/>
        </w:rPr>
        <w:t>(</w:t>
      </w:r>
      <w:r>
        <w:rPr>
          <w:rStyle w:val="FootnoteAnchor"/>
          <w:rtl w:val="true"/>
        </w:rPr>
        <w:footnoteReference w:id="1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والنووی</w:t>
      </w:r>
      <w:r>
        <w:rPr>
          <w:rFonts w:eastAsia="IRNazanin" w:cs="IRNazanin"/>
          <w:color w:val="111111"/>
          <w:sz w:val="28"/>
          <w:szCs w:val="28"/>
          <w:rtl w:val="true"/>
          <w:lang w:bidi="fa-IR"/>
        </w:rPr>
        <w:t>(</w:t>
      </w:r>
      <w:r>
        <w:rPr>
          <w:rStyle w:val="FootnoteAnchor"/>
          <w:rtl w:val="true"/>
        </w:rPr>
        <w:footnoteReference w:id="1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حاتم</w:t>
      </w:r>
      <w:r>
        <w:rPr>
          <w:rFonts w:eastAsia="IRNazanin" w:cs="IRNazanin"/>
          <w:color w:val="111111"/>
          <w:sz w:val="28"/>
          <w:szCs w:val="28"/>
          <w:rtl w:val="true"/>
          <w:lang w:bidi="fa-IR"/>
        </w:rPr>
        <w:t>(</w:t>
      </w:r>
      <w:r>
        <w:rPr>
          <w:rStyle w:val="FootnoteAnchor"/>
          <w:rtl w:val="true"/>
        </w:rPr>
        <w:footnoteReference w:id="1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کثیر</w:t>
      </w:r>
      <w:r>
        <w:rPr>
          <w:rFonts w:eastAsia="IRNazanin" w:cs="IRNazanin"/>
          <w:color w:val="111111"/>
          <w:sz w:val="28"/>
          <w:szCs w:val="28"/>
          <w:rtl w:val="true"/>
          <w:lang w:bidi="fa-IR"/>
        </w:rPr>
        <w:t>(</w:t>
      </w:r>
      <w:r>
        <w:rPr>
          <w:rStyle w:val="FootnoteAnchor"/>
          <w:rtl w:val="true"/>
        </w:rPr>
        <w:footnoteReference w:id="1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والطیبیّ</w:t>
      </w:r>
      <w:r>
        <w:rPr>
          <w:rFonts w:eastAsia="Amiri" w:cs="Amiri" w:ascii="Amiri" w:hAnsi="Amiri"/>
          <w:color w:val="111111"/>
          <w:sz w:val="28"/>
          <w:szCs w:val="28"/>
          <w:rtl w:val="true"/>
          <w:lang w:bidi="ar-SA"/>
        </w:rPr>
        <w:t>(</w:t>
      </w:r>
      <w:r>
        <w:rPr>
          <w:rStyle w:val="FootnoteAnchor"/>
          <w:rtl w:val="true"/>
        </w:rPr>
        <w:footnoteReference w:id="1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والسخاوی</w:t>
      </w:r>
      <w:r>
        <w:rPr>
          <w:rFonts w:eastAsia="IRNazanin" w:cs="IRNazanin"/>
          <w:color w:val="111111"/>
          <w:sz w:val="28"/>
          <w:szCs w:val="28"/>
          <w:rtl w:val="true"/>
          <w:lang w:bidi="fa-IR"/>
        </w:rPr>
        <w:t>(</w:t>
      </w:r>
      <w:r>
        <w:rPr>
          <w:rStyle w:val="FootnoteAnchor"/>
          <w:rtl w:val="true"/>
        </w:rPr>
        <w:footnoteReference w:id="1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w:t>
      </w:r>
      <w:r>
        <w:rPr>
          <w:rStyle w:val="FootnoteAnchor"/>
          <w:rtl w:val="true"/>
        </w:rPr>
        <w:footnoteReference w:id="1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والجرجانی</w:t>
      </w:r>
      <w:r>
        <w:rPr>
          <w:rFonts w:eastAsia="IRNazanin" w:cs="IRNazanin"/>
          <w:color w:val="111111"/>
          <w:sz w:val="28"/>
          <w:szCs w:val="28"/>
          <w:rtl w:val="true"/>
          <w:lang w:bidi="fa-IR"/>
        </w:rPr>
        <w:t>(</w:t>
      </w:r>
      <w:r>
        <w:rPr>
          <w:rStyle w:val="FootnoteAnchor"/>
          <w:rtl w:val="true"/>
        </w:rPr>
        <w:footnoteReference w:id="1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هؤلاء العلماء بأنّ أهل هذه المرتبة هم أدون مرتبة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مرت علیک فی سلیمان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إلیه أنّ زیدا قد عنعن روایته هذه عن عطاء وهو ممن یدلّس ، فقد ذکر </w:t>
      </w:r>
    </w:p>
    <w:p>
      <w:pPr>
        <w:pStyle w:val="BookText"/>
        <w:rPr/>
      </w:pPr>
      <w:r>
        <w:rPr>
          <w:rFonts w:ascii="IRNazanin" w:hAnsi="IRNazanin" w:eastAsia="IRNazanin"/>
          <w:color w:val="111111"/>
          <w:sz w:val="28"/>
          <w:sz w:val="28"/>
          <w:szCs w:val="28"/>
          <w:rtl w:val="true"/>
          <w:lang w:bidi="fa-IR"/>
        </w:rPr>
        <w:t>ابن عبد البر فی مقدّمة التمهید ما یدلّ علی أنّه کان یدلّس</w:t>
      </w:r>
      <w:r>
        <w:rPr>
          <w:rFonts w:eastAsia="IRNazanin" w:cs="IRNazanin"/>
          <w:color w:val="111111"/>
          <w:sz w:val="28"/>
          <w:szCs w:val="28"/>
          <w:rtl w:val="true"/>
          <w:lang w:bidi="fa-IR"/>
        </w:rPr>
        <w:t>(</w:t>
      </w:r>
      <w:r>
        <w:rPr>
          <w:rStyle w:val="FootnoteAnchor"/>
          <w:rtl w:val="true"/>
        </w:rPr>
        <w:footnoteReference w:id="1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ابن عمر رضی الله عنهما فی ردّ السّلام بالإشارة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لإنسان سله أسمعه من ابن عمر ؟</w:t>
      </w:r>
    </w:p>
    <w:p>
      <w:pPr>
        <w:pStyle w:val="BookText"/>
        <w:rPr/>
      </w:pPr>
      <w:r>
        <w:rPr>
          <w:rFonts w:ascii="IRNazanin" w:hAnsi="IRNazanin" w:eastAsia="IRNazanin"/>
          <w:color w:val="111111"/>
          <w:sz w:val="28"/>
          <w:sz w:val="28"/>
          <w:szCs w:val="28"/>
          <w:rtl w:val="true"/>
          <w:lang w:bidi="fa-IR"/>
        </w:rPr>
        <w:t xml:space="preserve">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فکلمنی وکلمته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الجواب إشعار بأنّه لم یسمع هذا بخصوصه منه ، مع أنّه مکثر عنه فیکون قد دلسه</w:t>
      </w:r>
      <w:r>
        <w:rPr>
          <w:rFonts w:eastAsia="IRNazanin" w:cs="IRNazanin"/>
          <w:color w:val="111111"/>
          <w:sz w:val="28"/>
          <w:szCs w:val="28"/>
          <w:rtl w:val="true"/>
          <w:lang w:bidi="fa-IR"/>
        </w:rPr>
        <w:t>(</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أضف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زیدا ممن روی عن أبی سعید الخدری ومحمود بن لبید وأبی أمامة ما لم یسمع منهم</w:t>
      </w:r>
      <w:r>
        <w:rPr>
          <w:rFonts w:eastAsia="IRNazanin" w:cs="IRNazanin"/>
          <w:color w:val="111111"/>
          <w:sz w:val="28"/>
          <w:szCs w:val="28"/>
          <w:rtl w:val="true"/>
          <w:lang w:bidi="fa-IR"/>
        </w:rPr>
        <w:t>(</w:t>
      </w:r>
      <w:r>
        <w:rPr>
          <w:rStyle w:val="FootnoteAnchor"/>
          <w:rtl w:val="true"/>
        </w:rPr>
        <w:footnoteReference w:id="1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أنّه ممن عاصرهم قطعا ، وهذا یعنی أنّه دلس عن أربعة من الصحابة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علیه جمهور أهل التحقیق من أئمّة الحدیث أنّ المدلّس لو عنعن فإنّه لا یقبل منه ، وروایته ساقطة عن الحجیة علی ما هو صریح الحاکم</w:t>
      </w:r>
      <w:r>
        <w:rPr>
          <w:rFonts w:eastAsia="IRNazanin" w:cs="IRNazanin"/>
          <w:color w:val="111111"/>
          <w:sz w:val="28"/>
          <w:szCs w:val="28"/>
          <w:rtl w:val="true"/>
          <w:lang w:bidi="fa-IR"/>
        </w:rPr>
        <w:t>(</w:t>
      </w:r>
      <w:r>
        <w:rPr>
          <w:rStyle w:val="FootnoteAnchor"/>
          <w:rtl w:val="true"/>
        </w:rPr>
        <w:footnoteReference w:id="1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والطیبی</w:t>
      </w:r>
      <w:r>
        <w:rPr>
          <w:rFonts w:eastAsia="IRNazanin" w:cs="IRNazanin"/>
          <w:color w:val="111111"/>
          <w:sz w:val="28"/>
          <w:szCs w:val="28"/>
          <w:rtl w:val="true"/>
          <w:lang w:bidi="fa-IR"/>
        </w:rPr>
        <w:t>(</w:t>
      </w:r>
      <w:r>
        <w:rPr>
          <w:rStyle w:val="FootnoteAnchor"/>
          <w:rtl w:val="true"/>
        </w:rPr>
        <w:footnoteReference w:id="1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کثیر</w:t>
      </w:r>
      <w:r>
        <w:rPr>
          <w:rFonts w:eastAsia="IRNazanin" w:cs="IRNazanin"/>
          <w:color w:val="111111"/>
          <w:sz w:val="28"/>
          <w:szCs w:val="28"/>
          <w:rtl w:val="true"/>
          <w:lang w:bidi="fa-IR"/>
        </w:rPr>
        <w:t>(</w:t>
      </w:r>
      <w:r>
        <w:rPr>
          <w:rStyle w:val="FootnoteAnchor"/>
          <w:rtl w:val="true"/>
        </w:rPr>
        <w:footnoteReference w:id="1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والنووی </w:t>
      </w:r>
      <w:r>
        <w:rPr>
          <w:rFonts w:eastAsia="IRNazanin" w:cs="IRNazanin"/>
          <w:color w:val="111111"/>
          <w:sz w:val="28"/>
          <w:szCs w:val="28"/>
          <w:rtl w:val="true"/>
          <w:lang w:bidi="fa-IR"/>
        </w:rPr>
        <w:t>(</w:t>
      </w:r>
      <w:r>
        <w:rPr>
          <w:rStyle w:val="FootnoteAnchor"/>
          <w:rtl w:val="true"/>
        </w:rPr>
        <w:footnoteReference w:id="1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والعراقی</w:t>
      </w:r>
      <w:r>
        <w:rPr>
          <w:rFonts w:eastAsia="IRNazanin" w:cs="IRNazanin"/>
          <w:color w:val="111111"/>
          <w:sz w:val="28"/>
          <w:szCs w:val="28"/>
          <w:rtl w:val="true"/>
          <w:lang w:bidi="fa-IR"/>
        </w:rPr>
        <w:t>(</w:t>
      </w:r>
      <w:r>
        <w:rPr>
          <w:rStyle w:val="FootnoteAnchor"/>
          <w:rtl w:val="true"/>
        </w:rPr>
        <w:footnoteReference w:id="1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والسخاوی</w:t>
      </w:r>
      <w:r>
        <w:rPr>
          <w:rFonts w:eastAsia="IRNazanin" w:cs="IRNazanin"/>
          <w:color w:val="111111"/>
          <w:sz w:val="28"/>
          <w:szCs w:val="28"/>
          <w:rtl w:val="true"/>
          <w:lang w:bidi="fa-IR"/>
        </w:rPr>
        <w:t>(</w:t>
      </w:r>
      <w:r>
        <w:rPr>
          <w:rStyle w:val="FootnoteAnchor"/>
          <w:rtl w:val="true"/>
        </w:rPr>
        <w:footnoteReference w:id="1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w:t>
      </w:r>
      <w:r>
        <w:rPr>
          <w:rStyle w:val="FootnoteAnchor"/>
          <w:rtl w:val="true"/>
        </w:rPr>
        <w:footnoteReference w:id="1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الصلاح</w:t>
      </w:r>
      <w:r>
        <w:rPr>
          <w:rFonts w:eastAsia="IRNazanin" w:cs="IRNazanin"/>
          <w:color w:val="111111"/>
          <w:sz w:val="28"/>
          <w:szCs w:val="28"/>
          <w:rtl w:val="true"/>
          <w:lang w:bidi="fa-IR"/>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والجرجانی</w:t>
      </w:r>
      <w:r>
        <w:rPr>
          <w:rFonts w:eastAsia="IRNazanin" w:cs="IRNazanin"/>
          <w:color w:val="111111"/>
          <w:sz w:val="28"/>
          <w:szCs w:val="28"/>
          <w:rtl w:val="true"/>
          <w:lang w:bidi="fa-IR"/>
        </w:rPr>
        <w:t>(</w:t>
      </w:r>
      <w:r>
        <w:rPr>
          <w:rStyle w:val="FootnoteAnchor"/>
          <w:rtl w:val="true"/>
        </w:rPr>
        <w:footnoteReference w:id="18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العراقی فی ألفیّته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وصحّحوا</w:t>
      </w:r>
    </w:p>
    <w:p>
      <w:pPr>
        <w:pStyle w:val="BookText"/>
        <w:rPr/>
      </w:pPr>
      <w:r>
        <w:rPr>
          <w:rFonts w:ascii="Amiri" w:hAnsi="Amiri" w:eastAsia="Amiri" w:cs="Amiri"/>
          <w:color w:val="111111"/>
          <w:sz w:val="28"/>
          <w:sz w:val="28"/>
          <w:szCs w:val="28"/>
          <w:rtl w:val="true"/>
          <w:lang w:bidi="ar-SA"/>
        </w:rPr>
        <w:t>وصل معنعن سَلِم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دَلسِهِ راویه واللقا عُلِم</w:t>
      </w:r>
      <w:r>
        <w:rPr>
          <w:rFonts w:eastAsia="Amiri" w:cs="Amiri" w:ascii="Amiri" w:hAnsi="Amiri"/>
          <w:color w:val="111111"/>
          <w:sz w:val="28"/>
          <w:szCs w:val="28"/>
          <w:rtl w:val="true"/>
          <w:lang w:bidi="ar-SA"/>
        </w:rPr>
        <w:t>(</w:t>
      </w:r>
      <w:r>
        <w:rPr>
          <w:rStyle w:val="FootnoteAnchor"/>
          <w:rtl w:val="true"/>
        </w:rPr>
        <w:footnoteReference w:id="1847"/>
      </w:r>
    </w:p>
    <w:p>
      <w:pPr>
        <w:pStyle w:val="BookText"/>
        <w:rPr/>
      </w:pPr>
      <w:r>
        <w:rPr>
          <w:rFonts w:ascii="IRNazanin" w:hAnsi="IRNazanin" w:eastAsia="IRNazanin"/>
          <w:color w:val="111111"/>
          <w:sz w:val="28"/>
          <w:sz w:val="28"/>
          <w:szCs w:val="28"/>
          <w:rtl w:val="true"/>
          <w:lang w:bidi="fa-IR"/>
        </w:rPr>
        <w:t>لإخراج المرسل عن غیره، لأنّ المرسل هو أن یحدّث الراوی عمّن لم یعاصره ویلقاه کأن</w:t>
      </w:r>
    </w:p>
    <w:p>
      <w:pPr>
        <w:pStyle w:val="BookText"/>
        <w:rPr/>
      </w:pPr>
      <w:r>
        <w:rPr>
          <w:rFonts w:ascii="IRNazanin" w:hAnsi="IRNazanin" w:eastAsia="IRNazanin"/>
          <w:color w:val="111111"/>
          <w:sz w:val="28"/>
          <w:sz w:val="28"/>
          <w:szCs w:val="28"/>
          <w:rtl w:val="true"/>
          <w:lang w:bidi="fa-IR"/>
        </w:rPr>
        <w:t>یروی التابعیّ عن رسول الله صلی الله علیه و آله ،</w:t>
      </w:r>
    </w:p>
    <w:p>
      <w:pPr>
        <w:pStyle w:val="BookText"/>
        <w:rPr/>
      </w:pPr>
      <w:r>
        <w:rPr>
          <w:rFonts w:ascii="IRNazanin" w:hAnsi="IRNazanin" w:eastAsia="IRNazanin"/>
          <w:color w:val="111111"/>
          <w:sz w:val="28"/>
          <w:sz w:val="28"/>
          <w:szCs w:val="28"/>
          <w:rtl w:val="true"/>
          <w:lang w:bidi="fa-IR"/>
        </w:rPr>
        <w:t>وأمّا التدلیس فهو أن یحدّث عمّن لقیه أو عاصره فی حین لم یسمع ذلک منه، فلقاء</w:t>
      </w:r>
    </w:p>
    <w:p>
      <w:pPr>
        <w:pStyle w:val="BookText"/>
        <w:rPr/>
      </w:pPr>
      <w:r>
        <w:rPr>
          <w:rFonts w:ascii="IRNazanin" w:hAnsi="IRNazanin" w:eastAsia="IRNazanin"/>
          <w:color w:val="111111"/>
          <w:sz w:val="28"/>
          <w:sz w:val="28"/>
          <w:szCs w:val="28"/>
          <w:rtl w:val="true"/>
          <w:lang w:bidi="fa-IR"/>
        </w:rPr>
        <w:t>الراوی أو معاصرته لمن یحدّث عنه وعدمه هو المائز بین الحدیث المرسل والمدلّس،</w:t>
      </w:r>
    </w:p>
    <w:p>
      <w:pPr>
        <w:pStyle w:val="BookText"/>
        <w:rPr/>
      </w:pPr>
      <w:r>
        <w:rPr>
          <w:rFonts w:ascii="IRNazanin" w:hAnsi="IRNazanin" w:eastAsia="IRNazanin"/>
          <w:color w:val="111111"/>
          <w:sz w:val="28"/>
          <w:sz w:val="28"/>
          <w:szCs w:val="28"/>
          <w:rtl w:val="true"/>
          <w:lang w:bidi="fa-IR"/>
        </w:rPr>
        <w:t>فلا یخفی علیک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وحاصل کلام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العلماء حکموا علی الحدیث المعنعن بالصحّة لو سلم راویه من التدلیس وعلم لقاؤه أو سماعه ممّن حدّث عنه ، وإلّا فلا یعتمد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المعنعن الذی یرویه مدلّس ، إنّما هو لیس بحجّة فی غیر الصحیحین ، وأما فی الصحیحین فهو حجة ، لأنّه محمول علی الاتّصال والسماع من جهة أخری ، فقد قال النووی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ما کان فی الصحیحین عن المدلّسین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r>
        <w:rPr>
          <w:rStyle w:val="FootnoteAnchor"/>
          <w:rtl w:val="true"/>
        </w:rPr>
        <w:footnoteReference w:id="1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 علی ثبوت السماع من جهة أخری ، وقد جاء کثیر منه فی الصحیح بالطریقین جمیعا ، فیذکر روایة المدلّس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یذکرها </w:t>
      </w:r>
    </w:p>
    <w:p>
      <w:pPr>
        <w:pStyle w:val="BookText"/>
        <w:rPr/>
      </w:pPr>
      <w:r>
        <w:rPr>
          <w:rFonts w:ascii="IRNazanin" w:hAnsi="IRNazanin" w:eastAsia="IRNazanin"/>
          <w:color w:val="111111"/>
          <w:sz w:val="28"/>
          <w:sz w:val="28"/>
          <w:szCs w:val="28"/>
          <w:rtl w:val="true"/>
          <w:lang w:bidi="fa-IR"/>
        </w:rPr>
        <w:t>بالسماع</w:t>
      </w:r>
      <w:r>
        <w:rPr>
          <w:rFonts w:eastAsia="IRNazanin" w:cs="IRNazanin"/>
          <w:color w:val="111111"/>
          <w:sz w:val="28"/>
          <w:szCs w:val="28"/>
          <w:rtl w:val="true"/>
          <w:lang w:bidi="fa-IR"/>
        </w:rPr>
        <w:t>»(</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ولا یفید أیضا فی المقام ، لأنّنا لم نعثر علی تصریح لزید بن أسلم بالسماع عن عطاء فی جمیع مرویّات صحیح البخاری ، بل وحتّی فی غیره من الکتب المعتمدة ، والّذی یشهد علی بطلان دعوی النووی وغیره</w:t>
      </w:r>
      <w:r>
        <w:rPr>
          <w:rFonts w:eastAsia="IRNazanin" w:cs="IRNazanin"/>
          <w:color w:val="111111"/>
          <w:sz w:val="28"/>
          <w:szCs w:val="28"/>
          <w:rtl w:val="true"/>
          <w:lang w:bidi="fa-IR"/>
        </w:rPr>
        <w:t>(</w:t>
      </w:r>
      <w:r>
        <w:rPr>
          <w:rStyle w:val="FootnoteAnchor"/>
          <w:rtl w:val="true"/>
        </w:rPr>
        <w:footnoteReference w:id="1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صرّح به ابن حجر من أنّ الحدیث المعنعن المرویّ فی صحیح البخاری إذا رواه مدلّس ، ولم یصرّح ذلک المدلّس بالسماع فی موضع آخر من الصحیح ، فحدیثه ساقط عن الاعتبار والحجیّة ، وإلیک نص کلامه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فحکم من ذکر من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بتدلیس أو إرسال أن تسبر أحادیثهم الموجودة عنده بالعنعنة ، فإن وجد التصریح بالسماع اندفع الاعتراض وإلّا فلا</w:t>
      </w:r>
      <w:r>
        <w:rPr>
          <w:rFonts w:eastAsia="IRNazanin" w:cs="IRNazanin"/>
          <w:color w:val="111111"/>
          <w:sz w:val="28"/>
          <w:szCs w:val="28"/>
          <w:rtl w:val="true"/>
          <w:lang w:bidi="fa-IR"/>
        </w:rPr>
        <w:t>»(</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النص صریح فی سقوط طریق البخاریّ هذا عن الحجیّة ، إذ قدّمنا إلیک بأنّنا لم نعثر علی تصریح لزید بن أسلم بالسماع عن عطاء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هناک ما یشیر ظاهره إلی أن زیدا قد صرح بالسماع عن عطاء فی روایة أخرجها مسلم فی کتاب المساقاة وهی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مخلد ، عن محمد بن جعفر ، سمعت زید بن أسلم ، أخبرنا عطاء بن یسار ، عن أبی رافع مولی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استسلف بکرا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علی سماعه من عطاء فلا یضر کونه مدلسا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یدفعه أن هذا لیس بدلیل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 فلأن مسلما إنما أخرج هذا الحدیث بهذا الطریق متابعة لا أصلا ، ویدلّ علی ذلک أنّه قال فی إخراج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الطاهر أحمد بن عمرو بن سرح ، أخبرنا ابن وهب ، عن مالک بن أنس ، عن زید بن أسلم ، عن عطاء بن یسار ، عن أبی رافع ، أن رسول الله استسلف من رجل بکراً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یعنی أن الحجّة وأصل الحدیث عند مسلم هو ما أخرجه بسنده إلی مالک ابن أنس عن زید بملاحظة أن سلسلة السند إلی زید فی هذا السند إثبات أفذاذ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تصریح زید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الطریق مما یخدش ثبوته عنه ، وذلک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مخلد ، عن محمد بن جعفر ،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 من خالد بن مخلد ومحمد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وبخاصة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فی حفظه وضبطه ، بل هو البلید الأبله کما تقدم الحدیث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یستبعد الوثوق بسماعه فی روایة واحدة رواها عنه راو قلیل الحفظ والذی هو غندر ، مع أن له مئات من الروایات رواها عن عطاء فی الکتب الستة وغیرها لم یصرح ولا بواحدة منها بالسماع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ثبوت لسماعة من عطاء علی ما هو الحق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یفوتنا أن نذکر أنّ الإمام أحمد بن حنبل قد روی فی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سلمة </w:t>
      </w:r>
    </w:p>
    <w:p>
      <w:pPr>
        <w:pStyle w:val="BookText"/>
        <w:rPr/>
      </w:pPr>
      <w:r>
        <w:rPr>
          <w:rFonts w:ascii="IRNazanin" w:hAnsi="IRNazanin" w:eastAsia="IRNazanin"/>
          <w:color w:val="111111"/>
          <w:sz w:val="28"/>
          <w:sz w:val="28"/>
          <w:szCs w:val="28"/>
          <w:rtl w:val="true"/>
          <w:lang w:bidi="fa-IR"/>
        </w:rPr>
        <w:t>الخزاعی ، عن ابن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رواه البخاری فی صحیحة سنداً ومتناً</w:t>
      </w:r>
      <w:r>
        <w:rPr>
          <w:rFonts w:eastAsia="IRNazanin" w:cs="IRNazanin"/>
          <w:color w:val="111111"/>
          <w:sz w:val="28"/>
          <w:szCs w:val="28"/>
          <w:rtl w:val="true"/>
          <w:lang w:bidi="fa-IR"/>
        </w:rPr>
        <w:t>(</w:t>
      </w:r>
      <w:r>
        <w:rPr>
          <w:rStyle w:val="FootnoteAnchor"/>
          <w:rtl w:val="true"/>
        </w:rPr>
        <w:footnoteReference w:id="1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أحمد روی أیضا بسنده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بلال ، عن یحیی بن سعید ، عن یعقوب بن إبراهیم ،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نحو الحدیث السابق</w:t>
      </w:r>
      <w:r>
        <w:rPr>
          <w:rFonts w:eastAsia="IRNazanin" w:cs="IRNazanin"/>
          <w:color w:val="111111"/>
          <w:sz w:val="28"/>
          <w:szCs w:val="28"/>
          <w:rtl w:val="true"/>
          <w:lang w:bidi="fa-IR"/>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ذلک فهذا الحدیث لا یمکن الاحتجاج به بالمرّة ، لأنّ یعقوب هذا مجهول الحال والهویة بالاتفاق علی ذلک من علماء الرجال </w:t>
      </w:r>
      <w:r>
        <w:rPr>
          <w:rFonts w:eastAsia="IRNazanin" w:cs="IRNazanin"/>
          <w:color w:val="111111"/>
          <w:sz w:val="28"/>
          <w:szCs w:val="28"/>
          <w:rtl w:val="true"/>
          <w:lang w:bidi="fa-IR"/>
        </w:rPr>
        <w:t xml:space="preserve">. </w:t>
      </w:r>
      <w:bookmarkStart w:id="510" w:name="pg14497_152663"/>
    </w:p>
    <w:p>
      <w:pPr>
        <w:pStyle w:val="Heading3"/>
        <w:numPr>
          <w:ilvl w:val="2"/>
          <w:numId w:val="1"/>
        </w:numPr>
        <w:rPr/>
      </w:pPr>
      <w:bookmarkStart w:id="511" w:name="__RefHeading___Toc915399_996550957"/>
      <w:bookmarkStart w:id="512" w:name="_Toc169"/>
      <w:bookmarkEnd w:id="510"/>
      <w:bookmarkEnd w:id="511"/>
      <w:r>
        <w:rPr>
          <w:rtl w:val="true"/>
        </w:rPr>
        <w:t xml:space="preserve">الملحق رقم </w:t>
      </w:r>
      <w:r>
        <w:rPr>
          <w:rtl w:val="true"/>
        </w:rPr>
        <w:t>(</w:t>
      </w:r>
      <w:r>
        <w:rPr/>
        <w:t>3</w:t>
      </w:r>
      <w:r>
        <w:rPr>
          <w:rtl w:val="true"/>
        </w:rPr>
        <w:t>)</w:t>
      </w:r>
      <w:bookmarkEnd w:id="512"/>
    </w:p>
    <w:p>
      <w:pPr>
        <w:pStyle w:val="BookText"/>
        <w:rPr/>
      </w:pPr>
      <w:r>
        <w:rPr>
          <w:rFonts w:ascii="IRNazanin" w:hAnsi="IRNazanin" w:eastAsia="IRNazanin"/>
          <w:color w:val="111111"/>
          <w:sz w:val="28"/>
          <w:sz w:val="28"/>
          <w:szCs w:val="28"/>
          <w:rtl w:val="true"/>
          <w:lang w:bidi="fa-IR"/>
        </w:rPr>
        <w:t xml:space="preserve">قال مالک لمن سأله عن ابن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یکن یعرف هذه الأشیاء یعنی به الحدیث والروایة ولم یکن عالماً </w:t>
      </w:r>
      <w:r>
        <w:rPr>
          <w:rFonts w:eastAsia="IRNazanin" w:cs="IRNazanin"/>
          <w:color w:val="111111"/>
          <w:sz w:val="28"/>
          <w:szCs w:val="28"/>
          <w:rtl w:val="true"/>
          <w:lang w:bidi="fa-IR"/>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له مسلم فی کتابه ثلاثة عشر حدیثا کلها شواهد ، وقد تکلّم المتأخّرون من أئمّتنا فی سوء حفظه</w:t>
      </w:r>
      <w:r>
        <w:rPr>
          <w:rFonts w:eastAsia="IRNazanin" w:cs="IRNazanin"/>
          <w:color w:val="111111"/>
          <w:sz w:val="28"/>
          <w:szCs w:val="28"/>
          <w:rtl w:val="true"/>
          <w:lang w:bidi="fa-IR"/>
        </w:rPr>
        <w:t>(</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له مسلم فی المتابعات ولم یحتجّ به</w:t>
      </w:r>
      <w:r>
        <w:rPr>
          <w:rFonts w:eastAsia="IRNazanin" w:cs="IRNazanin"/>
          <w:color w:val="111111"/>
          <w:sz w:val="28"/>
          <w:szCs w:val="28"/>
          <w:rtl w:val="true"/>
          <w:lang w:bidi="fa-IR"/>
        </w:rPr>
        <w:t>(</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ونقل الذهبی عن البخاری أنّه ذکر ابن عجلان فی الضعفاء</w:t>
      </w:r>
      <w:r>
        <w:rPr>
          <w:rFonts w:eastAsia="IRNazanin" w:cs="IRNazanin"/>
          <w:color w:val="111111"/>
          <w:sz w:val="28"/>
          <w:szCs w:val="28"/>
          <w:rtl w:val="true"/>
          <w:lang w:bidi="fa-IR"/>
        </w:rPr>
        <w:t>(</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البخاری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یحیی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إلّا أنّی سمعت ابن عجلان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سعید المقبری یحدّث عن أبیه عن أبی هریرة ، وعن رجل ، عن أبی هریرة ، فاختلط فجعلهما عن أبی هریرة ، کذا فی نسختی بالضعفاء للبخاری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وعندی فی مکان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عجلان کان یحدّث عن سعید ، عن أبیه ، عن أبی هریرة ، وعن رجل عن أبی هریرة ، فاختلط علیه فجعلهما عن أبی هریرة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أشبه ، وإلّا لکان الغمز من القطان یکون فی المقبری ، والمقبری صدوق ، إنّما یروی عن أبیه ، عن أبی هریرة ، وعن أبی هریرة نفسه ، ویفصل هذا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ینهی الذهبی کلامه عن ابن عجلان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عنه عن أنس ، فما أدری هل شافه أنسا أو دلّس عنه</w:t>
      </w:r>
      <w:r>
        <w:rPr>
          <w:rFonts w:eastAsia="IRNazanin" w:cs="IRNazanin"/>
          <w:color w:val="111111"/>
          <w:sz w:val="28"/>
          <w:szCs w:val="28"/>
          <w:rtl w:val="true"/>
          <w:lang w:bidi="fa-IR"/>
        </w:rPr>
        <w:t>»(</w:t>
      </w:r>
      <w:r>
        <w:rPr>
          <w:rStyle w:val="FootnoteAnchor"/>
          <w:rtl w:val="true"/>
        </w:rPr>
        <w:footnoteReference w:id="1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فالبخاری لم یحتج فی صحیحه بحدیثه وإن کان قد روی له بعض الشی‌ء استشهاداً وتعلیقاً</w:t>
      </w:r>
      <w:r>
        <w:rPr>
          <w:rFonts w:eastAsia="IRNazanin" w:cs="IRNazanin"/>
          <w:color w:val="111111"/>
          <w:sz w:val="28"/>
          <w:szCs w:val="28"/>
          <w:rtl w:val="true"/>
          <w:lang w:bidi="fa-IR"/>
        </w:rPr>
        <w:t>(</w:t>
      </w:r>
      <w:r>
        <w:rPr>
          <w:rStyle w:val="FootnoteAnchor"/>
          <w:rtl w:val="true"/>
        </w:rPr>
        <w:footnoteReference w:id="18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ومثله فعل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کلام الإمام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یفیدنا فی الدلالة علی سوء حفظه ،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ابن عجلان یعرف هذه الأشیاء ولم یکن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لیس أهلا للروایة والتحدیث ، فهذا یرشدنا إلی سوء حفظ ابن عجلان وعدم ضبطه ، إذ ثبت عنه أنّه قد روی عن أناس لم یسمع منهم ، کروایته عن النعمان بن أبی عیّاش مع أنّه لم یسمع منه</w:t>
      </w:r>
      <w:r>
        <w:rPr>
          <w:rFonts w:eastAsia="IRNazanin" w:cs="IRNazanin"/>
          <w:color w:val="111111"/>
          <w:sz w:val="28"/>
          <w:szCs w:val="28"/>
          <w:rtl w:val="true"/>
          <w:lang w:bidi="fa-IR"/>
        </w:rPr>
        <w:t>(</w:t>
      </w:r>
      <w:r>
        <w:rPr>
          <w:rStyle w:val="FootnoteAnchor"/>
          <w:rtl w:val="true"/>
        </w:rPr>
        <w:footnoteReference w:id="1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وصالح مولی التؤمة</w:t>
      </w:r>
      <w:r>
        <w:rPr>
          <w:rFonts w:eastAsia="IRNazanin" w:cs="IRNazanin"/>
          <w:color w:val="111111"/>
          <w:sz w:val="28"/>
          <w:szCs w:val="28"/>
          <w:rtl w:val="true"/>
          <w:lang w:bidi="fa-IR"/>
        </w:rPr>
        <w:t>(</w:t>
      </w:r>
      <w:r>
        <w:rPr>
          <w:rStyle w:val="FootnoteAnchor"/>
          <w:rtl w:val="true"/>
        </w:rPr>
        <w:footnoteReference w:id="1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النصوص تدلّ علی أنّه کان مرسلاً أو مدلّساً ، وقد وقفت علی تصریح الذهبی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هل شافه أنسا أو دلّس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فالذهبی رغم دفاعه عن الرواة لم یوثق ابن عجلان بل قال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صدوق ، مشهور</w:t>
      </w:r>
      <w:r>
        <w:rPr>
          <w:rFonts w:eastAsia="IRNazanin" w:cs="IRNazanin"/>
          <w:color w:val="111111"/>
          <w:sz w:val="28"/>
          <w:szCs w:val="28"/>
          <w:rtl w:val="true"/>
          <w:lang w:bidi="fa-IR"/>
        </w:rPr>
        <w:t>»(</w:t>
      </w:r>
      <w:r>
        <w:rPr>
          <w:rStyle w:val="FootnoteAnchor"/>
          <w:rtl w:val="true"/>
        </w:rPr>
        <w:footnoteReference w:id="1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تشعر بعدم شریطه الضبط کما تقدّم ، ویؤید ما قلناه ما جاء </w:t>
      </w:r>
    </w:p>
    <w:p>
      <w:pPr>
        <w:pStyle w:val="BookText"/>
        <w:rPr/>
      </w:pPr>
      <w:r>
        <w:rPr>
          <w:rFonts w:ascii="IRNazanin" w:hAnsi="IRNazanin" w:eastAsia="IRNazanin"/>
          <w:color w:val="111111"/>
          <w:sz w:val="28"/>
          <w:sz w:val="28"/>
          <w:szCs w:val="28"/>
          <w:rtl w:val="true"/>
          <w:lang w:bidi="fa-IR"/>
        </w:rPr>
        <w:t xml:space="preserve">عن الذهبی فی مکان آخر من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عجلان متوسّط فی الحفظ</w:t>
      </w:r>
      <w:r>
        <w:rPr>
          <w:rFonts w:eastAsia="IRNazanin" w:cs="IRNazanin"/>
          <w:color w:val="111111"/>
          <w:sz w:val="28"/>
          <w:szCs w:val="28"/>
          <w:rtl w:val="true"/>
          <w:lang w:bidi="fa-IR"/>
        </w:rPr>
        <w:t>(</w:t>
      </w:r>
      <w:r>
        <w:rPr>
          <w:rStyle w:val="FootnoteAnchor"/>
          <w:rtl w:val="true"/>
        </w:rPr>
        <w:footnoteReference w:id="1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صرح ابن حجر بسوء حفظه</w:t>
      </w:r>
      <w:r>
        <w:rPr>
          <w:rFonts w:eastAsia="IRNazanin" w:cs="IRNazanin"/>
          <w:color w:val="111111"/>
          <w:sz w:val="28"/>
          <w:szCs w:val="28"/>
          <w:rtl w:val="true"/>
          <w:lang w:bidi="fa-IR"/>
        </w:rPr>
        <w:t>(</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زرعة عن ابن عجلان فی أحد النقلین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وسط</w:t>
      </w:r>
      <w:r>
        <w:rPr>
          <w:rFonts w:eastAsia="IRNazanin" w:cs="IRNazanin"/>
          <w:color w:val="111111"/>
          <w:sz w:val="28"/>
          <w:szCs w:val="28"/>
          <w:rtl w:val="true"/>
          <w:lang w:bidi="fa-IR"/>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أضف إلی ذلک أنّ ابن عجلان قد أتی بأمور تخالف المروءة ، وقد وقفت علی قصته مع من تزوجها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وإن العقیلی</w:t>
      </w:r>
      <w:r>
        <w:rPr>
          <w:rFonts w:eastAsia="IRNazanin" w:cs="IRNazanin"/>
          <w:color w:val="111111"/>
          <w:sz w:val="28"/>
          <w:szCs w:val="28"/>
          <w:rtl w:val="true"/>
          <w:lang w:bidi="fa-IR"/>
        </w:rPr>
        <w:t>(</w:t>
      </w:r>
      <w:r>
        <w:rPr>
          <w:rStyle w:val="FootnoteAnchor"/>
          <w:rtl w:val="true"/>
        </w:rPr>
        <w:footnoteReference w:id="1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والذهبی والبخاری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r>
        <w:rPr>
          <w:rStyle w:val="FootnoteAnchor"/>
          <w:rtl w:val="true"/>
        </w:rPr>
        <w:footnoteReference w:id="1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أوردوه فی الضعفاء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یضاف إلی کل ذلک أنّ ابن عجلان قد عنعن روایته هنا عن زید بن أسلم ، مع انّا لم نقف علی تصریح له بالسماع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مکان آخر ، وهذا ما یسقط روایته عن الحجیة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الاحتجاج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أحسن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ولکن مع الاعتبار ، خصوصا لو علمنا بما کرّم الله به ابن عجلان ، من إبقائه فی بطن أمه أربعة أعوام حتی نبتت أسنانه</w:t>
      </w:r>
      <w:r>
        <w:rPr>
          <w:rFonts w:eastAsia="IRNazanin" w:cs="IRNazanin"/>
          <w:color w:val="111111"/>
          <w:sz w:val="28"/>
          <w:szCs w:val="28"/>
          <w:rtl w:val="true"/>
          <w:lang w:bidi="fa-IR"/>
        </w:rPr>
        <w:t>(</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 xml:space="preserve">)!!!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4497_152667"/>
      <w:bookmarkStart w:id="514" w:name="pg14497_152667"/>
      <w:bookmarkEnd w:id="514"/>
    </w:p>
    <w:p>
      <w:pPr>
        <w:pStyle w:val="Heading3"/>
        <w:numPr>
          <w:ilvl w:val="2"/>
          <w:numId w:val="1"/>
        </w:numPr>
        <w:rPr/>
      </w:pPr>
      <w:bookmarkStart w:id="515" w:name="pg14497_152667"/>
      <w:bookmarkStart w:id="516" w:name="__RefHeading___Toc915401_996550957"/>
      <w:bookmarkStart w:id="517" w:name="_Toc170"/>
      <w:bookmarkEnd w:id="515"/>
      <w:bookmarkEnd w:id="516"/>
      <w:r>
        <w:rPr>
          <w:rtl w:val="true"/>
        </w:rPr>
        <w:t xml:space="preserve">الملحق رقم </w:t>
      </w:r>
      <w:r>
        <w:rPr>
          <w:rtl w:val="true"/>
        </w:rPr>
        <w:t>(</w:t>
      </w:r>
      <w:r>
        <w:rPr/>
        <w:t>4</w:t>
      </w:r>
      <w:r>
        <w:rPr>
          <w:rtl w:val="true"/>
        </w:rPr>
        <w:t>)</w:t>
      </w:r>
      <w:bookmarkEnd w:id="517"/>
    </w:p>
    <w:p>
      <w:pPr>
        <w:pStyle w:val="BookText"/>
        <w:rPr/>
      </w:pPr>
      <w:r>
        <w:rPr>
          <w:rFonts w:ascii="IRNazanin" w:hAnsi="IRNazanin" w:eastAsia="IRNazanin"/>
          <w:color w:val="111111"/>
          <w:sz w:val="28"/>
          <w:sz w:val="28"/>
          <w:szCs w:val="28"/>
          <w:rtl w:val="true"/>
          <w:lang w:bidi="fa-IR"/>
        </w:rPr>
        <w:t xml:space="preserve">عبد الرزاق فهو ممن احتجّ به أئمّة أهل العلم وأصحاب الکتب الستة ، إلّا أنّه ورد فیه بعض التلیین ، وغایة ما قیل فیه من جرح أو تلیین ثلاثة أشیاء لم یعبأ بها أهل العلم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العنبری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إله إلّا هو إنّ عبد الرزاق کذّاب</w:t>
      </w:r>
      <w:r>
        <w:rPr>
          <w:rFonts w:eastAsia="IRNazanin" w:cs="IRNazanin"/>
          <w:color w:val="111111"/>
          <w:sz w:val="28"/>
          <w:szCs w:val="28"/>
          <w:rtl w:val="true"/>
          <w:lang w:bidi="fa-IR"/>
        </w:rPr>
        <w:t>(</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وتهمة العنبری هذه غیر مفسّرة ، إذ أنّه لم یبیّن موارد کذبه ، وفی أی حدیث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ذکره لها یعنی إسقاط کلامه من الاعتبار ، وجعله بمثابة الدعوی التی یطالب قائلها بشاهد علیها ، والذی یزید هذه التهمة إبهاما وسقوطا هو تفرّده فی نسبتها إلی عبد الرزاق ، ولم یتابعه علیها أحد من الأعلام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ابن حجر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الرزاق أحد الحفّاظ الإثبات ، صاحب التصانیف ، وثّقه الأئمّة کلّهم إلّا العبّاس بن عبد العظیم العنبری وحده ، فتکلّم بکلام أفرط فیه ولم یوافقه علیه أحد</w:t>
      </w:r>
      <w:r>
        <w:rPr>
          <w:rFonts w:eastAsia="IRNazanin" w:cs="IRNazanin"/>
          <w:color w:val="111111"/>
          <w:sz w:val="28"/>
          <w:szCs w:val="28"/>
          <w:rtl w:val="true"/>
          <w:lang w:bidi="fa-IR"/>
        </w:rPr>
        <w:t>»(</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الرزاق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والله ما بر العبّاس بیمینه ، ولبئس ما قال ، یعمد إلی شیخ الإسلام ومحدّث الوقت ، ومن احتج به کلّ أرباب </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فیرمیه بالکذب ، ویقدّم علیه الواقدی الذی أجمعت الحفّاظ علی ترکه ، فهو فی مقالته هذه خارق للإجماع بیقین</w:t>
      </w:r>
      <w:r>
        <w:rPr>
          <w:rFonts w:eastAsia="IRNazanin" w:cs="IRNazanin"/>
          <w:color w:val="111111"/>
          <w:sz w:val="28"/>
          <w:szCs w:val="28"/>
          <w:rtl w:val="true"/>
          <w:lang w:bidi="fa-IR"/>
        </w:rPr>
        <w:t>»(</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فی المیزان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وافق العبّاس علیه مسلم ، بل سائر الحفّاظ وأئمّة العلم یحتجّون به إلّا فی تلک المناکیر المعدودة</w:t>
      </w:r>
      <w:r>
        <w:rPr>
          <w:rFonts w:eastAsia="IRNazanin" w:cs="IRNazanin"/>
          <w:color w:val="111111"/>
          <w:sz w:val="28"/>
          <w:szCs w:val="28"/>
          <w:rtl w:val="true"/>
          <w:lang w:bidi="fa-IR"/>
        </w:rPr>
        <w:t>»(</w:t>
      </w:r>
      <w:r>
        <w:rPr>
          <w:rStyle w:val="FootnoteAnchor"/>
          <w:rtl w:val="true"/>
        </w:rPr>
        <w:footnoteReference w:id="1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فتعبیر الذهبی عن المناکیر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تفسیر الآخرین لها ، ممّا یهوّن الخطب ، لأنّها معدودة ومعروفة عند أصحاب الحدیث ، فیمکن للباحث الوقوف عندها لدراستها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وإنّ الذهبی فی میزانه</w:t>
      </w:r>
      <w:r>
        <w:rPr>
          <w:rFonts w:eastAsia="IRNazanin" w:cs="IRNazanin"/>
          <w:color w:val="111111"/>
          <w:sz w:val="28"/>
          <w:szCs w:val="28"/>
          <w:rtl w:val="true"/>
          <w:lang w:bidi="fa-IR"/>
        </w:rPr>
        <w:t>(</w:t>
      </w:r>
      <w:r>
        <w:rPr>
          <w:rStyle w:val="FootnoteAnchor"/>
          <w:rtl w:val="true"/>
        </w:rPr>
        <w:footnoteReference w:id="1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عدی فی ضعفائه</w:t>
      </w:r>
      <w:r>
        <w:rPr>
          <w:rFonts w:eastAsia="IRNazanin" w:cs="IRNazanin"/>
          <w:color w:val="111111"/>
          <w:sz w:val="28"/>
          <w:szCs w:val="28"/>
          <w:rtl w:val="true"/>
          <w:lang w:bidi="fa-IR"/>
        </w:rPr>
        <w:t>(</w:t>
      </w:r>
      <w:r>
        <w:rPr>
          <w:rStyle w:val="FootnoteAnchor"/>
          <w:rtl w:val="true"/>
        </w:rPr>
        <w:footnoteReference w:id="1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أشارا إلی أنّ هذه المناکیر هی لیست من عنده بل قد رواها الضعفاء والمتروکون عنه ، فهی إذن مناکیر من جهة من روی عن عبد الرزاق لا من جهته ، فالتفت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ما جاء عن أحمد بن حنبل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شبویه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الّذین حدّثوا عنه المناکیر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سمعوا بعد ما عمی ، کان یلقّن ، فلقّنه ، ولیس هو فی کتبه ، وقد أسندوا عنه أحادیث لیست فی کتبه ، کان یلقنها بعد ما عمی</w:t>
      </w:r>
      <w:r>
        <w:rPr>
          <w:rFonts w:eastAsia="IRNazanin" w:cs="IRNazanin"/>
          <w:color w:val="111111"/>
          <w:sz w:val="28"/>
          <w:szCs w:val="28"/>
          <w:rtl w:val="true"/>
          <w:lang w:bidi="fa-IR"/>
        </w:rPr>
        <w:t>(</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علیّ الحافظ ، سمعت أحمد بن یحیی التستری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حدّث أبو الأزهر بهذه الفضائل أخبر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 فبینما هو عنده فی جماعة أصحاب الحدیث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الکذّاب النیسابوری الذی حدّث بهذا عن عبد الرزاق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فقام أبو الأزهر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أنا ، فتبسّم یحیی ابن معین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 لست بکذّاب ، وتعجّب من سلامته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لغیرک</w:t>
      </w:r>
      <w:r>
        <w:rPr>
          <w:rFonts w:eastAsia="IRNazanin" w:cs="IRNazanin"/>
          <w:color w:val="111111"/>
          <w:sz w:val="28"/>
          <w:szCs w:val="28"/>
          <w:rtl w:val="true"/>
          <w:lang w:bidi="fa-IR"/>
        </w:rPr>
        <w:t>(</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الصلاح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وجدت فیما روی عن الطبری ، عن إسحاق ابن إبراهیم الدبری ، عن عبد الرزاق ، أحادیث أستنکرها جدا ، فأحلت أمرها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 ذهاب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سماع الدبری منه متأخّر جدّا ، قال إبراهیم الحربی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 الرزاق وللدبری ستّ سنین أو سبع سنین</w:t>
      </w:r>
      <w:r>
        <w:rPr>
          <w:rFonts w:eastAsia="IRNazanin" w:cs="IRNazanin"/>
          <w:color w:val="111111"/>
          <w:sz w:val="28"/>
          <w:szCs w:val="28"/>
          <w:rtl w:val="true"/>
          <w:lang w:bidi="fa-IR"/>
        </w:rPr>
        <w:t>»(</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الصلاح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یحمل قول العنبری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کذّاب</w:t>
      </w:r>
      <w:r>
        <w:rPr>
          <w:rFonts w:eastAsia="IRNazanin" w:cs="IRNazanin"/>
          <w:color w:val="111111"/>
          <w:sz w:val="28"/>
          <w:szCs w:val="28"/>
          <w:rtl w:val="true"/>
          <w:lang w:bidi="fa-IR"/>
        </w:rPr>
        <w:t>»(</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اتهامه بالتشیع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أحمد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ولعبد الرزاق أصناف وحدیث کثیر ، وقد رحل إلیه ثقات المسلمین وأئمّتهم وکتبوا عنه ، ولم یروا بحدیثه بأسا ، إلّا أنّهم نسبوه إلی التشیع ، وقد روی أحادیث فی الفضائل مما لا یوافقه علیه أحد من الثقات ، فهذا أعظم ما ذمّوه من روایته لهذه الأحادیث ، ولما رواه فی مثالب غیرهم ، وأمّا فی باب الصدق فإنی أرجو أنّه لا بأس به إلّا أنّه قد سبق منه أحادیث فی فضائل أهل البیت ومثالب آخرین مناکیر</w:t>
      </w:r>
      <w:r>
        <w:rPr>
          <w:rFonts w:eastAsia="IRNazanin" w:cs="IRNazanin"/>
          <w:color w:val="111111"/>
          <w:sz w:val="28"/>
          <w:szCs w:val="28"/>
          <w:rtl w:val="true"/>
          <w:lang w:bidi="fa-IR"/>
        </w:rPr>
        <w:t>(</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التهمة باطلة ، لقول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کان یتشیع ویفرط فی التشیع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فلم أسمع منه فی هذا شیئا ، ولکن کان رجلا تعجبه أخبار الناس ، أو الأخبار</w:t>
      </w:r>
      <w:r>
        <w:rPr>
          <w:rFonts w:eastAsia="IRNazanin" w:cs="IRNazanin"/>
          <w:color w:val="111111"/>
          <w:sz w:val="28"/>
          <w:szCs w:val="28"/>
          <w:rtl w:val="true"/>
          <w:lang w:bidi="fa-IR"/>
        </w:rPr>
        <w:t>(</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عبد الرزاق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انشرح صدری قطّ ، أن أفضّل علیا علی أبی بکر وعمر ، رحم الله أبا بکر ، ورحم الله عمر ، ورحم الله عثمان ، ورحم الله علیّاً ، من لم یحبّهم فما هو مؤمن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عملی حبّی إیاهم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نقل آخر عنه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الشیخین بتفضیل علیٍ إیّاهما علی نفسه ، ولو لم یفضّلهما لم أفضّلهما ، کفی بی آزرا أن أحبّ علیّا ثمّ أخالف قوله</w:t>
      </w:r>
      <w:r>
        <w:rPr>
          <w:rFonts w:eastAsia="IRNazanin" w:cs="IRNazanin"/>
          <w:color w:val="111111"/>
          <w:sz w:val="28"/>
          <w:szCs w:val="28"/>
          <w:rtl w:val="true"/>
          <w:lang w:bidi="fa-IR"/>
        </w:rPr>
        <w:t>(</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ونحن من خلال هذین النّصین لا نرید القول بتفضیل عبد الرزاق بن همّام للشیخین علی علی بن أبی طالب أو العکس ، وأنّ ذلک کان هو معیار التشیع وعدمه آن ذاک ، بل الّذی نرید قوله هو أنّ روایته أحادیث لم یوافقه الثقات لا یعنی کونها موضوعة کما لا یعنی عدم صحتها فی نفسها ، لأنّ النکارة عند القوم هی روایة أحادیث لا یرتضونها ، ولیس معناه عدم صحتها وخصوصاً لما عرفنا</w:t>
      </w:r>
      <w:r>
        <w:rPr>
          <w:rFonts w:eastAsia="IRNazanin" w:cs="IRNazanin"/>
          <w:color w:val="111111"/>
          <w:sz w:val="28"/>
          <w:szCs w:val="28"/>
          <w:rtl w:val="true"/>
          <w:lang w:bidi="fa-IR"/>
        </w:rPr>
        <w:t>(</w:t>
      </w:r>
      <w:r>
        <w:rPr>
          <w:rStyle w:val="FootnoteAnchor"/>
          <w:rtl w:val="true"/>
        </w:rPr>
        <w:footnoteReference w:id="1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نهجین فی الشریعة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التعبد المحض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الاجتهاد والرأی</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بالنسبة إلی تقدیم عبد الرزاق وغیره علیا علی غیره ، فهو الآخر لا یعنی غلوا أو رفضا ، لأنّ هذا التقدیم یدخل فی باب الاجتهاد المستنبط من الأدلّة ، ولا یمکن لأحد اتّهام الذّاهب إلیه بالرفض أو الغلو ، لأنّ زیادة محبة بعض المؤمنین لم یحرّمها کتاب ولا سنّة ، وخصوصا حینما عرفنا قد سبقه إلی الذهاب إلی ذلک جمع من الصحابة والتّابعین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ذر الغفاری ، عمار بن یاسر ، المقداد بن الأسود ، سلمان الفارسی ، أبی أیّوب الأنصاری ، خزیمة بن </w:t>
      </w:r>
    </w:p>
    <w:p>
      <w:pPr>
        <w:pStyle w:val="BookText"/>
        <w:rPr/>
      </w:pPr>
      <w:r>
        <w:rPr>
          <w:rFonts w:ascii="IRNazanin" w:hAnsi="IRNazanin" w:eastAsia="IRNazanin"/>
          <w:color w:val="111111"/>
          <w:sz w:val="28"/>
          <w:sz w:val="28"/>
          <w:szCs w:val="28"/>
          <w:rtl w:val="true"/>
          <w:lang w:bidi="fa-IR"/>
        </w:rPr>
        <w:t xml:space="preserve">ثابت ذی الشهادتین ، جابر بن عبدالله الأنصاری ، العبّاس بن عبد المطلب ، الحسن والحسین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ذهب إلی ذلک أیضا بنو المطلب وبنو هاشم کافّة ، وما لا یحصی من التّابعین کحجر بن عدی وأویس القرنی وزید ابن صوحان وذهب إلی ذلک أیضا صعصعة وجندب الخیر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فروایة عبد الرزاق وأمثاله أحادیث فی فضائل أهل البیت أو مناقب الآخرین لا یعنی عدم صحة تلک الأحادیث أو کونها نقلت غلوا أو رفضا کما یدعونه ، وهی الأخری لا یمکن أن تعد جرحا للرّاوی ، لأنّ دعاة النهج الحاکم استهدفوا رواة فضائل علی ومثالب الآخرین بالنقد والتجریح وإن کانت لتلک الأخبار شواهد ومتابعات صحیحة فی صحاحهم</w:t>
      </w:r>
      <w:r>
        <w:rPr>
          <w:rFonts w:eastAsia="IRNazanin" w:cs="IRNazanin"/>
          <w:color w:val="111111"/>
          <w:sz w:val="28"/>
          <w:szCs w:val="28"/>
          <w:rtl w:val="true"/>
          <w:lang w:bidi="fa-IR"/>
        </w:rPr>
        <w:t>(</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وخیر ما أختم به هذا الاتّهام هو ما قاله الذهبی للعقیلی فی الدفاع عن علی ابن عبد الله بن جعفر المدینی ، والحدیث طویل ، منه </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ترکت حدیث علی ، وصاحبه محمد ، وشیخه عبد الرزاق ، وعثمان بن أبی شیبة ، وإبراهیم بن سعد ، وعفّان ، وأبان العطار ، وإسرائیل ، وأزهر السمان ، وبهز بن أسد ، وثابت البنانی ، وجریر بن عبد الحمید ، لغلقنا الباب ، وانقطع الخطاب ، ولماتت الآثار ، واستولت الزنادقة ، ولخرج الدّجال ، أفما لک عقل یا عقیلی ، أتدری فیمن تتکلّم ، وإنّما تبعناک فی ذکر هذا النمط لنذب عنهم ولنزیف ما قیل فیهم ، کأنّک لا تدری أنّ کلّ واحد من هؤلاء أوثق منک بطبقات ، بل وأوثق من ثقات کثیرین لم توردهم فی کتابک ، فهذا مما </w:t>
      </w:r>
    </w:p>
    <w:p>
      <w:pPr>
        <w:pStyle w:val="BookText"/>
        <w:rPr/>
      </w:pPr>
      <w:r>
        <w:rPr>
          <w:rFonts w:ascii="IRNazanin" w:hAnsi="IRNazanin" w:eastAsia="IRNazanin"/>
          <w:color w:val="111111"/>
          <w:sz w:val="28"/>
          <w:sz w:val="28"/>
          <w:szCs w:val="28"/>
          <w:rtl w:val="true"/>
          <w:lang w:bidi="fa-IR"/>
        </w:rPr>
        <w:t xml:space="preserve">لا یرتاب فیه محدث ، وأنا اشتهی أن تعرّفنی من هو الثّقة الثبت الّذی ما غلط أو انفرد بما لا یتابع علیه ، بل الثقة الحافظ إذا انفرد بأحادیث کان أرفع له ، وأکمل لرتبته ، وأدلّ علی اعتنائه بعلم الأثر ، وضبطه دون أقرانه لأشیاء ما عرفوها ، اللهم إلّا أن یتبین غلطه ووهمه فی الشی‌ء فیعرف ذلک ، فانظر أوّل شی‌ء إلی أصحاب رسول الله الکبار والصغار ، ما فیهم أحد إلّا وقد انفرد بسنة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لا یتابع علیه ، وکذلک التّابعون ، کلّ واحد عنده ما لیس عند الآخر من العلم ، وما الغرض هذا ، فإنّ هذا مقرر علی ما ینبغی فی علم الحدیث وإن تفرّد الثقة یعدّ صحیحا غریبا ، وإن تفرد الصدوق ومن دونه یعدّ منکرا ، وإنّ إکثار الرّاوی من الأحادیث الّتی لا یوافق علیها لفظا أو إسنادا یصیّره متروک الحدیث ، ثمّ ما کلّ أحد فیه بدعة أو له هفو ، أو ذنوب یقدح فیه بما یوهن حدیثه ، ولا من شرط الثقة أن یکون معصوما من الخطایا والخطأ ، ولکن فائدة ذکرنا کثیرا من الثّقات الّذین فیهم أدنی بدعة أو لهم أوهام یسیرة فی سعة علمهم أن یعرف أنّ غیرهم أرجح منهم وأوثق إذا عارضهم أو خالفهم ، فزن الأشیاء بالعدل والورع</w:t>
      </w:r>
      <w:r>
        <w:rPr>
          <w:rFonts w:eastAsia="IRNazanin" w:cs="IRNazanin"/>
          <w:color w:val="111111"/>
          <w:sz w:val="28"/>
          <w:szCs w:val="28"/>
          <w:rtl w:val="true"/>
          <w:lang w:bidi="fa-IR"/>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یدلّ علی مکانة عبد الرزاق ووثاقته مقولة تلمیذه یحیی بن معین فیه ، حیث حکی محمد بن إسماعیل الصراری قوله </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بلغنا ونحن بصنعاء عند عبد الرزاق أنّ أصحابنا یحیی بن معین وأحمد بن حنبل وغیرهما ترکوا حدیث عبد الرزاق وکرهوه فدخلنا من ذلک غم شدید ، </w:t>
      </w:r>
    </w:p>
    <w:p>
      <w:pPr>
        <w:pStyle w:val="BookText"/>
        <w:rPr/>
      </w:pP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انفقنا ورحلنا وتعبنا ، فلم أزل فی غمّ من ذلک إلی وقت الحج ، فخرجت إلی مکة فلقیت بها یحیی بن معین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زکریا ما نزل بنا من شی‌ء بلغنا عنکم فی عبد الرزاق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أنّکم ترکتم حدیثه ورغبتم عنه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صالح لو ارتدّ عبد الرزاق عن الإسلام ما ترکنا حدیثه</w:t>
      </w:r>
      <w:r>
        <w:rPr>
          <w:rFonts w:eastAsia="IRNazanin" w:cs="IRNazanin"/>
          <w:color w:val="111111"/>
          <w:sz w:val="28"/>
          <w:szCs w:val="28"/>
          <w:rtl w:val="true"/>
          <w:lang w:bidi="fa-IR"/>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المعقول أن یکون عبد الرزاق فاسد المذهب والروایة ونحن نری أئمّة الحدیث والرجال أمثال یحیی بن معین وأحمد بن حنبل وابن راهویه وغیرهم</w:t>
      </w:r>
      <w:r>
        <w:rPr>
          <w:rFonts w:eastAsia="IRNazanin" w:cs="IRNazanin"/>
          <w:color w:val="111111"/>
          <w:sz w:val="28"/>
          <w:szCs w:val="28"/>
          <w:rtl w:val="true"/>
          <w:lang w:bidi="fa-IR"/>
        </w:rPr>
        <w:t>(</w:t>
      </w:r>
      <w:r>
        <w:rPr>
          <w:rStyle w:val="FootnoteAnchor"/>
          <w:rtl w:val="true"/>
        </w:rPr>
        <w:footnoteReference w:id="1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یأخذون الحدیث عنه ویوثّقونه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بأنّه 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لمن کتب عنه بأخرة ، روی عنه أحادیث مناکیر</w:t>
      </w:r>
      <w:r>
        <w:rPr>
          <w:rFonts w:eastAsia="IRNazanin" w:cs="IRNazanin"/>
          <w:color w:val="111111"/>
          <w:sz w:val="28"/>
          <w:szCs w:val="28"/>
          <w:rtl w:val="true"/>
          <w:lang w:bidi="fa-IR"/>
        </w:rPr>
        <w:t>(</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أبو زرعة الدمشقی ، أخبرنا أحمد بن حنبل ، قال أتینا عبد الرزاق قبل المائتین وهو صحیح البصر ، ومن سمع منه بعد ما ذهب بصره ، فهو ضعیف السماع</w:t>
      </w:r>
      <w:r>
        <w:rPr>
          <w:rFonts w:eastAsia="IRNazanin" w:cs="IRNazanin"/>
          <w:color w:val="111111"/>
          <w:sz w:val="28"/>
          <w:szCs w:val="28"/>
          <w:rtl w:val="true"/>
          <w:lang w:bidi="fa-IR"/>
        </w:rPr>
        <w:t>(</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بن شبّویه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روی عن عبد الرزاق المناکیر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سمعوا منه بعد ما عمی ، کان یلقّن فلقّنوه ، ولیس فی کتبه ، وقد أسندوا عنه أحادیث لیست فی کتبه</w:t>
      </w:r>
      <w:r>
        <w:rPr>
          <w:rFonts w:eastAsia="IRNazanin" w:cs="IRNazanin"/>
          <w:color w:val="111111"/>
          <w:sz w:val="28"/>
          <w:szCs w:val="28"/>
          <w:rtl w:val="true"/>
          <w:lang w:bidi="fa-IR"/>
        </w:rPr>
        <w:t>(</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النصوص توضح أن تغیّر عبد الرزاق کان فی أواخر عمره ، وبسبب ذهاب بصره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 التضعیف والتلیین یرجع إلی ما رواه عنه الضعفاء والمتروکون لا لنفسه ، لأنّ من الواضح أن کتب عبد الرزاق معتمدة ولم یخدش فی سلامتها أحد ، فقال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عنه عبد الرزاق من کتابه فهو أصح</w:t>
      </w:r>
      <w:r>
        <w:rPr>
          <w:rFonts w:eastAsia="IRNazanin" w:cs="IRNazanin"/>
          <w:color w:val="111111"/>
          <w:sz w:val="28"/>
          <w:szCs w:val="28"/>
          <w:rtl w:val="true"/>
          <w:lang w:bidi="fa-IR"/>
        </w:rPr>
        <w:t>(</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من الکتب فهو أصحّ</w:t>
      </w:r>
      <w:r>
        <w:rPr>
          <w:rFonts w:eastAsia="IRNazanin" w:cs="IRNazanin"/>
          <w:color w:val="111111"/>
          <w:sz w:val="28"/>
          <w:szCs w:val="28"/>
          <w:rtl w:val="true"/>
          <w:lang w:bidi="fa-IR"/>
        </w:rPr>
        <w:t>(</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احتجّ به لا یبالی بتغیّره ، لأنّه إنّما حدّث من کتبه لا من حفظه</w:t>
      </w:r>
      <w:r>
        <w:rPr>
          <w:rFonts w:eastAsia="IRNazanin" w:cs="IRNazanin"/>
          <w:color w:val="111111"/>
          <w:sz w:val="28"/>
          <w:szCs w:val="28"/>
          <w:rtl w:val="true"/>
          <w:lang w:bidi="fa-IR"/>
        </w:rPr>
        <w:t>(</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کتب عبد الرزاق معتبرة معتمدة عند أهل العلم ، وبخاصة مصنّفه الجامع الذی قال عنه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خزانة علم</w:t>
      </w:r>
      <w:r>
        <w:rPr>
          <w:rFonts w:eastAsia="IRNazanin" w:cs="IRNazanin"/>
          <w:color w:val="111111"/>
          <w:sz w:val="28"/>
          <w:szCs w:val="28"/>
          <w:rtl w:val="true"/>
          <w:lang w:bidi="fa-IR"/>
        </w:rPr>
        <w:t>(</w:t>
      </w:r>
      <w:r>
        <w:rPr>
          <w:rStyle w:val="FootnoteAnchor"/>
          <w:rtl w:val="true"/>
        </w:rPr>
        <w:footnoteReference w:id="1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وأنت تعلم ما فی عبارة الذهبی من دلالة علی اعتبار ما فی المصنّف من أحادیث ، أضف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سماع عبد الرزاق من ابن جریج وروایته عنه ، مما لا یتکلّم ولم یتکلّم فیه أحد من أهل العلم ، لأنّه فیها من الإثبات کما هو صریح أحمد بن حنبل</w:t>
      </w:r>
      <w:r>
        <w:rPr>
          <w:rFonts w:eastAsia="IRNazanin" w:cs="IRNazanin"/>
          <w:color w:val="111111"/>
          <w:sz w:val="28"/>
          <w:szCs w:val="28"/>
          <w:rtl w:val="true"/>
          <w:lang w:bidi="fa-IR"/>
        </w:rPr>
        <w:t>(</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خبر المسح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لکونه قد ورد فی مصنفه ، ولم یکن من محفوظاته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ولعنعنة عبد الرزاق هنا عن ابن جریج وهو ممن سمع عنه </w:t>
      </w:r>
      <w:r>
        <w:rPr>
          <w:rFonts w:eastAsia="IRNazanin" w:cs="IRNazanin"/>
          <w:color w:val="111111"/>
          <w:sz w:val="28"/>
          <w:szCs w:val="28"/>
          <w:rtl w:val="true"/>
          <w:lang w:bidi="fa-IR"/>
        </w:rPr>
        <w:t xml:space="preserve">. </w:t>
      </w:r>
      <w:bookmarkStart w:id="518" w:name="pg14497_152675"/>
    </w:p>
    <w:p>
      <w:pPr>
        <w:pStyle w:val="Heading3"/>
        <w:numPr>
          <w:ilvl w:val="2"/>
          <w:numId w:val="1"/>
        </w:numPr>
        <w:rPr/>
      </w:pPr>
      <w:bookmarkStart w:id="519" w:name="__RefHeading___Toc915403_996550957"/>
      <w:bookmarkStart w:id="520" w:name="_Toc171"/>
      <w:bookmarkEnd w:id="518"/>
      <w:bookmarkEnd w:id="519"/>
      <w:r>
        <w:rPr>
          <w:rtl w:val="true"/>
        </w:rPr>
        <w:t xml:space="preserve">الملحق رقم </w:t>
      </w:r>
      <w:r>
        <w:rPr>
          <w:rtl w:val="true"/>
        </w:rPr>
        <w:t>(</w:t>
      </w:r>
      <w:r>
        <w:rPr/>
        <w:t>5</w:t>
      </w:r>
      <w:r>
        <w:rPr>
          <w:rtl w:val="true"/>
        </w:rPr>
        <w:t>)</w:t>
      </w:r>
      <w:bookmarkEnd w:id="520"/>
    </w:p>
    <w:p>
      <w:pPr>
        <w:pStyle w:val="BookText"/>
        <w:rPr/>
      </w:pPr>
      <w:r>
        <w:rPr>
          <w:rFonts w:ascii="IRNazanin" w:hAnsi="IRNazanin" w:eastAsia="IRNazanin"/>
          <w:color w:val="111111"/>
          <w:sz w:val="28"/>
          <w:sz w:val="28"/>
          <w:szCs w:val="28"/>
          <w:rtl w:val="true"/>
          <w:lang w:bidi="fa-IR"/>
        </w:rPr>
        <w:t xml:space="preserve">ابن جریج ، أجمع أئمّة رجال الحدیث علی الاحتجاج به بشرط أن یصرّح بالسماع ، وذلک لاشتهاره بالتدلیس والإرسال عن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الأثرم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بمناکیر ، 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فحسبک به</w:t>
      </w:r>
      <w:r>
        <w:rPr>
          <w:rFonts w:eastAsia="IRNazanin" w:cs="IRNazanin"/>
          <w:color w:val="111111"/>
          <w:sz w:val="28"/>
          <w:szCs w:val="28"/>
          <w:rtl w:val="true"/>
          <w:lang w:bidi="fa-IR"/>
        </w:rPr>
        <w:t>(</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الحسن المیمونی ، عن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فاحذره ، 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بشی‌ء لیس فی النفس منه شی‌ء</w:t>
      </w:r>
      <w:r>
        <w:rPr>
          <w:rFonts w:eastAsia="IRNazanin" w:cs="IRNazanin"/>
          <w:color w:val="111111"/>
          <w:sz w:val="28"/>
          <w:szCs w:val="28"/>
          <w:rtl w:val="true"/>
          <w:lang w:bidi="fa-IR"/>
        </w:rPr>
        <w:t>(</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یزید ابن زریع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جریج صاحب غثاء</w:t>
      </w:r>
      <w:r>
        <w:rPr>
          <w:rFonts w:eastAsia="IRNazanin" w:cs="IRNazanin"/>
          <w:color w:val="111111"/>
          <w:sz w:val="28"/>
          <w:szCs w:val="28"/>
          <w:rtl w:val="true"/>
          <w:lang w:bidi="fa-IR"/>
        </w:rPr>
        <w:t>(</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جریج حاطب لیل</w:t>
      </w:r>
      <w:r>
        <w:rPr>
          <w:rFonts w:eastAsia="IRNazanin" w:cs="IRNazanin"/>
          <w:color w:val="111111"/>
          <w:sz w:val="28"/>
          <w:szCs w:val="28"/>
          <w:rtl w:val="true"/>
          <w:lang w:bidi="fa-IR"/>
        </w:rPr>
        <w:t>(</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فقیه ، فاضل ، یدلّس ویرسل</w:t>
      </w:r>
      <w:r>
        <w:rPr>
          <w:rFonts w:eastAsia="IRNazanin" w:cs="IRNazanin"/>
          <w:color w:val="111111"/>
          <w:sz w:val="28"/>
          <w:szCs w:val="28"/>
          <w:rtl w:val="true"/>
          <w:lang w:bidi="fa-IR"/>
        </w:rPr>
        <w:t>(</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جریج فی هذا الطریق خال من علّة التدلیس والإرسال ، </w:t>
      </w:r>
    </w:p>
    <w:p>
      <w:pPr>
        <w:pStyle w:val="BookText"/>
        <w:rPr/>
      </w:pPr>
      <w:r>
        <w:rPr>
          <w:rFonts w:ascii="IRNazanin" w:hAnsi="IRNazanin" w:eastAsia="IRNazanin"/>
          <w:color w:val="111111"/>
          <w:sz w:val="28"/>
          <w:sz w:val="28"/>
          <w:szCs w:val="28"/>
          <w:rtl w:val="true"/>
          <w:lang w:bidi="fa-IR"/>
        </w:rPr>
        <w:t xml:space="preserve">فأما أنّه لیس بمرسل ، فلأنّ ابن جریج قد عاصر عمرو بن دینار ، وقد صرّح هو بذلک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جالست عمرو بن دینار بعد ما فرغت من عطاء تسع سنین</w:t>
      </w:r>
      <w:r>
        <w:rPr>
          <w:rFonts w:eastAsia="IRNazanin" w:cs="IRNazanin"/>
          <w:color w:val="111111"/>
          <w:sz w:val="28"/>
          <w:szCs w:val="28"/>
          <w:rtl w:val="true"/>
          <w:lang w:bidi="fa-IR"/>
        </w:rPr>
        <w:t>(</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أنّه لیس بمدلّس ، فلأنّ ابن جریج قد صرّح هنا بالسماع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وعلیه فلا خدشة فی هذا الطریق من هذه الجهة </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إنّ ما اشتهر به ابن جریج من الإرسال والتدلیس هو الّذی دعا مالکا وابن زریع لأن یتکلّما فیه ، فنحن لم نعثر علی قول جرح به ابن جریج غیر ما اشتهر عنه من التدلیس والإرسال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یکن من أمر فإنّ کلام مالک وابن زریع جرح مبهم ، وهو لا یعارض التعدیل من الأئمّة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مسلم </w:t>
      </w:r>
      <w:r>
        <w:rPr>
          <w:rFonts w:eastAsia="IRNazanin" w:cs="IRNazanin"/>
          <w:color w:val="111111"/>
          <w:sz w:val="28"/>
          <w:szCs w:val="28"/>
          <w:rtl w:val="true"/>
          <w:lang w:bidi="fa-IR"/>
        </w:rPr>
        <w:t xml:space="preserve">. </w:t>
      </w:r>
      <w:bookmarkStart w:id="521" w:name="pg14497_152677"/>
    </w:p>
    <w:p>
      <w:pPr>
        <w:pStyle w:val="Heading3"/>
        <w:numPr>
          <w:ilvl w:val="2"/>
          <w:numId w:val="1"/>
        </w:numPr>
        <w:rPr/>
      </w:pPr>
      <w:bookmarkStart w:id="522" w:name="__RefHeading___Toc915405_996550957"/>
      <w:bookmarkStart w:id="523" w:name="_Toc172"/>
      <w:bookmarkEnd w:id="521"/>
      <w:bookmarkEnd w:id="522"/>
      <w:r>
        <w:rPr>
          <w:rtl w:val="true"/>
        </w:rPr>
        <w:t xml:space="preserve">الملحق رقم </w:t>
      </w:r>
      <w:r>
        <w:rPr>
          <w:rtl w:val="true"/>
        </w:rPr>
        <w:t>(</w:t>
      </w:r>
      <w:r>
        <w:rPr/>
        <w:t>6</w:t>
      </w:r>
      <w:r>
        <w:rPr>
          <w:rtl w:val="true"/>
        </w:rPr>
        <w:t>)</w:t>
      </w:r>
      <w:bookmarkEnd w:id="523"/>
    </w:p>
    <w:p>
      <w:pPr>
        <w:pStyle w:val="BookText"/>
        <w:rPr/>
      </w:pPr>
      <w:r>
        <w:rPr>
          <w:rFonts w:ascii="IRNazanin" w:hAnsi="IRNazanin" w:eastAsia="IRNazanin"/>
          <w:color w:val="111111"/>
          <w:sz w:val="28"/>
          <w:sz w:val="28"/>
          <w:szCs w:val="28"/>
          <w:rtl w:val="true"/>
          <w:lang w:bidi="fa-IR"/>
        </w:rPr>
        <w:t xml:space="preserve">عکرمة هو المفسّر المشهور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أوعیة العلم حسب تعبیر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 الجماعة وغیر الجماعة ، إلّا أنّ مسلما قد أخرج له مقرونا بغیره</w:t>
      </w:r>
      <w:r>
        <w:rPr>
          <w:rFonts w:eastAsia="IRNazanin" w:cs="IRNazanin"/>
          <w:color w:val="111111"/>
          <w:sz w:val="28"/>
          <w:szCs w:val="28"/>
          <w:rtl w:val="true"/>
          <w:lang w:bidi="fa-IR"/>
        </w:rPr>
        <w:t>(</w:t>
      </w:r>
      <w:r>
        <w:rPr>
          <w:rStyle w:val="FootnoteAnchor"/>
          <w:rtl w:val="true"/>
        </w:rPr>
        <w:footnoteReference w:id="1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 رجع فاحتجّ به 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سیأتی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جرح البعض عکرمة ، ودافع عنه آخرون حیث صنّفوا کتبا فی الذبّ عنه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بن جریر الطبری ، ومحمد بن نصر المروزی ، وأبو عبد الله بن مندة ، وأبو حاتم ، وابن حبّان ، وأبو عمرو بن عبد الله ، وغیرهم</w:t>
      </w:r>
      <w:r>
        <w:rPr>
          <w:rFonts w:eastAsia="IRNazanin" w:cs="IRNazanin"/>
          <w:color w:val="111111"/>
          <w:sz w:val="28"/>
          <w:szCs w:val="28"/>
          <w:rtl w:val="true"/>
          <w:lang w:bidi="fa-IR"/>
        </w:rPr>
        <w:t>(</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وممن تصدّی للدفاع عنه الحافظ ابن حجر فی مقدمته لفتح الباری ، وکلّهم مجمعون علی تبرئته من الکذب</w:t>
      </w:r>
      <w:r>
        <w:rPr>
          <w:rFonts w:eastAsia="IRNazanin" w:cs="IRNazanin"/>
          <w:color w:val="111111"/>
          <w:sz w:val="28"/>
          <w:szCs w:val="28"/>
          <w:rtl w:val="true"/>
          <w:lang w:bidi="fa-IR"/>
        </w:rPr>
        <w:t>(</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 ، فإنّ غایة ما قیل فی عکرمة من تهم وطعون هی ثلاثة ، وهی کلّها یمکن أن یجاب عنها طبق ما قرّر من أصول وقواعد</w:t>
      </w:r>
      <w:r>
        <w:rPr>
          <w:rFonts w:eastAsia="IRNazanin" w:cs="IRNazanin"/>
          <w:color w:val="111111"/>
          <w:sz w:val="28"/>
          <w:szCs w:val="28"/>
          <w:rtl w:val="true"/>
          <w:lang w:bidi="fa-IR"/>
        </w:rPr>
        <w:t>(</w:t>
      </w:r>
      <w:r>
        <w:rPr>
          <w:rStyle w:val="FootnoteAnchor"/>
          <w:rtl w:val="true"/>
        </w:rPr>
        <w:footnoteReference w:id="1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والطعون هی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کذّاب</w:t>
      </w:r>
    </w:p>
    <w:p>
      <w:pPr>
        <w:pStyle w:val="BookText"/>
        <w:rPr/>
      </w:pPr>
      <w:r>
        <w:rPr>
          <w:rFonts w:ascii="Amiri" w:hAnsi="Amiri" w:eastAsia="Amiri" w:cs="Amiri"/>
          <w:color w:val="111111"/>
          <w:sz w:val="28"/>
          <w:sz w:val="28"/>
          <w:szCs w:val="28"/>
          <w:rtl w:val="true"/>
          <w:lang w:bidi="ar-SA"/>
        </w:rPr>
        <w:t xml:space="preserve">وأشدّ ما استدلّوا به ، هی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 عن ابن عمر من قوله 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 علیّ کما کذب عکرمة علی ابن عباس</w:t>
      </w:r>
      <w:r>
        <w:rPr>
          <w:rFonts w:eastAsia="IRNazanin" w:cs="IRNazanin"/>
          <w:color w:val="111111"/>
          <w:sz w:val="28"/>
          <w:szCs w:val="28"/>
          <w:rtl w:val="true"/>
          <w:lang w:bidi="fa-IR"/>
        </w:rPr>
        <w:t>(</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جریر بن عبد الحمید ، عن یزید بن أبی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عبد الله بن عباس ، وعکرمة مقیّد علی باب الحشّ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کذا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یکذب علی أبی</w:t>
      </w:r>
      <w:r>
        <w:rPr>
          <w:rFonts w:eastAsia="IRNazanin" w:cs="IRNazanin"/>
          <w:color w:val="111111"/>
          <w:sz w:val="28"/>
          <w:szCs w:val="28"/>
          <w:rtl w:val="true"/>
          <w:lang w:bidi="fa-IR"/>
        </w:rPr>
        <w:t>(</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إبراهیم بن سعد ، عن أبیه ، عن سعید بن المسیب أنّه قال لبرد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 علیّ کما کذب عکرمة علی ابن عباس</w:t>
      </w:r>
      <w:r>
        <w:rPr>
          <w:rFonts w:eastAsia="IRNazanin" w:cs="IRNazanin"/>
          <w:color w:val="111111"/>
          <w:sz w:val="28"/>
          <w:szCs w:val="28"/>
          <w:rtl w:val="true"/>
          <w:lang w:bidi="fa-IR"/>
        </w:rPr>
        <w:t>(</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هشام بن سعد ، عن عطاء الخراسانی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عکرمة یزعم أنّ رسول الله صلی الله علیه و آله تزوّج میمونة وهو محرم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مخبثان ، اذهب فسبّه ، سأحدّثکم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وهو محرم ، فلمّا حلّ تزوّجها</w:t>
      </w:r>
      <w:r>
        <w:rPr>
          <w:rFonts w:eastAsia="IRNazanin" w:cs="IRNazanin"/>
          <w:color w:val="111111"/>
          <w:sz w:val="28"/>
          <w:szCs w:val="28"/>
          <w:rtl w:val="true"/>
          <w:lang w:bidi="fa-IR"/>
        </w:rPr>
        <w:t>(</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الکریم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عکرمة کره کراء الأرض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عکرمة ، سمعت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أمثل ما أنتم صانعون استئجار الأرض البیضاء</w:t>
      </w:r>
      <w:r>
        <w:rPr>
          <w:rFonts w:eastAsia="IRNazanin" w:cs="IRNazanin"/>
          <w:color w:val="111111"/>
          <w:sz w:val="28"/>
          <w:szCs w:val="28"/>
          <w:rtl w:val="true"/>
          <w:lang w:bidi="fa-IR"/>
        </w:rPr>
        <w:t>(</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الزنجی ، عن عبد الله بن عثمان بن خیثم ، أنّه کان جالسا مع </w:t>
      </w:r>
    </w:p>
    <w:p>
      <w:pPr>
        <w:pStyle w:val="BookText"/>
        <w:rPr/>
      </w:pPr>
      <w:r>
        <w:rPr>
          <w:rFonts w:ascii="IRNazanin" w:hAnsi="IRNazanin" w:eastAsia="IRNazanin"/>
          <w:color w:val="111111"/>
          <w:sz w:val="28"/>
          <w:sz w:val="28"/>
          <w:szCs w:val="28"/>
          <w:rtl w:val="true"/>
          <w:lang w:bidi="fa-IR"/>
        </w:rPr>
        <w:t xml:space="preserve">سعید ابن جبیر فمرّ به عکرمة ومعه ناس ، فقال لنا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إلیه واسألوه واحفظوا ما تسألون عنه وما یجیبکم ، فقمنا وسألناه فأجابنا ، ثمّ أتینا سعیدا فأخبرناه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عثمان بن 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عکرمة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عباس أنّ رسول الله صلی الله علیه و آله نهی عن المزفّت ، والنّقیر ، والدّباء ، والحنتم ، والجرار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أنّ عکرمة کذّاب یحدّث غدوة حدیثا یخالفه عشیة</w:t>
      </w:r>
      <w:r>
        <w:rPr>
          <w:rFonts w:eastAsia="IRNazanin" w:cs="IRNazanin"/>
          <w:color w:val="111111"/>
          <w:sz w:val="28"/>
          <w:szCs w:val="28"/>
          <w:rtl w:val="true"/>
          <w:lang w:bidi="fa-IR"/>
        </w:rPr>
        <w:t>(</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القاسم بن معن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عکرمة بحدیث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یقول کذا وکذا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هات الدواة والقرطاس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قلته برأیی</w:t>
      </w:r>
      <w:r>
        <w:rPr>
          <w:rFonts w:eastAsia="IRNazanin" w:cs="IRNazanin"/>
          <w:color w:val="111111"/>
          <w:sz w:val="28"/>
          <w:szCs w:val="28"/>
          <w:rtl w:val="true"/>
          <w:lang w:bidi="fa-IR"/>
        </w:rPr>
        <w:t>(</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فطر بن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عکرمة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الکتاب المسح علی الخفین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عکرمة ، سمعت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 الخفین وإن خرجت من الخلاء</w:t>
      </w:r>
      <w:r>
        <w:rPr>
          <w:rFonts w:eastAsia="IRNazanin" w:cs="IRNazanin"/>
          <w:color w:val="111111"/>
          <w:sz w:val="28"/>
          <w:szCs w:val="28"/>
          <w:rtl w:val="true"/>
          <w:lang w:bidi="fa-IR"/>
        </w:rPr>
        <w:t>(</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ابن سیرین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یسوؤنی أنّه یکون من أهل الجنة ، ولکنّه کذّاب</w:t>
      </w:r>
      <w:r>
        <w:rPr>
          <w:rFonts w:eastAsia="IRNazanin" w:cs="IRNazanin"/>
          <w:color w:val="111111"/>
          <w:sz w:val="28"/>
          <w:szCs w:val="28"/>
          <w:rtl w:val="true"/>
          <w:lang w:bidi="fa-IR"/>
        </w:rPr>
        <w:t>(</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الربیع بن سلیمان عن الشافعی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مالک بن </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 الرأی فی عکرمة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لأحد أن یقبل حدیثه</w:t>
      </w:r>
      <w:r>
        <w:rPr>
          <w:rFonts w:eastAsia="IRNazanin" w:cs="IRNazanin"/>
          <w:color w:val="111111"/>
          <w:sz w:val="28"/>
          <w:szCs w:val="28"/>
          <w:rtl w:val="true"/>
          <w:lang w:bidi="fa-IR"/>
        </w:rPr>
        <w:t>(</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 المدافعون عن عکرمة بأنّ هذه الأقوال المتقدّمة لا تثبت کذبا علیه ، ولا یصحّ الاستدلال بها علی تکذیبه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المروی عن ابن عمر غیر صحیح ، لوجود یحیی البکاء فی الروایة عنه ، وهو متروک الحدیث ، إذ قال ابن حبّان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یتفرد بالمناکیر عن المشاهیر ، ویروی المعضلات عن الثقات ، لا یجوز الاحتجاج به</w:t>
      </w:r>
      <w:r>
        <w:rPr>
          <w:rFonts w:eastAsia="IRNazanin" w:cs="IRNazanin"/>
          <w:color w:val="111111"/>
          <w:sz w:val="28"/>
          <w:szCs w:val="28"/>
          <w:rtl w:val="true"/>
          <w:lang w:bidi="fa-IR"/>
        </w:rPr>
        <w:t>(</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ما ورد عن علی بن عبد الله بن عباس فی عکرمة ، فهو الآخر لا یمکن الاستدلال به ، لوجود یزید بن أبی زیاد فی سنده ، ویزید ضعیف لا یحتج به</w:t>
      </w:r>
      <w:r>
        <w:rPr>
          <w:rFonts w:eastAsia="IRNazanin" w:cs="IRNazanin"/>
          <w:color w:val="111111"/>
          <w:sz w:val="28"/>
          <w:szCs w:val="28"/>
          <w:rtl w:val="true"/>
          <w:lang w:bidi="fa-IR"/>
        </w:rPr>
        <w:t>(</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ما حکی عن سعید بن المسیب من أنّه قال لبرد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 علیّ کما کذب عکرمة علی ابن عباس ، فهو من روایة إبراهیم بن سعد عن أبیه ، وإبراهیم فیه شی‌ء</w:t>
      </w:r>
      <w:r>
        <w:rPr>
          <w:rFonts w:eastAsia="IRNazanin" w:cs="IRNazanin"/>
          <w:color w:val="111111"/>
          <w:sz w:val="28"/>
          <w:szCs w:val="28"/>
          <w:rtl w:val="true"/>
          <w:lang w:bidi="fa-IR"/>
        </w:rPr>
        <w:t>(</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قلنا بصحّة الروایة فهی لا تنفع فی تکذیب عکرمة وتضعیفه ، لأنّه جرح غیر مفسّر السبب ، وهو لا یعارض تعدیلات الأئمّة من أهل العلم له</w:t>
      </w:r>
      <w:r>
        <w:rPr>
          <w:rFonts w:eastAsia="IRNazanin" w:cs="IRNazanin"/>
          <w:color w:val="111111"/>
          <w:sz w:val="28"/>
          <w:szCs w:val="28"/>
          <w:rtl w:val="true"/>
          <w:lang w:bidi="fa-IR"/>
        </w:rPr>
        <w:t>(</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ونحن إنّما قلنا أنّه غیر مبیّن السبب باعتبار أنّ تکذیب ابن المسیّب له کان مستندا علی اجتهاد قد أخطأ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روی عن سعید بن المسیب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مخبثان ، فهو علی فرض ثبوته عن ابن المسیب ، فإنّه قد أخطأ قطعا باتّهام عکرمة بالکذب ، لأنّ هناک طرقا کثیرة أخری تروی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النبیّ صلی الله علیه و آله میمونة وهو محرم ، فقد رواه عن ابن عباس سوی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الشعثاء</w:t>
      </w:r>
      <w:r>
        <w:rPr>
          <w:rFonts w:eastAsia="IRNazanin" w:cs="IRNazanin"/>
          <w:color w:val="111111"/>
          <w:sz w:val="28"/>
          <w:szCs w:val="28"/>
          <w:rtl w:val="true"/>
          <w:lang w:bidi="fa-IR"/>
        </w:rPr>
        <w:t>(</w:t>
      </w:r>
      <w:r>
        <w:rPr>
          <w:rStyle w:val="FootnoteAnchor"/>
          <w:rtl w:val="true"/>
        </w:rPr>
        <w:footnoteReference w:id="1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وسعید بن جبیر</w:t>
      </w:r>
      <w:r>
        <w:rPr>
          <w:rFonts w:eastAsia="IRNazanin" w:cs="IRNazanin"/>
          <w:color w:val="111111"/>
          <w:sz w:val="28"/>
          <w:szCs w:val="28"/>
          <w:rtl w:val="true"/>
          <w:lang w:bidi="fa-IR"/>
        </w:rPr>
        <w:t>(</w:t>
      </w:r>
      <w:r>
        <w:rPr>
          <w:rStyle w:val="FootnoteAnchor"/>
          <w:rtl w:val="true"/>
        </w:rPr>
        <w:footnoteReference w:id="1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ومجاهد ابن الحجاج</w:t>
      </w:r>
      <w:r>
        <w:rPr>
          <w:rFonts w:eastAsia="IRNazanin" w:cs="IRNazanin"/>
          <w:color w:val="111111"/>
          <w:sz w:val="28"/>
          <w:szCs w:val="28"/>
          <w:rtl w:val="true"/>
          <w:lang w:bidi="fa-IR"/>
        </w:rPr>
        <w:t>(</w:t>
      </w:r>
      <w:r>
        <w:rPr>
          <w:rStyle w:val="FootnoteAnchor"/>
          <w:rtl w:val="true"/>
        </w:rPr>
        <w:footnoteReference w:id="1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وجابر بن زید</w:t>
      </w:r>
      <w:r>
        <w:rPr>
          <w:rFonts w:eastAsia="IRNazanin" w:cs="IRNazanin"/>
          <w:color w:val="111111"/>
          <w:sz w:val="28"/>
          <w:szCs w:val="28"/>
          <w:rtl w:val="true"/>
          <w:lang w:bidi="fa-IR"/>
        </w:rPr>
        <w:t>(</w:t>
      </w:r>
      <w:r>
        <w:rPr>
          <w:rStyle w:val="FootnoteAnchor"/>
          <w:rtl w:val="true"/>
        </w:rPr>
        <w:footnoteReference w:id="1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وطاوس</w:t>
      </w:r>
      <w:r>
        <w:rPr>
          <w:rFonts w:eastAsia="IRNazanin" w:cs="IRNazanin"/>
          <w:color w:val="111111"/>
          <w:sz w:val="28"/>
          <w:szCs w:val="28"/>
          <w:rtl w:val="true"/>
          <w:lang w:bidi="fa-IR"/>
        </w:rPr>
        <w:t>(</w:t>
      </w:r>
      <w:r>
        <w:rPr>
          <w:rStyle w:val="FootnoteAnchor"/>
          <w:rtl w:val="true"/>
        </w:rPr>
        <w:footnoteReference w:id="1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وتکثّر هذه الطرق عن ابن عباس ربّما یشعر بثبوت هذا المرویّ عنه فی الجملة ، خاصّة لو علمنا أنّ بعض هذه الطرق صحیح سندا ، فتکذیب ابن المسیب لعکرمة ، لا وجه له إذن </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فهمت ذلک ، فاعلم أنّ عدم اطلاع ابن المسیب علی باقی الطرق الّتی روت عن ابن عبّاس هی التی دعته لأن یکذب عکرمة ، وهذا هو الّذی عنیناه بما تقدم من قولنا أنّه جرح غیر مفسر ، لأنّه لا یفسر لنا کذب عکرمة وإخباره بغیر </w:t>
      </w:r>
    </w:p>
    <w:p>
      <w:pPr>
        <w:pStyle w:val="BookText"/>
        <w:rPr/>
      </w:pPr>
      <w:r>
        <w:rPr>
          <w:rFonts w:ascii="IRNazanin" w:hAnsi="IRNazanin" w:eastAsia="IRNazanin"/>
          <w:color w:val="111111"/>
          <w:sz w:val="28"/>
          <w:sz w:val="28"/>
          <w:szCs w:val="28"/>
          <w:rtl w:val="true"/>
          <w:lang w:bidi="fa-IR"/>
        </w:rPr>
        <w:t xml:space="preserve">الواقع ، بل استقربنا من خلاله خطأ ابن المسیب واجتهاده ، علی أنّ ما رواه عکرمة عن ابن عبّاس فی هذه القضیّة لیس بهذا النحو النّاقص الموهم ، الّذی سبّب فی أن یطعن ابن المسیب فیه ، فهناک طرق أخری عن عکرمة رواها عن ابن عبّاس فیها أنّ النبی صلی الله علیه و آله تزوّج بمیمونة بعد تمام فریضة الحج أثناء رجوعه إلی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عبد الله بن أحمد بن حنبل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w:t>
      </w:r>
      <w:r>
        <w:rPr>
          <w:rFonts w:eastAsia="IRNazanin" w:cs="IRNazanin"/>
          <w:color w:val="111111"/>
          <w:sz w:val="28"/>
          <w:szCs w:val="28"/>
          <w:rtl w:val="true"/>
          <w:lang w:bidi="fa-IR"/>
        </w:rPr>
        <w:t>(</w:t>
      </w:r>
      <w:r>
        <w:rPr>
          <w:rStyle w:val="FootnoteAnchor"/>
          <w:rtl w:val="true"/>
        </w:rPr>
        <w:footnoteReference w:id="1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أخبرنا أیّوب</w:t>
      </w:r>
      <w:r>
        <w:rPr>
          <w:rFonts w:eastAsia="IRNazanin" w:cs="IRNazanin"/>
          <w:color w:val="111111"/>
          <w:sz w:val="28"/>
          <w:szCs w:val="28"/>
          <w:rtl w:val="true"/>
          <w:lang w:bidi="fa-IR"/>
        </w:rPr>
        <w:t>(</w:t>
      </w:r>
      <w:r>
        <w:rPr>
          <w:rStyle w:val="FootnoteAnchor"/>
          <w:rtl w:val="true"/>
        </w:rPr>
        <w:footnoteReference w:id="1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عکرمة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نکح میمونة وهو محرم ، وبنی بها حلالا بسرف</w:t>
      </w:r>
      <w:r>
        <w:rPr>
          <w:rFonts w:eastAsia="IRNazanin" w:cs="IRNazanin"/>
          <w:color w:val="111111"/>
          <w:sz w:val="28"/>
          <w:szCs w:val="28"/>
          <w:rtl w:val="true"/>
          <w:lang w:bidi="fa-IR"/>
        </w:rPr>
        <w:t>(</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ما روی عن سعید بن جبیر</w:t>
      </w:r>
      <w:r>
        <w:rPr>
          <w:rFonts w:eastAsia="IRNazanin" w:cs="IRNazanin"/>
          <w:color w:val="111111"/>
          <w:sz w:val="28"/>
          <w:szCs w:val="28"/>
          <w:rtl w:val="true"/>
          <w:lang w:bidi="fa-IR"/>
        </w:rPr>
        <w:t>(</w:t>
      </w:r>
      <w:r>
        <w:rPr>
          <w:rStyle w:val="FootnoteAnchor"/>
          <w:rtl w:val="true"/>
        </w:rPr>
        <w:footnoteReference w:id="1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عکرمة روی عن ابن عباس کراهة استئجار الأرض ، فلعلّها کانت فی موارد مخصوصة لا یباح فیها الإجارة ، لأنّ کراء الأرض واستئجارها عنوان کلّیّ یدخل تحته موارد یصح فیها الاستئجار ، وموارد لا یصح</w:t>
      </w:r>
      <w:r>
        <w:rPr>
          <w:rFonts w:eastAsia="IRNazanin" w:cs="IRNazanin"/>
          <w:color w:val="111111"/>
          <w:sz w:val="28"/>
          <w:szCs w:val="28"/>
          <w:rtl w:val="true"/>
          <w:lang w:bidi="fa-IR"/>
        </w:rPr>
        <w:t>(</w:t>
      </w:r>
      <w:r>
        <w:rPr>
          <w:rStyle w:val="FootnoteAnchor"/>
          <w:rtl w:val="true"/>
        </w:rPr>
        <w:footnoteReference w:id="1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واحتمال کون المکروه هی تلک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المخصوصة عند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وجه وجیه ، فلا یستقیم الطعن فی عکرمة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رواه مسلم الزنجی ، عن عبد الله بن عثمان بن خیثم ، عن سعید بن </w:t>
      </w:r>
    </w:p>
    <w:p>
      <w:pPr>
        <w:pStyle w:val="BookText"/>
        <w:rPr/>
      </w:pPr>
      <w:r>
        <w:rPr>
          <w:rFonts w:ascii="IRNazanin" w:hAnsi="IRNazanin" w:eastAsia="IRNazanin"/>
          <w:color w:val="111111"/>
          <w:sz w:val="28"/>
          <w:sz w:val="28"/>
          <w:szCs w:val="28"/>
          <w:rtl w:val="true"/>
          <w:lang w:bidi="fa-IR"/>
        </w:rPr>
        <w:t>جبیر فلا یصح ، لکون الزنجیّ ضعیف ، کثیر الأوهام ، منکر الحدیث</w:t>
      </w:r>
      <w:r>
        <w:rPr>
          <w:rFonts w:eastAsia="IRNazanin" w:cs="IRNazanin"/>
          <w:color w:val="111111"/>
          <w:sz w:val="28"/>
          <w:szCs w:val="28"/>
          <w:rtl w:val="true"/>
          <w:lang w:bidi="fa-IR"/>
        </w:rPr>
        <w:t>(</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ما رواه عثمان بن مرة من أن عکرمة کذب علی ابن عباس فی أنّ النبیّ صلی الله علیه و آله نهی عن المزفّت والنقیر والدباء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أنّ هذا النهی قد صدر فعلا وبطرق مستفیضة عن رسول الله صلی الله علیه و آله ، فتکذیب عکرمة فی نقله لهذا الحدیث لازمة عدم الاطلاع علی الطرق الأخری ، ولا لوم علی عکرمة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القاسم بن معن فی قضیة الدواة والقرطاس ، فإنّه یوجب مدحا لعکرمة لاذما ، لأنّه یدل علی صدقه ووثاقته وخوفه من اختلاط الحدیث بالرأی ، 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دلالة علی تحرّیه فإنّه حدّثه فی المذاکرة بشی‌ء ، فلمّا رآه یرید أن یکتبه عنه شک فیه فأخبره أنّه إنّما قاله برأیه ، فهذا أولی أن یحمل علیه من أن یطعن به أنّه تعمّد الکذب علی ابن عبّاس</w:t>
      </w:r>
      <w:r>
        <w:rPr>
          <w:rFonts w:eastAsia="IRNazanin" w:cs="IRNazanin"/>
          <w:color w:val="111111"/>
          <w:sz w:val="28"/>
          <w:szCs w:val="28"/>
          <w:rtl w:val="true"/>
          <w:lang w:bidi="fa-IR"/>
        </w:rPr>
        <w:t>(</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ما قاله ابن سیرین ، فلیس فیه طعن فی عکرمة ووثاقته فی الحدیث ، فإنّ الجرح قد جاء لعدم ارتضاء ابن سیرین آراء عکرمة الفقهیة ، لا لشکّه فی وثاقته ، ویدلّ علی ذلک أنّ ابن سیرین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عکرمة</w:t>
      </w:r>
      <w:r>
        <w:rPr>
          <w:rFonts w:eastAsia="IRNazanin" w:cs="IRNazanin"/>
          <w:color w:val="111111"/>
          <w:sz w:val="28"/>
          <w:szCs w:val="28"/>
          <w:rtl w:val="true"/>
          <w:lang w:bidi="fa-IR"/>
        </w:rPr>
        <w:t>(</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ذمّ الإمام مالک له بدعوی کونه من الخوارج ، فهو لم یثبت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w:t>
      </w:r>
    </w:p>
    <w:p>
      <w:pPr>
        <w:pStyle w:val="BookText"/>
        <w:rPr/>
      </w:pPr>
      <w:r>
        <w:rPr>
          <w:rFonts w:ascii="IRNazanin" w:hAnsi="IRNazanin" w:eastAsia="IRNazanin"/>
          <w:color w:val="111111"/>
          <w:sz w:val="28"/>
          <w:sz w:val="28"/>
          <w:szCs w:val="28"/>
          <w:rtl w:val="true"/>
          <w:lang w:bidi="fa-IR"/>
        </w:rPr>
        <w:t>هو صریح ابن حجر</w:t>
      </w:r>
      <w:r>
        <w:rPr>
          <w:rFonts w:eastAsia="IRNazanin" w:cs="IRNazanin"/>
          <w:color w:val="111111"/>
          <w:sz w:val="28"/>
          <w:szCs w:val="28"/>
          <w:rtl w:val="true"/>
          <w:lang w:bidi="fa-IR"/>
        </w:rPr>
        <w:t>(</w:t>
      </w:r>
      <w:r>
        <w:rPr>
          <w:rStyle w:val="FootnoteAnchor"/>
          <w:rtl w:val="true"/>
        </w:rPr>
        <w:footnoteReference w:id="19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وسیأتی توضیح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فطر بن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لعطاء أنّ عکرمة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سبق الکتاب المسح علی الخفین ، فقال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عکرمة ، بل سمعت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فالکاذب المخطئ هنا هو عطاء نفسه لا عکرمة ، لأنّ هذا القول ثابت عن ابن عباس بطرق مستفیضة ، والمسانید والصحاح التی تذکر الناهین عن المسح علی الخفین ، تعدّ ابن عباس فی ضمن من نهی عن المسح علی الخفین</w:t>
      </w:r>
      <w:r>
        <w:rPr>
          <w:rFonts w:eastAsia="IRNazanin" w:cs="IRNazanin"/>
          <w:color w:val="111111"/>
          <w:sz w:val="28"/>
          <w:szCs w:val="28"/>
          <w:rtl w:val="true"/>
          <w:lang w:bidi="fa-IR"/>
        </w:rPr>
        <w:t>(</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کانت هذه النقول أشدّ ما یستدل به علی تکذیب عکرمة ، وقد استبان لک سقمها ، لکون غالبها دعاوی فارغة غیر مبیّنة العلّة والسبب إلّا فی موردین أو ثلاث ، کزواج النبیّ صلی الله علیه و آله من میمونة وهو محرم ، والنهی عن المزفّت والدباء ، وقد اتضح لک عدم صلاحها للطعن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الإصرار علی تکذیب عکرمة مع تغاضیهم عن أخطاء المحدثین الآخرین لیدلّ علی أنّ وراء تکذیبه غرضا شخصیّاً وهوی نفسیّاً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لذلک نظر یحیی بن معین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إنسانا یقع فی عکرمة وحماد بن سلمة فاتّهمه علی الإسلام</w:t>
      </w:r>
      <w:r>
        <w:rPr>
          <w:rFonts w:eastAsia="IRNazanin" w:cs="IRNazanin"/>
          <w:color w:val="111111"/>
          <w:sz w:val="28"/>
          <w:szCs w:val="28"/>
          <w:rtl w:val="true"/>
          <w:lang w:bidi="fa-IR"/>
        </w:rPr>
        <w:t>(</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أراد عکرمة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هؤلاء الّذین یکذّبونی من خلفی ، أفلا یکذّبونی فی وجهی</w:t>
      </w:r>
      <w:r>
        <w:rPr>
          <w:rFonts w:eastAsia="IRNazanin" w:cs="IRNazanin"/>
          <w:color w:val="111111"/>
          <w:sz w:val="28"/>
          <w:szCs w:val="28"/>
          <w:rtl w:val="true"/>
          <w:lang w:bidi="fa-IR"/>
        </w:rPr>
        <w:t>(</w:t>
      </w:r>
      <w:r>
        <w:rPr>
          <w:rStyle w:val="FootnoteAnchor"/>
          <w:rtl w:val="true"/>
        </w:rPr>
        <w:footnoteReference w:id="1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التنبیه علی أن هؤلاء لا یبتغون العلم والحقیقة ، إذ </w:t>
      </w:r>
    </w:p>
    <w:p>
      <w:pPr>
        <w:pStyle w:val="BookText"/>
        <w:rPr/>
      </w:pPr>
      <w:r>
        <w:rPr>
          <w:rFonts w:ascii="IRNazanin" w:hAnsi="IRNazanin" w:eastAsia="IRNazanin"/>
          <w:color w:val="111111"/>
          <w:sz w:val="28"/>
          <w:sz w:val="28"/>
          <w:szCs w:val="28"/>
          <w:rtl w:val="true"/>
          <w:lang w:bidi="fa-IR"/>
        </w:rPr>
        <w:t>لو أرادوا ذلک لجاءوا فسألوه عمّا یستنکرونه ، فلمّا لم یقابلوه بذلک علمنا بأنّهم مغرضون ، ولذلک وصفهم أبو جعفر الطبری بأنّهم من أهل الغباوة</w:t>
      </w:r>
      <w:r>
        <w:rPr>
          <w:rFonts w:eastAsia="IRNazanin" w:cs="IRNazanin"/>
          <w:color w:val="111111"/>
          <w:sz w:val="28"/>
          <w:szCs w:val="28"/>
          <w:rtl w:val="true"/>
          <w:lang w:bidi="fa-IR"/>
        </w:rPr>
        <w:t>(</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مندة فی صحیحه بعد کلام طویل له فی مدح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الجماعة علی إخراج حدیثه ، واحتجّوا به ، علی أنّ مسلما کان أسوأهم رأیا فیه ، وقد أخرج له مقرونا بغیره وعدّله بعد ما جرحه</w:t>
      </w:r>
      <w:r>
        <w:rPr>
          <w:rFonts w:eastAsia="IRNazanin" w:cs="IRNazanin"/>
          <w:color w:val="111111"/>
          <w:sz w:val="28"/>
          <w:szCs w:val="28"/>
          <w:rtl w:val="true"/>
          <w:lang w:bidi="fa-IR"/>
        </w:rPr>
        <w:t>(</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جرحه من الأئمة لم یمسک من الروایة عنه</w:t>
      </w:r>
      <w:r>
        <w:rPr>
          <w:rFonts w:eastAsia="IRNazanin" w:cs="IRNazanin"/>
          <w:color w:val="111111"/>
          <w:sz w:val="28"/>
          <w:szCs w:val="28"/>
          <w:rtl w:val="true"/>
          <w:lang w:bidi="fa-IR"/>
        </w:rPr>
        <w:t>(</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بأنّه یری رأی الخوارج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لهیعة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یحدّث برأی نجدة الحروری</w:t>
      </w:r>
      <w:r>
        <w:rPr>
          <w:rFonts w:eastAsia="IRNazanin" w:cs="IRNazanin"/>
          <w:color w:val="111111"/>
          <w:sz w:val="28"/>
          <w:szCs w:val="28"/>
          <w:rtl w:val="true"/>
          <w:lang w:bidi="fa-IR"/>
        </w:rPr>
        <w:t>(</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سعید بن أبی مریم ، عن ابن لهیعة ، عن أبی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أوّل من سبّب لعکرمة الخروج إلی المغرب ، وذلک أنّی قدمت من مصر إلی المدینة ، فلقینی عکرمة ، وساءلنی عن أهل المغرب ، فأخبرته بغفلتهم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إلیهم ، وکان أوّل ما أحدث فیهم رأی الصفریة</w:t>
      </w:r>
      <w:r>
        <w:rPr>
          <w:rFonts w:eastAsia="IRNazanin" w:cs="IRNazanin"/>
          <w:color w:val="111111"/>
          <w:sz w:val="28"/>
          <w:szCs w:val="28"/>
          <w:rtl w:val="true"/>
          <w:lang w:bidi="fa-IR"/>
        </w:rPr>
        <w:t>(</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یعقوب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کثیر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عکرمة مصر ، وهو یرید المغرب ، ونزل هذه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إلی دار إلی جانب دار 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w:t>
      </w:r>
    </w:p>
    <w:p>
      <w:pPr>
        <w:pStyle w:val="BookText"/>
        <w:rPr/>
      </w:pPr>
      <w:r>
        <w:rPr>
          <w:rFonts w:ascii="IRNazanin" w:hAnsi="IRNazanin" w:eastAsia="IRNazanin"/>
          <w:color w:val="111111"/>
          <w:sz w:val="28"/>
          <w:sz w:val="28"/>
          <w:szCs w:val="28"/>
          <w:rtl w:val="true"/>
          <w:lang w:bidi="fa-IR"/>
        </w:rPr>
        <w:t>إلی المغرب ، فالخوارج الّذین بالمغرب عنه أخذوا</w:t>
      </w:r>
      <w:r>
        <w:rPr>
          <w:rFonts w:eastAsia="IRNazanin" w:cs="IRNazanin"/>
          <w:color w:val="111111"/>
          <w:sz w:val="28"/>
          <w:szCs w:val="28"/>
          <w:rtl w:val="true"/>
          <w:lang w:bidi="fa-IR"/>
        </w:rPr>
        <w:t>(</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بکر بن أبی 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معین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یذکر مالک ابن أنس عکرمة ، لأنّ عکرمة کان ینتحل رأی الصفریة</w:t>
      </w:r>
      <w:r>
        <w:rPr>
          <w:rFonts w:eastAsia="IRNazanin" w:cs="IRNazanin"/>
          <w:color w:val="111111"/>
          <w:sz w:val="28"/>
          <w:szCs w:val="28"/>
          <w:rtl w:val="true"/>
          <w:lang w:bidi="fa-IR"/>
        </w:rPr>
        <w:t>(</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بن قیس المکی ، 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عکرمة أباضیا</w:t>
      </w:r>
      <w:r>
        <w:rPr>
          <w:rFonts w:eastAsia="IRNazanin" w:cs="IRNazanin"/>
          <w:color w:val="111111"/>
          <w:sz w:val="28"/>
          <w:szCs w:val="28"/>
          <w:rtl w:val="true"/>
          <w:lang w:bidi="fa-IR"/>
        </w:rPr>
        <w:t>(</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الحسن بن عطیة القرشی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مریم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عکرمة بیهسیا</w:t>
      </w:r>
      <w:r>
        <w:rPr>
          <w:rFonts w:eastAsia="IRNazanin" w:cs="IRNazanin"/>
          <w:color w:val="111111"/>
          <w:sz w:val="28"/>
          <w:szCs w:val="28"/>
          <w:rtl w:val="true"/>
          <w:lang w:bidi="fa-IR"/>
        </w:rPr>
        <w:t>(</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إبراهیم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أحمد بن حنبل عن عکرمة ، أکان یری رأی الأباضیة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صفریا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البربر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وأتی خراسان یطوف علی الأمراء یأخذ منهم</w:t>
      </w:r>
      <w:r>
        <w:rPr>
          <w:rFonts w:eastAsia="IRNazanin" w:cs="IRNazanin"/>
          <w:color w:val="111111"/>
          <w:sz w:val="28"/>
          <w:szCs w:val="28"/>
          <w:rtl w:val="true"/>
          <w:lang w:bidi="fa-IR"/>
        </w:rPr>
        <w:t>(</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الأقوال لا تثبت کونه صفریا لکون رواة بعضها ضعاف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رواه أبو الأسود وأبو مریم ، ضعیف بابن لهیعة</w:t>
      </w:r>
      <w:r>
        <w:rPr>
          <w:rFonts w:eastAsia="IRNazanin" w:cs="IRNazanin"/>
          <w:color w:val="111111"/>
          <w:sz w:val="28"/>
          <w:szCs w:val="28"/>
          <w:rtl w:val="true"/>
          <w:lang w:bidi="fa-IR"/>
        </w:rPr>
        <w:t>(</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یعقوب بن سفیان أنّه سمع 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کلام مبهم وادعاء فارغ ، لأنّ یحیی بن بکیر لم یبیّن النصوص الّتی أفادت الخوارج أو التی استفادوا منها وأماکن وردوها فی کتبهم ، أو أقوال أئمّتهم ولم یوضح لنا اسم من التقی بهم </w:t>
      </w:r>
    </w:p>
    <w:p>
      <w:pPr>
        <w:pStyle w:val="BookText"/>
        <w:rPr/>
      </w:pPr>
      <w:r>
        <w:rPr>
          <w:rFonts w:ascii="IRNazanin" w:hAnsi="IRNazanin" w:eastAsia="IRNazanin"/>
          <w:color w:val="111111"/>
          <w:sz w:val="28"/>
          <w:sz w:val="28"/>
          <w:szCs w:val="28"/>
          <w:rtl w:val="true"/>
          <w:lang w:bidi="fa-IR"/>
        </w:rPr>
        <w:t xml:space="preserve">من الخوارج ، حتّی صیّروه إماما یأخذون معالم مذهبهم منه حسب هذا الزعم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کلّ من ادّعی علیه مذهب من المذاهب الردیئة ثبت علیه ما ادّعی به وسقطت عدالته وبطلت شهادته بذلک ، للزم ترک أکثر محدّثی الأمصار ، لأنّه ما منهم إلّا وقد نسبه قوم إلی ما یرغب به عنه</w:t>
      </w:r>
      <w:r>
        <w:rPr>
          <w:rFonts w:eastAsia="IRNazanin" w:cs="IRNazanin"/>
          <w:color w:val="111111"/>
          <w:sz w:val="28"/>
          <w:szCs w:val="28"/>
          <w:rtl w:val="true"/>
          <w:lang w:bidi="fa-IR"/>
        </w:rPr>
        <w:t>(</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ما رواه الجوزجانی عن أحمد بن حنبل فهو الآخر لا یثبت شیئا ، لأنّ أحمد قد شکک فی نسبة الصفریّة إلیه ، ومجرّد ذهاب عکرمة إلی البربر لا یعنی أنّه کان خارجیّا ، هذا مع أنّ الّذی یظهر من أحمد تبرئته لعکرمة من هذه التهمة ، وخصوصا حینما وقفنا علی کلام أبی بکر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یحتج بحدیث عکرمة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یحتج به</w:t>
      </w:r>
      <w:r>
        <w:rPr>
          <w:rFonts w:eastAsia="IRNazanin" w:cs="IRNazanin"/>
          <w:color w:val="111111"/>
          <w:sz w:val="28"/>
          <w:szCs w:val="28"/>
          <w:rtl w:val="true"/>
          <w:lang w:bidi="fa-IR"/>
        </w:rPr>
        <w:t>(</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ما رواه بن أبی خیثمة عن یحیی بن معین من أنّ مالکا إنّما لم یذکر عکرمة فی الموطّأ لأنّه یری رأی الصفریة ، فهو عجیب غریب ، لأنّ مالکا قد احتج بعکرمة فی الموطأ فی کتاب الحجّ ، وقد صرح ابن حجر بذلک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وزعموا أنّ مالکا أسقط ذکر عکرمة من الموطّأ ، ولا أدری ما صحّته ، لأنّه ذکره فی الحجّ وصرّح باسمه ومال إلی روایته عن ابن عباس ، وترک عطاء فی تلک المسألة ، مع کون عطاء أجلّ التابعین فی علم المناسک</w:t>
      </w:r>
      <w:r>
        <w:rPr>
          <w:rFonts w:eastAsia="IRNazanin" w:cs="IRNazanin"/>
          <w:color w:val="111111"/>
          <w:sz w:val="28"/>
          <w:szCs w:val="28"/>
          <w:rtl w:val="true"/>
          <w:lang w:bidi="fa-IR"/>
        </w:rPr>
        <w:t>(</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ما رواه عمر بن قیس المکی عن عطاء ، فهو مجمل وادّعاء محض أیضا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سقم هذه الادّعاءات علی عکرمة هو ثبوت المسح علی القدمین </w:t>
      </w:r>
    </w:p>
    <w:p>
      <w:pPr>
        <w:pStyle w:val="BookText"/>
        <w:rPr/>
      </w:pPr>
      <w:r>
        <w:rPr>
          <w:rFonts w:ascii="IRNazanin" w:hAnsi="IRNazanin" w:eastAsia="IRNazanin"/>
          <w:color w:val="111111"/>
          <w:sz w:val="28"/>
          <w:sz w:val="28"/>
          <w:szCs w:val="28"/>
          <w:rtl w:val="true"/>
          <w:lang w:bidi="fa-IR"/>
        </w:rPr>
        <w:t xml:space="preserve">عنده ، فی حین أنّ المشهور عن الخوارج أنّهم یغسلون الأقدام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الحال بالنسبة إلی الحکّام ، فالثابت عند الخوارج أنّهم یخرجون بالسیف علیهم</w:t>
      </w:r>
      <w:r>
        <w:rPr>
          <w:rFonts w:eastAsia="IRNazanin" w:cs="IRNazanin"/>
          <w:color w:val="111111"/>
          <w:sz w:val="28"/>
          <w:szCs w:val="28"/>
          <w:rtl w:val="true"/>
          <w:lang w:bidi="fa-IR"/>
        </w:rPr>
        <w:t>(</w:t>
      </w:r>
      <w:r>
        <w:rPr>
          <w:rStyle w:val="FootnoteAnchor"/>
          <w:rtl w:val="true"/>
        </w:rPr>
        <w:footnoteReference w:id="1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کان عکرمة خارجیّا فلم لا یشهر السیف بوجوههم ، بل نراه یقبل جوائز السلطان وصلاته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وقد برّأه من هذه التهمة بعض علماء هذا الفن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عنه من وجه قاطع أنّه کان یری ذلک</w:t>
      </w:r>
      <w:r>
        <w:rPr>
          <w:rFonts w:eastAsia="IRNazanin" w:cs="IRNazanin"/>
          <w:color w:val="111111"/>
          <w:sz w:val="28"/>
          <w:szCs w:val="28"/>
          <w:rtl w:val="true"/>
          <w:lang w:bidi="fa-IR"/>
        </w:rPr>
        <w:t>(</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مولی ابن عباس رضی الله عنهما مکّی ، تابعیّ ، ثقة ، بری‌ء ممّا یرمیه الناس به من الحروریّة</w:t>
      </w:r>
      <w:r>
        <w:rPr>
          <w:rFonts w:eastAsia="IRNazanin" w:cs="IRNazanin"/>
          <w:color w:val="111111"/>
          <w:sz w:val="28"/>
          <w:szCs w:val="28"/>
          <w:rtl w:val="true"/>
          <w:lang w:bidi="fa-IR"/>
        </w:rPr>
        <w:t>(</w:t>
      </w:r>
      <w:r>
        <w:rPr>
          <w:rStyle w:val="FootnoteAnchor"/>
          <w:rtl w:val="true"/>
        </w:rPr>
        <w:footnoteReference w:id="19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برّأه الإمام أحمد</w:t>
      </w:r>
      <w:r>
        <w:rPr>
          <w:rFonts w:eastAsia="IRNazanin" w:cs="IRNazanin"/>
          <w:color w:val="111111"/>
          <w:sz w:val="28"/>
          <w:szCs w:val="28"/>
          <w:rtl w:val="true"/>
          <w:lang w:bidi="fa-IR"/>
        </w:rPr>
        <w:t>(</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یقبل جوائز الحکّام والأمراء</w:t>
      </w:r>
    </w:p>
    <w:p>
      <w:pPr>
        <w:pStyle w:val="BookText"/>
        <w:rPr/>
      </w:pPr>
      <w:r>
        <w:rPr>
          <w:rFonts w:ascii="IRNazanin" w:hAnsi="IRNazanin" w:eastAsia="IRNazanin"/>
          <w:color w:val="111111"/>
          <w:sz w:val="28"/>
          <w:sz w:val="28"/>
          <w:szCs w:val="28"/>
          <w:rtl w:val="true"/>
          <w:lang w:bidi="fa-IR"/>
        </w:rPr>
        <w:t xml:space="preserve">أوضحنا لک قبل قلیل أنّ قبول جوائز الحکام ینافی المبدإ الذی قام علیه مذهب الخوارج ، وحسب قول ابن حجر أنّه لا یعنی قدحا فی الراوی ولا روایته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قبوله لجوائز الأمراء فلیس ذلک بمانع من قبول روایته ، وهذا الزهری قد کان فی ذلک أشهر من عکرمة ، ومع ذلک فلم یترک أحد الروایة عنه بسبب ذلک</w:t>
      </w:r>
      <w:r>
        <w:rPr>
          <w:rFonts w:eastAsia="IRNazanin" w:cs="IRNazanin"/>
          <w:color w:val="111111"/>
          <w:sz w:val="28"/>
          <w:szCs w:val="28"/>
          <w:rtl w:val="true"/>
          <w:lang w:bidi="fa-IR"/>
        </w:rPr>
        <w:t>»(</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فی موضع آخر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قبول الجوائز فلا یقدح أیضا إلّا عند أهل التشدید ، وجمهور أهل العلم علی الجواز کما صنف فی ذلک ابن </w:t>
      </w:r>
    </w:p>
    <w:p>
      <w:pPr>
        <w:pStyle w:val="BookText"/>
        <w:rPr/>
      </w:pPr>
      <w:r>
        <w:rPr>
          <w:rFonts w:ascii="IRNazanin" w:hAnsi="IRNazanin" w:eastAsia="IRNazanin"/>
          <w:color w:val="111111"/>
          <w:sz w:val="28"/>
          <w:sz w:val="28"/>
          <w:szCs w:val="28"/>
          <w:rtl w:val="true"/>
          <w:lang w:bidi="fa-IR"/>
        </w:rPr>
        <w:t>عبد البر</w:t>
      </w:r>
      <w:r>
        <w:rPr>
          <w:rFonts w:eastAsia="IRNazanin" w:cs="IRNazanin"/>
          <w:color w:val="111111"/>
          <w:sz w:val="28"/>
          <w:szCs w:val="28"/>
          <w:rtl w:val="true"/>
          <w:lang w:bidi="fa-IR"/>
        </w:rPr>
        <w:t>(</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وإذ فرغنا من الجواب عما طعن به علیه ، فلنذکر ثناء أهل العلم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عثمان بن حکیم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أبی أمامة بن سهل بن حنیف إذ جاء عکرمة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أمامة أذکّرک الله هل سمعت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حدّثکم عنی عکرمة فصدّقوه فإنه لم یکذب علیّ ؟ فقال أبو أمامة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9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صحیح</w:t>
      </w:r>
      <w:r>
        <w:rPr>
          <w:rFonts w:eastAsia="IRNazanin" w:cs="IRNazanin"/>
          <w:color w:val="111111"/>
          <w:sz w:val="28"/>
          <w:szCs w:val="28"/>
          <w:rtl w:val="true"/>
          <w:lang w:bidi="fa-IR"/>
        </w:rPr>
        <w:t>(</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عثمان بن سعید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فعکرمة أحبّ إلیک عن ابن عباس أو عبید الله بن عبد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 ولم یخیر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فعکرمة أو سعید بن جبیر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وثقة ، ولم یخیّر</w:t>
      </w:r>
      <w:r>
        <w:rPr>
          <w:rFonts w:eastAsia="IRNazanin" w:cs="IRNazanin"/>
          <w:color w:val="111111"/>
          <w:sz w:val="28"/>
          <w:szCs w:val="28"/>
          <w:rtl w:val="true"/>
          <w:lang w:bidi="fa-IR"/>
        </w:rPr>
        <w:t>(</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کریب أحبّ إلیک عن ابن عباس أو عکرمة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ثقة</w:t>
      </w:r>
      <w:r>
        <w:rPr>
          <w:rFonts w:eastAsia="IRNazanin" w:cs="IRNazanin"/>
          <w:color w:val="111111"/>
          <w:sz w:val="28"/>
          <w:szCs w:val="28"/>
          <w:rtl w:val="true"/>
          <w:lang w:bidi="fa-IR"/>
        </w:rPr>
        <w:t>(</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حمّاد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ثقة لم أکتب عنه</w:t>
      </w:r>
      <w:r>
        <w:rPr>
          <w:rFonts w:eastAsia="IRNazanin" w:cs="IRNazanin"/>
          <w:color w:val="111111"/>
          <w:sz w:val="28"/>
          <w:szCs w:val="28"/>
          <w:rtl w:val="true"/>
          <w:lang w:bidi="fa-IR"/>
        </w:rPr>
        <w:t>(</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أحمد بن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أثبت الناس فیما یروی</w:t>
      </w:r>
      <w:r>
        <w:rPr>
          <w:rFonts w:eastAsia="IRNazanin" w:cs="IRNazanin"/>
          <w:color w:val="111111"/>
          <w:sz w:val="28"/>
          <w:szCs w:val="28"/>
          <w:rtl w:val="true"/>
          <w:lang w:bidi="fa-IR"/>
        </w:rPr>
        <w:t>(</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 به</w:t>
      </w:r>
      <w:r>
        <w:rPr>
          <w:rFonts w:eastAsia="IRNazanin" w:cs="IRNazanin"/>
          <w:color w:val="111111"/>
          <w:sz w:val="28"/>
          <w:szCs w:val="28"/>
          <w:rtl w:val="true"/>
          <w:lang w:bidi="fa-IR"/>
        </w:rPr>
        <w:t>(</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الحدیث إذا روی عنه الثقات</w:t>
      </w:r>
      <w:r>
        <w:rPr>
          <w:rFonts w:eastAsia="IRNazanin" w:cs="IRNazanin"/>
          <w:color w:val="111111"/>
          <w:sz w:val="28"/>
          <w:szCs w:val="28"/>
          <w:rtl w:val="true"/>
          <w:lang w:bidi="fa-IR"/>
        </w:rPr>
        <w:t>(</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أعلم الناس</w:t>
      </w:r>
      <w:r>
        <w:rPr>
          <w:rFonts w:eastAsia="IRNazanin" w:cs="IRNazanin"/>
          <w:color w:val="111111"/>
          <w:sz w:val="28"/>
          <w:szCs w:val="28"/>
          <w:rtl w:val="true"/>
          <w:lang w:bidi="fa-IR"/>
        </w:rPr>
        <w:t>(</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من أصحابنا إلّا وهو یحتج بعکرمة</w:t>
      </w:r>
      <w:r>
        <w:rPr>
          <w:rFonts w:eastAsia="IRNazanin" w:cs="IRNazanin"/>
          <w:color w:val="111111"/>
          <w:sz w:val="28"/>
          <w:szCs w:val="28"/>
          <w:rtl w:val="true"/>
          <w:lang w:bidi="fa-IR"/>
        </w:rPr>
        <w:t>(</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یحتجّ بحدیثه إذا روی عنه الثقات</w:t>
      </w:r>
      <w:r>
        <w:rPr>
          <w:rFonts w:eastAsia="IRNazanin" w:cs="IRNazanin"/>
          <w:color w:val="111111"/>
          <w:sz w:val="28"/>
          <w:szCs w:val="28"/>
          <w:rtl w:val="true"/>
          <w:lang w:bidi="fa-IR"/>
        </w:rPr>
        <w:t>(</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بحدیثه الأئمّة القدماء ، لکنّ بعض المتأخرین أخرج حدیثه من حیّز الصحاح</w:t>
      </w:r>
      <w:r>
        <w:rPr>
          <w:rFonts w:eastAsia="IRNazanin" w:cs="IRNazanin"/>
          <w:color w:val="111111"/>
          <w:sz w:val="28"/>
          <w:szCs w:val="28"/>
          <w:rtl w:val="true"/>
          <w:lang w:bidi="fa-IR"/>
        </w:rPr>
        <w:t>(</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علماء زمانه بالفقه والقرآن ، ولا أعلم أحدا ذمة بشی‌ء ، یعنی یجب قبوله والقطع به</w:t>
      </w:r>
      <w:r>
        <w:rPr>
          <w:rFonts w:eastAsia="IRNazanin" w:cs="IRNazanin"/>
          <w:color w:val="111111"/>
          <w:sz w:val="28"/>
          <w:szCs w:val="28"/>
          <w:rtl w:val="true"/>
          <w:lang w:bidi="fa-IR"/>
        </w:rPr>
        <w:t>(</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عکرمة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احتجّ به غالب الأئمّة </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عکرمة مائة وثلاثون رجلا من وجوه البلدان کلّهم رضوا به</w:t>
      </w:r>
      <w:r>
        <w:rPr>
          <w:rFonts w:eastAsia="IRNazanin" w:cs="IRNazanin"/>
          <w:color w:val="111111"/>
          <w:sz w:val="28"/>
          <w:szCs w:val="28"/>
          <w:rtl w:val="true"/>
          <w:lang w:bidi="fa-IR"/>
        </w:rPr>
        <w:t>(</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 xml:space="preserve">) .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جعفر 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أحد یدفع عکرمة من التقدّم فی العلم بالفقه والقرآن وتأویله وکثرة الروایة للآثار ، وإنّه کان عالما بمولاه ، وفی تقریظ جلّة أصحاب ابن عبّاس إیّاه ، ووصفهم له بالتقدم فی العلم ، وأمرهم الناس فی الأخذ عنه ، ما بشهادة بعضهم تثبت عدالة الإنسان ویستحق جواز الشهادة ، ومن ثبتت عدالته لم یقبل فیه الجرح ، وما یسقط العدالة بالظنّ وبقول فلان لمولاه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 علیّ ، وما أشبهه من القول الذی له وجوه وتصاریف ومعان غیر الذی وجّهه إلیه أهل الغباوة ومن لا علم له بتصاریف کلام العرب</w:t>
      </w:r>
      <w:r>
        <w:rPr>
          <w:rFonts w:eastAsia="IRNazanin" w:cs="IRNazanin"/>
          <w:color w:val="111111"/>
          <w:sz w:val="28"/>
          <w:szCs w:val="28"/>
          <w:rtl w:val="true"/>
          <w:lang w:bidi="fa-IR"/>
        </w:rPr>
        <w:t>(</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 xml:space="preserve">) .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14497_152693"/>
      <w:bookmarkStart w:id="525" w:name="pg14497_152693"/>
      <w:bookmarkEnd w:id="525"/>
    </w:p>
    <w:p>
      <w:pPr>
        <w:pStyle w:val="Heading2"/>
        <w:numPr>
          <w:ilvl w:val="1"/>
          <w:numId w:val="1"/>
        </w:numPr>
        <w:rPr/>
      </w:pPr>
      <w:bookmarkStart w:id="526" w:name="pg14497_152693"/>
      <w:bookmarkStart w:id="527" w:name="__RefHeading___Toc915407_996550957"/>
      <w:bookmarkStart w:id="528" w:name="_Toc173"/>
      <w:bookmarkEnd w:id="526"/>
      <w:bookmarkEnd w:id="527"/>
      <w:r>
        <w:rPr>
          <w:rtl w:val="true"/>
        </w:rPr>
        <w:t>فهرس المصادر</w:t>
      </w:r>
      <w:bookmarkEnd w:id="528"/>
    </w:p>
    <w:p>
      <w:pPr>
        <w:pStyle w:val="BookText"/>
        <w:rPr/>
      </w:pPr>
      <w:r>
        <w:rPr>
          <w:rFonts w:ascii="IRNazanin" w:hAnsi="IRNazanin" w:eastAsia="IRNazanin"/>
          <w:color w:val="111111"/>
          <w:sz w:val="28"/>
          <w:sz w:val="28"/>
          <w:szCs w:val="28"/>
          <w:rtl w:val="true"/>
          <w:lang w:bidi="fa-IR"/>
        </w:rPr>
        <w:t>بعد القرآن الکریم ونهج البلاغة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المجید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الإتقان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جلال الدین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المندوب ، دار الفکر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أثر الأحکام المختلف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مصطفی دیب البغا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لدکتورة نادیة شریف العمری، نشر مؤسسة الرسالة، بیروت،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علی أهل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 أحمد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القرن السادس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الخرسان ، مؤسسة الاعلمی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للفخرالرازی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العربی ، أبی بکر محمد بن عبداللَّه المعافری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 دار الفکر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للجصاص ، أحمد بن علی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الصادق القمحاوی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القرطبی ، محمد بن أحمد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للجوزجانی ، إبراهیم بن یعقوب ،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البدری السامرائی ، مؤسسة الرسالة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للدینوری ، عبد الله بن مسلم 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الشیال ، دار إحیاء الکتب العربی ، الطبعة الأولی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علوم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 محمد بن محمد بن النعمان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السیّد محمود الزرندی ، دار المفید،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أُصول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النعمان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محمد بن إسماعیل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البشائر الإسلامیة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للمفید ، محمد بن محمد بن النعمان العکبری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لتحقیق التراث ، دار المفید ، الطبعة الثانیة ،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 لشرح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للقسطلانی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النقاد إلی تیسیر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إسماعیل الصنعانی،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مقبول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فیما اختلف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 دار الکتب الإسلامیة ، الطبعة الرابعة ، طهران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المطبوع بهامش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یوسف بن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مطبعة السعادة، مصر،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فی معرفة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عبدالبر ، یوسف بن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دار الجیل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ﻫ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 عز الدین أبی الحسن علی بن أبی الکرم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إسماعیلیان – طهران ، بالأوفسیت عن دار الکتاب العربی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الاسرائیلیات وأثرها فی کتب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أحمد بن علی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دار الجیل، الطبعة الأولی،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بحبل الله المتین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الموقعین عن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القیم الجوزیة ، أبی عبد الله محمد بن أبی بکر بن أیوب الزرعی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الرؤوف سعد ، نشر دار الجیل،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 فی فصح العربیة والشوارد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لسعید الخوری الشرتونی اللبنانی، نشر منشورات مکتبة آیة الله العظمی المرعشی النجفی،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وعبارت 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أحمد معبد عبد الکریم، نشر مکتبة أضواء السلف،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إدریس الشافعی ،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الثانیة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 محمد بن محمد بن النعمان العکبری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الأستاد ولی ، علی أکبر الغفاری ، دار المفید للطباعة والنشر ، الطبعة الثانیة ،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الخمیسیة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محمّد بن الحسن الطوسی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والمذاهب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لأسد حیدر،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الطبعة الأولی سنة </w:t>
      </w:r>
      <w:r>
        <w:rPr>
          <w:rFonts w:eastAsia="IRNazanin" w:cs="IRNazanin"/>
          <w:color w:val="111111"/>
          <w:sz w:val="28"/>
          <w:szCs w:val="28"/>
          <w:lang w:bidi="fa-IR"/>
        </w:rPr>
        <w:t>1425</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زهرة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مصطفی الشکعة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 أبی محمد ، عبدالله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الزینی ، نشر مؤسسة الحلبی وشرکاه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عبید ، القاسم بن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محمد هراس ،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للسمعانی ، أبی سعید ، عبد الکریم بن محمد ابن منصور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البارودی ، دار الفکر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للبلاذری ، أحمد بن یحیی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زرکلی ، دار الفکر ، الطبعة الأولی ،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للبلاذری، أحمد بن یحیی بن جابر،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 مجمع إحیاء الثقافة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بیضون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 شرح إختصار علوم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الجامعة لدرر اخبار الأئمة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 الشیخ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الوفاء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بدایة المجتهد ونهایة المقتصد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رشد ، محمد بن أحمد بن محمد القرطبی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 إسماعیل بن عمر بن کثیر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بدائع الصنائع فی ترتیب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لعلاء الدین الکاسانی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المجهود فی حل 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للسهارنفوری ، خلیل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البیان للتراث ، الطبعة الاولی – القاهرة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فی فضائل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للصفار ، محمد بن الحسن بن فروخ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الحاج میرزا حسن کوجه باغی ، منشورات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خلدون ، عبد الرحمن بن محمد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القلم ، 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الدوری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لیحیی بن معین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نور سیف ، مرکز البحث العلمی وإحیاء التراث الإسلامی، الطبعة الأولی، مکة المکرمة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عثمان الدارمی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لیحیی بن معین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نور سیف ، 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أبی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الفداء ، إسماعیل بن نور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دیوب ، 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أبی زرعة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بن عمرو النصری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المنصور ، دار الکتب العلمیة ، الطبعة الاولی –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أبی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زرعة عبد الرحمن بن عمرو الدمشقی، مکتبة الفاتح، رقم </w:t>
      </w:r>
      <w:r>
        <w:rPr>
          <w:rFonts w:eastAsia="IRNazanin" w:cs="IRNazanin"/>
          <w:color w:val="111111"/>
          <w:sz w:val="28"/>
          <w:szCs w:val="28"/>
          <w:lang w:bidi="fa-IR"/>
        </w:rPr>
        <w:t>4210</w:t>
      </w:r>
      <w:r>
        <w:rPr>
          <w:rFonts w:ascii="IRNazanin" w:hAnsi="IRNazanin" w:eastAsia="IRNazanin"/>
          <w:color w:val="111111"/>
          <w:sz w:val="28"/>
          <w:sz w:val="28"/>
          <w:szCs w:val="28"/>
          <w:rtl w:val="true"/>
          <w:lang w:bidi="fa-IR"/>
        </w:rPr>
        <w:t>، 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شمس الدین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 دار الکتاب العربی ، الطبعة الأولی،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عبدالرحمن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عبدالحمید ، 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محمد بن إبراهیم بن إسماعیل، أبو عبدالله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 دار المعرفة ، الطبعة الأولی –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محمد بن إسماعیل بن إبراهیم ، أبو عبدالله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الندوی ،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بکر أحمد بن أبی خیثمة زهیر بن حرب،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بن فتحی هلال، نشر الفاروق الحدیثة للطبعة والنشر،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شبه ، عمر بن شبة النمیری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سعد الدین بیان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یعقوب بن جعفر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 أبی بکر ، أحمد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خلیفة بن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لخلیفة بن خیاط اللیثی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ضیاء العمری ، دار القلم ، مؤسسة الرسالة،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 بیروت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 أبی القاسم ، علی بن الحسن بن هبة الله بن عبدالله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أبی سعید عمر بن غرامة العمری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للدکتور حسن إبراهیم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لبحشل ، أسلم بن سهل الرزّاز الواسطی،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کورکیس عواد ، عالم الکتب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الأحوذی بشرح جامع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للمبارکفوری ، محمد عبد الرحمن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تدریب الراوی فی شرح تقریب النواوی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عبد 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نشر مکتبة الریاض الحدیثة، الریاض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التدوین فی أخبار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للرافعی القزوینی ، عبد الکریم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العطاری ، دار الکتب العلمیة –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شمس الدین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الکتب العلمیة ، الطبعة الأولی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المدارک وتقریب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عیاض ، عیاض بن موسی الیحصبی السبتی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بکیر محمود ، مکتبة الحیاة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التسهیل لعلوم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جزی الکلبی ، محمد بن أحمد بن محمد الغرناطی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 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التعدیل و التجریح ، لمن خرج له البخاری فی 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للباجی ، ابو الولید سلیمان ابن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لبابة حسین ، دار اللواء للنشر والتوزیع ، الطبعة الأولی – الریاض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اهل التقدیس بمراتب الموصوفین بالتدلیس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أبو الفضل أحمد بن علی العسقلانیبن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بن عبد الله القریونی ، مکتبة المنار، الطبعة الاولی – الأردن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إسماعیل بن عمر بن کثیر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أبو الفتوح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 علی الخزاعی النیشابوری،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محمّد جعفر یاحقی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محمّد مهدی ناصح، المرکز البحوث الإسلامیة التابعة للروضة الروضیة فی مشهد المقدّسة،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البحر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حیان الاندلسی ،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محمد معوض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بن مسعود الفراء البغوی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جلال الدین عبدالرحمن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 محمد بن جریر بن یزید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خلیل المیس ،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للعیاشی ، محمد بن مسعود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المحلاتی ، المکتبة العلمیة الإسلامیة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للقاسمی محمد جمال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دار الفکر، بیروت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للفخر الرازی ، محمد بن عمر التمیمی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أحمد بن علی بن حجر 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 دار الرشید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الصلاح الحلبی ، تقی بن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الحسون ، سنة الطبع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التقریب للنووی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مع شرح الکرمانی علی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التقید والإیضاح</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تقیید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السنة النبویة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التمهید لما فی الموطأ من المعانی والأسانید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 أبی عمر یوسف بن عبد الله بن عبد البر النمری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أحمد العلوی، محمد عبد الکبیر البکری، وزارة عموم الأوقاف والشؤون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تنویر الحوالک شرح موطأ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عبدالرحمن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التجاریة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الأفکار لمعانی تنقیح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للصنعانی ، محمد بن إسماعیل الأمیر الحسنی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 الحمید ، المکتبة السلفیة، المدینة المنورة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الموسوی الخرسان ، دار الکتب الإسلامیة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ﻫ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الأسماء واللغات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 محی الدین بن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والدراسات ، دار الفکر ، الطبعة الأولی ،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أبی الفضل أحمد بن علی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للمزی ، یوسف بن الزکی عبدالرحمن أبو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مؤسسة الرسالة ، الطبعة الأولی ،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البستی التمیمی ، أبی حاتم ، محمد بن حبان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أحمد ، دار الفکر ، الطبعة الأولی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البروجردی ، حسین الطباطبائی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المعزی الملایری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مهر – ایران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للترمذی ، أبی عیسی 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وآخرون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المسانید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تخریج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عبد المعطی أمین قلعه جی، دار الفکر، بیروت،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 یوسف بن عبد البر النمری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القرطبی ، محمد بن أحمد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للرازی ، أبی محمد عبد الرحمن بن أبی حاتم محمد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الصحیحین البخاری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للحمیدی ، محمد بن 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البواب ، دار ابن حزم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القیسرانی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جمهرة خطب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زکی صفوت ، المکتبة العلمیة،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ذیل سنن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للماردینی ، علاء الدین بن علی بن عثمان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بابن الترکمانی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زرعة عبد الرحمن بن محمّد بن زنجلة،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الأفغانی، مؤسسة الرسالة، بیروت،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محمد علی بن أحمد بن سعید إبن حزم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الأفکار الدولیة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صهیب الکرمی</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الغنی عبد الخالق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السعداوی للطباعة والنشر، دار التربیة للطباعة والنشر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والمحدثون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وطبقات الأصفیاء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للأصبهانی ، أبی نعیم أحمد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 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العلماء فی معرفة مذاهب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للشاشی ، سیف الدین أبی بکر محمد بن أحمد الشاشی القفال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أحمد إبراهیم درادکة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الأرقم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الشرعیة والشعاریة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خطط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کُرْد عَلی ، محمد بن عبد الرزاق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النوری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فی أصول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للطیبی، نشر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للأعظمی الدکتور محمد مصطفی، نشر المکتب الإسلامی،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النعمان المغربی ، النعمان بن محمد بن منصور بن حیون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 دار المعرفة 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الضعفاء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المستطرفة لبیان مشهور کتب السنة المصنفة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جعفر الکتانی،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المنتصر محمد الزمزمی الکتانی</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 النضیر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للسیاغی ، شرف الدین الحسین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المؤید ، الطبعة الثانیة – الطائف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الروضتین فی أخبار الدولتین النوریة والصلاحیة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لشهاب الدین عبد الرحمن بن إسماعیل بن إبراهیم المقدسی الدمشقی،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الزیبق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العلمیة الطبعة الثانیة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المعاد فی هدی خیر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القیم ، محمد بن أبی بکر الزرعی،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الأرناؤوط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المنار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 الطبعة الرابعة عشر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والرقائق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للصالحی الشامی ، محمد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سمط النجوم العوالی فی أنباء الأوائل والتوالی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للعاصمی ، عبدالملک بن حسین بن عبدالملک الشافعی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ما قبل التدوین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عجاج الخطیب ، دار الفکر –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للقزوینی محمد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السجستانی ، سلیمان بن الأشعث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عبدالحمید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للدارقطنی ، أبی الحسن علی بن عمر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عبدالله هاشم یمانی المدنی ، دار المعرفة – بیروت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للدارمی ، أبی محمد ، عبدالله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فواز أحمد زمرلی ، خالد السبع العلمی ، دار الکتاب العربی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البیهقی ، أحمد بن الحسین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 مکتبة دار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للنسائی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عبدالرحمن النسائی ، أحمد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سلیمان البنداری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المجتبی من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للنسائی ، أبی عبدالرحمن أحمد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أبو غدة ، مکتب المطبوعات الإسلامیة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سؤالات أبی عبید الآجری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لسلیمان بن الأشعث أبو داود السجستانی،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قاسم العمری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محمد بن عثمان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عبد الله بن جعفر المدینی أبو الحسن،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عبد الله عبد القادر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محمد بن أحمد بن عثمان بن قایماز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العرقسوسی ، مؤسسة الرسالة ، الطبعة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السیر والمغازی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إسحاق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 دار الفکر الطبعة الاولی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للحمیری المعافری ، عبدالملک بن هشام بن أیوب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عبدالرؤوف سعد ، دار الجیل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فی أخبار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العماد للحنبلی ، عبد الحی بن أحمد بن محمد العکری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الأرناؤوط ، دار بن کثیر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الاخبار فی فضائل الأئمة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النعمان المغربی ، أبی حنیفة النعمان بن محمد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مؤسسة النشر الإسلامی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الزرقانی علی موطأ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عبدالباقی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للبغوی ، الحسین بن مسعود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زهیر الشاویش ، المکتب الإسلامی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الکرمانی علی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للکرمانی،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الثالثة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أبوإسحاق ابراهیم الشیرازی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الترکی دار الغرب الاسلامی،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النووی علی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 أبی زکریا ، یحیی بن شرف بن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للکرمانی ، شمس الدین محمد بن یوسف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احیاء التراث العربی ، الطبعة الثانیة –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رجب الحنبلی،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نور الدین عِتْر، نشر دار العطاء، ریاض،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حافظ بن رجب الحنبلی،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المنار، الزرقاء، الأردن،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همام عبد الرحیم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معانی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الطحاوی ، أحمد بن محمد 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زهری النجار ،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 عز الدین بن هبة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 دار احیاء الکتب العربیة ، 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الحدید دار الرشاد الحدیثة طبع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للتستری محمّد 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 أبی بکر أحمد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السعید بسیونی زغلول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بترتیب ابن بلبان الفارسی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حاتم التمیمی البستی ، محمد بن حبان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مؤسسة الرسالة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للسلمی النیسابوری ، أبی بکر ، محمد بن إسحاق بن خزیمة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الأعظمی ،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أبی عبدالله ، محمد بن إسماعیل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دار ابن کثیر ، الیمامة ، الطبعة الثالثة ،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للقشیری النیسابوری ، أبی الحسین ،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جعفر مرتضی العاملی، نشر دار الحدیث، قم، سنة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إلی مستحقی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للبیاضی العاملی ، علی بن یونس النباطی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 المکتبة المرتضویة لإحیاء الآثار الجعفریة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للمنقری ،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 المؤسسة العربیة الحدیثة ، الطبعة الثانیة – القاهرة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الضعفاء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محمد بن إسماعیل أبو عبدالله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 دار الوعی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ضعفاء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عمر بن موسی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أمین قلعجی ، دار المکتبة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الضعفاء والمتروکین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بن الجوزی ، عبد الرحمن بن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القاضی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الضعفاء والمتروکین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للنسائی ، أبو عبد 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 دار الوعی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سعد بن منیع البصری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اسحاق الشیرازی ، إبراهیم بن علی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المیس ، دار القلم – بیروت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فی معرفة مذاهب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ابن طاووس ، علی بن موسی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الخیام ، الطبعة الاولی –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التثریب فی شرح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للعراقی ، زین الدین ، أبی الفضل عبد الرحیم بن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محمد علی ، دار الکتب العلمیة، الطبعة الأولی،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عبید قاسم بن 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صالح بن محمد الفهد المزید، نشر مکتبة العلوم والحکم، المدینة المنوّرة،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الأمانی بشرح مختصر الجرجانی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 فی خبر من 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محمد بن أحمد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المنجد ، مطبعة حکومة الکویت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ربه ، أحمد بن محمد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قمیحة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المجید الترحیبی ، دار الکتب العلمیة ، الطبعة الأولی –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للدارقطنی ، أبی الحسن البغدادی ، علی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السلفی ، 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 أبی جعفر ، محمد بن علی بن الحسین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للترمذی، نشر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العلل ومعرفة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أبو عبدالله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ابن محمد عباس ، دار الخانی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القارئ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للعینی ، بدر الدین محمود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عون المعبود شرح 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للعظیم آبادی ، أبی الطیب ، محمد شمس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للدینوری ، عبد الله بن مسلم 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الطویل ، دار الکتب العلمیة ، الطبعة الثالثة –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للثقفی ، أبی إسحاق ، إبراهیم بن محمد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المحدث ، طبع بالاوفسیت فی مطابع بهمن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فی الکتاب والسنة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للأمینی ، عبدالحسین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 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رجب الحنبلی ، ابی الفرج عبد الرحمن بن شهاب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 دار ابن الجوزی ، الطبعة الأولی، الریاض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 أحمد بن علی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 دار المعرفة،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الربانی لترتیب مسند الإمام أحمد بن حنبل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عبد الرحمن بن محمد البنا الساعاتی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إحیاء التراث العربی، الطبعة الثانیة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القدیر الجامع بین فنی الروایة والدرایة من علم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للشوکانی ، محمد بن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المالک بتبویب التمهید لابن عبد البر علی موطّأ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مصطفی صمیدة، دار الکتب العلمیة فی بیروت،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للعراقی</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اعثم الکوفی ، أبی محمد أحمد بن اعثم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دار الأضواء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للمفید ، أبی عبدالله ، محمد بن محمد بن النعمان العکبری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جعفریان ، یعقوب الجعفری ، محسن الأحمدی ، الطبعة الثانیة ، 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علی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للجزیری ،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احیاء التراث العربی ، الطبعة الأولی،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ابن الندیم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 محمد بن أبی یعقوب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خیر الاشبیلی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للتستری ، الشیخ محمد تقی ، مؤسسة النشر الإسلامی ،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التحدیث من فنون مصطلح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للقاسمی ، محمد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للکلینی ، محمد بن یعقوب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 دار الکتب الإسلامیة ، 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ﻫ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 أبی الحسن ، علی بن أبی الکرم محمد بن محمد بن عبدالکریم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القاضی ، دار الکتب العلمیة ، الطبعة الثانیة،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ضعفاء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عدی ، أبی أحمد عبدالله بن عدی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 دار الفکر ، الطبعة الثالثة –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الانصاری الزنجانی، نشر دلیل ما ، الطبعة الاولی – ایران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المحجة لثمرة المهجة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 علی بن موسی بن جعفر الحسنی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الأثر فی النص علی الأئمة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للخزاز القمی ، أبی القاسم علی بن محمد بن علی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عبداللطیف الحسینی الکوه کمری ، نشر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الکفایة فی علم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 أحمد بن علی بن ثابت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السورقی ، إبراهیم حمدی المدنی ،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سنن الاقوال والافعال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للمتقی الهندی ، علاء الدین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الدمیاطی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منظور ، محمد بن مکرم بن منظور الأفریقی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أبی الفضل ، أحمد بن علی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النظامیة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 مؤسسة الأعلمی للمطبوعات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للسرخسی ، محمد بن أحمد بن أبی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المجروحین من المحدثین والضعفاء والمتروکین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البستی التمیمی، أبی حاتم ، محمد بن حیان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 دار الوعی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للهیثمی ، نور الدین علی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الریان للتراث ،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المجموع شرح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 محیی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للبرقی ، أبی جعفر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الحسینی ،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الأدباء ومحاورات الشعراء والبلغاء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للراغب الاصفهانی ، أبی القاسم ، الحسین ابن محمد بن المفضل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الطباع ،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المحرر الوجیز فی تفسیر الکتاب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عطیة الاندلسی ، أبو محمد عبدالحق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عبدالشافی محمد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الاندلسی ، أبی محمد ، علی بن أحمد بن سعید بن حزم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إحیاء التراث العربی ، 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منظور ، محمد بن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بتحقیق عدة محققین ، دار الفکر ، الطبعة الأولی – دمشق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المدونة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للمسعودی ، أبی الحسن ، 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وضع فهارسه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أسعد داغر ، دار الهجرة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من مصنّفات النسائی</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للنوری الطبرسی ، الشیخ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الطبعة الأولی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النیسابوری ، محمد بن عبدالله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للجوهری ، علی بن الجعد بن عبید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 مؤسسة نادر ، الطبعة الأولی –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یعلی الموصلی ، أحمد بن علی بن المثنی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 دار المأمون للتراث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 أبی عبدالله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قرطبة،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للحمیدی ، أبی بکر ، عبدالله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المتنبی – بیروت، القاهرة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أبو داود الفارسی البصری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لزید بن علی بن الحسین بن أبی طالب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 أبی جعفر محمد بن الحسن بن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فقه الشیعة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للصنعانی ، أبی بکر عبد الرزاق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المکتب الإسلامی ، الطبعة الثانیة،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للکوفی ، أبی بکر بن أبی شیبة ،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 مکتبة الرشد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 أبی القاسم سلیمان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 عبد المحسن بن إبراهیم الحسینی ، 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 أبی القاسم ، سلیمان بن أحمد 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ابن المجید السلفی ، مکتبة الزهراء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الثقات من رجال أهل العلم والحدیث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للعجلی ، أبی الحسن أحمد بن عبد الله بن صالح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العلیم عبد العظیم البستوی ، مکتبة الدار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المعرفة والتاریخ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للفسوی ، أبی یوسف ، یعقوب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المنصور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للواقدی ، محمد بن عمر بن واقد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الجبوری ، دار الغرب ، الطبعة الاولی –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 المحتاج إلی معرفة ألفاظ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للشربینی ، محمد الخطیب الشربینی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فی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محمد بن أحمد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نور الدین عتر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فی فقه الإمام أحمد بن حنبل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للمقدسی الحنبلی ، ابن قدامة ، عبدالله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المظفر ، منشورات المکتبة الحیدریة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ابن الصلاح فی علوم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عمرو ، عثمان بن عبد الرحمن الشهرزوری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عتر ، دار الفکر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الصلاح المطبوع مع التقید والإیضاح</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جامع الأصول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الأنصاری ، مرتضی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أبی جعفر ، محمد بن علی بن الحسین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 مؤسسة النشر الإسلامی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شهرآشوب ، مشیر الدین أبی عبدالله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اساتذة النجف الاشرف ،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 ابی الفرج ، عبدالرحمن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ﻫ</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السنة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تیمیة الحرانی ، تقی الدین أبی العباس أحمد بن عبدالحلیم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 مؤسسة قرطبة ،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والاعتبار فی معرفة الخطط والآثار ، المعروف بالخطط المقریزیة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للمقریزی ، تقی الدین أبی العباس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فقه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لدکتور محمّد روّاس قلعه جی، نشر دار النفائس، بیروت،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مع تنویر الحوالک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موطأ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 بن أنس الأصبحی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موقف الخلفاء العباسیین من أئمة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الحسین علی بن أحمد ، دار قطری بن الفجأة ، الطبعة الأولی – الدوحة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المهذب فی فقه الإمام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إسحاق الشیرازی ، إبراهیم بن علی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فی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شمس الدین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عادل أحمد عبدالموجود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حفص عمر بن أحمد بن عثمان المعروف بابن شاهین،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معوض، الشیخ عادل أحمد عبد الموجود، نشر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الزاهرة فی ملوک مصر والقاهرة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تغری بردی ، أبی المحاسن ، یوسف الأتابکی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وزارة الثقافة والإرشاد القومی،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النصائح الکافیة لمن یتولی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عقیل ، محمد بن عقیل بن عبد الله بن عمر بن یحیی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الثقافة للطباعة والنشر ، الطبعة الأولی –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الرایة لأحادیث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للزیلعی ، عبدالله بن یوسف أبی محمد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البنوری ، دار الحدیث، مصر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الحدیث والأثر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الاثیر ، أبی السعادات ، المبارک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ماجمعه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عبده ، دار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صبحی الصالح نشر دار الهجرة،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 الأوطار من أحادیث سید الأخیار شرح منتقی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للشوکانی ، محمد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إلی تحصیل مسائل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العاملی ، الشیخ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الأعیان وانباء أبناء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خلکان ، أبی العباس ، أحمد بن 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 ، دار الثقافة، لبنان</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الساری</w:t>
      </w:r>
      <w:r>
        <w:rPr>
          <w:rFonts w:eastAsia="IRNazanin" w:cs="IRNazanin"/>
          <w:color w:val="111111"/>
          <w:sz w:val="28"/>
          <w:szCs w:val="28"/>
          <w:rtl w:val="true"/>
          <w:lang w:bidi="fa-IR"/>
        </w:rPr>
        <w:t xml:space="preserve">.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14497_152719"/>
      <w:bookmarkStart w:id="530" w:name="pg14497_152719"/>
      <w:bookmarkEnd w:id="530"/>
    </w:p>
    <w:p>
      <w:pPr>
        <w:pStyle w:val="Heading2"/>
        <w:numPr>
          <w:ilvl w:val="1"/>
          <w:numId w:val="1"/>
        </w:numPr>
        <w:rPr/>
      </w:pPr>
      <w:bookmarkStart w:id="531" w:name="pg14497_152719"/>
      <w:bookmarkStart w:id="532" w:name="__RefHeading___Toc915409_996550957"/>
      <w:bookmarkStart w:id="533" w:name="_Toc174"/>
      <w:bookmarkEnd w:id="531"/>
      <w:bookmarkEnd w:id="532"/>
      <w:r>
        <w:rPr>
          <w:rtl w:val="true"/>
        </w:rPr>
        <w:t>الفهرس</w:t>
      </w:r>
      <w:bookmarkEnd w:id="533"/>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IRNazanin" w:hAnsi="IRNazanin" w:eastAsia="IRNazanin"/>
          <w:color w:val="111111"/>
          <w:sz w:val="28"/>
          <w:sz w:val="28"/>
          <w:szCs w:val="28"/>
          <w:rtl w:val="true"/>
          <w:lang w:bidi="fa-IR"/>
        </w:rPr>
        <w:t>مناقشة ما رواه الصحابة فی صفة وضوء النبی</w:t>
      </w:r>
    </w:p>
    <w:p>
      <w:pPr>
        <w:pStyle w:val="BookText"/>
        <w:rPr/>
      </w:pPr>
      <w:r>
        <w:rPr>
          <w:rFonts w:ascii="Amiri" w:hAnsi="Amiri" w:eastAsia="Amiri" w:cs="Amiri"/>
          <w:color w:val="111111"/>
          <w:sz w:val="28"/>
          <w:sz w:val="28"/>
          <w:szCs w:val="28"/>
          <w:rtl w:val="true"/>
          <w:lang w:bidi="ar-SA"/>
        </w:rPr>
        <w:t>سنداً ودلالة ونسبة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مناقشة مرویّات عبد الله بن عبّاس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المناقشة السندیة والدلالیة للروایات الغسلیّة</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الروایات الغسلیة</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الطریق الأول وأسانیده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یسار عن ابن عباس</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الطریق الثانی وسنده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عن ابن عباس</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المناقشة السندیة للروایات الغسلیة</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المناقشة السندیة للطریق الأوّل</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المناقشة السندیة للطریق الثانی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المناقشة الدلالیّة للروایات الغسلیّة</w:t>
      </w:r>
      <w:r>
        <w:rPr>
          <w:rFonts w:eastAsia="IRNazanin" w:cs="IRNazanin"/>
          <w:color w:val="111111"/>
          <w:sz w:val="28"/>
          <w:szCs w:val="28"/>
          <w:lang w:bidi="fa-IR"/>
        </w:rPr>
        <w:t>30</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السندیة والدلالیة للروایات المسحیّة</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الروایات المسحیة</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المناقشة السندیّة للروایات المسحیّة</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تصریحات العلماء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المناقشة الدلالیّة للروایات المسحیّة</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وقفة مع رجوع ابن عبّاس إلی الغسل</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البحث السندی لخبر رجوع ابن عباس إلی الغسل</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البحث الدلالی لخبر رجوع ابن عباس إلی الغسل</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ظاهرة اختلاف النقل عن الصحابی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نماذج من اختلاف النهجین</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التراویح</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بین الطلوعین وقبل الغروب</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بیع أُمّهات الأولاد</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المسح علی الخفّین</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التکبیرة علی المیت</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بعض اختلافات ابن عباس وعثمان الفقهیة</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بمنی</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الخطبة علی الصلاة فی العیدین</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المسلم بالذمی</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الارث</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ابن عباس والحکومات سیاسة وفقها</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ابن عبّاس والخلافة</w:t>
      </w:r>
      <w:r>
        <w:rPr>
          <w:rFonts w:eastAsia="Amiri" w:cs="Amiri" w:ascii="Amiri" w:hAnsi="Amiri"/>
          <w:color w:val="111111"/>
          <w:sz w:val="28"/>
          <w:szCs w:val="28"/>
          <w:lang w:bidi="ar-SA"/>
        </w:rPr>
        <w:t>106</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وحدة الفقه بین علی علیه السلام وابن عبّاس</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التکبیر لکل رفع وخفض</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دیة الأصابع</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بین الصلاتین</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جواز تطیب المحرم</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فی الارث</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لستة أشهر</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مخالفة النهج الحاکم مع علی وابن عبّاس</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معالم الوحدة والتضاد فی مرویات ابن عبّاس الوضوئیة</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التدوین بین المانعین والمجیزین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إضافة واستنتاج</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المدونون وأخبار الوضوء عن ابن عبّاس</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رواة الغسل عن ابن عبّاس</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رواة المسح عن ابن عبّاس</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مناقشة مرویّات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علی ابن أبی طالب وروایات الغسل</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حیّة الوادعی عنه</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خیر عنه</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 بن حبیش عنه</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الرحمن بن أبی لیلی عنه</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حکاه الخولانی عن ابن عباس </w:t>
      </w:r>
      <w:r>
        <w:rPr>
          <w:rFonts w:eastAsia="IRNazanin" w:cs="IRNazanin"/>
          <w:color w:val="111111"/>
          <w:sz w:val="28"/>
          <w:szCs w:val="28"/>
          <w:rtl w:val="true"/>
          <w:lang w:bidi="fa-IR"/>
        </w:rPr>
        <w:t>:</w:t>
      </w:r>
      <w:r>
        <w:rPr>
          <w:rFonts w:eastAsia="IRNazanin" w:cs="IRNazanin"/>
          <w:color w:val="111111"/>
          <w:sz w:val="28"/>
          <w:szCs w:val="28"/>
          <w:lang w:bidi="fa-IR"/>
        </w:rPr>
        <w:t>212</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الحسین بن علی عنه</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علی بن أبی طالب وروایات المسح</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مرویات عبد خیر المسحیّة</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عبد خیر وتعارض المروی عنه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النزال بن سبرة عنه</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حبّة العرنی عنه</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مطر عنه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معقل الجعفی عنه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الحصین عنه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البحث الدلالی</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تفسیر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وقفة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إخبار رسول الله صلی الله علیه و آله بالفتنة</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موقف قریش مع الرسول والرسالة</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مکانة أهل البیت فی الأمّة والتشریع</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حال الأمّة فی عهد علیّ بن أبی طالب</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الأُمّة بین الرأی والاجتهاد</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الصحابة وأسفهم علی تلاعب الحکّام بالأحکام</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علی والمرویّات الوضوئیة</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وحدة الآراء والفقه عند الطالبیین</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والوضوء</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والوضوء</w:t>
      </w:r>
      <w:r>
        <w:rPr>
          <w:rFonts w:eastAsia="IRNazanin" w:cs="IRNazanin"/>
          <w:color w:val="111111"/>
          <w:sz w:val="28"/>
          <w:szCs w:val="28"/>
          <w:lang w:bidi="fa-IR"/>
        </w:rPr>
        <w:t>345</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والوضوء</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أطباق أئمة أهل البیت علی نسبة المسح لعلی</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جزومات العامة علی أن مذهب الباقر هو المسح</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جزومات العامة بأنّ مذهب علیّ علیه السلام هو المسح</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بصمات النهج العثمانی علی ما ینسب إلی الإمام وابن عباس فی الغسل</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الروایات الوضوئیة وما تحمل من شواهد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الوضوء والتعلیم غیر المعقول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روایات الوضوء وأطراف النزاع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نصوص الوضوء والسیر الطبیعی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الوضوءان بین الاضطهاد والانفراج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مناقشة مرویّات عبد الله بن زید بن عاصم المازنی</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عبد الله بن زید وروایات الغسل</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عمرو بن یحیی عن أبیه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عمرو بن یحیی عن أبیه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عمرو بن یحیی عن أبیه عن عبد الله بن زید</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عمرو بن یحیی عن أبیه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عمرو بن یحیی عن أبیه عن عبد اللّه</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عمرو بن یحیی عن أبیه ، قال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حبان بن واسع</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عبد الله بن زید وروایات المسح</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عمرو بن یحیی ، عن أبیه ، عن عبد الله</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عباد بن تمیم عن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415</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الدلالی</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عبد الله بن زید الأنصاری والوضوء</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مناقشة مرویات عبد الله بن عَمْرو بن العاص</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عبد الله بن عَمْرو وروایات الغسل</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عن أبیه عن جده </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فی صفة وضوء النبی صلی الله علیه و آله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الوضوء ثلاثاً ثلاثاً</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مصدع عن عبد اللّه بن عمرو</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عبد الله بن عَمْرو وروایات المسح</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ما رواه یوسف بن ماهک عن عبد الله بن عمرو</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خلاصة البحوث السندیة</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البحث الدلالی</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عبد الله بن عَمْرو واجتهاده بمحضر الرسول</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تأثر العرب بیهود الجزیرة</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عبد الله بن عمرو وزاملة الیهود</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وضوء الیهود</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استنتاج</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مناقشة مرویات الربیع بنت المعوذ بن عفراء </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البحث الدلالی</w:t>
      </w:r>
      <w:r>
        <w:rPr>
          <w:rFonts w:eastAsia="IRNazanin" w:cs="IRNazanin"/>
          <w:color w:val="111111"/>
          <w:sz w:val="28"/>
          <w:szCs w:val="28"/>
          <w:lang w:bidi="fa-IR"/>
        </w:rPr>
        <w:t>569</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نسبة الخبر إلیها</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مناقشة روایة عائشة بنت أبی بکر </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البحث الدلالی</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نسبة الخبر إلیها</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مناقشة روایة عبد الله بن أنیس </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البحث الدلالی</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الملاحق </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lang w:bidi="fa-IR"/>
        </w:rPr>
        <w:t>663</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للجمهور أصول خمسة اعتمدوها واشتهرت عندهم، ولهم کتب أخری فیها شروط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اعتمدوها کمصادر ثانویة، والأصول الخمسة هی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یحیی البزاز، البغدادی، العدوی، المعروف بصاعقة، مولی آل عمر بن الخطاب، فارسیّ الأصل، وثقة عبد الله بن أحمد بن حنبل، والنسائی، وأبو بکر الخطیب،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له الجماعة سوی مسلم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5417</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منصور بن سلمة، أبو سلمة الخزاعی البغدادی، وثقه ابن معین وابن سعد، وقال ابن حجر 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وقال فی التقریب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ثبت 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6195</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سلیمان بن بلال، القرشی، التیمی، مولاهم،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 وسیأتی الحدیث عنه فی المناقشة السندیة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زید بن أسلم، القرشی، العدوی، أبو أسامة المدنی، مولی عمر بن الخطاب، روی له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وتاریخ البخاری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 وسیأتی الحدیث عنه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عطاء بن یسار الهلالی، أبو محمد المدنی، مولی میمونة زوج النبی، وثّقه یحیی بن معین وأبو زرعة والنسائی، وذکره الذهبی فی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5660</w:t>
      </w:r>
      <w:r>
        <w:rPr>
          <w:rFonts w:ascii="IRNazanin" w:hAnsi="IRNazanin" w:eastAsia="IRNazanin"/>
          <w:b w:val="false"/>
          <w:b w:val="false"/>
          <w:bCs w:val="false"/>
          <w:i w:val="false"/>
          <w:i w:val="false"/>
          <w:iCs w:val="false"/>
          <w:color w:val="333333"/>
          <w:sz w:val="20"/>
          <w:sz w:val="20"/>
          <w:szCs w:val="20"/>
          <w:rtl w:val="true"/>
        </w:rPr>
        <w:t xml:space="preserve">، لأنّه أرسل عن أبی الدرداء، وقد صرح البخاری بذلک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3976</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الوجه بالیدین من غرفة واحدة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محمد بن إبراهیم، مولاهم، أبو الحسن بن أبی شیبة الکوفی، وثقه العجلی وابن معین، وقال عبد الرحمن بن أبی حاتم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وقال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حافظ شهیر، له أوهام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بشر العبدی، أبو عبد الله الکوفی، قال ابن الجنید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به بأس، وقال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حافظ، وقال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یحیی 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5088</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سعد المدنی، أبو عباد،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مولی آل أبی لهب، لیّنه بعض أهل العلم باعتبار ضبطه علی ما هو ظاهر أقوالهم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6577</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9232</w:t>
      </w:r>
      <w:r>
        <w:rPr>
          <w:rFonts w:ascii="IRNazanin" w:hAnsi="IRNazanin" w:eastAsia="IRNazanin"/>
          <w:b w:val="false"/>
          <w:b w:val="false"/>
          <w:bCs w:val="false"/>
          <w:i w:val="false"/>
          <w:i w:val="false"/>
          <w:iCs w:val="false"/>
          <w:color w:val="333333"/>
          <w:sz w:val="20"/>
          <w:sz w:val="20"/>
          <w:szCs w:val="20"/>
          <w:rtl w:val="true"/>
        </w:rPr>
        <w:t xml:space="preserve">، الضعفاء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3596</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والجمع بین رجال الصحیحین لابن القیسرانی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 اخرج له البخاری فی التعلیقات، واحتج له مسلم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مرتین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مجاهد بن موسی الخوارزمی، أبو علی نزیل بغداد، وثّقه ابن معین وقال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لا بأس به، وقال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الزعافری أبو محمد الکوفی، وثقة ابن معین والنسائی وأبو حاتم،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عجلان القرشی، أبو عبد الله المدنی، مولی فاطمة بنت الولید بن عتبة بن ربیعة بن عبد شمس بن مناف،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باب مسح الاذنین مع الرأس وما یستدلّ به علی أنّهما من الرأس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السّلمی، أبو عمران الطالقانی، وثقه النسائی وقال فی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6640</w:t>
      </w:r>
      <w:r>
        <w:rPr>
          <w:rFonts w:ascii="IRNazanin" w:hAnsi="IRNazanin" w:eastAsia="IRNazanin"/>
          <w:b w:val="false"/>
          <w:b w:val="false"/>
          <w:bCs w:val="false"/>
          <w:i w:val="false"/>
          <w:i w:val="false"/>
          <w:iCs w:val="false"/>
          <w:color w:val="333333"/>
          <w:sz w:val="20"/>
          <w:sz w:val="20"/>
          <w:szCs w:val="20"/>
          <w:rtl w:val="true"/>
        </w:rPr>
        <w:t xml:space="preserve">، وتقریب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الدراوردی، أبو محمد المدنی، مولی جهینة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فی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 مسح الاذنین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مردد بین الواسطی والخلال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ترجمة الواسطی فی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وترجمة الخلال فی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المصادر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یزید بن هارون بن زاذی السلمی، أبو خالد الواسطی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7061</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عباد بن منصور الناجی، أبو سلمة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الضعفاء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عکرمة بن خالد بن العاص بن هشام 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المخزومی، المکی، وثقه یحیی بن معین وأبو زرعة والنسائی، روی له الجماعة سوی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سعید بن جبیر بن هشام الأسدی الوالبی، أبو محمد الکوفی، أحد الاعلام، قتله الحجاج صبرا، قال الذهبی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علم من فضل الشهادة، ثبت للقتل ولم یکترث، ولا عامل عدوه بالتقیة المباحة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وضوء النبی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هذا المجلّد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عبد الله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التمهید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محمود بن لبید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التمهید لابن عبد 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سعید الخدری وأبو أمامة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هذا المجلّد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9232</w:t>
      </w:r>
      <w:r>
        <w:rPr>
          <w:rFonts w:ascii="IRNazanin" w:hAnsi="IRNazanin" w:eastAsia="IRNazanin"/>
          <w:b w:val="false"/>
          <w:b w:val="false"/>
          <w:bCs w:val="false"/>
          <w:i w:val="false"/>
          <w:i w:val="false"/>
          <w:iCs w:val="false"/>
          <w:color w:val="333333"/>
          <w:sz w:val="20"/>
          <w:sz w:val="20"/>
          <w:szCs w:val="20"/>
          <w:rtl w:val="true"/>
        </w:rPr>
        <w:t xml:space="preserve">، وفتح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الدارقطنی فی العلل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المراسیل،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روایاته لتعرف ذلک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وفی الأخیرة کان یقلب حدیث عبد الله العمری یرویه عن عبید الله بن عمر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حکاه عیاش بن المغیرة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الواسطی فی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وترجمة الخلاّل الحلوانی فی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المجهود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والکنیف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کنایة عن عدم أخذهم به وجرحهم 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البستی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وفی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لیس بحجة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ضعفه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بحجة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 جاء فی نسخة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العلائی، قال مهنا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أحمد 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یدلس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سؤالاته الورقة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الدوری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سؤالات ابن محرز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سؤالات ابن أبی شیبة للمدینی الترجمة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أحوال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سعید بن فرّوخ، أبو سعید القطان، ثقة متقن حافظ، احتج به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الطیبی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وابن الصلاح فی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وابن حجر فی 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والسیوطی فی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شرح الکرمانی علی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الطیبی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 المجروحین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حکاه الذهبی عنه فی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 قال مهنا سألت أحمد عنه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یدلس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الإصلاح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مقدمة ابن الصلاح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الإصلاح، للبلقینی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مقدمة ابن الصلاح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أخری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شرح الکرمانی علی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السخاوی فی 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السخاوی فی 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السخاوی فی 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ولروح خبر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المرویات المسحیة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 فیه عن ابن عبّاس المسح، وهو إسناد حسن کما فی زوائد ابن ماجة، فکیف یمکن الجمع بین النقلین عن ابن عبّاس، یا تری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بذل المجهود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غلط من ابن الترکمانی، فإن الّذی فی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ومسح باسفل النعلین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والتی ستقف علیها بعد قلیل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نافع الحمیری، مولاهم، الیمانی، أبو بکر الصنعانی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عبدالملک بن جُریج القرشی، الأموی، أبو الولید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المکی، أبو الأثرم الجمحی،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وانظر فی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معمر بن راشد الأزدی، الحدانی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قتادة بن دعامة الدوسی، أبو الخطاب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جابر بن زید الأزدی الیحمدی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قتادة لا یروی عن جابر بن یزید الجعفی والأخیر لا یروی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أردت التفصیل أکثر عن جابر بن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الشعثاء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البدایة والنّهایة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وأجوبة ابن خلفون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إبراهیم العبسی مولاهم، أبو بکر بن أبی شیبة، صاحب المصنّف المعروف، من الأئمة الثقات، احتج به الجماعة، بل کثیر من أهل العلم، إلّا أن الترمذی لم یخرّج له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وغیرها من المصادر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إسماعیل بن إبراهیم بن مقسم الأسدی، أبو بشر البصری، المعروف بابن علیة، من الثقات، احتجّ به الجماعة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وغیره من المصادر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روح بن القاسم التمیمی، العنبری، أبو غیاث البصری، احتجّ به الجماعة وغیرهم وهو ثقة، إلّا أن الترمذی لم یخرّج له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المصادر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الهاشمی القرشی، روی له البخاری وأبو داود والترمذی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الزبیر، القرشی الأسدی، المکی، أبو بکر الحمیدی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المتوفّی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أحمد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الحمیدی عندنا امام،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الناس فی ابن عیینة الحمیدی وهو رئیس أصحاب ابن عیینة وهو ثقة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ابن عیینة وروایته، مات بمکة سنة تسع عشر ومائتین، وکان فقیه، کثیر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سفیان بن عیینة، الإمام الکبیر، أبو محمد الهلالی الکوفی ثمّ المکی،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السنن الکبری للبیهقی ومسند أحمد من طریق سفیان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وعند البیهقی وأحمد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النسخة الظاهریّة من مسند الحمیدی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غسلین ومسحین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قراءة من قرأ وأرجلکم نصباً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محدّث بغداد، أبو عبد الرحمن الذّهلی الشیبانی المروزی ثمّ البغدادی، قال أبو علی ابن الصواف، قال عبد الله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أقول قال أبی، قد سمعته مرّتین وثلاث وأقله مرّة، وعن ابن أبی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إلیّ بمسائل أبیه وبعلل الحدیث، وقال ابن المنادی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الدّنیا أحد أروی عن أبیه منه، لأنّه 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ثلاثون ألفا والتّفسیر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تاریخه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وانظر جواب ابن حجر عن جمیع التهم الموجهة لعکرمة فی 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عبد الرزاق بن همام، انظر جوابنا عن بعض الجروح والتلیینات التی قیلت فیه، فی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أمثاله کابن جریج أنظر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عکرمة أنظر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معمراً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زرعة قریب منه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هامش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تاریخ یحیی بن معین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 وسیر اعلام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ونحوه عن الشوکانی فی 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القاسمی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لابن العربی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للشوکانی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معالم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لابن جزی الکلبی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علیک فی الأسانید المسحیة عن ابن عبّاس وشهادة الربیّع بأنّ مذهب ابن عبّاس هو المسح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الماران قبل قلیل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سیتّضح لک فی آخر نسبة الخبر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المدوّنون وأخبار الوضوء عن ابن عباس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رسم أصول الجرح والتعدیل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روی له مسلم مقرونا بغیره ثمّ رجع واحتج به کما احتج به الباقون اُنظر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فی البحث التاریخی إلی نقاش ابن عباس والربیع والذی أخرجه ابن ماجة فی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والذی احتملنا بأنّه صدر فی أوائل العهد الأموی، أی ما بین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ذلک فی العهد الأموی أیضاً لکن بعد مجیء ابن عباس إلی الربیع، لأنّ الإمام السجاد توفی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الله بن محمد بن عقیل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فإرساله یجب أن یکون ما بین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قُرابة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 هو مِلْ‌ءُ کفَّی المعتدل إذا ملاُهما ومَدَّ یَدهُ بهما ؛ وبه سُمِّیَ 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الفیروزآبادی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تاریخ أبی زرعة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الفسوی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تاریخ أبی زرعة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إبراهیم بن عثمان العبسی، أبو بکر بن أبی شیبة روی له الجماعة سوی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المبارک بن واضح، التمیمی، مولاهم، أبو عبد الله المروزی روی له الجماعة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مهران الحذاء أبو المغازل البصری، مولی قریش، روی لها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سلّام البغدادی، ذکره البخاری فی القراءة خلف الإمام وأبو داود فی تفسیر أسنان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هشیم بن بشیر السّلمیّ،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الطهور، لأبی عبید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سعید بن منصور الخراسانی، أبو عثمان المروزی،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الوارث بن سعید بن ذکوان، التمیمی، العنبری،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والتاریخ الکبیر للبخاری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زید بن جدعان، القرشی، التیمی، أبو الحسن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وهیب بن خالد بن عجلان الباهلی، مولاهم، أبو بکر البصری،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وحکی مثلها من صحابه آخرین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الضعفاء الکبیر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عن أحوال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عن ثقات العجلی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عن تاریخ الدوری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القرآنی لهذه الدراسة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5679</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الجمع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النّبیّ فتوضأ من شنة وضوءا یقلّله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کتابنا منع تدوین الحدیث</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إرشاد النقاد للصنعانی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إرشاد النقاد، للصنعانی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8654</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340/30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992/2979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کعمران بن الحصین، انظر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شرح صحیح مسلم للنووی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والمصادر السابقة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157/1794</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8654</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340/30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992/2979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والجامع لاحکام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والمغنی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والمهذب فی فقه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وتحفة الاحوذی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المحلی، لابن حزم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أبی داود الطیالسی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الوداع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التمهید لابن عبدالبر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جامع المسانید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وانظر محاضرات الادباء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وعن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مجمر سطع فی المتعة مجمر آل الزبیر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الروضة من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أحکام القرآن للقرطبی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تاریخ المدینة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21542</w:t>
      </w:r>
      <w:r>
        <w:rPr>
          <w:rFonts w:ascii="IRNazanin" w:hAnsi="IRNazanin" w:eastAsia="IRNazanin"/>
          <w:b w:val="false"/>
          <w:b w:val="false"/>
          <w:bCs w:val="false"/>
          <w:i w:val="false"/>
          <w:i w:val="false"/>
          <w:iCs w:val="false"/>
          <w:color w:val="333333"/>
          <w:sz w:val="20"/>
          <w:sz w:val="20"/>
          <w:szCs w:val="20"/>
          <w:rtl w:val="true"/>
        </w:rPr>
        <w:t xml:space="preserve">، وأخرجه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قیام اللیل، باب قیام شهر رمضان عن عائشة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أخرجه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صلاة المسافرین باب استحباب صلاة النافلة فی بیته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21541</w:t>
      </w:r>
      <w:r>
        <w:rPr>
          <w:rFonts w:ascii="IRNazanin" w:hAnsi="IRNazanin" w:eastAsia="IRNazanin"/>
          <w:b w:val="false"/>
          <w:b w:val="false"/>
          <w:bCs w:val="false"/>
          <w:i w:val="false"/>
          <w:i w:val="false"/>
          <w:iCs w:val="false"/>
          <w:color w:val="333333"/>
          <w:sz w:val="20"/>
          <w:sz w:val="20"/>
          <w:szCs w:val="20"/>
          <w:rtl w:val="true"/>
        </w:rPr>
        <w:t xml:space="preserve">، أخرجه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وأخرجه أبو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الصلاة، باب فضل التطوع فی البیت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تاریخ المدینة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 xml:space="preserve">، وانظر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وانظر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وانظر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الفتح الربانی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الدارقطنی وتاریخ اصبهان لأبی نعیم والطبرانی وتلخیص الخطیب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16954</w:t>
      </w:r>
      <w:r>
        <w:rPr>
          <w:rFonts w:ascii="IRNazanin" w:hAnsi="IRNazanin" w:eastAsia="IRNazanin"/>
          <w:b w:val="false"/>
          <w:b w:val="false"/>
          <w:bCs w:val="false"/>
          <w:i w:val="false"/>
          <w:i w:val="false"/>
          <w:iCs w:val="false"/>
          <w:color w:val="333333"/>
          <w:sz w:val="20"/>
          <w:sz w:val="20"/>
          <w:szCs w:val="20"/>
          <w:rtl w:val="true"/>
        </w:rPr>
        <w:t>، ولا یفوتک أن حمران بن أبان کان یهودیّا سُبی فی عین التمر، وکان اسمه طویدا بن أَبیِّ التمری، وکان من أخطر الیهود علی الإسلام والمسلمین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قد أخرج عن عائشة 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النبیّ صلی الله علیه و آله نهی عن الصلاة حین تطلع الشمس حتی ترتفع ومن حین تصوب حتی تغیب، وفی اسناده ابن لهیعة وهو ضعیف، انظر الفتح الربانی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24975</w:t>
      </w:r>
      <w:r>
        <w:rPr>
          <w:rFonts w:ascii="IRNazanin" w:hAnsi="IRNazanin" w:eastAsia="IRNazanin"/>
          <w:b w:val="false"/>
          <w:b w:val="false"/>
          <w:bCs w:val="false"/>
          <w:i w:val="false"/>
          <w:i w:val="false"/>
          <w:iCs w:val="false"/>
          <w:color w:val="333333"/>
          <w:sz w:val="20"/>
          <w:sz w:val="20"/>
          <w:szCs w:val="20"/>
          <w:rtl w:val="true"/>
        </w:rPr>
        <w:t xml:space="preserve">،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5039</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الروض النضیر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مستدرک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للشیخ الأنصاری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فقه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کتب عمر بن عبدالعزیز إلی أهل المصیصة أن اخلعوا الخفاف فی کلّ ثلاث، 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انظر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 والحمیدی فی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علی وفی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وانظر جامع المسانید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أحمد فی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واسناده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الهیثمی فی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هذا عن ابن عبّاس، ونسبه للطبرانی فی الأوسط، کما فی هامش جامع المسانید والسنن لابن کثیر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أخرّهما أو أخرّ أصابعی</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وفیه عن ابن عباس</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وضوء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قول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الناس إلاّ الغسل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6738</w:t>
      </w:r>
      <w:r>
        <w:rPr>
          <w:rFonts w:ascii="IRNazanin" w:hAnsi="IRNazanin" w:eastAsia="IRNazanin"/>
          <w:b w:val="false"/>
          <w:b w:val="false"/>
          <w:bCs w:val="false"/>
          <w:i w:val="false"/>
          <w:i w:val="false"/>
          <w:iCs w:val="false"/>
          <w:color w:val="333333"/>
          <w:sz w:val="20"/>
          <w:sz w:val="20"/>
          <w:szCs w:val="20"/>
          <w:rtl w:val="true"/>
        </w:rPr>
        <w:t xml:space="preserve">، وانظر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عن أبی هلال العسکری فی کتاب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جمع الناس فی صلاة الجنائز علی أربع تکبیرات عمر بن الخطاب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19319</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قرّر أنّ المفروض خمس تکبیرات لکنّه ترک واحدة لجمع الناس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والمعجم الکبیر للطبرانی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10975</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xml:space="preserve">، وانظر جامع المسانید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ومسند أبی یعلی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واسناده صحیح انظر جامع المسانید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سنشیر إلی نماذج أخری من ذلک عند ذکرنا للحصیلة النهائیة للجانب الروائی فی آخر هذا الکتاب إن شاء الله تعالی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 وانظر 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الذاهب إلی قصر الصلاة فی السفر، انظر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کعائشة الذاهبة إلی لزوم القصر فی السفر انظر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عمر، 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وعروة بن الزبیر انظر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وانظر نیل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العیدین باب الخطبه بعد العید،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العیدین والنص عن الاول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7960</w:t>
      </w:r>
      <w:r>
        <w:rPr>
          <w:rFonts w:ascii="IRNazanin" w:hAnsi="IRNazanin" w:eastAsia="IRNazanin"/>
          <w:b w:val="false"/>
          <w:b w:val="false"/>
          <w:bCs w:val="false"/>
          <w:i w:val="false"/>
          <w:i w:val="false"/>
          <w:iCs w:val="false"/>
          <w:color w:val="333333"/>
          <w:sz w:val="20"/>
          <w:sz w:val="20"/>
          <w:szCs w:val="20"/>
          <w:rtl w:val="true"/>
        </w:rPr>
        <w:t xml:space="preserve">، وانظر 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المحاضرات للراغب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التاریخیة کالطبری والأخبار الطوال وأنساب الأشراف والمروج وغیرها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التاریخیة کالطبری والأخبار الطوال وأنساب الأشراف والمروج وغیرها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التاریخیة کالطبری والأخبار الطوال وأنساب الأشراف والمروج وغیرها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وجهات النظر بینهم واستیلاء الأهواء علی بعضهم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قول ابن عباس من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الناس إلاّ 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 أبی إسحاق فی المسح علی الخُفَّین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أدرکت الناس یمسحون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فهذه کلّها تدلّ علی الاتّجاه الحکومی الذی کان یُسیِّر الناس طبق آرائه لا طبق کتاب اللّه وسنة نبیّه، وکما 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علی دین ملوکهم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والبیهقی فی شعب الایمان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10651</w:t>
      </w:r>
      <w:r>
        <w:rPr>
          <w:rFonts w:ascii="IRNazanin" w:hAnsi="IRNazanin" w:eastAsia="IRNazanin"/>
          <w:b w:val="false"/>
          <w:b w:val="false"/>
          <w:bCs w:val="false"/>
          <w:i w:val="false"/>
          <w:i w:val="false"/>
          <w:iCs w:val="false"/>
          <w:color w:val="333333"/>
          <w:sz w:val="20"/>
          <w:sz w:val="20"/>
          <w:szCs w:val="20"/>
          <w:rtl w:val="true"/>
        </w:rPr>
        <w:t xml:space="preserve">، وفی هامش جامع المسانید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w:t>
      </w:r>
      <w:r>
        <w:rPr>
          <w:rFonts w:eastAsia="IRNazanin" w:cs="IRNazanin"/>
          <w:b w:val="false"/>
          <w:bCs w:val="false"/>
          <w:i w:val="false"/>
          <w:iCs w:val="false"/>
          <w:color w:val="333333"/>
          <w:sz w:val="20"/>
          <w:szCs w:val="20"/>
        </w:rPr>
        <w:t>10651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صحیح</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البسلمة، للفخرالرازی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أبی الفتوح الرازی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مستدرک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 وانظر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البسملة، للفخرالرازی،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الإمام الحسن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المؤمنین 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الإحدی والخمسین، وزیارة لأربعین، والتختّم فی الیمین، وتعفیر الجبین، والجهر ببسم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فی شرح جامع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البسملة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انظر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والحاکم فی مستدرکه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وانظر باب قسمة الخمس من أحکام القرآن للجصاص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12742</w:t>
      </w:r>
      <w:r>
        <w:rPr>
          <w:rFonts w:ascii="IRNazanin" w:hAnsi="IRNazanin" w:eastAsia="IRNazanin"/>
          <w:b w:val="false"/>
          <w:b w:val="false"/>
          <w:bCs w:val="false"/>
          <w:i w:val="false"/>
          <w:i w:val="false"/>
          <w:iCs w:val="false"/>
          <w:color w:val="333333"/>
          <w:sz w:val="20"/>
          <w:sz w:val="20"/>
          <w:szCs w:val="20"/>
          <w:rtl w:val="true"/>
        </w:rPr>
        <w:t>، ومسند الإمام الشافعی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کلامه فی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صحیحه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والنسائی المجتبی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وهو فی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التکبیر إذا قام من السجود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11933</w:t>
      </w:r>
      <w:r>
        <w:rPr>
          <w:rFonts w:ascii="IRNazanin" w:hAnsi="IRNazanin" w:eastAsia="IRNazanin"/>
          <w:b w:val="false"/>
          <w:b w:val="false"/>
          <w:bCs w:val="false"/>
          <w:i w:val="false"/>
          <w:i w:val="false"/>
          <w:iCs w:val="false"/>
          <w:color w:val="333333"/>
          <w:sz w:val="20"/>
          <w:sz w:val="20"/>
          <w:szCs w:val="20"/>
          <w:rtl w:val="true"/>
        </w:rPr>
        <w:t xml:space="preserve">، وإسناده صحیح کما فی هامش جامع المسانید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وانظر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وفی المستدرک للحاکم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والتدوین فی أخبار قزوین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آخر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نیل الاوطار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وروی الطبرانی عن أبی هریرة أنّ أوّل من ترک التکبیر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قرأ بسم الله الرّحمن الرّحیم سرا بالمدینة عمرو بن سعید بن العاص انظر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انظر السنن الکبری للبیهقی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17693</w:t>
      </w:r>
      <w:r>
        <w:rPr>
          <w:rFonts w:ascii="IRNazanin" w:hAnsi="IRNazanin" w:eastAsia="IRNazanin"/>
          <w:b w:val="false"/>
          <w:b w:val="false"/>
          <w:bCs w:val="false"/>
          <w:i w:val="false"/>
          <w:i w:val="false"/>
          <w:iCs w:val="false"/>
          <w:color w:val="333333"/>
          <w:sz w:val="20"/>
          <w:sz w:val="20"/>
          <w:szCs w:val="20"/>
          <w:rtl w:val="true"/>
        </w:rPr>
        <w:t xml:space="preserve">، والسنن الکبری للبیهقی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إجماعی عند أهل البیت علیهم السلام ، وقد روی عن الصادق علیه السلام کما فی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ومن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کما روی عن زید بن علی کما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کما روی عن ابن عباس کما فی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انظر 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وضوء الزیدیة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المرویات عند العلویین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البحث التاریخی فی هذه الدراسة أیضاً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وما یلیه فی کتاب الأموال لأبی عبید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المجتبی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عساکر فی تاریخه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الهیثمی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موثقون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المسانید والسنن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الدلالة علی النهی للموصوف من الأوعیة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الإمام أحمد فی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واسناده صحیح کما فی هامش جامع المسانید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 یسقط من أُنوف الدوابٌ، والعرب تقول لکلّ ذلیل حقیر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إلّا نَغَفَة ؛ تُشبِّه بهذه الدودة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عون المعبود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xml:space="preserve">، کما فی جامع المسانید والسنن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 کما فی جامع المسانید والسنن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البلاغة، للتستری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الخروج إلی المصلی بغیر منبر من کتاب العیدین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باب فضل صلاة الفجر فی جماعة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البدایة والنهایة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 مالک للدکتور مصطفی الشکعة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ترتیب المدارک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والمذاهب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فی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حاضت المرأة بعد ما افاضت، وانظر جامع المسانید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جامع المسانید والسنن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163/9543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باب إذا حاضت المرأة بعد ما أفاضت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باب اخذ الجزیة من المجوس</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الخلفاء العباسیین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تلک المفردات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منع تدوین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الدکتور روّاس قلعه چی فی موسوعة عبد الله بن عمر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کالمسح علی القدمین أو جواز المتعة أو المنع من المسح علی الخفین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صفات القاضی وخاتمة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الّتی رواها ابن کثیر فی تفسیره، وإنّما أخذنا بها لأنّها روایة مسحیة وأعرضنا عن روایة الطحاوی المماثلة لها الغسلیة، لأنّ المسح هو الثابت المحفوظ عن ابن عبّاس</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به الإمام أحمد فی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xml:space="preserve">، ورواه الطبرانی فی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11258</w:t>
      </w:r>
      <w:r>
        <w:rPr>
          <w:rFonts w:ascii="IRNazanin" w:hAnsi="IRNazanin" w:eastAsia="IRNazanin"/>
          <w:b w:val="false"/>
          <w:b w:val="false"/>
          <w:bCs w:val="false"/>
          <w:i w:val="false"/>
          <w:i w:val="false"/>
          <w:iCs w:val="false"/>
          <w:color w:val="333333"/>
          <w:sz w:val="20"/>
          <w:sz w:val="20"/>
          <w:szCs w:val="20"/>
          <w:rtl w:val="true"/>
        </w:rPr>
        <w:t xml:space="preserve">، وإسناده صحیح، کما فی هامش جامع المسانید والسنن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وإسناده صحیح، کما فی هامش جامع المسانید والسنن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وفی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وجاء عن عائشة مثله انظر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مرقات المفاتیح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مثله عن أبی هریرة عن النبی صلی الله علیه و آله ، انظر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وسنن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السابقه، وانظر جامع المسانید والسنن لابن کثیر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هریرة عن النبی صلی الله علیه و آله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استیقظ أحدکم من نومه فلیغسل یده قبل أن یدخلها فی وضوئه فإنّ أحدکم لا یدری أین باتت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قال النووی فی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وشرحه علی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یدری أین باتت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سببه ما قاله الشافعی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الحجاز کانوا یقتصرون علی الاستنجاء بالأحجار، وبلادهم حارّة، فإذا نام أحدهم عَرَق، فلا یأمن النائم أن تطوف یده علی المحل 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أنّ فی هذا الحدیث استحباب استعمال لفظ الکنایات فیما یُتحاشی من التصریح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یده وقعت علی دُبُره أو ذَکره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الطبقات الکبری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مثناة کمثناة أهل الکتاب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البیهقی فی المدخل وابن عبدالبر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خلاصة الکلام أنّ منع الحکام من التحدیث والکتابة والتدوین کان لأسباب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طمس فضائل أهل البیت المفسّرة بإمامتهم وولایتهم، وثانیها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إحاطة الحکام بالأحکام وخوفهم من المدوّنات أن تکشف عن جهلهم، 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فتحهم لأنفسهم باب الرأی والإفتاء طبق الضرورات وصیاغتهم للأحکام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200/4604</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19252</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تاریخ دمشق لابن عساکر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جاء فی هامش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خیر الاشبیلی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أبی خیثمة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کما فی دراسات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11362</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علیه الذهبی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منکر لم یصح، وانظر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العلل لابن رجب کما فی 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هدی الساری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مسند علی 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الدراسات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هذه الصحیفة بتحقق الدکتور محمد حمید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وترجمت إلی الانجلیزیة کما فی هامش الدراسات للاعظیمی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الفسوی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الاملاء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الجامع 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انظر أیضا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وعنه فی السنة قبل التدوین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فتی من قریش کما فی تاریخ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أنّ الذی خاطبه رجل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وقریش هم أصحاب السلطان والرأی والناهون عن التدوین والتحدیث، إذ صح عن عبداللّه بن عمرو بن العاص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أکتب کلّ شیء أسمعه من رسول اللّه أرید حفظه فنهتنی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6802</w:t>
      </w:r>
      <w:r>
        <w:rPr>
          <w:rFonts w:ascii="IRNazanin" w:hAnsi="IRNazanin" w:eastAsia="IRNazanin"/>
          <w:b w:val="false"/>
          <w:b w:val="false"/>
          <w:bCs w:val="false"/>
          <w:i w:val="false"/>
          <w:i w:val="false"/>
          <w:iCs w:val="false"/>
          <w:color w:val="333333"/>
          <w:sz w:val="20"/>
          <w:sz w:val="20"/>
          <w:szCs w:val="20"/>
          <w:rtl w:val="true"/>
        </w:rPr>
        <w:t xml:space="preserve">، وسنن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نهاه عن الفتیا عثمان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تجیزوا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تکملوا قتلی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الذهبی فی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کثیر عن أبیه أیضاً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هذا الحدیث البخاری فی صحیحه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لکنّه بَتَرَهُ ولم یذکر نهی عثمان ولا الفتی القرشی الرقیب الجاسوس، بل ذکر قول أبی ذر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وضعتم الصمصامة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قال الحاکم فی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علی شرط الشیخین ووافقه الذهبی فی ذیله علی الکتاب، انظر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عبادة بتحدید المکان والزمان الدقة فی نقل الروایة، وأنّها کانت فی أواخر حیاة النبی صلی الله علیه و آله لکی لا یدّعی معاویة أنّ هذه الروایة منسوخة أو مخصّصة أو ما شاکل ذلک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انظر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کما فی جامع المسانید والسنن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19319</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شرحه للنووی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التکبیر إذا قام من السجود،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عبّاس، 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وجامع الأسانید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أوّل المجلّد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ذلک فی دراسات فی الحدیث النبوی،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ذلک فی دراسات فی الحدیث النبوی،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الفسوی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تاریخ أبی زرعة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کما فی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احتج به الجمیع إلاّ مسلما فقد قرنه بغیره ثمّ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الذهبی فی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وابن حجر فی مقدمة فتح الباری وابن کثیر فی اختصار علوم الحدیث</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شرح علل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کما فی الدراسات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الفسوی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تاریخ أبی زرعة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کما فی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أبو جعفر الطحاوی لعبد المجید محمود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کما فی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للکتانی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الفهرست لابن الندیم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منه نسخة بالظاهریة، انظر الدراسات للأعظمی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فتح المغیث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والآیة فی 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کما فی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الکامل لابن عدی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الندیم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زرعة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tl w:val="true"/>
        </w:rPr>
        <w:t xml:space="preserve">، کما فی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الحدیث النبوی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والدراسات للأعظمی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الأنساب للسمعانی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الحمیدی، وعنه فی الدراسات للاعظمی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منع تدوین الحدیث، لنا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هناد بن السّری بن مصعب، التمیمی، الدارمی، أبو السری الکوفی، روی له البخاری فی أفعال العباد وباقی الجماعة،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والنسائی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قتیبة بن سعید الثقفی،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سلام بن سلیم الحنفی، مولاهم، أبو الأحوص الکوفی، وثقه ابن معین وغیره،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عبد الله بن عبید، أبو إسحاق السبیعی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حیة بن قیس الوادعی، لم یحتج به البخاری ومسلم، لکن روی له أصحاب السنن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 ما جاء فی وضوء النبیّ صلی الله علیه و آله کیف کان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باب عدد غسل الیدین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فیها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ففی الترمذی إسنادان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النسائی ثلاثة أسانید بأرقام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وفی سنن أبی داود سند واحد برقم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وفی ابن ماجة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مسند أحمد برقم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لم یصرح فی جمیعها بالسماع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آدم الجهنی، المصیصیّ، روی له أبو داود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زکریا بن أبی زائدة، الهمدانی الوادعی، أبو سعید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زکریا بن أبی زائدة الهمدانی، أبو یحیی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عدد غسل الرجلین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المزی عنه فی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الرازی فی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xml:space="preserve">، والمزی فی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مسدد بن مسرهد الأسدی، أبو الحسن البصری، روی عنه البخاری وأبو داود والترمذی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الوضاح بن عبد الله الیشکری، أبو عوانة الواسطی البزاز،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علقمة الهمدانی، الوادعی، أبو حیة الکوفی، روی له أبو داود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خیر بن یزید،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یحمد، أبو عمارة الکوفی، روی له أصحاب السنن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صفة وضوء النبی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هامش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عن سؤلات ابن محرز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 غسل الوجه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وضوء النبیّ صلی الله علیه و آله کیف کان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مرویات أبی إسحاق السبیعی عن عبد خیر فی الکتب التسعة أحد عشر حدیثاً، فقد أخرج أبو داود له حدیثا واحدا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فی مسنده عشرة أحادیث فی مسند العشرة المبشّرة بالجنة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والدارمی فی سننه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یصرّح فی جمیعها بالسماع عن عبد خیر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المثنی بن عبید العنزی، أبو موسی البصری،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جعفر الهذلی، المعروف بغندر صاحب الکرابیسی، أبو عبد الله البصری، کان ربیب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معروف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صفة وضوء النبی صلی الله علیه و آله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هذا المجلّد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الحکایة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داود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 بن عرفطة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أخطا فیه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عوانة یوما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مالک بن عرفطة عن عبد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عمر الاعصف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رحمک الله یا أبا عوانة، هذا خالد بن علقمة ولکن شعبة مخطئ فیه، فقال أبو عوانة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فی کتابی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قال لی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عرفطة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عمرو بن عون،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مالک بن عرفطة 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وسماعة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کامل،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عوانة، عن خالد بن علقمة، وسماعة متأخر کان بعد ذلک رجع إلی الصواب وروایة شعبة أنه مالک بن عرفطة أخرجها ابو داود فی سننه من طریق محمد جعفر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سوید بن نصر بن سوید المروزی، أبو الفضل الطوسانی، روی له الترمذی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المبارک الحنظلی، التمیمی، مولاهم،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غسل الوجه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علی بن بحر الباهلی، أبو حفص البصری الصیرفی الفلاس،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حمید بن مسعدة بن المبارک الباهلی، أبو علی، روی له الجماعة سوی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یزید بن زریع، العیشی، أبو معاویة البصری،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 غسل الیدین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فی مرویات ابن عباس الغسلیّة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الطریق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جبیر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الحسین بن علی بن الولید الجعفی، مولاهم، أبو عبد الله ویقال أبو محمد الکوفی المقری،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زائدة بن قدامة الثقفی، أبو الصلت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علیک فی مرویات عبد خیر عن علی الغسلیّة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الإسناد الأوّل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صفة وضوء النبیّ صلی الله علیه و آله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علیک فی مرویات ابن عباس الغسلیّة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الطریق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الجبیر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والکلام عنه فی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ابن عباس الغسلیّة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أبو داود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دکین، وهو لقب واسمه عمرو بن حماد القریشی التیمی الطلحی، أبو نعیم الملائی ،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ربیعة بن عتبة الکنانی الکوفی، روی له أبو داود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تاریخ البخاری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المنهال بن عمرو الأسدی، أسد خزیمة، مولاهم الکوفی، روی له البخاری أو أصحاب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زرّ بن حبیش بن حیاشة الأسدی، أبو مریم، ویقال مطرف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سیر إعلام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صفة وضوء النبی صلی الله علیه و آله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الضعفاء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xml:space="preserve">، الضعفاء للعقیلی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الضعفاء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هامش الضعفاء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یمکن أن یعبث بالطنبور فی بیته مکتماً وشعبة سمعه بحیث لا سمعه أحد غیره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زیاد بن البغدادی، أبو هاشم، المعروف بدلّویه طوسی الأصل، روی عنه البخاری والترمذی والنسائی وأبو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عبید الله بن موسی بن أبی المختار العبسی، مولاهم، أبو محمد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فطر بن خلیفة القرشی المخزومی، أبو بکر الکوفی الحناط، مولی عمرو بن حریث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 بن سالم النهدی، أبو فروة الکوفی الأصغر، ویعرف بالجهنی، روی له الجماعة سوی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أبی لیلی الأنصاری الأوسی، أبو عیسی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وضوء النبی صلی الله علیه و آله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یکون شیعیّاً وهو یروی خلاف مدرسة أهل البیت فی الوضوء</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انظر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4966</w:t>
      </w:r>
      <w:r>
        <w:rPr>
          <w:rFonts w:ascii="IRNazanin" w:hAnsi="IRNazanin" w:eastAsia="IRNazanin"/>
          <w:b w:val="false"/>
          <w:b w:val="false"/>
          <w:bCs w:val="false"/>
          <w:i w:val="false"/>
          <w:i w:val="false"/>
          <w:iCs w:val="false"/>
          <w:color w:val="333333"/>
          <w:sz w:val="20"/>
          <w:sz w:val="20"/>
          <w:szCs w:val="20"/>
          <w:rtl w:val="true"/>
        </w:rPr>
        <w:t xml:space="preserve">، دیوان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الصغیر للترمذی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کحدیثه عن معاذ بن جبل، والمقداد، وأبو بکر، وبلال، وعثمان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المراسیل لابن أبی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لأبی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العزیز البکائی، أبو الأصبغ الحرانی، مولی بنی البکاء، روی له أبو داود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سلمة الباهلی، مولاهم أبو عبد الله الحرانی،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إسحاق بن یسار،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طلحة بن یزید بن رکانة، روی له أبو داود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عبید الله بن الأسود الخولانی، ربیب میمونة زوج النبیّ صلی الله علیه و آله ، روی له الجماعة سوی الترمذی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صفة وضوء النبی صلی الله علیه و آله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الترجمة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الدوری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وانظر هامش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الخثعمی، أبو إسحاق المصیصی المعروف بالمقسمی، لم یرو له أصحاب الصحاح، نعم روی له الترمذی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حجاج بن محمد المصیصی، أبو محمد الأعور،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صفة الوضوء</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حجر فی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تهذیب ابن جریر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 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صریح ابن حبان والکرابیسی والطبرسی وابن حجر وغیرهم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سفیان بن عیینة، الإمام المعروف، أبو محمد الکوفی، احتج به الجماعة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عمران، أبو السوداء النهدی الکوفی، احتج به النسائی وأبو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المسیب بن عبد خیر الهمدانی، احتج به أبو داود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خیر بن یزید، أبو عمارة الکوفی روی له أصحاب السنن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إسماعیل، أبو یعقوب نزیل بغداد، یعرف بالیتیم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وکیع بن الجراح الرؤاسی، أبو سفیان الکوفی، احتج به الجماعة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الحدیث عنه فی الإسناد الخامس الآتی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یوسف، القرشی، المخزومی، أبو محمد الواسطی المعروف بالأزرق، احتج به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شریک بن عبد الله النخعی، روی له الجماعة، إلّا أنّ البخاری أخرج له استشهادا ومسلم فی المتابعات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إسماعیل بن عبد الرحمن السدی، أبو محمد القرشی الکوفی، الأعور، احتج به الجماعة غیر أنّ البخاری لم یخرج له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سعید الکوفی، أبو جعفر بن الأصفهانی، ثقة، احتج به البخاری والترمذی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فی التعلیق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أی شی‌ء جاء إلی واسط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کری الأنهار، فأخذ إسحاق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لتری نفی السائل لشبهة تعامله مع السلطان، فقد أشرنا فی بحوثنا السابقة إلی سبب تأسیس الحجاج لواسط ودور المحدّثین الحکومیین من أهل واسط لتحکیم الوضوء العثمانی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الکامل لابن عدی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تأمّل فی هذا الجرح، فهم جرحوا عبد الرزّاق بن همام بنفس السبب، فجاء عن ابن عدی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رواه فی مثالب غیرهم، وأمّا فی باب الصدق فإنّی أرجو أنّه لا بأس به إلّا أنّه قد سبق منه أحادیث فی فضائل أهل البیت ومثالب آخرین مناکیر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زهیر بن حرب الحرشی، أبو خیثمة النسائی، احتج به الجماعة إلّا أنّ الترمذی لم یرو له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سلیمان بن مهران الأسدی الکاهلی، مولاهم، أبو محمد الکوفی الأعمش، احتج به الجماعة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مع هامشه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قاله القطّان أُنظر مقدمة 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دکین تقدمت ترجمته فی ما رواه زر بن حبیش عن علیّ بن أبی طالب فی الغسل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یونس بن أبی إسحاق، أبو إسرائیل الکوفی، روی له أصحاب السن فضلا عن الشیخین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باب المسح علی النعلین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الکامل، لابن عدی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w:t>
      </w:r>
      <w:r>
        <w:rPr>
          <w:rFonts w:ascii="IRNazanin" w:hAnsi="IRNazanin" w:eastAsia="IRNazanin"/>
          <w:b w:val="false"/>
          <w:b w:val="false"/>
          <w:bCs w:val="false"/>
          <w:i w:val="false"/>
          <w:i w:val="false"/>
          <w:iCs w:val="false"/>
          <w:color w:val="333333"/>
          <w:sz w:val="20"/>
          <w:sz w:val="20"/>
          <w:szCs w:val="20"/>
          <w:rtl w:val="true"/>
        </w:rPr>
        <w:t xml:space="preserve">، شجیة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فیه غفلة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أُنظر 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المزی بإسناده إلی خالد بن علقمة فی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 بأی الیدین یستنثر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باب المضمضة والاستنشاق من کف واحد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مسند علی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باب المضمضة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باب المضمضة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مسند علی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سلیمان بن داود بن الجارود، أبو داود الطیالسی، البصری، احتج به جل أهل العلم إن لم نقل کلهم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شعبة بن الحجّاج بن الورد العتکی، الأزدی، أبو بسطام الواسطی، مولی یزید بن المهلب، احتج به الجماعة وغیرهم وهو من مشهورین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الملک بن میسرة الهلالی العامری، أبو زید الکوفی الزراد، احتج به الجماعة وغیرهم وهو من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النزال بن سبرة الهلالی العامری الکوفی، احتج به البخاری وأبو داود والنسائی وهو تابعی کبیر، ثقة، وقیل إنّ له صحبة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آدم بن أبی إیاس الخراسانی المروزی، أبو الحسن العسقلانی، احتج به البخاری وباقی الجماعة سوی مسلم، وثقه أئمة الرجال ولم نعثر علی تجریح أو حتی تلیین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المصادر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باب الشرب قائماً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ترجمته فی الإسناد الخامس من مرویات عبد خیر المسحیة 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جریر بن عبد الحمید الضبی، أبو عبد الله الرازی، القاضی،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منصور بن المعتمر السلمی، أبو عتاب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للعقیلی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یزید، أبو برید الجرمی البصری، احتج به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بهز بن أسد العمیّ، أبو الأسود البصری، احتج به الجماعة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عنه، فی الإسناد الرابع من مرویات علی بن أبی طالب الغسلیّة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عبد خیر عنه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عفان بن مسلم بن عبد الله الصفار، أبو عثمان البصری، احتج به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فی الإسناد الأول من مرویات علی بن أبی طالب المسحیّة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فمسح یدیه وذراعیه ووجهه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فضیل بن غزوان الضبّی، مولاهم، أبو عبد الرحمن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المحاربیّ، أبو جعفر النحاس الکوفی، روی له أبو داود والترمذی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هاشم، أبو مالک الجنبی الکوفی، روی له أبو داود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 بن کیسان الضبّی الملائی البرّاد، أبو عبد الله الکوفی الأعور، روی له الترمذی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w:t>
      </w:r>
      <w:r>
        <w:rPr>
          <w:rFonts w:ascii="IRNazanin" w:hAnsi="IRNazanin" w:eastAsia="IRNazanin"/>
          <w:b w:val="false"/>
          <w:b w:val="false"/>
          <w:bCs w:val="false"/>
          <w:i w:val="false"/>
          <w:i w:val="false"/>
          <w:iCs w:val="false"/>
          <w:color w:val="333333"/>
          <w:sz w:val="20"/>
          <w:sz w:val="20"/>
          <w:szCs w:val="20"/>
          <w:rtl w:val="true"/>
        </w:rPr>
        <w:t xml:space="preserve">، التاریخ الکبیر 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حبة بن جوین بن علی العرنی البجلی، أبو قدامة الکوفی، روی له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وتاریخه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وضعفائه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عن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کونه محمد بن عبید بن أبی أمیّة الطنافسی، أبو عبید الله الکوفی الأحدب، مولی إیاد، ثقة،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مختار بن نافع التیمی، أبو إسحاق التمار الکوفی، روی له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التاریخ الکبیر للبخاری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للبخاری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مطر عن سالم بن عبد الله بن عمر عن أبیه،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صلی الله علیه و آله إذا سمع صوت الرعد والصواعق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تقتلنا بغضبک ولا تهلکنا بعذابک وعافنا قبل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البخاری فی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والسنن للترمذی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والنسائی فی الیوم واللیلة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الکرمانی علی صحیح البخاری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کتاب الأشربة، باب الشرب قائماً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قلناه فی البحث القرآنی من هذه الدراسة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الوضوء وإشکالیة الدلالة فی القراءة والنحو والمأثور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الحدیث عن روایة عمر تحت عنوان ما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الصحابة الرواة للمسح</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الناسخ والمنسوخ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درسنا جمیع الروایات المنسوبة إلی رسول الله فی مسح الخفین وأثبتنا بطلانها فیما یقولونه فی کتاب مستقل نأمل أن یری النور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الکوفی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بن أبی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ترجمة سهل بن سعد الساعدی،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سهل،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وضحنا هذه الفکرة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نرید تطبیقه کمفردة فقهیة، تضاهی المفردات التی مرّت فی نسبة الخبر إلی ابن عباس</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xml:space="preserve">، انظر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تحقیق صبحی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ط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خاطب به أهل البصرة علی جهة اقتصاص الملاحم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القرآنی من هذه الدراسة لتقف علی تأویلات أهل العربیة والقرّاء وسعیهم فی تحریف الوضوء وجعله غسلیّاً بعد أن کان ظاهراً وصریحاً فی المسح</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کلام له علیه السلام فی ذمّ اختلاف العلماء فی الفتیا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شیخ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المغربیّ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33199</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أُصول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للقاضی النعمان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وقد سئل أبو عبد الله جعفر بن محمّد عن علّة اختلاف الناس بعد رسول الله وکیف یختلفون بعد رسول الله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للنعمان المغربی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یقارب هذا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کتبناه عن هذا الموضوع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الشرعیة والشعاریة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محقق النهج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المسلمون من غیر آل البیت آمنین علی أنفسهم، إمّا بتحالفهم مع بعض القبائل أو بالاستناد إلی عشائرهم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کتاب له إلی معاویة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ط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ط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بی کما تسنح الظباء والطیر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ما یوضح انقسام المسلمین بعد رسول الله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اختصاص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والوضوء الغسلی منه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وعنه فی السنة قبل التدوین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الثفال بالکسر جلدة تبسط تحت رحی الید لیقع علیها الدقیق، ویسمی الحجر الأسفل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ثفالا بها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الغدیر وغیره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فدک مشهورة لا حاجة لبیانها، وللاعلام فیها کتب کثیرة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الخلاف للشیخ الطوسیّ لتعرف حقیقة الأمر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کأنّهم غصبوها وأدخلوها فی المسجد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کقضاء عمر بالعول والتعصیب فی الإرث و</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 طلّق زوجته بغیر شهود وعلی غیر طهر، وقد یکون فیه إشارة إلی قوله بعد بیعته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کلّ قطیعة أقطعها عثمان وکلّ مال أعطاه من مال الله فهو مردود فی بیت المال، فإنّ الحقّ القدیم لا یبطله شی‌ء، ولو وجدته قد 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وانظر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شیخ محمّد عبده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عمر رفع الجزیة عنهم فهم لیسوا بأهل ذمّة، فیحلّ سبی ذراریهم، قال محیی السنّة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أنّ عمر بن الخطّاب رام نصاری العرب علی الجزیة،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عرب لا نؤدّی ما یؤدّی العجم، ولکن خذ منّا کما یأخذ بعضکم من بعض، بعنوان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فرض الله علی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فزد ما شئت بهذا الاسم لا باسم الجزیة، فراضاهم علی أن ضعّف علیهم الصدقة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ذهب إلیه عمر من وضعه الخراج علی أرباب الزراعة والصناعة والتجارة لأهل العلم والولاة والجند، بمنزلة الزکاة المفروضة، ودوّن دواوین، فیها أسماء هؤلاء وأسماء هؤلاء</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هذا الأمر فی کتاب الشافی للسیّد المرتضی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کان إشارة إلی ما ذهب إلیه عمر من منع غیر القرشیّ الزواج من القرشیّة، ومنعه العجم من التزوّج من العرب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منع عمر أهل البیت خمسهم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أخرجت منه ما زاده علیه غصباً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نزل به جبرئیل من الله تعالی بسد الأبواب إلّا باب علیّ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أجازه عمر فی المسح علی الخفّین، ومخالفة عائشة وابن عبّاس وعلیّ وغیرهم له فی هذا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متعة النساء ومتعة الحجّ</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کبّر النبیّ صلی الله علیه و آله فی روایة حذیفة وزید بن أرقم وغیرهما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والجهر بالبسملة مما ثبت قطعا عن النبی صلی الله علیه و آله فی صلاته وروی الصحابة فی ذلک آثارا صحیحة مستفیضة متظافرة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إشارة إلی الصحابة المخالفین الذین أخرجوا من المسجد فی حین إنّهم کانوا مقرّبین عند رسول الله صلی الله علیه و آله ، وإنّه یخرج من أخرجه رسول الله صلی الله علیه و آله ، کالحکم بن العاص وغیرهم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مرّت علیک الاجتهادات المخالفة للقرآن وما قالوه فی الطلاق ثلاثاً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أجناسها التسعة،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الدنانیر والدراهم والحنطة والشعیر والتمر والزبیب والإبل والغنم والبقر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لمخالفتهم هذه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وضّحنا حکم الوضوء منه فی کتابنا هذا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الذین أجلاهم عمر عن مواطنهم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ذلک فی منع تدوین الحدیث</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وشرح النووی علی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20009</w:t>
      </w:r>
      <w:r>
        <w:rPr>
          <w:rFonts w:ascii="IRNazanin" w:hAnsi="IRNazanin" w:eastAsia="IRNazanin"/>
          <w:b w:val="false"/>
          <w:b w:val="false"/>
          <w:bCs w:val="false"/>
          <w:i w:val="false"/>
          <w:i w:val="false"/>
          <w:iCs w:val="false"/>
          <w:color w:val="333333"/>
          <w:sz w:val="20"/>
          <w:sz w:val="20"/>
          <w:szCs w:val="20"/>
          <w:rtl w:val="true"/>
        </w:rPr>
        <w:t xml:space="preserve">، 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شرح الزرقانی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27540</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والرقائق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الصحیح من سیرة النبیّ صلی الله علیه و آله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تنویر الحوالک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والغدیر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علیک فی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نسبتهم إلی ابن عباس النهی عن المتعة، والصلاة بین الطلوعین وقبل الفجر، ومشروعیة صلاة التراویح، وبیع أمّهات الأولاد، والمسح علی الخفین، والتکبیر أربعاً علی المیّت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اثر الأحکام المختلف فیها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مرّ علیک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بدء وقوع الفتن أهواء تتبع وأحکام تبتدع یخالف فیها کتاب الله یتولّیٰ فیها رجال رجالاً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إعرف الحقّ تعرف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إلیٰ ما قال لا إلیٰ من قال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قلناه فی آخر المجلّد السابق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النظرة التوفیقیة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المستدرک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سیطبع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مناقشة ما روی عن أهل البیت فی صفة وضوء النبی سنداً ودلالةً ونسبةً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عن الشوکانی فی 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لابن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کلامه فی 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کلامه فی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درسنا هذه المسألة فی البحث القرآنی، فراجع</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أجبنا عن بعضها فی البحث القرآنی وعن بعضها الآخر هنا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علیک فی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مناقشتنا للروایات الحاکیة عن رجوع ابن عباس إلی الغسل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26883</w:t>
      </w:r>
      <w:r>
        <w:rPr>
          <w:rFonts w:ascii="IRNazanin" w:hAnsi="IRNazanin" w:eastAsia="IRNazanin"/>
          <w:b w:val="false"/>
          <w:b w:val="false"/>
          <w:bCs w:val="false"/>
          <w:i w:val="false"/>
          <w:i w:val="false"/>
          <w:iCs w:val="false"/>
          <w:color w:val="333333"/>
          <w:sz w:val="20"/>
          <w:sz w:val="20"/>
          <w:szCs w:val="20"/>
          <w:rtl w:val="true"/>
        </w:rPr>
        <w:t xml:space="preserve">، عن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 عن 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عن أمّ سلمة، سمط النجوم العوالی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وسننه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5837</w:t>
      </w:r>
      <w:r>
        <w:rPr>
          <w:rFonts w:ascii="IRNazanin" w:hAnsi="IRNazanin" w:eastAsia="IRNazanin"/>
          <w:b w:val="false"/>
          <w:b w:val="false"/>
          <w:bCs w:val="false"/>
          <w:i w:val="false"/>
          <w:i w:val="false"/>
          <w:iCs w:val="false"/>
          <w:color w:val="333333"/>
          <w:sz w:val="20"/>
          <w:sz w:val="20"/>
          <w:szCs w:val="20"/>
          <w:rtl w:val="true"/>
        </w:rPr>
        <w:t xml:space="preserve">، تاریخ المدینة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وتقریب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خبر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وعنه فی الکنز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التنیسی، أبو محمد الکلاعی المصری، احتج به البخاری وأبو داود والترمذی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إمام المذهب المالکی، مشهور، لا یحتاج إلی ترجمة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یحیی بن عمارة بن أبی حسن الأنصاری، المدنی،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عمارة بن أبی حسن، الأنصاری، المدنی،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للبغوی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موسی بن إسماعیل المنقری، مولاهم، أبو سلمة التبوذکی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وهیب بن خالد بن عجلان، تقدمت ترجمته فی الإسناد الخامس من مرویات بن عباس المسحیة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أبی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أخو عمارة بن أبی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عمرو بن یحیی بن عمارة علی ما قاله ابن حجر فی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غسل الرجلین إلی الکعبین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سلیمان بن حرب الأزدی الواشحی، أبو أیوب البهری، احتج به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فی مرویات بن عباس المسحیة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 مسح الرأس مرة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لمالک بن انس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بروایة سحنون عن عبد الرحمن بن القاسم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فی الإسناد الأول مما روی عن عبد خیر عن علی فی الغسل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عبد الله الطحان، أبو الهیثم المزنی مولاهم الواسطی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الله بن یونس التمیمی الیربوعی،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العزیز بن عبد الله بن أبی سلمة الماجشون، أبو عبد الله،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وتهذیب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الصباح الدولابی، أبو جعفر البغدادی البزاز، صاحب کتاب السنن،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زکریا بن دینار القرشی، أبو محمد الطحان الکوفی، روی له مسلم والترمذی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مخلد القطوانی، أبو الهیثم البجلی، مولاهم، روی له أبو داود فی حدیث مالک والباقون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موسی الأنصاری الخطمی، أبو موسی المدنی احتج به مسلم والترمذی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وغیرهما من المصادر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معن بن عیسی الأشجعی، مولاهم القزاز، أبو یحیی المدنی، احتج به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بشر بن الحکم بن حبیب بن مهران العبدی، أبو محمد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437:10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هامش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یحیی بن أبی عمر العدنی، أبو عبد الله نزیل مکة، وقد ینسب إلی جده، روی له مسلم والترمذی 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التنیسی، البکری، أبو زکریا البصری، روی له البخاری ومسلم وأبو داود والترمذی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الدراوردی وقد بسطنا الکلام عنه فی مرویات ابن عباس الغسلیة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أظنّه الطحّان وهو ممن روی له الجماعة وقد تقدمت ترجمته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المصادر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مرویات بن عباس الغسلیة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القعنبی الحارثی، أبو عبد الرحمن المدنی، روی له الجماعة سوی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المرادی الجملی، مولاهم، أبو الحارث المصری، روی له مسلم وأبو داود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الأموی، أبو عمرو المصری، مولی محمد بن زبان بن عبد العزیز بن مروان بن الحکم، روی له أبو داود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القاسم العتقی، أبو عبد الله المصری الفقیه، احتج به البخاری والنسائی، وروی له 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المرادی، مولاهم، أبو محمد البصری، روی له أصحاب السنن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التجیبی، أبو حفص المصری، صاحب الشافعی، روی له مسلم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المذهب الشافعی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یحیی بن کثیر، صاحب الامام مالک، وراوی نسخة الموطأ المشهورة عنه، أبو محمد اللیثی البریری المعمودی، لم یرو له أحد فی الکتب الستة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فی الإسناد الثانی لما رواه عمرو بن یحیی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عمرو ابن أبی حسن سأل عبد الله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مناقشة الأسانید الثلاث الأول لما رواه عمرو بن یحیی عن أبیه عن عبد الله بن زید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المروزی، أبو علی الخزاز، الضریر، روی له البخاری ومسلم وأبو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السعدی، أبو جعفر الأیلی، روی له مسلم وأبو داود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الجمع لابن القیسرانی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عمرو بن عبد الله القریشی، أبو طاهر الأموی، روی له مسلم وأبو داود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وهب القرشی،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ترجمته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الأنصاری، أبو أمیة المصری،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الأنصاری المدنی، روی له مسلم وأبو داود والترمذی، حدیث الوضوء هذا لا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واسع بن حبان الأنصاری،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 عن تاریخ الدویری </w:t>
      </w:r>
      <w:r>
        <w:rPr>
          <w:rFonts w:eastAsia="IRNazanin" w:cs="IRNazanin"/>
          <w:b w:val="false"/>
          <w:bCs w:val="false"/>
          <w:i w:val="false"/>
          <w:iCs w:val="false"/>
          <w:color w:val="333333"/>
          <w:sz w:val="20"/>
          <w:szCs w:val="20"/>
        </w:rPr>
        <w:t>44112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جامع الأصول، لابن الأثیر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المطبوع مع التقیید والإیضاح</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التقیید والإیضاح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الاختصار فی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الباعث الحثیث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قواعد التحدیث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المغیث</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علی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علی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محمد الواسطی، شیخ الدار قطنی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موسی بن إسحاق بن عبد الله بن موسی، أبو بکر الأنصاری، الخطمی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أبو بکر بن أبی شیبة صاحب المصنّف المعروف تقدمت ترجمته فی مرویات ابن عباس المسحیة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روح بن الفرج القطان، أبو الزنباع المصری، من موالی آل الزبیر بن العوام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خالد بن فروخ الحنظلی، أبو الحسن الجزری الحرانی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لهیعة بن عقبة الحضرمی الاعدولی، أبو عبد الرحمن المصری، روی له مسلم وأبو داود والترمذی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المصادر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نوفل القرشی الأسدی، أبو الأسود المدنی،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عباد بن تمیم بن غزیّة الأنصاری، ابن أخی عبد الله بن زید بن عاصم، وکان تمیما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 عبد الله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 وقیل لأبیه،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الدار 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المدنیین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وخبر الطبرانی موجود فی 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رواه المسح من التابعین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حبان بن واسع عن أبیه عن عبد الله بن زید عاصم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المسح بفضل الیدین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المسح بفضل الیدین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عن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جعفر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بترتیب ابن بلیان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والرسول، لإبراهیم بیضون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خلیفة بن خیاط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والرسول، لإبراهیم بیضون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المغازی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سعد، عزوات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والرسول، لإبراهیم بیضون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ومغازی الواقدی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الأیمان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الخطیب عن أبی ذر بلفظ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الأنصار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الأیمان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الأیمان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أسماء کبار المهاجرین المتخلفین فی الاحتجاج للطبرسی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بعد اخباره عمر بتخلف خالد بن سعید عن بیعته وتأییده لعلی یوم السقیفة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حوادث سنی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أحداث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والرسول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بتحقیق المحمودی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16904</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وانظر نیل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للسیوطی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التثریب فی شرح التقریب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شیعة علی، فعن عمرو بن شمر عن جابر، عن أبی جعفر أنّ أمیر المؤمنین لما دنا إلیٰ الکوفة مقبلاً من البصرة خرج الناس مع قرظة بن کعب یتلقّونه فلقوه دون نهر النضر بن زیاد، فدنوا منه یهنّئونه بالفتح وأنّه لیمسح العرق عن جبهته، فقال له قرظة بن 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یا أمیر المؤمنین الذی أعزّ ولیّک وأذلّ عدوّک ونصرک علی القوم الباغین الطاغین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حذیفة هو عبسی، وانما سمّی حذیفة بن الیمان للجوئه إلی الأنصار وانضمامه إلی قبائل الیمن، فهو بهذا الاعتبار معدود فی عداد الأنصار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وعنه فی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وعنه فی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5140</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المجلّد الأوّل من موسوعتنا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بین الأصالة والتحریف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الشرعیة والشعاریة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سیرة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السهیلی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سیرة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اسباغ الوضوء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وعنه فی مواهب الجلیل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وفی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نافع مولی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 الله بن عمر کان ربما بلغ بالوضوء ابطه فی الصیف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حلیة الوضوء</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وقال ابن حجر فی 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وأعجب من هذا أنّ أبا هریرة رفعه إلی النبی فی روایة مسلم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الفقه علی المذاهب الأربعة، للجزیری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وفیه عند بیانه وضوء الحنفیة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غسل رأسه مع وجهه ، اجزأه عن المسح</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أنّه قال کان ابن عمر یخالف الناس فی المسح علی الخفین لکنّه لم یمت حتّی وافقهم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غسل العراقیب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سبلان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الشرعیة والشعاریة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موسوعة الأذان بین الإصالة والتحریف</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بترتیب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الترمذی لأبی رجب الحنبلی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مسدد بن مسرهد وقد تقدّمت ترجمته فی مرویات علی بن أبی طالب الغسلیة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الوضاح الیشکری وقد تقدم الکلام عنه فی مرویات علی بن أبی طالب الغسلیة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موسی بن أبی عائشة الهمدانی، أبو الحسن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شعیب بن محمد بن عبد الله بن عمرو بن العاص القریشی السهمی، أبو إبراهیم، لم یرو له مسلم، وقد روی له البخاری فی القراءة خلف الامام، وروی له أیضا أصحاب السنن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شعیب بن محمد بن عبد الله بن عمرو بن العاص القریشی السهمی، الحجازی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عمرو ابن 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له البخاری فی القراءة خلف الامام، وروی له أیضا أصحاب السنن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المراد بالجدّ هل هو جده الأعلی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جده الأدنی محمد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الوضوء ثلاثا ثلاثا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للبخاری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الترمذی، وذلک لان ما روی عن البخاری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من روایة الترمذی عنه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للذهبی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بذلک روایته عن أبیه عن جده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فی شرح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الخمیسة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محمود بن غیلان العدوی، مولاهم أبو محمد المروزی، روی له الجماعة سوی أبی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یعلی بن عبید بن أبی أمیة الأیادی، ویقال الحنفی، أبو یوسف الطنافسی،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سفیان الثوری غنی عن التعریف احتج به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الاعتداء فی الوضوء</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زهیر بن حرب بن شداد الحرشی أبو خیثمة النسائی، تقدمت ترجمته فی مرویات علی بن أبی طالب</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جریر بن عبد الحمید بن قرظ الظبی، أبو عبد الله الرازی، القاضی،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علامة للحیلولة، بمعنی وجود طریق آخر للروایة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إسحاق بن إسماعیل الطالقانی، تقدمت ترجمته فی مرویات علی بن أبی طالب</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منصور بن المعتمر بن عبد الله بن ربیعة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السلمی، أبو عتاب الکوفی،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هلال بن یساف الأشجعی، مولاهم، أبو الحسن الکوفی، وهو ممن أدرک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قاله المزی فی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وهلال روی له أبو داود والنسائی وابن ماجة، والبخاری فی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مصدع، أبو یحیی الأعرج المعرقب، مولی معاذ بن عفراء الأنصاری، قد أدرک عمر بن الخطاب علی ما صرح به المزی، وهو ممن روی له الجماعة سوی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غسل الرجلین بکمالهما وأخرجه أحمد فی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حدثنا وکیع، حدثنا سفیان وعبد الرحمن عن سفیان عن منصور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المتکلم هو عبد الرحمن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فی الحدیث، وکان أثبت أهل الکوفة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6908</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وکان لا یدلس</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الثبت القدوة، وقال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أوعیة العلم، صاحب إتقان وتأله وخبر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الامام الحافظ عبد الله بن محمد بن أبی شیبة، أبو بکر بن أبی شیبة الکوفی العبسی، تقدمت ترجمته فی مرویات عبد الله بن عباس المسحیة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وکیع بن الجراح بن ملیح الرواسی، أبو سفیان الکوفی، تقدمت ترجمته فی مرویات علی بن أبی طالب الغسلیة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سفیان بن سعید الثوری، أبو عبد الله الکوفی، احتج به الجماعة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 الکثیرة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المثنی المعروف بالزمن، تقدمت ترجمته فی مرویات علی بن أبی طالب الغسلیّة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بشار بن عثمان العبدی، أبو بکر البصری، بندار، وإنما قیل له بندار لانه کان بندارا فی الحدیث، والبندار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جمع حدیث بلده،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فی المصادر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المعروف بغندر تقدمت ترجمته فی مرویات علی بن أبی طالب الغسلیة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شعبة بن الحجاج تقدمت ترجمته فی مرویات علی بن أبی طالب الغسلیة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کل من سفیان وشعبة عن منصور،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بالإسناد الأول الذی رواه مصدع عن عبد الله بن عمرو</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شعبة وجود اضافة الأعرج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یحیی 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أبی یحیی فقط</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وجوب غسل الرجلین بکاملهما واخرج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ما أخرجه مسلم سندا ومتنا من طریق سفیان، وروی الطبری فی تفسیره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کریب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وکیع عن سفیان بالإسناد المتقدم، وکذا أحمد فی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شعبة وسفیان بن عیینة، وأبو عاصم، ویحیی بن معین، وغیر واحد من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فی ذلک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حفص عمرو بن علی الذی حلف بأن بندارا یکذب</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5086</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مرویات الإمام علی بن أبی طالب</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موسی بن إسماعیل، أبو سلمة التبوذکی، تقدمت ترجمته فی مرویات عبد الله بن زید بن عاصم الغسلیة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الوضاح بن عبد الله الیشکری، تقدمت ترجمته فی مرویات علی بن أبی طالب الغسلیة</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إیاس، ابن أبی وحشیة الیشکری، أبو بشر الواسطی، بصری الأصل،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یوسف بن ماهک بن بهزاد الفارسی المکی، مولی قریش،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الرجلین ولا یمسح علی القدمین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7150</w:t>
      </w:r>
      <w:r>
        <w:rPr>
          <w:rFonts w:ascii="IRNazanin" w:hAnsi="IRNazanin" w:eastAsia="IRNazanin"/>
          <w:b w:val="false"/>
          <w:b w:val="false"/>
          <w:bCs w:val="false"/>
          <w:i w:val="false"/>
          <w:i w:val="false"/>
          <w:iCs w:val="false"/>
          <w:color w:val="333333"/>
          <w:sz w:val="20"/>
          <w:sz w:val="20"/>
          <w:szCs w:val="20"/>
          <w:rtl w:val="true"/>
        </w:rPr>
        <w:t xml:space="preserve">، وانظر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الفضل السدوسی، أبو النعمان البصری، وعارم لیس اسمه بل صفة وصف بها،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رفع صوته بالعلم</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شیبان بن أبی شیبة الحبطی، مولاهم، أبو محمد الأبلی، روی له مسلم وأبو داود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فضیل بن حسین البصری، أبو کامل الجحدری، روی له البخاری تعلیقا، وروی له مسلم وأبو داود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غسل الرجلین بکاملهما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أَفَإِنْ مَاتَ أَوْ قُتِلَ انْقَلَبْتُمْ عَلَی أَعْقَابِکُمْ وَمَنْ یَنْقَلِبْ عَلَی عَقِبَیْهِ فَلَنْ یَضُرَّ اللهَ شَیْئاً وَسَیَجْزِی اللهُ الشَّاکِرِینَ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غسل الرجلین بکمالها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عدة روایات وأقوال صریحة فی المسح علی القدمین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27609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ویعنی بالترجمة عنوان الباب فی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الرجلین ولا یمسح علی القدمین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علق ابن حجر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الرجلین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للأکثر وزاد أبو ذر ولا یمسح علی القدمین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حوادث سنة خمس وثلاثین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عمرو بن العاص للدکتور حسن إبراهیم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عمرو بن العاص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حوادث ست وثلاثین</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وفی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 علیا ذاک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قتلنا أیضا حمزة لأنا أخرجناه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الطبری وغیره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لنصر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 الله یحرض الناس علی الحرب</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6516</w:t>
      </w:r>
      <w:r>
        <w:rPr>
          <w:rFonts w:ascii="IRNazanin" w:hAnsi="IRNazanin" w:eastAsia="IRNazanin"/>
          <w:b w:val="false"/>
          <w:b w:val="false"/>
          <w:bCs w:val="false"/>
          <w:i w:val="false"/>
          <w:i w:val="false"/>
          <w:iCs w:val="false"/>
          <w:color w:val="333333"/>
          <w:sz w:val="20"/>
          <w:sz w:val="20"/>
          <w:szCs w:val="20"/>
          <w:rtl w:val="true"/>
        </w:rPr>
        <w:t xml:space="preserve">، وانظر 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القرآن، وحلیة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وانظر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أکون قبلت رخصة رسول الله أحب إلیّ من أن تکون لی حمر النعم حسبته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6776</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الصوم، باب صوم داود، ومسلم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الصیام باب النهی عن صیام الدهر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صام من صام الأبد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سیرة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ضعیف لضعف عبد الله بن قدامة ضعفه أبو حاتم والدار قطنی والنسائی وابن حبّان وغیرهم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دلائل النبوة لأبی نعیم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الاسرائیلیات وأثرها فی کتب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کزید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الذؤابتین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ادعی بأنّ رسول الله أمره بتعلّم السریانیة خوفاً من الیهود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هذا رجلاً یهودیاً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الاسرائیلیات وأثرها فی کتب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الاسرائیلیات وأثرها فی کتب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الاسرائیلیات وأثرها فی کتب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الاسرائیلیات وأثرها فی کتب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الإسرائیلیات وأثرها فی کتب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قاله رسول الله صلی الله علیه و آله لعمر، أنظر الکفایة فی علم الروایة للخطیب ومصنّف عبد الرزاق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لکرد علی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عن عائشة قولها فی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لحیضة خیر من عثمان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عن الزبیر قوله فی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جیفة علی الصراط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وضّحنا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آفاق وجذور انقسام المسلمین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الوزیر الیمانی بدراسة تتبع فیها أحادیث معاویة وعمرو بن العاص والمغیرة 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النهج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توصل من خلالها إلی أنّ الأحادیث المرویة عن هؤلاء وحدة مترابطة تصب فی هدف محدد واحد، ومعناه أنّ فقه هؤلاء واحد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غسل القدمین والعقبین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ذلک فی البحث القرآنی، فراجع</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القول بأنّ الغسل هو سنة رسول الله لا غیر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27060</w:t>
      </w:r>
      <w:r>
        <w:rPr>
          <w:rFonts w:ascii="IRNazanin" w:hAnsi="IRNazanin" w:eastAsia="IRNazanin"/>
          <w:b w:val="false"/>
          <w:b w:val="false"/>
          <w:bCs w:val="false"/>
          <w:i w:val="false"/>
          <w:i w:val="false"/>
          <w:iCs w:val="false"/>
          <w:color w:val="333333"/>
          <w:sz w:val="20"/>
          <w:sz w:val="20"/>
          <w:szCs w:val="20"/>
          <w:rtl w:val="true"/>
        </w:rPr>
        <w:t xml:space="preserve">، وانظر السنن الکبری للبیهقی کذلک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بن همام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ولنا فی نسبة الخبر إلی الربیع بعض الکلام عن أمثال هذه التلینات ومدی حجیتها، وأسبابها</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الثقات للعجلی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ألفاظ وعبارات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أحمد معبد عبد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مکتبة أضواء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علیک فی ترجمة عبد الرزاق بن همّام وغیره، انظر الأبواب الثلاث الأوّل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 الجمیل علی أهل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عقیل، فقیه أسماء من جرحوهم من أهل البیت وبعض محبیهم وشیعتهم</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علیک فیما قالوه فی محبی معاویة، وللمزید انظر الأبواب الثلاث الأخیرة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 الجمیل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تعدیلهم لأعداء أهل البیت والفساق</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عاتب العلامة أبو بکر بن شهاب، البخاری لعدم روایته عن الصادق بقوله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نقله مصعب عنه، انظر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حجر عنه فی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لأبی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وقد سئل ابن معین عن هذا القائل أهو ثقة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یکون قاتل الحسین ثقة ؟ وقد حدّث یحیی بن سعید عنه، فقال 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تخاف الله ؟ تروی عن عمر بن سعد ؟ فبکی،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أعود یا أبا سعید، هذا قاتل الحسین، أعن قاتل الحسین تحدثنا ؟ انظر 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 وتقریب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مختصر ابن عساکر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وانظر لعن النبی له فی المستدرک للحاکم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حکاه العماد الحنبلی عنه، انظر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 وابن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واسط، لأسلم بن سهل المعروف ببحشل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نسبة الخبر إلی ابن عباس</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إدخال المرفقین فی الوضوء</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یمکن أن ندرس هذا فی الجانب الرابع من هذه الدراسة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التأسیس الفقهی والأُصولی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قید التدوین</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مسح المرأة رأسها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کیف تمسح المرأة رأسها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المجتبی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موسی السِّینانی، أبو عبد الله المروزی،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المجتبی والسنن الکبری، والذی فی کتب الرجال الجعد بن عبد الرحمن بن أوس الکندی، روی له الجماعة سوی ابن ماجة، نعم أشار بعضهم بأنّه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الجعید، وهذا کله لا یضر، لان کل من الجعد والجعید واحد علی الأظهر الأقوی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الملک بن مروان بن الحارث بن أبی ذباب الدّوسیّ المدنی، تفرد النسائی فی الروایة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سالم بن عبد الله النصری، أبو عبد الله المدنی، روی له مسلم وأبو داود والنسائی،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السنن الکبری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المجتبی هنا زیادة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تختفی منی</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الثقات لابن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للعراقی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کلامه فی تحفة الاحوذی لشرح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والحمیدی فی مسنده عن ابن عیینة،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وغیره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علیک فی البحث التاریخی صفحة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 علی بن یقطین وغیره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نسبة الخبر إلی ابن عباس</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کتاب الإمام علی علیه السلام إلیه یعلّمه شرائع الدین،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وامسح برأسک ورجلک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حکایة الشیخین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أمالیهما عن الغارات للثقفی</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24857</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سعید بن بشیر بن مهران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شیوخ الطبرانی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العلاء أبو کریب، روی له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زید بن الحباب بن الریان، التمیمی، أبو الحسین العکلی، روی له البخاری فی القراءة خلف الامام، وباقی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مردد بین عدة اشخاص، إلّا أنّ المرجّح بلحاظ الطبقة أن یکون الحسین بن عبد الله بن عبید الله بن عباس بن عبد المطلب القرشی الهاشمی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ذکر له فی کتب الرجال الموجودة بین أیدینا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مردد بین الجهنی المدنی، حلیف 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 والد عیسی بن عبد الله بن أنیس، والذی هو لیس بالجهنی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فرق علی بن المدینی وخلیفة بن الخیاط وغیرهما بینهما، أمّا ابن حجر فقال باتحادهما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للنسائی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لشرح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الشرعیة والشعاریة</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رسالتنا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خیر من النوم الوجه الآخر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19331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الروضتین فی أخبار الدولتین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وضّحته هذه الدراسة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علیک بعض النصوص فی 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الخبر إلی ابن عبّاس</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إبرام النقض لما قیل من أرجحیة القبض لمحمّد الخضر الچکنی الشنقیطی مفتی المالکیة بالمدینة المولود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بموریتانیا</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وفیه قال مصنّف الهدایة من الحنفیة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المشروع التختّم بالیمین ولکن لما اتخذته الرافضة جعلنا التختم فی الیسار، وانظر المنتظم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تسطیح القبور هو المشروع ولکن لما جعلته الرافضة شعاراً لها عدلنا إلی التسنیم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المجموع للنووی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مسند الإمام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مسند الإمام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وقد مرّ الکلام عنه فی نسبة الخبر إلی ابن عباس</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التدوین فی أخبار قزوین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أحکام البسملة للرازی، مستدرک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المواعظ والاعتبار للمقریزی</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المواعظ والاعتبار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وانظر 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العبر فی خبر من غبر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المواعظ والاعتبار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ربیع الأوّل سنة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غیر واحد من العلماء کابن الصلاح فی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والنووی فی التقریب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شرح الکرمانی علی البخاری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وتدریب الراوی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العلل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للترمذی، وشرح ابن رجب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والباعث الحثیث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اخری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الإسناد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دیوان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xml:space="preserve">، ضعفاء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الضعفاء للعقیلی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وهشام ابن سعد متکلّم فی ضبطه علی ما سیأتی بیانه فی الإسناد الثانی</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أقوالهم هناک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شرح الکرمانی علی البخاری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ابن الصلاح فی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اخری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الأمانی بشرح مختصر الجرجانی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التمهید لابن عبد البر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أهل التقدیس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فی أصول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شرح الکرمانی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اخری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اخری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أخری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الأمانی بشرح مختصر الجرجانی، للکنوی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کالقاسمی فی قواعد التحدیث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واللقا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یقول الراوی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زید أن عمرا قال کذا، فهذا الحدیث یسمّی بالمؤنّن، وحکمه حکم المعنعن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الحکم علیه بالاتصال والانقطاع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شرح الکرمانی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اخری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تدریب الراوی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أخری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شرح صحیح مسلم، للنووی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کالقاسمی فی قواعد التحدیث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الدار قطنی فی العلل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المراسیل،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ودیوان الضعفاء الترجمة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میزان الاعتدال وتهذیب الکمال وغیرها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ابن عجلان</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الذهبی فی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وابن حجر فی مقدمة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 دراسة مفصلة فی ذلک آمل أن أُوفّق لطبعه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المیزان للذهبی 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الضعفاء والمتروکون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أحادیث مناکیر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مختصر علوم الحدیث، للطیبی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وانظر تاریخ الخطیب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قرن مسلم عکرمة بطاوس فی الروایة عن ابن عباس فی حج ضباعة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صحیح مسلم بشرح النووی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کلام الشیخ محمد تقی التستری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یشیر إلی دفاعه عن بعض التهم الموجّهة إلیه، انظر قاموس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نقوله لا یعنی بأنّه رأینا ووجهة نظرنا بل إنّه نقاش علمی نطرحه مع الآخرین إلزاماً لهم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لیس بذاک الضابط فی الحدیث، فلربما یغلط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هو صریح ابن سعد فی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لینه یحیی بن سعید القطان لهذه العلة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هو المحتمل قویا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وأرده کل من الذهبی وابن عدی فی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ومما یدل علی عدم ضبطه أنّ له أحادیث غیر مستقیمة عن الزهری وعن غیره، وقد استعرض بعضها ابن عدی فی الکامل فراجع</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کالبخاری وابن معین وأحمد بن حنبل وإسحاق بن راهویه وأبو ثور وغیرهم، قال ابن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عدّله أمة من التابعین تزید علی سبعین رجلا من خیار التابعین، وهذه منزلة لا تکاد توجد لأحد من کبار التابعین علی أن من جرحه من الأئمة لم یمسک عن الروایة عنه ولم یستغن عن حدیثه، وکان حدیثه متلقی بالقبول قرنا بعد قرن إلی زمن الأئمة الذین أخرجوا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أنّ مسلما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أسوأهم رأیا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له مقرونا بغیره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تهذیب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وأخیرا فی الحدیث والمحدثون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إسماعیل بن علیّه، الذی احتج به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أیوب بن أبی تمیمة السختیانی، وثقه أهل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ومثله فی 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مقدمة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سعید بن المسیب</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 ومن تلک الموارد ما لو اشترط المؤجر من المستأجر أن یزرع فیها ویغرس ولم یبین مقدار کل واحد منهما، ففی هذه الصورة لا تجوز الإجارة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 بن خالد بن قرقرة الزنجی، أبو خالد المکی، أکثر أهل العلم علی تضعیفه واستنکار مرویاته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خالد الحذاء کل ما قال محمد بن سیرین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أخذه عن عکرمة، وکان لا یسمیه لأنّه لم یکن یرضاه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کعلی بن أبی طالب، وعائشة بنت أبی بکر و</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الخوارج ینتسبون إلی أبی بیهس</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لهیعة بن عقبة الحضرمی الاعدولیّ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أکثر أهل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والضعفاء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والضعفاء للعقیلی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قاموس الرجال، للتستری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ثقات العجلی کما فی مقدمة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تاریخه الترجمة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المستخرج من مصنّفات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تاریخه الکبیر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image" Target="media/image2.jpeg"/><Relationship Id="rId702" Type="http://schemas.openxmlformats.org/officeDocument/2006/relationships/image" Target="media/image2.jpeg"/><Relationship Id="rId703" Type="http://schemas.openxmlformats.org/officeDocument/2006/relationships/footer" Target="footer696.xml"/><Relationship Id="rId704" Type="http://schemas.openxmlformats.org/officeDocument/2006/relationships/footnotes" Target="footnotes.xml"/><Relationship Id="rId705" Type="http://schemas.openxmlformats.org/officeDocument/2006/relationships/numbering" Target="numbering.xml"/><Relationship Id="rId706" Type="http://schemas.openxmlformats.org/officeDocument/2006/relationships/fontTable" Target="fontTable.xml"/><Relationship Id="rId707" Type="http://schemas.openxmlformats.org/officeDocument/2006/relationships/settings" Target="settings.xml"/><Relationship Id="rId7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702</Pages>
  <Words>124167</Words>
  <Characters>465962</Characters>
  <CharactersWithSpaces>586376</CharactersWithSpaces>
  <Paragraphs>4425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2026-08-24T14:02:13Z</dcterms:created>
  <dc:creator>ghaemiyeh.com</dc:creator>
  <dc:description/>
  <dc:language>en-US</dc:language>
  <cp:lastModifiedBy/>
  <dcterms:modified xsi:type="dcterms:W3CDTF">2026-08-24T17:33:36Z</dcterms:modified>
  <cp:revision>1</cp:revision>
  <dc:subject/>
  <dc:title>موسوعة وضوء النبی جلد 3</dc:title>
</cp:coreProperties>
</file>

<file path=docProps/custom.xml><?xml version="1.0" encoding="utf-8"?>
<Properties xmlns="http://schemas.openxmlformats.org/officeDocument/2006/custom-properties" xmlns:vt="http://schemas.openxmlformats.org/officeDocument/2006/docPropsVTypes"/>
</file>