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اسلامی </w:t>
      </w:r>
      <w:r>
        <w:rPr/>
        <w:t>1</w:t>
      </w:r>
      <w:r>
        <w:rPr>
          <w:rtl w:val="true"/>
        </w:rPr>
        <w:t xml:space="preserve"> </w:t>
      </w:r>
      <w:r>
        <w:rPr>
          <w:rtl w:val="true"/>
        </w:rPr>
        <w:t xml:space="preserve">و </w:t>
      </w:r>
      <w:r>
        <w:rPr/>
        <w:t>2</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725_158878486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727_158878486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729_158878486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4731_1588784861">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44733_1588784861">
            <w:r>
              <w:rPr>
                <w:webHidden/>
                <w:rStyle w:val="IndexLink"/>
                <w:rtl w:val="true"/>
              </w:rPr>
              <w:t>بخش اول</w:t>
            </w:r>
            <w:r>
              <w:rPr>
                <w:rStyle w:val="IndexLink"/>
                <w:rtl w:val="true"/>
              </w:rPr>
              <w:t xml:space="preserve">: </w:t>
            </w:r>
            <w:r>
              <w:rPr>
                <w:rStyle w:val="IndexLink"/>
                <w:rtl w:val="true"/>
              </w:rPr>
              <w:t>انسان و ایمان</w:t>
            </w:r>
            <w:r>
              <w:rPr>
                <w:rStyle w:val="IndexLink"/>
                <w:rtl w:val="true"/>
              </w:rPr>
              <w:tab/>
            </w:r>
            <w:r>
              <w:rPr>
                <w:rStyle w:val="IndexLink"/>
              </w:rPr>
              <w:t>15</w:t>
            </w:r>
          </w:hyperlink>
        </w:p>
        <w:p>
          <w:pPr>
            <w:pStyle w:val="Contents3"/>
            <w:tabs>
              <w:tab w:val="clear" w:pos="8459"/>
              <w:tab w:val="right" w:pos="9026" w:leader="dot"/>
            </w:tabs>
            <w:rPr/>
          </w:pPr>
          <w:hyperlink w:anchor="__RefHeading___Toc144735_1588784861">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144737_1588784861">
            <w:r>
              <w:rPr>
                <w:webHidden/>
                <w:rStyle w:val="IndexLink"/>
                <w:rtl w:val="true"/>
              </w:rPr>
              <w:t>الف</w:t>
            </w:r>
            <w:r>
              <w:rPr>
                <w:rStyle w:val="IndexLink"/>
                <w:rtl w:val="true"/>
              </w:rPr>
              <w:t xml:space="preserve">. </w:t>
            </w:r>
            <w:r>
              <w:rPr>
                <w:rStyle w:val="IndexLink"/>
                <w:rtl w:val="true"/>
              </w:rPr>
              <w:t>نیازهای معنوی انسان</w:t>
            </w:r>
            <w:r>
              <w:rPr>
                <w:rStyle w:val="IndexLink"/>
                <w:rtl w:val="true"/>
              </w:rPr>
              <w:tab/>
            </w:r>
            <w:r>
              <w:rPr>
                <w:rStyle w:val="IndexLink"/>
              </w:rPr>
              <w:t>16</w:t>
            </w:r>
          </w:hyperlink>
        </w:p>
        <w:p>
          <w:pPr>
            <w:pStyle w:val="Contents3"/>
            <w:tabs>
              <w:tab w:val="clear" w:pos="8459"/>
              <w:tab w:val="right" w:pos="9026" w:leader="dot"/>
            </w:tabs>
            <w:rPr/>
          </w:pPr>
          <w:hyperlink w:anchor="__RefHeading___Toc144739_1588784861">
            <w:r>
              <w:rPr>
                <w:webHidden/>
                <w:rStyle w:val="IndexLink"/>
                <w:rtl w:val="true"/>
              </w:rPr>
              <w:t>ب</w:t>
            </w:r>
            <w:r>
              <w:rPr>
                <w:rStyle w:val="IndexLink"/>
                <w:rtl w:val="true"/>
              </w:rPr>
              <w:t xml:space="preserve">. </w:t>
            </w:r>
            <w:r>
              <w:rPr>
                <w:rStyle w:val="IndexLink"/>
                <w:rtl w:val="true"/>
              </w:rPr>
              <w:t>نقش ایمان مذهبی در زندگی انسان</w:t>
            </w:r>
            <w:r>
              <w:rPr>
                <w:rStyle w:val="IndexLink"/>
                <w:rtl w:val="true"/>
              </w:rPr>
              <w:tab/>
            </w:r>
            <w:r>
              <w:rPr>
                <w:rStyle w:val="IndexLink"/>
              </w:rPr>
              <w:t>19</w:t>
            </w:r>
          </w:hyperlink>
        </w:p>
        <w:p>
          <w:pPr>
            <w:pStyle w:val="Contents3"/>
            <w:tabs>
              <w:tab w:val="clear" w:pos="8459"/>
              <w:tab w:val="right" w:pos="9026" w:leader="dot"/>
            </w:tabs>
            <w:rPr/>
          </w:pPr>
          <w:hyperlink w:anchor="__RefHeading___Toc144741_1588784861">
            <w:r>
              <w:rPr>
                <w:webHidden/>
                <w:rStyle w:val="IndexLink"/>
                <w:rtl w:val="true"/>
              </w:rPr>
              <w:t>ج</w:t>
            </w:r>
            <w:r>
              <w:rPr>
                <w:rStyle w:val="IndexLink"/>
                <w:rtl w:val="true"/>
              </w:rPr>
              <w:t xml:space="preserve">. </w:t>
            </w:r>
            <w:r>
              <w:rPr>
                <w:rStyle w:val="IndexLink"/>
                <w:rtl w:val="true"/>
              </w:rPr>
              <w:t>عقل و ایمان</w:t>
            </w:r>
            <w:r>
              <w:rPr>
                <w:rStyle w:val="IndexLink"/>
                <w:rtl w:val="true"/>
              </w:rPr>
              <w:tab/>
            </w:r>
            <w:r>
              <w:rPr>
                <w:rStyle w:val="IndexLink"/>
              </w:rPr>
              <w:t>22</w:t>
            </w:r>
          </w:hyperlink>
        </w:p>
        <w:p>
          <w:pPr>
            <w:pStyle w:val="Contents2"/>
            <w:tabs>
              <w:tab w:val="clear" w:pos="8743"/>
              <w:tab w:val="right" w:pos="9026" w:leader="dot"/>
            </w:tabs>
            <w:rPr/>
          </w:pPr>
          <w:hyperlink w:anchor="__RefHeading___Toc144743_1588784861">
            <w:r>
              <w:rPr>
                <w:webHidden/>
                <w:rStyle w:val="IndexLink"/>
                <w:rtl w:val="true"/>
              </w:rPr>
              <w:t>بخش دوم</w:t>
            </w:r>
            <w:r>
              <w:rPr>
                <w:rStyle w:val="IndexLink"/>
                <w:rtl w:val="true"/>
              </w:rPr>
              <w:t xml:space="preserve">: </w:t>
            </w:r>
            <w:r>
              <w:rPr>
                <w:rStyle w:val="IndexLink"/>
                <w:rtl w:val="true"/>
              </w:rPr>
              <w:t>توحید و صفات</w:t>
            </w:r>
            <w:r>
              <w:rPr>
                <w:rStyle w:val="IndexLink"/>
                <w:rtl w:val="true"/>
              </w:rPr>
              <w:tab/>
            </w:r>
            <w:r>
              <w:rPr>
                <w:rStyle w:val="IndexLink"/>
              </w:rPr>
              <w:t>27</w:t>
            </w:r>
          </w:hyperlink>
        </w:p>
        <w:p>
          <w:pPr>
            <w:pStyle w:val="Contents3"/>
            <w:tabs>
              <w:tab w:val="clear" w:pos="8459"/>
              <w:tab w:val="right" w:pos="9026" w:leader="dot"/>
            </w:tabs>
            <w:rPr/>
          </w:pPr>
          <w:hyperlink w:anchor="__RefHeading___Toc144745_1588784861">
            <w:r>
              <w:rPr>
                <w:webHidden/>
                <w:rStyle w:val="IndexLink"/>
                <w:rtl w:val="true"/>
              </w:rPr>
              <w:t>در اصول دین تقلید جایز نیست</w:t>
            </w:r>
            <w:r>
              <w:rPr>
                <w:rStyle w:val="IndexLink"/>
                <w:rtl w:val="true"/>
              </w:rPr>
              <w:tab/>
            </w:r>
            <w:r>
              <w:rPr>
                <w:rStyle w:val="IndexLink"/>
              </w:rPr>
              <w:t>27</w:t>
            </w:r>
          </w:hyperlink>
        </w:p>
        <w:p>
          <w:pPr>
            <w:pStyle w:val="Contents3"/>
            <w:tabs>
              <w:tab w:val="clear" w:pos="8459"/>
              <w:tab w:val="right" w:pos="9026" w:leader="dot"/>
            </w:tabs>
            <w:rPr/>
          </w:pPr>
          <w:hyperlink w:anchor="__RefHeading___Toc144747_1588784861">
            <w:r>
              <w:rPr>
                <w:webHidden/>
                <w:rStyle w:val="IndexLink"/>
                <w:rtl w:val="true"/>
              </w:rPr>
              <w:t>جوان و بهترین طرق به سوی حضرت حق تعالی</w:t>
            </w:r>
            <w:r>
              <w:rPr>
                <w:rStyle w:val="IndexLink"/>
                <w:rtl w:val="true"/>
              </w:rPr>
              <w:tab/>
            </w:r>
            <w:r>
              <w:rPr>
                <w:rStyle w:val="IndexLink"/>
              </w:rPr>
              <w:t>29</w:t>
            </w:r>
          </w:hyperlink>
        </w:p>
        <w:p>
          <w:pPr>
            <w:pStyle w:val="Contents3"/>
            <w:tabs>
              <w:tab w:val="clear" w:pos="8459"/>
              <w:tab w:val="right" w:pos="9026" w:leader="dot"/>
            </w:tabs>
            <w:rPr/>
          </w:pPr>
          <w:hyperlink w:anchor="__RefHeading___Toc144749_1588784861">
            <w:r>
              <w:rPr>
                <w:webHidden/>
                <w:rStyle w:val="IndexLink"/>
                <w:rtl w:val="true"/>
              </w:rPr>
              <w:t>توحید و اظهار نظر غیر متخصص‌ها</w:t>
            </w:r>
            <w:r>
              <w:rPr>
                <w:rStyle w:val="IndexLink"/>
                <w:rtl w:val="true"/>
              </w:rPr>
              <w:tab/>
            </w:r>
            <w:r>
              <w:rPr>
                <w:rStyle w:val="IndexLink"/>
              </w:rPr>
              <w:t>32</w:t>
            </w:r>
          </w:hyperlink>
        </w:p>
        <w:p>
          <w:pPr>
            <w:pStyle w:val="Contents3"/>
            <w:tabs>
              <w:tab w:val="clear" w:pos="8459"/>
              <w:tab w:val="right" w:pos="9026" w:leader="dot"/>
            </w:tabs>
            <w:rPr/>
          </w:pPr>
          <w:hyperlink w:anchor="__RefHeading___Toc144751_1588784861">
            <w:r>
              <w:rPr>
                <w:webHidden/>
                <w:rStyle w:val="IndexLink"/>
                <w:rtl w:val="true"/>
              </w:rPr>
              <w:t>اثبات خداوند از راه برهان صدیقین</w:t>
            </w:r>
            <w:r>
              <w:rPr>
                <w:rStyle w:val="IndexLink"/>
                <w:rtl w:val="true"/>
              </w:rPr>
              <w:tab/>
            </w:r>
            <w:r>
              <w:rPr>
                <w:rStyle w:val="IndexLink"/>
              </w:rPr>
              <w:t>34</w:t>
            </w:r>
          </w:hyperlink>
        </w:p>
        <w:p>
          <w:pPr>
            <w:pStyle w:val="Contents3"/>
            <w:tabs>
              <w:tab w:val="clear" w:pos="8459"/>
              <w:tab w:val="right" w:pos="9026" w:leader="dot"/>
            </w:tabs>
            <w:rPr/>
          </w:pPr>
          <w:hyperlink w:anchor="__RefHeading___Toc144753_1588784861">
            <w:r>
              <w:rPr>
                <w:webHidden/>
                <w:rStyle w:val="IndexLink"/>
                <w:rtl w:val="true"/>
              </w:rPr>
              <w:t>نقدی بر اثبات واجب تعالی از طریق غیر برهان صدیقین</w:t>
            </w:r>
            <w:r>
              <w:rPr>
                <w:rStyle w:val="IndexLink"/>
                <w:rtl w:val="true"/>
              </w:rPr>
              <w:tab/>
            </w:r>
            <w:r>
              <w:rPr>
                <w:rStyle w:val="IndexLink"/>
              </w:rPr>
              <w:t>37</w:t>
            </w:r>
          </w:hyperlink>
        </w:p>
        <w:p>
          <w:pPr>
            <w:pStyle w:val="Contents3"/>
            <w:tabs>
              <w:tab w:val="clear" w:pos="8459"/>
              <w:tab w:val="right" w:pos="9026" w:leader="dot"/>
            </w:tabs>
            <w:rPr/>
          </w:pPr>
          <w:hyperlink w:anchor="__RefHeading___Toc144755_1588784861">
            <w:r>
              <w:rPr>
                <w:webHidden/>
                <w:rStyle w:val="IndexLink"/>
                <w:rtl w:val="true"/>
              </w:rPr>
              <w:t>اثبات عرفانی واجب تعالی و تقدس</w:t>
            </w:r>
            <w:r>
              <w:rPr>
                <w:rStyle w:val="IndexLink"/>
                <w:rtl w:val="true"/>
              </w:rPr>
              <w:t>:</w:t>
              <w:tab/>
            </w:r>
            <w:r>
              <w:rPr>
                <w:rStyle w:val="IndexLink"/>
              </w:rPr>
              <w:t>38</w:t>
            </w:r>
          </w:hyperlink>
        </w:p>
        <w:p>
          <w:pPr>
            <w:pStyle w:val="Contents4"/>
            <w:tabs>
              <w:tab w:val="clear" w:pos="8176"/>
              <w:tab w:val="right" w:pos="9026" w:leader="dot"/>
            </w:tabs>
            <w:rPr/>
          </w:pPr>
          <w:hyperlink w:anchor="__RefHeading___Toc144757_1588784861">
            <w:r>
              <w:rPr>
                <w:webHidden/>
                <w:rStyle w:val="IndexLink"/>
                <w:rtl w:val="true"/>
              </w:rPr>
              <w:t>الف</w:t>
            </w:r>
            <w:r>
              <w:rPr>
                <w:rStyle w:val="IndexLink"/>
                <w:rtl w:val="true"/>
              </w:rPr>
              <w:t xml:space="preserve">. </w:t>
            </w:r>
            <w:r>
              <w:rPr>
                <w:rStyle w:val="IndexLink"/>
                <w:rtl w:val="true"/>
              </w:rPr>
              <w:t>وجه مشترک و مختلف میان عرفان و حکمت</w:t>
            </w:r>
            <w:r>
              <w:rPr>
                <w:rStyle w:val="IndexLink"/>
                <w:rtl w:val="true"/>
              </w:rPr>
              <w:tab/>
            </w:r>
            <w:r>
              <w:rPr>
                <w:rStyle w:val="IndexLink"/>
              </w:rPr>
              <w:t>38</w:t>
            </w:r>
          </w:hyperlink>
        </w:p>
        <w:p>
          <w:pPr>
            <w:pStyle w:val="Contents4"/>
            <w:tabs>
              <w:tab w:val="clear" w:pos="8176"/>
              <w:tab w:val="right" w:pos="9026" w:leader="dot"/>
            </w:tabs>
            <w:rPr/>
          </w:pPr>
          <w:hyperlink w:anchor="__RefHeading___Toc144759_1588784861">
            <w:r>
              <w:rPr>
                <w:webHidden/>
                <w:rStyle w:val="IndexLink"/>
                <w:rtl w:val="true"/>
              </w:rPr>
              <w:t>ب</w:t>
            </w:r>
            <w:r>
              <w:rPr>
                <w:rStyle w:val="IndexLink"/>
                <w:rtl w:val="true"/>
              </w:rPr>
              <w:t xml:space="preserve">. </w:t>
            </w:r>
            <w:r>
              <w:rPr>
                <w:rStyle w:val="IndexLink"/>
                <w:rtl w:val="true"/>
              </w:rPr>
              <w:t>اشاره به سخنان عرفا در خصوص ذات اقدس الهی</w:t>
            </w:r>
            <w:r>
              <w:rPr>
                <w:rStyle w:val="IndexLink"/>
                <w:rtl w:val="true"/>
              </w:rPr>
              <w:tab/>
            </w:r>
            <w:r>
              <w:rPr>
                <w:rStyle w:val="IndexLink"/>
              </w:rPr>
              <w:t>40</w:t>
            </w:r>
          </w:hyperlink>
        </w:p>
        <w:p>
          <w:pPr>
            <w:pStyle w:val="Contents3"/>
            <w:tabs>
              <w:tab w:val="clear" w:pos="8459"/>
              <w:tab w:val="right" w:pos="9026" w:leader="dot"/>
            </w:tabs>
            <w:rPr/>
          </w:pPr>
          <w:hyperlink w:anchor="__RefHeading___Toc144761_1588784861">
            <w:r>
              <w:rPr>
                <w:webHidden/>
                <w:rStyle w:val="IndexLink"/>
                <w:rtl w:val="true"/>
              </w:rPr>
              <w:t>صفات خداوند</w:t>
            </w:r>
            <w:r>
              <w:rPr>
                <w:rStyle w:val="IndexLink"/>
                <w:rtl w:val="true"/>
              </w:rPr>
              <w:tab/>
            </w:r>
            <w:r>
              <w:rPr>
                <w:rStyle w:val="IndexLink"/>
              </w:rPr>
              <w:t>43</w:t>
            </w:r>
          </w:hyperlink>
        </w:p>
        <w:p>
          <w:pPr>
            <w:pStyle w:val="Contents3"/>
            <w:tabs>
              <w:tab w:val="clear" w:pos="8459"/>
              <w:tab w:val="right" w:pos="9026" w:leader="dot"/>
            </w:tabs>
            <w:rPr/>
          </w:pPr>
          <w:hyperlink w:anchor="__RefHeading___Toc144763_1588784861">
            <w:r>
              <w:rPr>
                <w:webHidden/>
                <w:rStyle w:val="IndexLink"/>
                <w:rtl w:val="true"/>
              </w:rPr>
              <w:t>صفات خدا از نظر متکلمان</w:t>
            </w:r>
            <w:r>
              <w:rPr>
                <w:rStyle w:val="IndexLink"/>
                <w:rtl w:val="true"/>
              </w:rPr>
              <w:tab/>
            </w:r>
            <w:r>
              <w:rPr>
                <w:rStyle w:val="IndexLink"/>
              </w:rPr>
              <w:t>44</w:t>
            </w:r>
          </w:hyperlink>
        </w:p>
        <w:p>
          <w:pPr>
            <w:pStyle w:val="Contents3"/>
            <w:tabs>
              <w:tab w:val="clear" w:pos="8459"/>
              <w:tab w:val="right" w:pos="9026" w:leader="dot"/>
            </w:tabs>
            <w:rPr/>
          </w:pPr>
          <w:hyperlink w:anchor="__RefHeading___Toc144765_1588784861">
            <w:r>
              <w:rPr>
                <w:webHidden/>
                <w:rStyle w:val="IndexLink"/>
                <w:rtl w:val="true"/>
              </w:rPr>
              <w:t>انواع صفات</w:t>
            </w:r>
            <w:r>
              <w:rPr>
                <w:rStyle w:val="IndexLink"/>
                <w:rtl w:val="true"/>
              </w:rPr>
              <w:tab/>
            </w:r>
            <w:r>
              <w:rPr>
                <w:rStyle w:val="IndexLink"/>
              </w:rPr>
              <w:t>45</w:t>
            </w:r>
          </w:hyperlink>
        </w:p>
        <w:p>
          <w:pPr>
            <w:pStyle w:val="Contents2"/>
            <w:tabs>
              <w:tab w:val="clear" w:pos="8743"/>
              <w:tab w:val="right" w:pos="9026" w:leader="dot"/>
            </w:tabs>
            <w:rPr/>
          </w:pPr>
          <w:hyperlink w:anchor="__RefHeading___Toc144767_1588784861">
            <w:r>
              <w:rPr>
                <w:webHidden/>
                <w:rStyle w:val="IndexLink"/>
                <w:rtl w:val="true"/>
              </w:rPr>
              <w:t>بخش سوم</w:t>
            </w:r>
            <w:r>
              <w:rPr>
                <w:rStyle w:val="IndexLink"/>
                <w:rtl w:val="true"/>
              </w:rPr>
              <w:t xml:space="preserve">: </w:t>
            </w:r>
            <w:r>
              <w:rPr>
                <w:rStyle w:val="IndexLink"/>
                <w:rtl w:val="true"/>
              </w:rPr>
              <w:t>عدل</w:t>
            </w:r>
            <w:r>
              <w:rPr>
                <w:rStyle w:val="IndexLink"/>
                <w:rtl w:val="true"/>
              </w:rPr>
              <w:tab/>
            </w:r>
            <w:r>
              <w:rPr>
                <w:rStyle w:val="IndexLink"/>
              </w:rPr>
              <w:t>48</w:t>
            </w:r>
          </w:hyperlink>
        </w:p>
        <w:p>
          <w:pPr>
            <w:pStyle w:val="Contents3"/>
            <w:tabs>
              <w:tab w:val="clear" w:pos="8459"/>
              <w:tab w:val="right" w:pos="9026" w:leader="dot"/>
            </w:tabs>
            <w:rPr/>
          </w:pPr>
          <w:hyperlink w:anchor="__RefHeading___Toc144769_1588784861">
            <w:r>
              <w:rPr>
                <w:webHidden/>
                <w:rStyle w:val="IndexLink"/>
                <w:rtl w:val="true"/>
              </w:rPr>
              <w:t>ویژگی عدل</w:t>
            </w:r>
            <w:r>
              <w:rPr>
                <w:rStyle w:val="IndexLink"/>
                <w:rtl w:val="true"/>
              </w:rPr>
              <w:tab/>
            </w:r>
            <w:r>
              <w:rPr>
                <w:rStyle w:val="IndexLink"/>
              </w:rPr>
              <w:t>48</w:t>
            </w:r>
          </w:hyperlink>
        </w:p>
        <w:p>
          <w:pPr>
            <w:pStyle w:val="Contents3"/>
            <w:tabs>
              <w:tab w:val="clear" w:pos="8459"/>
              <w:tab w:val="right" w:pos="9026" w:leader="dot"/>
            </w:tabs>
            <w:rPr/>
          </w:pPr>
          <w:hyperlink w:anchor="__RefHeading___Toc144771_1588784861">
            <w:r>
              <w:rPr>
                <w:webHidden/>
                <w:rStyle w:val="IndexLink"/>
                <w:rtl w:val="true"/>
              </w:rPr>
              <w:t>معانی لغوی عدل</w:t>
            </w:r>
            <w:r>
              <w:rPr>
                <w:rStyle w:val="IndexLink"/>
                <w:rtl w:val="true"/>
              </w:rPr>
              <w:tab/>
            </w:r>
            <w:r>
              <w:rPr>
                <w:rStyle w:val="IndexLink"/>
              </w:rPr>
              <w:t>50</w:t>
            </w:r>
          </w:hyperlink>
        </w:p>
        <w:p>
          <w:pPr>
            <w:pStyle w:val="Contents3"/>
            <w:tabs>
              <w:tab w:val="clear" w:pos="8459"/>
              <w:tab w:val="right" w:pos="9026" w:leader="dot"/>
            </w:tabs>
            <w:rPr/>
          </w:pPr>
          <w:hyperlink w:anchor="__RefHeading___Toc144773_1588784861">
            <w:r>
              <w:rPr>
                <w:webHidden/>
                <w:rStyle w:val="IndexLink"/>
                <w:rtl w:val="true"/>
              </w:rPr>
              <w:t>معانی اصطلاحی عدل</w:t>
            </w:r>
            <w:r>
              <w:rPr>
                <w:rStyle w:val="IndexLink"/>
                <w:rtl w:val="true"/>
              </w:rPr>
              <w:tab/>
            </w:r>
            <w:r>
              <w:rPr>
                <w:rStyle w:val="IndexLink"/>
              </w:rPr>
              <w:t>50</w:t>
            </w:r>
          </w:hyperlink>
        </w:p>
        <w:p>
          <w:pPr>
            <w:pStyle w:val="Contents3"/>
            <w:tabs>
              <w:tab w:val="clear" w:pos="8459"/>
              <w:tab w:val="right" w:pos="9026" w:leader="dot"/>
            </w:tabs>
            <w:rPr/>
          </w:pPr>
          <w:hyperlink w:anchor="__RefHeading___Toc144775_1588784861">
            <w:r>
              <w:rPr>
                <w:webHidden/>
                <w:rStyle w:val="IndexLink"/>
                <w:rtl w:val="true"/>
              </w:rPr>
              <w:t>چرا خداوند ظلم نمی‌کند؟</w:t>
            </w:r>
            <w:r>
              <w:rPr>
                <w:rStyle w:val="IndexLink"/>
                <w:rtl w:val="true"/>
              </w:rPr>
              <w:tab/>
            </w:r>
            <w:r>
              <w:rPr>
                <w:rStyle w:val="IndexLink"/>
              </w:rPr>
              <w:t>53</w:t>
            </w:r>
          </w:hyperlink>
        </w:p>
        <w:p>
          <w:pPr>
            <w:pStyle w:val="Contents3"/>
            <w:tabs>
              <w:tab w:val="clear" w:pos="8459"/>
              <w:tab w:val="right" w:pos="9026" w:leader="dot"/>
            </w:tabs>
            <w:rPr/>
          </w:pPr>
          <w:hyperlink w:anchor="__RefHeading___Toc144777_1588784861">
            <w:r>
              <w:rPr>
                <w:webHidden/>
                <w:rStyle w:val="IndexLink"/>
                <w:rtl w:val="true"/>
              </w:rPr>
              <w:t>ارزش عدالت اجتماعی</w:t>
            </w:r>
            <w:r>
              <w:rPr>
                <w:rStyle w:val="IndexLink"/>
                <w:rtl w:val="true"/>
              </w:rPr>
              <w:tab/>
            </w:r>
            <w:r>
              <w:rPr>
                <w:rStyle w:val="IndexLink"/>
              </w:rPr>
              <w:t>55</w:t>
            </w:r>
          </w:hyperlink>
        </w:p>
        <w:p>
          <w:pPr>
            <w:pStyle w:val="Contents3"/>
            <w:tabs>
              <w:tab w:val="clear" w:pos="8459"/>
              <w:tab w:val="right" w:pos="9026" w:leader="dot"/>
            </w:tabs>
            <w:rPr/>
          </w:pPr>
          <w:hyperlink w:anchor="__RefHeading___Toc144779_1588784861">
            <w:r>
              <w:rPr>
                <w:webHidden/>
                <w:rStyle w:val="IndexLink"/>
                <w:rtl w:val="true"/>
              </w:rPr>
              <w:t>اختیار انسان و قضا و قدر</w:t>
            </w:r>
            <w:r>
              <w:rPr>
                <w:rStyle w:val="IndexLink"/>
                <w:rtl w:val="true"/>
              </w:rPr>
              <w:tab/>
            </w:r>
            <w:r>
              <w:rPr>
                <w:rStyle w:val="IndexLink"/>
              </w:rPr>
              <w:t>58</w:t>
            </w:r>
          </w:hyperlink>
        </w:p>
        <w:p>
          <w:pPr>
            <w:pStyle w:val="Contents3"/>
            <w:tabs>
              <w:tab w:val="clear" w:pos="8459"/>
              <w:tab w:val="right" w:pos="9026" w:leader="dot"/>
            </w:tabs>
            <w:rPr/>
          </w:pPr>
          <w:hyperlink w:anchor="__RefHeading___Toc144781_1588784861">
            <w:r>
              <w:rPr>
                <w:webHidden/>
                <w:rStyle w:val="IndexLink"/>
                <w:rtl w:val="true"/>
              </w:rPr>
              <w:t>شبهه‌ی شرور</w:t>
            </w:r>
            <w:r>
              <w:rPr>
                <w:rStyle w:val="IndexLink"/>
                <w:rtl w:val="true"/>
              </w:rPr>
              <w:tab/>
            </w:r>
            <w:r>
              <w:rPr>
                <w:rStyle w:val="IndexLink"/>
              </w:rPr>
              <w:t>60</w:t>
            </w:r>
          </w:hyperlink>
        </w:p>
        <w:p>
          <w:pPr>
            <w:pStyle w:val="Contents3"/>
            <w:tabs>
              <w:tab w:val="clear" w:pos="8459"/>
              <w:tab w:val="right" w:pos="9026" w:leader="dot"/>
            </w:tabs>
            <w:rPr/>
          </w:pPr>
          <w:hyperlink w:anchor="__RefHeading___Toc144783_1588784861">
            <w:r>
              <w:rPr>
                <w:webHidden/>
                <w:rStyle w:val="IndexLink"/>
                <w:rtl w:val="true"/>
              </w:rPr>
              <w:t>تعریف و موارد شر</w:t>
            </w:r>
            <w:r>
              <w:rPr>
                <w:rStyle w:val="IndexLink"/>
                <w:rtl w:val="true"/>
              </w:rPr>
              <w:tab/>
            </w:r>
            <w:r>
              <w:rPr>
                <w:rStyle w:val="IndexLink"/>
              </w:rPr>
              <w:t>60</w:t>
            </w:r>
          </w:hyperlink>
        </w:p>
        <w:p>
          <w:pPr>
            <w:pStyle w:val="Contents3"/>
            <w:tabs>
              <w:tab w:val="clear" w:pos="8459"/>
              <w:tab w:val="right" w:pos="9026" w:leader="dot"/>
            </w:tabs>
            <w:rPr/>
          </w:pPr>
          <w:hyperlink w:anchor="__RefHeading___Toc144785_1588784861">
            <w:r>
              <w:rPr>
                <w:webHidden/>
                <w:rStyle w:val="IndexLink"/>
                <w:rtl w:val="true"/>
              </w:rPr>
              <w:t>حل فلسفی مسئله شرور</w:t>
            </w:r>
            <w:r>
              <w:rPr>
                <w:rStyle w:val="IndexLink"/>
                <w:rtl w:val="true"/>
              </w:rPr>
              <w:tab/>
            </w:r>
            <w:r>
              <w:rPr>
                <w:rStyle w:val="IndexLink"/>
              </w:rPr>
              <w:t>61</w:t>
            </w:r>
          </w:hyperlink>
        </w:p>
        <w:p>
          <w:pPr>
            <w:pStyle w:val="Contents3"/>
            <w:tabs>
              <w:tab w:val="clear" w:pos="8459"/>
              <w:tab w:val="right" w:pos="9026" w:leader="dot"/>
            </w:tabs>
            <w:rPr/>
          </w:pPr>
          <w:hyperlink w:anchor="__RefHeading___Toc144787_1588784861">
            <w:r>
              <w:rPr>
                <w:webHidden/>
                <w:rStyle w:val="IndexLink"/>
                <w:rtl w:val="true"/>
              </w:rPr>
              <w:t>شر و کلی‌نگری</w:t>
            </w:r>
            <w:r>
              <w:rPr>
                <w:rStyle w:val="IndexLink"/>
                <w:rtl w:val="true"/>
              </w:rPr>
              <w:tab/>
            </w:r>
            <w:r>
              <w:rPr>
                <w:rStyle w:val="IndexLink"/>
              </w:rPr>
              <w:t>63</w:t>
            </w:r>
          </w:hyperlink>
        </w:p>
        <w:p>
          <w:pPr>
            <w:pStyle w:val="Contents3"/>
            <w:tabs>
              <w:tab w:val="clear" w:pos="8459"/>
              <w:tab w:val="right" w:pos="9026" w:leader="dot"/>
            </w:tabs>
            <w:rPr/>
          </w:pPr>
          <w:hyperlink w:anchor="__RefHeading___Toc144789_1588784861">
            <w:r>
              <w:rPr>
                <w:webHidden/>
                <w:rStyle w:val="IndexLink"/>
                <w:rtl w:val="true"/>
              </w:rPr>
              <w:t>نقد و بررسی دیدگاه حکما در مورد شرور</w:t>
            </w:r>
            <w:r>
              <w:rPr>
                <w:rStyle w:val="IndexLink"/>
                <w:rtl w:val="true"/>
              </w:rPr>
              <w:tab/>
            </w:r>
            <w:r>
              <w:rPr>
                <w:rStyle w:val="IndexLink"/>
              </w:rPr>
              <w:t>64</w:t>
            </w:r>
          </w:hyperlink>
        </w:p>
        <w:p>
          <w:pPr>
            <w:pStyle w:val="Contents3"/>
            <w:tabs>
              <w:tab w:val="clear" w:pos="8459"/>
              <w:tab w:val="right" w:pos="9026" w:leader="dot"/>
            </w:tabs>
            <w:rPr/>
          </w:pPr>
          <w:hyperlink w:anchor="__RefHeading___Toc144791_1588784861">
            <w:r>
              <w:rPr>
                <w:webHidden/>
                <w:rStyle w:val="IndexLink"/>
                <w:rtl w:val="true"/>
              </w:rPr>
              <w:t>حل شبهه‌ی شرور با دلایل سمعی</w:t>
            </w:r>
            <w:r>
              <w:rPr>
                <w:rStyle w:val="IndexLink"/>
                <w:rtl w:val="true"/>
              </w:rPr>
              <w:tab/>
            </w:r>
            <w:r>
              <w:rPr>
                <w:rStyle w:val="IndexLink"/>
              </w:rPr>
              <w:t>65</w:t>
            </w:r>
          </w:hyperlink>
        </w:p>
        <w:p>
          <w:pPr>
            <w:pStyle w:val="Contents3"/>
            <w:tabs>
              <w:tab w:val="clear" w:pos="8459"/>
              <w:tab w:val="right" w:pos="9026" w:leader="dot"/>
            </w:tabs>
            <w:rPr/>
          </w:pPr>
          <w:hyperlink w:anchor="__RefHeading___Toc144793_1588784861">
            <w:r>
              <w:rPr>
                <w:webHidden/>
                <w:rStyle w:val="IndexLink"/>
                <w:rtl w:val="true"/>
              </w:rPr>
              <w:t>شرّ و شیطان در برهان و عرفان</w:t>
            </w:r>
            <w:r>
              <w:rPr>
                <w:rStyle w:val="IndexLink"/>
                <w:rtl w:val="true"/>
              </w:rPr>
              <w:tab/>
            </w:r>
            <w:r>
              <w:rPr>
                <w:rStyle w:val="IndexLink"/>
              </w:rPr>
              <w:t>67</w:t>
            </w:r>
          </w:hyperlink>
        </w:p>
        <w:p>
          <w:pPr>
            <w:pStyle w:val="Contents2"/>
            <w:tabs>
              <w:tab w:val="clear" w:pos="8743"/>
              <w:tab w:val="right" w:pos="9026" w:leader="dot"/>
            </w:tabs>
            <w:rPr/>
          </w:pPr>
          <w:hyperlink w:anchor="__RefHeading___Toc144795_1588784861">
            <w:r>
              <w:rPr>
                <w:webHidden/>
                <w:rStyle w:val="IndexLink"/>
                <w:rtl w:val="true"/>
              </w:rPr>
              <w:t>بخش چهارم</w:t>
            </w:r>
            <w:r>
              <w:rPr>
                <w:rStyle w:val="IndexLink"/>
                <w:rtl w:val="true"/>
              </w:rPr>
              <w:t xml:space="preserve">: </w:t>
            </w:r>
            <w:r>
              <w:rPr>
                <w:rStyle w:val="IndexLink"/>
                <w:rtl w:val="true"/>
              </w:rPr>
              <w:t>توحید و شرک</w:t>
            </w:r>
            <w:r>
              <w:rPr>
                <w:rStyle w:val="IndexLink"/>
                <w:rtl w:val="true"/>
              </w:rPr>
              <w:tab/>
            </w:r>
            <w:r>
              <w:rPr>
                <w:rStyle w:val="IndexLink"/>
              </w:rPr>
              <w:t>70</w:t>
            </w:r>
          </w:hyperlink>
        </w:p>
        <w:p>
          <w:pPr>
            <w:pStyle w:val="Contents3"/>
            <w:tabs>
              <w:tab w:val="clear" w:pos="8459"/>
              <w:tab w:val="right" w:pos="9026" w:leader="dot"/>
            </w:tabs>
            <w:rPr/>
          </w:pPr>
          <w:hyperlink w:anchor="__RefHeading___Toc144797_1588784861">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144799_1588784861">
            <w:r>
              <w:rPr>
                <w:webHidden/>
                <w:rStyle w:val="IndexLink"/>
                <w:rtl w:val="true"/>
              </w:rPr>
              <w:t>الف</w:t>
            </w:r>
            <w:r>
              <w:rPr>
                <w:rStyle w:val="IndexLink"/>
                <w:rtl w:val="true"/>
              </w:rPr>
              <w:t xml:space="preserve">. </w:t>
            </w:r>
            <w:r>
              <w:rPr>
                <w:rStyle w:val="IndexLink"/>
                <w:rtl w:val="true"/>
              </w:rPr>
              <w:t>توحید در ذات</w:t>
            </w:r>
            <w:r>
              <w:rPr>
                <w:rStyle w:val="IndexLink"/>
                <w:rtl w:val="true"/>
              </w:rPr>
              <w:tab/>
            </w:r>
            <w:r>
              <w:rPr>
                <w:rStyle w:val="IndexLink"/>
              </w:rPr>
              <w:t>72</w:t>
            </w:r>
          </w:hyperlink>
        </w:p>
        <w:p>
          <w:pPr>
            <w:pStyle w:val="Contents3"/>
            <w:tabs>
              <w:tab w:val="clear" w:pos="8459"/>
              <w:tab w:val="right" w:pos="9026" w:leader="dot"/>
            </w:tabs>
            <w:rPr/>
          </w:pPr>
          <w:hyperlink w:anchor="__RefHeading___Toc144801_1588784861">
            <w:r>
              <w:rPr>
                <w:webHidden/>
                <w:rStyle w:val="IndexLink"/>
                <w:rtl w:val="true"/>
              </w:rPr>
              <w:t>ب</w:t>
            </w:r>
            <w:r>
              <w:rPr>
                <w:rStyle w:val="IndexLink"/>
                <w:rtl w:val="true"/>
              </w:rPr>
              <w:t xml:space="preserve">. </w:t>
            </w:r>
            <w:r>
              <w:rPr>
                <w:rStyle w:val="IndexLink"/>
                <w:rtl w:val="true"/>
              </w:rPr>
              <w:t>توحید صفاتی</w:t>
            </w:r>
            <w:r>
              <w:rPr>
                <w:rStyle w:val="IndexLink"/>
                <w:rtl w:val="true"/>
              </w:rPr>
              <w:tab/>
            </w:r>
            <w:r>
              <w:rPr>
                <w:rStyle w:val="IndexLink"/>
              </w:rPr>
              <w:t>73</w:t>
            </w:r>
          </w:hyperlink>
        </w:p>
        <w:p>
          <w:pPr>
            <w:pStyle w:val="Contents3"/>
            <w:tabs>
              <w:tab w:val="clear" w:pos="8459"/>
              <w:tab w:val="right" w:pos="9026" w:leader="dot"/>
            </w:tabs>
            <w:rPr/>
          </w:pPr>
          <w:hyperlink w:anchor="__RefHeading___Toc144803_1588784861">
            <w:r>
              <w:rPr>
                <w:webHidden/>
                <w:rStyle w:val="IndexLink"/>
                <w:rtl w:val="true"/>
              </w:rPr>
              <w:t>ج</w:t>
            </w:r>
            <w:r>
              <w:rPr>
                <w:rStyle w:val="IndexLink"/>
                <w:rtl w:val="true"/>
              </w:rPr>
              <w:t xml:space="preserve">. </w:t>
            </w:r>
            <w:r>
              <w:rPr>
                <w:rStyle w:val="IndexLink"/>
                <w:rtl w:val="true"/>
              </w:rPr>
              <w:t>توحید در خالقیت</w:t>
            </w:r>
            <w:r>
              <w:rPr>
                <w:rStyle w:val="IndexLink"/>
                <w:rtl w:val="true"/>
              </w:rPr>
              <w:tab/>
            </w:r>
            <w:r>
              <w:rPr>
                <w:rStyle w:val="IndexLink"/>
              </w:rPr>
              <w:t>75</w:t>
            </w:r>
          </w:hyperlink>
        </w:p>
        <w:p>
          <w:pPr>
            <w:pStyle w:val="Contents3"/>
            <w:tabs>
              <w:tab w:val="clear" w:pos="8459"/>
              <w:tab w:val="right" w:pos="9026" w:leader="dot"/>
            </w:tabs>
            <w:rPr/>
          </w:pPr>
          <w:hyperlink w:anchor="__RefHeading___Toc144805_1588784861">
            <w:r>
              <w:rPr>
                <w:webHidden/>
                <w:rStyle w:val="IndexLink"/>
                <w:rtl w:val="true"/>
              </w:rPr>
              <w:t>د</w:t>
            </w:r>
            <w:r>
              <w:rPr>
                <w:rStyle w:val="IndexLink"/>
                <w:rtl w:val="true"/>
              </w:rPr>
              <w:t xml:space="preserve">. </w:t>
            </w:r>
            <w:r>
              <w:rPr>
                <w:rStyle w:val="IndexLink"/>
                <w:rtl w:val="true"/>
              </w:rPr>
              <w:t>توحید در ربوبیت</w:t>
            </w:r>
            <w:r>
              <w:rPr>
                <w:rStyle w:val="IndexLink"/>
                <w:rtl w:val="true"/>
              </w:rPr>
              <w:tab/>
            </w:r>
            <w:r>
              <w:rPr>
                <w:rStyle w:val="IndexLink"/>
              </w:rPr>
              <w:t>76</w:t>
            </w:r>
          </w:hyperlink>
        </w:p>
        <w:p>
          <w:pPr>
            <w:pStyle w:val="Contents3"/>
            <w:tabs>
              <w:tab w:val="clear" w:pos="8459"/>
              <w:tab w:val="right" w:pos="9026" w:leader="dot"/>
            </w:tabs>
            <w:rPr/>
          </w:pPr>
          <w:hyperlink w:anchor="__RefHeading___Toc144807_1588784861">
            <w:r>
              <w:rPr>
                <w:webHidden/>
                <w:rStyle w:val="IndexLink"/>
                <w:rtl w:val="true"/>
              </w:rPr>
              <w:t>هـ</w:t>
            </w:r>
            <w:r>
              <w:rPr>
                <w:rStyle w:val="IndexLink"/>
                <w:rtl w:val="true"/>
              </w:rPr>
              <w:t xml:space="preserve">. </w:t>
            </w:r>
            <w:r>
              <w:rPr>
                <w:rStyle w:val="IndexLink"/>
                <w:rtl w:val="true"/>
              </w:rPr>
              <w:t>توحید در عبادت</w:t>
            </w:r>
            <w:r>
              <w:rPr>
                <w:rStyle w:val="IndexLink"/>
                <w:rtl w:val="true"/>
              </w:rPr>
              <w:tab/>
            </w:r>
            <w:r>
              <w:rPr>
                <w:rStyle w:val="IndexLink"/>
              </w:rPr>
              <w:t>79</w:t>
            </w:r>
          </w:hyperlink>
        </w:p>
        <w:p>
          <w:pPr>
            <w:pStyle w:val="Contents2"/>
            <w:tabs>
              <w:tab w:val="clear" w:pos="8743"/>
              <w:tab w:val="right" w:pos="9026" w:leader="dot"/>
            </w:tabs>
            <w:rPr/>
          </w:pPr>
          <w:hyperlink w:anchor="__RefHeading___Toc144809_1588784861">
            <w:r>
              <w:rPr>
                <w:webHidden/>
                <w:rStyle w:val="IndexLink"/>
                <w:rtl w:val="true"/>
              </w:rPr>
              <w:t>بخش پنجم</w:t>
            </w:r>
            <w:r>
              <w:rPr>
                <w:rStyle w:val="IndexLink"/>
                <w:rtl w:val="true"/>
              </w:rPr>
              <w:t xml:space="preserve">: </w:t>
            </w:r>
            <w:r>
              <w:rPr>
                <w:rStyle w:val="IndexLink"/>
                <w:rtl w:val="true"/>
              </w:rPr>
              <w:t>معاد</w:t>
            </w:r>
            <w:r>
              <w:rPr>
                <w:rStyle w:val="IndexLink"/>
                <w:rtl w:val="true"/>
              </w:rPr>
              <w:tab/>
            </w:r>
            <w:r>
              <w:rPr>
                <w:rStyle w:val="IndexLink"/>
              </w:rPr>
              <w:t>83</w:t>
            </w:r>
          </w:hyperlink>
        </w:p>
        <w:p>
          <w:pPr>
            <w:pStyle w:val="Contents3"/>
            <w:tabs>
              <w:tab w:val="clear" w:pos="8459"/>
              <w:tab w:val="right" w:pos="9026" w:leader="dot"/>
            </w:tabs>
            <w:rPr/>
          </w:pPr>
          <w:hyperlink w:anchor="__RefHeading___Toc144811_1588784861">
            <w:r>
              <w:rPr>
                <w:webHidden/>
                <w:rStyle w:val="IndexLink"/>
                <w:rtl w:val="true"/>
              </w:rPr>
              <w:t>معاد در لغت و اصطلاح و</w:t>
            </w:r>
            <w:r>
              <w:rPr>
                <w:rStyle w:val="IndexLink"/>
                <w:rtl w:val="true"/>
              </w:rPr>
              <w:t>...</w:t>
              <w:tab/>
            </w:r>
            <w:r>
              <w:rPr>
                <w:rStyle w:val="IndexLink"/>
              </w:rPr>
              <w:t>83</w:t>
            </w:r>
          </w:hyperlink>
        </w:p>
        <w:p>
          <w:pPr>
            <w:pStyle w:val="Contents3"/>
            <w:tabs>
              <w:tab w:val="clear" w:pos="8459"/>
              <w:tab w:val="right" w:pos="9026" w:leader="dot"/>
            </w:tabs>
            <w:rPr/>
          </w:pPr>
          <w:hyperlink w:anchor="__RefHeading___Toc144813_1588784861">
            <w:r>
              <w:rPr>
                <w:webHidden/>
                <w:rStyle w:val="IndexLink"/>
                <w:rtl w:val="true"/>
              </w:rPr>
              <w:t>جوان و اهمیت معاد</w:t>
            </w:r>
            <w:r>
              <w:rPr>
                <w:rStyle w:val="IndexLink"/>
                <w:rtl w:val="true"/>
              </w:rPr>
              <w:tab/>
            </w:r>
            <w:r>
              <w:rPr>
                <w:rStyle w:val="IndexLink"/>
              </w:rPr>
              <w:t>84</w:t>
            </w:r>
          </w:hyperlink>
        </w:p>
        <w:p>
          <w:pPr>
            <w:pStyle w:val="Contents3"/>
            <w:tabs>
              <w:tab w:val="clear" w:pos="8459"/>
              <w:tab w:val="right" w:pos="9026" w:leader="dot"/>
            </w:tabs>
            <w:rPr/>
          </w:pPr>
          <w:hyperlink w:anchor="__RefHeading___Toc144815_1588784861">
            <w:r>
              <w:rPr>
                <w:webHidden/>
                <w:rStyle w:val="IndexLink"/>
                <w:rtl w:val="true"/>
              </w:rPr>
              <w:t>اثبات برزخ</w:t>
            </w:r>
            <w:r>
              <w:rPr>
                <w:rStyle w:val="IndexLink"/>
                <w:rtl w:val="true"/>
              </w:rPr>
              <w:tab/>
            </w:r>
            <w:r>
              <w:rPr>
                <w:rStyle w:val="IndexLink"/>
              </w:rPr>
              <w:t>87</w:t>
            </w:r>
          </w:hyperlink>
        </w:p>
        <w:p>
          <w:pPr>
            <w:pStyle w:val="Contents3"/>
            <w:tabs>
              <w:tab w:val="clear" w:pos="8459"/>
              <w:tab w:val="right" w:pos="9026" w:leader="dot"/>
            </w:tabs>
            <w:rPr/>
          </w:pPr>
          <w:hyperlink w:anchor="__RefHeading___Toc144817_1588784861">
            <w:r>
              <w:rPr>
                <w:webHidden/>
                <w:rStyle w:val="IndexLink"/>
                <w:rtl w:val="true"/>
              </w:rPr>
              <w:t>فرقه‌های اسلامی و سعادت و شقاوت آن‌ها</w:t>
            </w:r>
            <w:r>
              <w:rPr>
                <w:rStyle w:val="IndexLink"/>
                <w:rtl w:val="true"/>
              </w:rPr>
              <w:tab/>
            </w:r>
            <w:r>
              <w:rPr>
                <w:rStyle w:val="IndexLink"/>
              </w:rPr>
              <w:t>89</w:t>
            </w:r>
          </w:hyperlink>
        </w:p>
        <w:p>
          <w:pPr>
            <w:pStyle w:val="Contents3"/>
            <w:tabs>
              <w:tab w:val="clear" w:pos="8459"/>
              <w:tab w:val="right" w:pos="9026" w:leader="dot"/>
            </w:tabs>
            <w:rPr/>
          </w:pPr>
          <w:hyperlink w:anchor="__RefHeading___Toc144819_1588784861">
            <w:r>
              <w:rPr>
                <w:webHidden/>
                <w:rStyle w:val="IndexLink"/>
                <w:rtl w:val="true"/>
              </w:rPr>
              <w:t>شفاعت و سؤال و</w:t>
            </w:r>
            <w:r>
              <w:rPr>
                <w:rStyle w:val="IndexLink"/>
                <w:rtl w:val="true"/>
              </w:rPr>
              <w:t xml:space="preserve">... </w:t>
            </w:r>
            <w:r>
              <w:rPr>
                <w:rStyle w:val="IndexLink"/>
                <w:rtl w:val="true"/>
              </w:rPr>
              <w:t>در قبر</w:t>
            </w:r>
            <w:r>
              <w:rPr>
                <w:rStyle w:val="IndexLink"/>
                <w:rtl w:val="true"/>
              </w:rPr>
              <w:tab/>
            </w:r>
            <w:r>
              <w:rPr>
                <w:rStyle w:val="IndexLink"/>
              </w:rPr>
              <w:t>91</w:t>
            </w:r>
          </w:hyperlink>
        </w:p>
        <w:p>
          <w:pPr>
            <w:pStyle w:val="Contents3"/>
            <w:tabs>
              <w:tab w:val="clear" w:pos="8459"/>
              <w:tab w:val="right" w:pos="9026" w:leader="dot"/>
            </w:tabs>
            <w:rPr/>
          </w:pPr>
          <w:hyperlink w:anchor="__RefHeading___Toc144821_1588784861">
            <w:r>
              <w:rPr>
                <w:webHidden/>
                <w:rStyle w:val="IndexLink"/>
                <w:rtl w:val="true"/>
              </w:rPr>
              <w:t>ویژگی‌های برزخ و برزخیان</w:t>
            </w:r>
            <w:r>
              <w:rPr>
                <w:rStyle w:val="IndexLink"/>
                <w:rtl w:val="true"/>
              </w:rPr>
              <w:tab/>
            </w:r>
            <w:r>
              <w:rPr>
                <w:rStyle w:val="IndexLink"/>
              </w:rPr>
              <w:t>93</w:t>
            </w:r>
          </w:hyperlink>
        </w:p>
        <w:p>
          <w:pPr>
            <w:pStyle w:val="Contents3"/>
            <w:tabs>
              <w:tab w:val="clear" w:pos="8459"/>
              <w:tab w:val="right" w:pos="9026" w:leader="dot"/>
            </w:tabs>
            <w:rPr/>
          </w:pPr>
          <w:hyperlink w:anchor="__RefHeading___Toc144823_1588784861">
            <w:r>
              <w:rPr>
                <w:webHidden/>
                <w:rStyle w:val="IndexLink"/>
                <w:rtl w:val="true"/>
              </w:rPr>
              <w:t>دلایل عقلانی</w:t>
            </w:r>
            <w:r>
              <w:rPr>
                <w:rStyle w:val="IndexLink"/>
                <w:rtl w:val="true"/>
              </w:rPr>
              <w:t xml:space="preserve">- </w:t>
            </w:r>
            <w:r>
              <w:rPr>
                <w:rStyle w:val="IndexLink"/>
                <w:rtl w:val="true"/>
              </w:rPr>
              <w:t>سمعی معاد</w:t>
            </w:r>
            <w:r>
              <w:rPr>
                <w:rStyle w:val="IndexLink"/>
                <w:rtl w:val="true"/>
              </w:rPr>
              <w:tab/>
            </w:r>
            <w:r>
              <w:rPr>
                <w:rStyle w:val="IndexLink"/>
              </w:rPr>
              <w:t>96</w:t>
            </w:r>
          </w:hyperlink>
        </w:p>
        <w:p>
          <w:pPr>
            <w:pStyle w:val="Contents3"/>
            <w:tabs>
              <w:tab w:val="clear" w:pos="8459"/>
              <w:tab w:val="right" w:pos="9026" w:leader="dot"/>
            </w:tabs>
            <w:rPr/>
          </w:pPr>
          <w:hyperlink w:anchor="__RefHeading___Toc144825_1588784861">
            <w:r>
              <w:rPr>
                <w:webHidden/>
                <w:rStyle w:val="IndexLink"/>
                <w:rtl w:val="true"/>
              </w:rPr>
              <w:t>بدن و روح در ارتباط با معاد</w:t>
            </w:r>
            <w:r>
              <w:rPr>
                <w:rStyle w:val="IndexLink"/>
                <w:rtl w:val="true"/>
              </w:rPr>
              <w:tab/>
            </w:r>
            <w:r>
              <w:rPr>
                <w:rStyle w:val="IndexLink"/>
              </w:rPr>
              <w:t>98</w:t>
            </w:r>
          </w:hyperlink>
        </w:p>
        <w:p>
          <w:pPr>
            <w:pStyle w:val="Contents3"/>
            <w:tabs>
              <w:tab w:val="clear" w:pos="8459"/>
              <w:tab w:val="right" w:pos="9026" w:leader="dot"/>
            </w:tabs>
            <w:rPr/>
          </w:pPr>
          <w:hyperlink w:anchor="__RefHeading___Toc144827_1588784861">
            <w:r>
              <w:rPr>
                <w:webHidden/>
                <w:rStyle w:val="IndexLink"/>
                <w:rtl w:val="true"/>
              </w:rPr>
              <w:t>حقیقت مرگ</w:t>
            </w:r>
            <w:r>
              <w:rPr>
                <w:rStyle w:val="IndexLink"/>
                <w:rtl w:val="true"/>
              </w:rPr>
              <w:tab/>
            </w:r>
            <w:r>
              <w:rPr>
                <w:rStyle w:val="IndexLink"/>
              </w:rPr>
              <w:t>101</w:t>
            </w:r>
          </w:hyperlink>
        </w:p>
        <w:p>
          <w:pPr>
            <w:pStyle w:val="Contents3"/>
            <w:tabs>
              <w:tab w:val="clear" w:pos="8459"/>
              <w:tab w:val="right" w:pos="9026" w:leader="dot"/>
            </w:tabs>
            <w:rPr/>
          </w:pPr>
          <w:hyperlink w:anchor="__RefHeading___Toc144829_1588784861">
            <w:r>
              <w:rPr>
                <w:webHidden/>
                <w:rStyle w:val="IndexLink"/>
                <w:rtl w:val="true"/>
              </w:rPr>
              <w:t>انواع مرگ و فراگیری آن</w:t>
            </w:r>
            <w:r>
              <w:rPr>
                <w:rStyle w:val="IndexLink"/>
                <w:rtl w:val="true"/>
              </w:rPr>
              <w:tab/>
            </w:r>
            <w:r>
              <w:rPr>
                <w:rStyle w:val="IndexLink"/>
              </w:rPr>
              <w:t>103</w:t>
            </w:r>
          </w:hyperlink>
        </w:p>
        <w:p>
          <w:pPr>
            <w:pStyle w:val="Contents3"/>
            <w:tabs>
              <w:tab w:val="clear" w:pos="8459"/>
              <w:tab w:val="right" w:pos="9026" w:leader="dot"/>
            </w:tabs>
            <w:rPr/>
          </w:pPr>
          <w:hyperlink w:anchor="__RefHeading___Toc144831_1588784861">
            <w:r>
              <w:rPr>
                <w:webHidden/>
                <w:rStyle w:val="IndexLink"/>
                <w:rtl w:val="true"/>
              </w:rPr>
              <w:t>معاد هم جسمانی است و هم روحانی</w:t>
            </w:r>
            <w:r>
              <w:rPr>
                <w:rStyle w:val="IndexLink"/>
                <w:rtl w:val="true"/>
              </w:rPr>
              <w:tab/>
            </w:r>
            <w:r>
              <w:rPr>
                <w:rStyle w:val="IndexLink"/>
              </w:rPr>
              <w:t>106</w:t>
            </w:r>
          </w:hyperlink>
        </w:p>
        <w:p>
          <w:pPr>
            <w:pStyle w:val="Contents3"/>
            <w:tabs>
              <w:tab w:val="clear" w:pos="8459"/>
              <w:tab w:val="right" w:pos="9026" w:leader="dot"/>
            </w:tabs>
            <w:rPr/>
          </w:pPr>
          <w:hyperlink w:anchor="__RefHeading___Toc144833_1588784861">
            <w:r>
              <w:rPr>
                <w:webHidden/>
                <w:rStyle w:val="IndexLink"/>
                <w:rtl w:val="true"/>
              </w:rPr>
              <w:t>انسان در قیامت با نفس و بدن، همان انسان در دنیاست</w:t>
            </w:r>
            <w:r>
              <w:rPr>
                <w:rStyle w:val="IndexLink"/>
                <w:rtl w:val="true"/>
              </w:rPr>
              <w:tab/>
            </w:r>
            <w:r>
              <w:rPr>
                <w:rStyle w:val="IndexLink"/>
              </w:rPr>
              <w:t>108</w:t>
            </w:r>
          </w:hyperlink>
        </w:p>
        <w:p>
          <w:pPr>
            <w:pStyle w:val="Contents3"/>
            <w:tabs>
              <w:tab w:val="clear" w:pos="8459"/>
              <w:tab w:val="right" w:pos="9026" w:leader="dot"/>
            </w:tabs>
            <w:rPr/>
          </w:pPr>
          <w:hyperlink w:anchor="__RefHeading___Toc144835_1588784861">
            <w:r>
              <w:rPr>
                <w:webHidden/>
                <w:rStyle w:val="IndexLink"/>
                <w:rtl w:val="true"/>
              </w:rPr>
              <w:t>تعریف تناسخ انفصالی و دلایل ابطال آن</w:t>
            </w:r>
            <w:r>
              <w:rPr>
                <w:rStyle w:val="IndexLink"/>
                <w:rtl w:val="true"/>
              </w:rPr>
              <w:tab/>
            </w:r>
            <w:r>
              <w:rPr>
                <w:rStyle w:val="IndexLink"/>
              </w:rPr>
              <w:t>110</w:t>
            </w:r>
          </w:hyperlink>
        </w:p>
        <w:p>
          <w:pPr>
            <w:pStyle w:val="Contents3"/>
            <w:tabs>
              <w:tab w:val="clear" w:pos="8459"/>
              <w:tab w:val="right" w:pos="9026" w:leader="dot"/>
            </w:tabs>
            <w:rPr/>
          </w:pPr>
          <w:hyperlink w:anchor="__RefHeading___Toc144837_1588784861">
            <w:r>
              <w:rPr>
                <w:webHidden/>
                <w:rStyle w:val="IndexLink"/>
                <w:rtl w:val="true"/>
              </w:rPr>
              <w:t>تناسخ طولی و تجسم اعمال</w:t>
            </w:r>
            <w:r>
              <w:rPr>
                <w:rStyle w:val="IndexLink"/>
                <w:rtl w:val="true"/>
              </w:rPr>
              <w:tab/>
            </w:r>
            <w:r>
              <w:rPr>
                <w:rStyle w:val="IndexLink"/>
              </w:rPr>
              <w:t>111</w:t>
            </w:r>
          </w:hyperlink>
        </w:p>
        <w:p>
          <w:pPr>
            <w:pStyle w:val="Contents3"/>
            <w:tabs>
              <w:tab w:val="clear" w:pos="8459"/>
              <w:tab w:val="right" w:pos="9026" w:leader="dot"/>
            </w:tabs>
            <w:rPr/>
          </w:pPr>
          <w:hyperlink w:anchor="__RefHeading___Toc144839_1588784861">
            <w:r>
              <w:rPr>
                <w:webHidden/>
                <w:rStyle w:val="IndexLink"/>
                <w:rtl w:val="true"/>
              </w:rPr>
              <w:t>شفاعت</w:t>
            </w:r>
            <w:r>
              <w:rPr>
                <w:rStyle w:val="IndexLink"/>
                <w:rtl w:val="true"/>
              </w:rPr>
              <w:tab/>
            </w:r>
            <w:r>
              <w:rPr>
                <w:rStyle w:val="IndexLink"/>
              </w:rPr>
              <w:t>115</w:t>
            </w:r>
          </w:hyperlink>
        </w:p>
        <w:p>
          <w:pPr>
            <w:pStyle w:val="Contents3"/>
            <w:tabs>
              <w:tab w:val="clear" w:pos="8459"/>
              <w:tab w:val="right" w:pos="9026" w:leader="dot"/>
            </w:tabs>
            <w:rPr/>
          </w:pPr>
          <w:hyperlink w:anchor="__RefHeading___Toc144841_1588784861">
            <w:r>
              <w:rPr>
                <w:webHidden/>
                <w:rStyle w:val="IndexLink"/>
                <w:rtl w:val="true"/>
              </w:rPr>
              <w:t>مفهوم و اهمیت شفاعت</w:t>
            </w:r>
            <w:r>
              <w:rPr>
                <w:rStyle w:val="IndexLink"/>
                <w:rtl w:val="true"/>
              </w:rPr>
              <w:tab/>
            </w:r>
            <w:r>
              <w:rPr>
                <w:rStyle w:val="IndexLink"/>
              </w:rPr>
              <w:t>115</w:t>
            </w:r>
          </w:hyperlink>
        </w:p>
        <w:p>
          <w:pPr>
            <w:pStyle w:val="Contents3"/>
            <w:tabs>
              <w:tab w:val="clear" w:pos="8459"/>
              <w:tab w:val="right" w:pos="9026" w:leader="dot"/>
            </w:tabs>
            <w:rPr/>
          </w:pPr>
          <w:hyperlink w:anchor="__RefHeading___Toc144843_1588784861">
            <w:r>
              <w:rPr>
                <w:webHidden/>
                <w:rStyle w:val="IndexLink"/>
                <w:rtl w:val="true"/>
              </w:rPr>
              <w:t>امیدوارکننده‌ترین آیه</w:t>
            </w:r>
            <w:r>
              <w:rPr>
                <w:rStyle w:val="IndexLink"/>
                <w:rtl w:val="true"/>
              </w:rPr>
              <w:tab/>
            </w:r>
            <w:r>
              <w:rPr>
                <w:rStyle w:val="IndexLink"/>
              </w:rPr>
              <w:t>119</w:t>
            </w:r>
          </w:hyperlink>
        </w:p>
        <w:p>
          <w:pPr>
            <w:pStyle w:val="Contents3"/>
            <w:tabs>
              <w:tab w:val="clear" w:pos="8459"/>
              <w:tab w:val="right" w:pos="9026" w:leader="dot"/>
            </w:tabs>
            <w:rPr/>
          </w:pPr>
          <w:hyperlink w:anchor="__RefHeading___Toc144845_1588784861">
            <w:r>
              <w:rPr>
                <w:webHidden/>
                <w:rStyle w:val="IndexLink"/>
                <w:rtl w:val="true"/>
              </w:rPr>
              <w:t>ادله توسل و رد نظریه وهابی‌ها در این خصوص</w:t>
            </w:r>
            <w:r>
              <w:rPr>
                <w:rStyle w:val="IndexLink"/>
                <w:rtl w:val="true"/>
              </w:rPr>
              <w:tab/>
            </w:r>
            <w:r>
              <w:rPr>
                <w:rStyle w:val="IndexLink"/>
              </w:rPr>
              <w:t>122</w:t>
            </w:r>
          </w:hyperlink>
        </w:p>
        <w:p>
          <w:pPr>
            <w:pStyle w:val="Contents3"/>
            <w:tabs>
              <w:tab w:val="clear" w:pos="8459"/>
              <w:tab w:val="right" w:pos="9026" w:leader="dot"/>
            </w:tabs>
            <w:rPr/>
          </w:pPr>
          <w:hyperlink w:anchor="__RefHeading___Toc144847_1588784861">
            <w:r>
              <w:rPr>
                <w:webHidden/>
                <w:rStyle w:val="IndexLink"/>
                <w:rtl w:val="true"/>
              </w:rPr>
              <w:t>مشروعیت زیارت قبور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 رد نظر وهابیت در این خصوص</w:t>
            </w:r>
            <w:r>
              <w:rPr>
                <w:rStyle w:val="IndexLink"/>
                <w:rtl w:val="true"/>
              </w:rPr>
              <w:tab/>
            </w:r>
            <w:r>
              <w:rPr>
                <w:rStyle w:val="IndexLink"/>
              </w:rPr>
              <w:t>125</w:t>
            </w:r>
          </w:hyperlink>
        </w:p>
        <w:p>
          <w:pPr>
            <w:pStyle w:val="Contents3"/>
            <w:tabs>
              <w:tab w:val="clear" w:pos="8459"/>
              <w:tab w:val="right" w:pos="9026" w:leader="dot"/>
            </w:tabs>
            <w:rPr/>
          </w:pPr>
          <w:hyperlink w:anchor="__RefHeading___Toc144849_1588784861">
            <w:r>
              <w:rPr>
                <w:webHidden/>
                <w:rStyle w:val="IndexLink"/>
                <w:rtl w:val="true"/>
              </w:rPr>
              <w:t>زیارت و آداب و آثار آن</w:t>
            </w:r>
            <w:r>
              <w:rPr>
                <w:rStyle w:val="IndexLink"/>
                <w:rtl w:val="true"/>
              </w:rPr>
              <w:tab/>
            </w:r>
            <w:r>
              <w:rPr>
                <w:rStyle w:val="IndexLink"/>
              </w:rPr>
              <w:t>127</w:t>
            </w:r>
          </w:hyperlink>
        </w:p>
        <w:p>
          <w:pPr>
            <w:pStyle w:val="Contents3"/>
            <w:tabs>
              <w:tab w:val="clear" w:pos="8459"/>
              <w:tab w:val="right" w:pos="9026" w:leader="dot"/>
            </w:tabs>
            <w:rPr/>
          </w:pPr>
          <w:hyperlink w:anchor="__RefHeading___Toc144851_1588784861">
            <w:r>
              <w:rPr>
                <w:webHidden/>
                <w:rStyle w:val="IndexLink"/>
                <w:rtl w:val="true"/>
              </w:rPr>
              <w:t>وهابی‌ها و قبور ائمه</w:t>
            </w:r>
            <w:r>
              <w:rPr>
                <w:rStyle w:val="IndexLink"/>
                <w:rtl w:val="true"/>
              </w:rPr>
              <w:tab/>
            </w:r>
            <w:r>
              <w:rPr>
                <w:rStyle w:val="IndexLink"/>
              </w:rPr>
              <w:t>129</w:t>
            </w:r>
          </w:hyperlink>
        </w:p>
        <w:p>
          <w:pPr>
            <w:pStyle w:val="Contents3"/>
            <w:tabs>
              <w:tab w:val="clear" w:pos="8459"/>
              <w:tab w:val="right" w:pos="9026" w:leader="dot"/>
            </w:tabs>
            <w:rPr/>
          </w:pPr>
          <w:hyperlink w:anchor="__RefHeading___Toc144853_1588784861">
            <w:r>
              <w:rPr>
                <w:webHidden/>
                <w:rStyle w:val="IndexLink"/>
                <w:rtl w:val="true"/>
              </w:rPr>
              <w:t>دلایل قرآنی مشروعیت زیارت قبر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ائمه</w:t>
            </w:r>
            <w:r>
              <w:rPr>
                <w:rStyle w:val="IndexLink"/>
                <w:rtl w:val="true"/>
              </w:rPr>
              <w:t>(</w:t>
            </w:r>
            <w:r>
              <w:rPr>
                <w:rStyle w:val="IndexLink"/>
                <w:rtl w:val="true"/>
              </w:rPr>
              <w:t>علیهم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44855_1588784861">
            <w:r>
              <w:rPr>
                <w:webHidden/>
                <w:rStyle w:val="IndexLink"/>
                <w:rtl w:val="true"/>
              </w:rPr>
              <w:t>دلایل روائی مورد تأیید اهل سنت در مورد مشروعیت زیارت پیامبر</w:t>
            </w:r>
            <w:r>
              <w:rPr>
                <w:rStyle w:val="IndexLink"/>
                <w:rtl w:val="true"/>
              </w:rPr>
              <w:t>(</w:t>
            </w:r>
            <w:r>
              <w:rPr>
                <w:rStyle w:val="IndexLink"/>
                <w:rtl w:val="true"/>
              </w:rPr>
              <w:t>صلی الله علیه و آله</w:t>
            </w:r>
            <w:r>
              <w:rPr>
                <w:rStyle w:val="IndexLink"/>
                <w:rtl w:val="true"/>
              </w:rPr>
              <w:t>)</w:t>
              <w:tab/>
            </w:r>
            <w:r>
              <w:rPr>
                <w:rStyle w:val="IndexLink"/>
              </w:rPr>
              <w:t>132</w:t>
            </w:r>
          </w:hyperlink>
        </w:p>
        <w:p>
          <w:pPr>
            <w:pStyle w:val="Contents3"/>
            <w:tabs>
              <w:tab w:val="clear" w:pos="8459"/>
              <w:tab w:val="right" w:pos="9026" w:leader="dot"/>
            </w:tabs>
            <w:rPr/>
          </w:pPr>
          <w:hyperlink w:anchor="__RefHeading___Toc144857_1588784861">
            <w:r>
              <w:rPr>
                <w:webHidden/>
                <w:rStyle w:val="IndexLink"/>
                <w:rtl w:val="true"/>
              </w:rPr>
              <w:t>جواز سوگند یاد کردن به غیر خدا</w:t>
            </w:r>
            <w:r>
              <w:rPr>
                <w:rStyle w:val="IndexLink"/>
                <w:rtl w:val="true"/>
              </w:rPr>
              <w:tab/>
            </w:r>
            <w:r>
              <w:rPr>
                <w:rStyle w:val="IndexLink"/>
              </w:rPr>
              <w:t>135</w:t>
            </w:r>
          </w:hyperlink>
        </w:p>
        <w:p>
          <w:pPr>
            <w:pStyle w:val="Contents3"/>
            <w:tabs>
              <w:tab w:val="clear" w:pos="8459"/>
              <w:tab w:val="right" w:pos="9026" w:leader="dot"/>
            </w:tabs>
            <w:rPr/>
          </w:pPr>
          <w:hyperlink w:anchor="__RefHeading___Toc144859_1588784861">
            <w:r>
              <w:rPr>
                <w:webHidden/>
                <w:rStyle w:val="IndexLink"/>
                <w:rtl w:val="true"/>
              </w:rPr>
              <w:t>خلود در ثواب و عقاب</w:t>
            </w:r>
            <w:r>
              <w:rPr>
                <w:rStyle w:val="IndexLink"/>
                <w:rtl w:val="true"/>
              </w:rPr>
              <w:tab/>
            </w:r>
            <w:r>
              <w:rPr>
                <w:rStyle w:val="IndexLink"/>
              </w:rPr>
              <w:t>136</w:t>
            </w:r>
          </w:hyperlink>
        </w:p>
        <w:p>
          <w:pPr>
            <w:pStyle w:val="Contents4"/>
            <w:tabs>
              <w:tab w:val="clear" w:pos="8176"/>
              <w:tab w:val="right" w:pos="9026" w:leader="dot"/>
            </w:tabs>
            <w:rPr/>
          </w:pPr>
          <w:hyperlink w:anchor="__RefHeading___Toc144861_1588784861">
            <w:r>
              <w:rPr>
                <w:webHidden/>
                <w:rStyle w:val="IndexLink"/>
                <w:rtl w:val="true"/>
              </w:rPr>
              <w:t>الف</w:t>
            </w:r>
            <w:r>
              <w:rPr>
                <w:rStyle w:val="IndexLink"/>
                <w:rtl w:val="true"/>
              </w:rPr>
              <w:t xml:space="preserve">. </w:t>
            </w:r>
            <w:r>
              <w:rPr>
                <w:rStyle w:val="IndexLink"/>
                <w:rtl w:val="true"/>
              </w:rPr>
              <w:t>سعادت و شقاوت ابدی</w:t>
            </w:r>
            <w:r>
              <w:rPr>
                <w:rStyle w:val="IndexLink"/>
                <w:rtl w:val="true"/>
              </w:rPr>
              <w:tab/>
            </w:r>
            <w:r>
              <w:rPr>
                <w:rStyle w:val="IndexLink"/>
              </w:rPr>
              <w:t>136</w:t>
            </w:r>
          </w:hyperlink>
        </w:p>
        <w:p>
          <w:pPr>
            <w:pStyle w:val="Contents4"/>
            <w:tabs>
              <w:tab w:val="clear" w:pos="8176"/>
              <w:tab w:val="right" w:pos="9026" w:leader="dot"/>
            </w:tabs>
            <w:rPr/>
          </w:pPr>
          <w:hyperlink w:anchor="__RefHeading___Toc144863_1588784861">
            <w:r>
              <w:rPr>
                <w:webHidden/>
                <w:rStyle w:val="IndexLink"/>
                <w:rtl w:val="true"/>
              </w:rPr>
              <w:t>ب</w:t>
            </w:r>
            <w:r>
              <w:rPr>
                <w:rStyle w:val="IndexLink"/>
                <w:rtl w:val="true"/>
              </w:rPr>
              <w:t xml:space="preserve">. </w:t>
            </w:r>
            <w:r>
              <w:rPr>
                <w:rStyle w:val="IndexLink"/>
                <w:rtl w:val="true"/>
              </w:rPr>
              <w:t>رحمت خداوند و خلود در بهشت</w:t>
            </w:r>
            <w:r>
              <w:rPr>
                <w:rStyle w:val="IndexLink"/>
                <w:rtl w:val="true"/>
              </w:rPr>
              <w:tab/>
            </w:r>
            <w:r>
              <w:rPr>
                <w:rStyle w:val="IndexLink"/>
              </w:rPr>
              <w:t>139</w:t>
            </w:r>
          </w:hyperlink>
        </w:p>
        <w:p>
          <w:pPr>
            <w:pStyle w:val="Contents4"/>
            <w:tabs>
              <w:tab w:val="clear" w:pos="8176"/>
              <w:tab w:val="right" w:pos="9026" w:leader="dot"/>
            </w:tabs>
            <w:rPr/>
          </w:pPr>
          <w:hyperlink w:anchor="__RefHeading___Toc144865_1588784861">
            <w:r>
              <w:rPr>
                <w:webHidden/>
                <w:rStyle w:val="IndexLink"/>
                <w:rtl w:val="true"/>
              </w:rPr>
              <w:t>ج</w:t>
            </w:r>
            <w:r>
              <w:rPr>
                <w:rStyle w:val="IndexLink"/>
                <w:rtl w:val="true"/>
              </w:rPr>
              <w:t xml:space="preserve">. </w:t>
            </w:r>
            <w:r>
              <w:rPr>
                <w:rStyle w:val="IndexLink"/>
                <w:rtl w:val="true"/>
              </w:rPr>
              <w:t>عاقبت فُسّاق و کفار</w:t>
            </w:r>
            <w:r>
              <w:rPr>
                <w:rStyle w:val="IndexLink"/>
                <w:rtl w:val="true"/>
              </w:rPr>
              <w:tab/>
            </w:r>
            <w:r>
              <w:rPr>
                <w:rStyle w:val="IndexLink"/>
              </w:rPr>
              <w:t>141</w:t>
            </w:r>
          </w:hyperlink>
        </w:p>
        <w:p>
          <w:pPr>
            <w:pStyle w:val="Contents4"/>
            <w:tabs>
              <w:tab w:val="clear" w:pos="8176"/>
              <w:tab w:val="right" w:pos="9026" w:leader="dot"/>
            </w:tabs>
            <w:rPr/>
          </w:pPr>
          <w:hyperlink w:anchor="__RefHeading___Toc144867_1588784861">
            <w:r>
              <w:rPr>
                <w:webHidden/>
                <w:rStyle w:val="IndexLink"/>
                <w:rtl w:val="true"/>
              </w:rPr>
              <w:t>د</w:t>
            </w:r>
            <w:r>
              <w:rPr>
                <w:rStyle w:val="IndexLink"/>
                <w:rtl w:val="true"/>
              </w:rPr>
              <w:t xml:space="preserve">. </w:t>
            </w:r>
            <w:r>
              <w:rPr>
                <w:rStyle w:val="IndexLink"/>
                <w:rtl w:val="true"/>
              </w:rPr>
              <w:t>حکمت بلای مؤمن و رفاه کافر</w:t>
            </w:r>
            <w:r>
              <w:rPr>
                <w:rStyle w:val="IndexLink"/>
                <w:rtl w:val="true"/>
              </w:rPr>
              <w:tab/>
            </w:r>
            <w:r>
              <w:rPr>
                <w:rStyle w:val="IndexLink"/>
              </w:rPr>
              <w:t>142</w:t>
            </w:r>
          </w:hyperlink>
        </w:p>
        <w:p>
          <w:pPr>
            <w:pStyle w:val="Contents4"/>
            <w:tabs>
              <w:tab w:val="clear" w:pos="8176"/>
              <w:tab w:val="right" w:pos="9026" w:leader="dot"/>
            </w:tabs>
            <w:rPr/>
          </w:pPr>
          <w:hyperlink w:anchor="__RefHeading___Toc144869_1588784861">
            <w:r>
              <w:rPr>
                <w:webHidden/>
                <w:rStyle w:val="IndexLink"/>
                <w:rtl w:val="true"/>
              </w:rPr>
              <w:t>ه</w:t>
            </w:r>
            <w:r>
              <w:rPr>
                <w:rStyle w:val="IndexLink"/>
                <w:rtl w:val="true"/>
              </w:rPr>
              <w:t xml:space="preserve">. </w:t>
            </w:r>
            <w:r>
              <w:rPr>
                <w:rStyle w:val="IndexLink"/>
                <w:rtl w:val="true"/>
              </w:rPr>
              <w:t>از مصادیق رحمت، آمرزش صغائر و افزایش ثواب و</w:t>
            </w:r>
            <w:r>
              <w:rPr>
                <w:rStyle w:val="IndexLink"/>
                <w:rtl w:val="true"/>
              </w:rPr>
              <w:t xml:space="preserve">... </w:t>
            </w:r>
            <w:r>
              <w:rPr>
                <w:rStyle w:val="IndexLink"/>
                <w:rtl w:val="true"/>
              </w:rPr>
              <w:t>است</w:t>
            </w:r>
            <w:r>
              <w:rPr>
                <w:rStyle w:val="IndexLink"/>
                <w:rtl w:val="true"/>
              </w:rPr>
              <w:t>.</w:t>
              <w:tab/>
            </w:r>
            <w:r>
              <w:rPr>
                <w:rStyle w:val="IndexLink"/>
              </w:rPr>
              <w:t>145</w:t>
            </w:r>
          </w:hyperlink>
        </w:p>
        <w:p>
          <w:pPr>
            <w:pStyle w:val="Contents4"/>
            <w:tabs>
              <w:tab w:val="clear" w:pos="8176"/>
              <w:tab w:val="right" w:pos="9026" w:leader="dot"/>
            </w:tabs>
            <w:rPr/>
          </w:pPr>
          <w:hyperlink w:anchor="__RefHeading___Toc144871_1588784861">
            <w:r>
              <w:rPr>
                <w:webHidden/>
                <w:rStyle w:val="IndexLink"/>
                <w:rtl w:val="true"/>
              </w:rPr>
              <w:t>و</w:t>
            </w:r>
            <w:r>
              <w:rPr>
                <w:rStyle w:val="IndexLink"/>
                <w:rtl w:val="true"/>
              </w:rPr>
              <w:t xml:space="preserve">. </w:t>
            </w:r>
            <w:r>
              <w:rPr>
                <w:rStyle w:val="IndexLink"/>
                <w:rtl w:val="true"/>
              </w:rPr>
              <w:t>انواع بهشت</w:t>
            </w:r>
            <w:r>
              <w:rPr>
                <w:rStyle w:val="IndexLink"/>
                <w:rtl w:val="true"/>
              </w:rPr>
              <w:t>:</w:t>
              <w:tab/>
            </w:r>
            <w:r>
              <w:rPr>
                <w:rStyle w:val="IndexLink"/>
              </w:rPr>
              <w:t>147</w:t>
            </w:r>
          </w:hyperlink>
        </w:p>
        <w:p>
          <w:pPr>
            <w:pStyle w:val="Contents5"/>
            <w:tabs>
              <w:tab w:val="clear" w:pos="7892"/>
              <w:tab w:val="right" w:pos="9026" w:leader="dot"/>
            </w:tabs>
            <w:rPr/>
          </w:pPr>
          <w:hyperlink w:anchor="__RefHeading___Toc144873_1588784861">
            <w:r>
              <w:rPr>
                <w:webHidden/>
                <w:rStyle w:val="IndexLink"/>
              </w:rPr>
              <w:t>1</w:t>
            </w:r>
            <w:r>
              <w:rPr>
                <w:rStyle w:val="IndexLink"/>
                <w:rtl w:val="true"/>
              </w:rPr>
              <w:t xml:space="preserve">. </w:t>
            </w:r>
            <w:r>
              <w:rPr>
                <w:rStyle w:val="IndexLink"/>
                <w:rtl w:val="true"/>
              </w:rPr>
              <w:t>بهشت تن</w:t>
            </w:r>
            <w:r>
              <w:rPr>
                <w:rStyle w:val="IndexLink"/>
                <w:rtl w:val="true"/>
              </w:rPr>
              <w:tab/>
            </w:r>
            <w:r>
              <w:rPr>
                <w:rStyle w:val="IndexLink"/>
              </w:rPr>
              <w:t>147</w:t>
            </w:r>
          </w:hyperlink>
        </w:p>
        <w:p>
          <w:pPr>
            <w:pStyle w:val="Contents5"/>
            <w:tabs>
              <w:tab w:val="clear" w:pos="7892"/>
              <w:tab w:val="right" w:pos="9026" w:leader="dot"/>
            </w:tabs>
            <w:rPr/>
          </w:pPr>
          <w:hyperlink w:anchor="__RefHeading___Toc144875_1588784861">
            <w:r>
              <w:rPr>
                <w:webHidden/>
                <w:rStyle w:val="IndexLink"/>
              </w:rPr>
              <w:t>2</w:t>
            </w:r>
            <w:r>
              <w:rPr>
                <w:rStyle w:val="IndexLink"/>
                <w:rtl w:val="true"/>
              </w:rPr>
              <w:t xml:space="preserve">. </w:t>
            </w:r>
            <w:r>
              <w:rPr>
                <w:rStyle w:val="IndexLink"/>
                <w:rtl w:val="true"/>
              </w:rPr>
              <w:t>بهشت روح و نفس</w:t>
            </w:r>
            <w:r>
              <w:rPr>
                <w:rStyle w:val="IndexLink"/>
                <w:rtl w:val="true"/>
              </w:rPr>
              <w:tab/>
            </w:r>
            <w:r>
              <w:rPr>
                <w:rStyle w:val="IndexLink"/>
              </w:rPr>
              <w:t>150</w:t>
            </w:r>
          </w:hyperlink>
        </w:p>
        <w:p>
          <w:pPr>
            <w:pStyle w:val="Contents4"/>
            <w:tabs>
              <w:tab w:val="clear" w:pos="8176"/>
              <w:tab w:val="right" w:pos="9026" w:leader="dot"/>
            </w:tabs>
            <w:rPr/>
          </w:pPr>
          <w:hyperlink w:anchor="__RefHeading___Toc144877_1588784861">
            <w:r>
              <w:rPr>
                <w:webHidden/>
                <w:rStyle w:val="IndexLink"/>
                <w:rtl w:val="true"/>
              </w:rPr>
              <w:t>ز</w:t>
            </w:r>
            <w:r>
              <w:rPr>
                <w:rStyle w:val="IndexLink"/>
                <w:rtl w:val="true"/>
              </w:rPr>
              <w:t xml:space="preserve">. </w:t>
            </w:r>
            <w:r>
              <w:rPr>
                <w:rStyle w:val="IndexLink"/>
                <w:rtl w:val="true"/>
              </w:rPr>
              <w:t>سرانجام کفار و مشرکین از جهنم خارج می‌شوند</w:t>
            </w:r>
            <w:r>
              <w:rPr>
                <w:rStyle w:val="IndexLink"/>
                <w:rtl w:val="true"/>
              </w:rPr>
              <w:t>.</w:t>
              <w:tab/>
            </w:r>
            <w:r>
              <w:rPr>
                <w:rStyle w:val="IndexLink"/>
              </w:rPr>
              <w:t>152</w:t>
            </w:r>
          </w:hyperlink>
        </w:p>
        <w:p>
          <w:pPr>
            <w:pStyle w:val="Contents4"/>
            <w:tabs>
              <w:tab w:val="clear" w:pos="8176"/>
              <w:tab w:val="right" w:pos="9026" w:leader="dot"/>
            </w:tabs>
            <w:rPr/>
          </w:pPr>
          <w:hyperlink w:anchor="__RefHeading___Toc144879_1588784861">
            <w:r>
              <w:rPr>
                <w:webHidden/>
                <w:rStyle w:val="IndexLink"/>
                <w:rtl w:val="true"/>
              </w:rPr>
              <w:t>ح</w:t>
            </w:r>
            <w:r>
              <w:rPr>
                <w:rStyle w:val="IndexLink"/>
                <w:rtl w:val="true"/>
              </w:rPr>
              <w:t xml:space="preserve">. </w:t>
            </w:r>
            <w:r>
              <w:rPr>
                <w:rStyle w:val="IndexLink"/>
                <w:rtl w:val="true"/>
              </w:rPr>
              <w:t>عمومیت عبادت خلایق و فراگیری رحمت خداوند</w:t>
            </w:r>
            <w:r>
              <w:rPr>
                <w:rStyle w:val="IndexLink"/>
                <w:rtl w:val="true"/>
              </w:rPr>
              <w:tab/>
            </w:r>
            <w:r>
              <w:rPr>
                <w:rStyle w:val="IndexLink"/>
              </w:rPr>
              <w:t>153</w:t>
            </w:r>
          </w:hyperlink>
        </w:p>
        <w:p>
          <w:pPr>
            <w:pStyle w:val="Contents2"/>
            <w:tabs>
              <w:tab w:val="clear" w:pos="8743"/>
              <w:tab w:val="right" w:pos="9026" w:leader="dot"/>
            </w:tabs>
            <w:rPr/>
          </w:pPr>
          <w:hyperlink w:anchor="__RefHeading___Toc144881_1588784861">
            <w:r>
              <w:rPr>
                <w:webHidden/>
                <w:rStyle w:val="IndexLink"/>
                <w:rtl w:val="true"/>
              </w:rPr>
              <w:t>بخش ششم</w:t>
            </w:r>
            <w:r>
              <w:rPr>
                <w:rStyle w:val="IndexLink"/>
                <w:rtl w:val="true"/>
              </w:rPr>
              <w:t xml:space="preserve">: </w:t>
            </w:r>
            <w:r>
              <w:rPr>
                <w:rStyle w:val="IndexLink"/>
                <w:rtl w:val="true"/>
              </w:rPr>
              <w:t>جوان و نگاهی به مهمترین ادیان جهان</w:t>
            </w:r>
            <w:r>
              <w:rPr>
                <w:rStyle w:val="IndexLink"/>
                <w:rtl w:val="true"/>
              </w:rPr>
              <w:tab/>
            </w:r>
            <w:r>
              <w:rPr>
                <w:rStyle w:val="IndexLink"/>
              </w:rPr>
              <w:t>157</w:t>
            </w:r>
          </w:hyperlink>
        </w:p>
        <w:p>
          <w:pPr>
            <w:pStyle w:val="Contents3"/>
            <w:tabs>
              <w:tab w:val="clear" w:pos="8459"/>
              <w:tab w:val="right" w:pos="9026" w:leader="dot"/>
            </w:tabs>
            <w:rPr/>
          </w:pPr>
          <w:hyperlink w:anchor="__RefHeading___Toc144883_1588784861">
            <w:r>
              <w:rPr>
                <w:webHidden/>
                <w:rStyle w:val="IndexLink"/>
                <w:rtl w:val="true"/>
              </w:rPr>
              <w:t>مقدمه</w:t>
            </w:r>
            <w:r>
              <w:rPr>
                <w:rStyle w:val="IndexLink"/>
                <w:rtl w:val="true"/>
              </w:rPr>
              <w:tab/>
            </w:r>
            <w:r>
              <w:rPr>
                <w:rStyle w:val="IndexLink"/>
              </w:rPr>
              <w:t>157</w:t>
            </w:r>
          </w:hyperlink>
        </w:p>
        <w:p>
          <w:pPr>
            <w:pStyle w:val="Contents3"/>
            <w:tabs>
              <w:tab w:val="clear" w:pos="8459"/>
              <w:tab w:val="right" w:pos="9026" w:leader="dot"/>
            </w:tabs>
            <w:rPr/>
          </w:pPr>
          <w:hyperlink w:anchor="__RefHeading___Toc144885_1588784861">
            <w:r>
              <w:rPr>
                <w:webHidden/>
                <w:rStyle w:val="IndexLink"/>
                <w:rtl w:val="true"/>
              </w:rPr>
              <w:t>هندوئیسم</w:t>
            </w:r>
            <w:r>
              <w:rPr>
                <w:rStyle w:val="IndexLink"/>
                <w:rtl w:val="true"/>
              </w:rPr>
              <w:tab/>
            </w:r>
            <w:r>
              <w:rPr>
                <w:rStyle w:val="IndexLink"/>
              </w:rPr>
              <w:t>158</w:t>
            </w:r>
          </w:hyperlink>
        </w:p>
        <w:p>
          <w:pPr>
            <w:pStyle w:val="Contents3"/>
            <w:tabs>
              <w:tab w:val="clear" w:pos="8459"/>
              <w:tab w:val="right" w:pos="9026" w:leader="dot"/>
            </w:tabs>
            <w:rPr/>
          </w:pPr>
          <w:hyperlink w:anchor="__RefHeading___Toc144887_1588784861">
            <w:r>
              <w:rPr>
                <w:webHidden/>
                <w:rStyle w:val="IndexLink"/>
                <w:rtl w:val="true"/>
              </w:rPr>
              <w:t>فرهنگ و تربیت در وِدا یا مجموعه‌ی کتب مقدس</w:t>
            </w:r>
            <w:r>
              <w:rPr>
                <w:rStyle w:val="IndexLink"/>
                <w:rtl w:val="true"/>
              </w:rPr>
              <w:tab/>
            </w:r>
            <w:r>
              <w:rPr>
                <w:rStyle w:val="IndexLink"/>
              </w:rPr>
              <w:t>159</w:t>
            </w:r>
          </w:hyperlink>
        </w:p>
        <w:p>
          <w:pPr>
            <w:pStyle w:val="Contents3"/>
            <w:tabs>
              <w:tab w:val="clear" w:pos="8459"/>
              <w:tab w:val="right" w:pos="9026" w:leader="dot"/>
            </w:tabs>
            <w:rPr/>
          </w:pPr>
          <w:hyperlink w:anchor="__RefHeading___Toc144889_1588784861">
            <w:r>
              <w:rPr>
                <w:webHidden/>
                <w:rStyle w:val="IndexLink"/>
                <w:rtl w:val="true"/>
              </w:rPr>
              <w:t>خدایان سه گانه</w:t>
            </w:r>
            <w:r>
              <w:rPr>
                <w:rStyle w:val="IndexLink"/>
                <w:rtl w:val="true"/>
              </w:rPr>
              <w:tab/>
            </w:r>
            <w:r>
              <w:rPr>
                <w:rStyle w:val="IndexLink"/>
              </w:rPr>
              <w:t>160</w:t>
            </w:r>
          </w:hyperlink>
        </w:p>
        <w:p>
          <w:pPr>
            <w:pStyle w:val="Contents3"/>
            <w:tabs>
              <w:tab w:val="clear" w:pos="8459"/>
              <w:tab w:val="right" w:pos="9026" w:leader="dot"/>
            </w:tabs>
            <w:rPr/>
          </w:pPr>
          <w:hyperlink w:anchor="__RefHeading___Toc144891_1588784861">
            <w:r>
              <w:rPr>
                <w:webHidden/>
                <w:rStyle w:val="IndexLink"/>
                <w:rtl w:val="true"/>
              </w:rPr>
              <w:t>تناسخ در آئین هندو</w:t>
            </w:r>
            <w:r>
              <w:rPr>
                <w:rStyle w:val="IndexLink"/>
                <w:rtl w:val="true"/>
              </w:rPr>
              <w:tab/>
            </w:r>
            <w:r>
              <w:rPr>
                <w:rStyle w:val="IndexLink"/>
              </w:rPr>
              <w:t>162</w:t>
            </w:r>
          </w:hyperlink>
        </w:p>
        <w:p>
          <w:pPr>
            <w:pStyle w:val="Contents3"/>
            <w:tabs>
              <w:tab w:val="clear" w:pos="8459"/>
              <w:tab w:val="right" w:pos="9026" w:leader="dot"/>
            </w:tabs>
            <w:rPr/>
          </w:pPr>
          <w:hyperlink w:anchor="__RefHeading___Toc144893_1588784861">
            <w:r>
              <w:rPr>
                <w:webHidden/>
                <w:rStyle w:val="IndexLink"/>
                <w:rtl w:val="true"/>
              </w:rPr>
              <w:t>وحدت وجود</w:t>
            </w:r>
            <w:r>
              <w:rPr>
                <w:rStyle w:val="IndexLink"/>
                <w:rtl w:val="true"/>
              </w:rPr>
              <w:tab/>
            </w:r>
            <w:r>
              <w:rPr>
                <w:rStyle w:val="IndexLink"/>
              </w:rPr>
              <w:t>163</w:t>
            </w:r>
          </w:hyperlink>
        </w:p>
        <w:p>
          <w:pPr>
            <w:pStyle w:val="Contents3"/>
            <w:tabs>
              <w:tab w:val="clear" w:pos="8459"/>
              <w:tab w:val="right" w:pos="9026" w:leader="dot"/>
            </w:tabs>
            <w:rPr/>
          </w:pPr>
          <w:hyperlink w:anchor="__RefHeading___Toc144895_1588784861">
            <w:r>
              <w:rPr>
                <w:webHidden/>
                <w:rStyle w:val="IndexLink"/>
                <w:rtl w:val="true"/>
              </w:rPr>
              <w:t>یوگی یا روش جوکیان</w:t>
            </w:r>
            <w:r>
              <w:rPr>
                <w:rStyle w:val="IndexLink"/>
                <w:rtl w:val="true"/>
              </w:rPr>
              <w:tab/>
            </w:r>
            <w:r>
              <w:rPr>
                <w:rStyle w:val="IndexLink"/>
              </w:rPr>
              <w:t>164</w:t>
            </w:r>
          </w:hyperlink>
        </w:p>
        <w:p>
          <w:pPr>
            <w:pStyle w:val="Contents3"/>
            <w:tabs>
              <w:tab w:val="clear" w:pos="8459"/>
              <w:tab w:val="right" w:pos="9026" w:leader="dot"/>
            </w:tabs>
            <w:rPr/>
          </w:pPr>
          <w:hyperlink w:anchor="__RefHeading___Toc144897_1588784861">
            <w:r>
              <w:rPr>
                <w:webHidden/>
                <w:rStyle w:val="IndexLink"/>
                <w:rtl w:val="true"/>
              </w:rPr>
              <w:t>بودیسم</w:t>
            </w:r>
            <w:r>
              <w:rPr>
                <w:rStyle w:val="IndexLink"/>
                <w:rtl w:val="true"/>
              </w:rPr>
              <w:tab/>
            </w:r>
            <w:r>
              <w:rPr>
                <w:rStyle w:val="IndexLink"/>
              </w:rPr>
              <w:t>165</w:t>
            </w:r>
          </w:hyperlink>
        </w:p>
        <w:p>
          <w:pPr>
            <w:pStyle w:val="Contents3"/>
            <w:tabs>
              <w:tab w:val="clear" w:pos="8459"/>
              <w:tab w:val="right" w:pos="9026" w:leader="dot"/>
            </w:tabs>
            <w:rPr/>
          </w:pPr>
          <w:hyperlink w:anchor="__RefHeading___Toc144899_1588784861">
            <w:r>
              <w:rPr>
                <w:webHidden/>
                <w:rStyle w:val="IndexLink"/>
                <w:rtl w:val="true"/>
              </w:rPr>
              <w:t>اندیشه‌های نظری و عملی بودا</w:t>
            </w:r>
            <w:r>
              <w:rPr>
                <w:rStyle w:val="IndexLink"/>
                <w:rtl w:val="true"/>
              </w:rPr>
              <w:tab/>
            </w:r>
            <w:r>
              <w:rPr>
                <w:rStyle w:val="IndexLink"/>
              </w:rPr>
              <w:t>167</w:t>
            </w:r>
          </w:hyperlink>
        </w:p>
        <w:p>
          <w:pPr>
            <w:pStyle w:val="Contents3"/>
            <w:tabs>
              <w:tab w:val="clear" w:pos="8459"/>
              <w:tab w:val="right" w:pos="9026" w:leader="dot"/>
            </w:tabs>
            <w:rPr/>
          </w:pPr>
          <w:hyperlink w:anchor="__RefHeading___Toc144901_1588784861">
            <w:r>
              <w:rPr>
                <w:webHidden/>
                <w:rStyle w:val="IndexLink"/>
                <w:rtl w:val="true"/>
              </w:rPr>
              <w:t>سرگذشت زرتشت و دین او</w:t>
            </w:r>
            <w:r>
              <w:rPr>
                <w:rStyle w:val="IndexLink"/>
                <w:rtl w:val="true"/>
              </w:rPr>
              <w:tab/>
            </w:r>
            <w:r>
              <w:rPr>
                <w:rStyle w:val="IndexLink"/>
              </w:rPr>
              <w:t>169</w:t>
            </w:r>
          </w:hyperlink>
        </w:p>
        <w:p>
          <w:pPr>
            <w:pStyle w:val="Contents3"/>
            <w:tabs>
              <w:tab w:val="clear" w:pos="8459"/>
              <w:tab w:val="right" w:pos="9026" w:leader="dot"/>
            </w:tabs>
            <w:rPr/>
          </w:pPr>
          <w:hyperlink w:anchor="__RefHeading___Toc144903_1588784861">
            <w:r>
              <w:rPr>
                <w:webHidden/>
                <w:rStyle w:val="IndexLink"/>
                <w:rtl w:val="true"/>
              </w:rPr>
              <w:t>تعالیم زردشت</w:t>
            </w:r>
            <w:r>
              <w:rPr>
                <w:rStyle w:val="IndexLink"/>
                <w:rtl w:val="true"/>
              </w:rPr>
              <w:tab/>
            </w:r>
            <w:r>
              <w:rPr>
                <w:rStyle w:val="IndexLink"/>
              </w:rPr>
              <w:t>171</w:t>
            </w:r>
          </w:hyperlink>
        </w:p>
        <w:p>
          <w:pPr>
            <w:pStyle w:val="Contents3"/>
            <w:tabs>
              <w:tab w:val="clear" w:pos="8459"/>
              <w:tab w:val="right" w:pos="9026" w:leader="dot"/>
            </w:tabs>
            <w:rPr/>
          </w:pPr>
          <w:hyperlink w:anchor="__RefHeading___Toc144905_1588784861">
            <w:r>
              <w:rPr>
                <w:webHidden/>
                <w:rStyle w:val="IndexLink"/>
                <w:rtl w:val="true"/>
              </w:rPr>
              <w:t>اوستا و خدایان و بقای روح</w:t>
            </w:r>
            <w:r>
              <w:rPr>
                <w:rStyle w:val="IndexLink"/>
                <w:rtl w:val="true"/>
              </w:rPr>
              <w:tab/>
            </w:r>
            <w:r>
              <w:rPr>
                <w:rStyle w:val="IndexLink"/>
              </w:rPr>
              <w:t>172</w:t>
            </w:r>
          </w:hyperlink>
        </w:p>
        <w:p>
          <w:pPr>
            <w:pStyle w:val="Contents3"/>
            <w:tabs>
              <w:tab w:val="clear" w:pos="8459"/>
              <w:tab w:val="right" w:pos="9026" w:leader="dot"/>
            </w:tabs>
            <w:rPr/>
          </w:pPr>
          <w:hyperlink w:anchor="__RefHeading___Toc144907_1588784861">
            <w:r>
              <w:rPr>
                <w:webHidden/>
                <w:rStyle w:val="IndexLink"/>
                <w:rtl w:val="true"/>
              </w:rPr>
              <w:t>یهودیت</w:t>
            </w:r>
            <w:r>
              <w:rPr>
                <w:rStyle w:val="IndexLink"/>
                <w:rtl w:val="true"/>
              </w:rPr>
              <w:tab/>
            </w:r>
            <w:r>
              <w:rPr>
                <w:rStyle w:val="IndexLink"/>
              </w:rPr>
              <w:t>174</w:t>
            </w:r>
          </w:hyperlink>
        </w:p>
        <w:p>
          <w:pPr>
            <w:pStyle w:val="Contents4"/>
            <w:tabs>
              <w:tab w:val="clear" w:pos="8176"/>
              <w:tab w:val="right" w:pos="9026" w:leader="dot"/>
            </w:tabs>
            <w:rPr/>
          </w:pPr>
          <w:hyperlink w:anchor="__RefHeading___Toc144909_1588784861">
            <w:r>
              <w:rPr>
                <w:webHidden/>
                <w:rStyle w:val="IndexLink"/>
              </w:rPr>
              <w:t>1</w:t>
            </w:r>
            <w:r>
              <w:rPr>
                <w:rStyle w:val="IndexLink"/>
                <w:rtl w:val="true"/>
              </w:rPr>
              <w:t xml:space="preserve">- </w:t>
            </w:r>
            <w:r>
              <w:rPr>
                <w:rStyle w:val="IndexLink"/>
                <w:rtl w:val="true"/>
              </w:rPr>
              <w:t>ریشه تاریخی</w:t>
            </w:r>
            <w:r>
              <w:rPr>
                <w:rStyle w:val="IndexLink"/>
                <w:rtl w:val="true"/>
              </w:rPr>
              <w:tab/>
            </w:r>
            <w:r>
              <w:rPr>
                <w:rStyle w:val="IndexLink"/>
              </w:rPr>
              <w:t>174</w:t>
            </w:r>
          </w:hyperlink>
        </w:p>
        <w:p>
          <w:pPr>
            <w:pStyle w:val="Contents4"/>
            <w:tabs>
              <w:tab w:val="clear" w:pos="8176"/>
              <w:tab w:val="right" w:pos="9026" w:leader="dot"/>
            </w:tabs>
            <w:rPr/>
          </w:pPr>
          <w:hyperlink w:anchor="__RefHeading___Toc144911_1588784861">
            <w:r>
              <w:rPr>
                <w:webHidden/>
                <w:rStyle w:val="IndexLink"/>
              </w:rPr>
              <w:t>2</w:t>
            </w:r>
            <w:r>
              <w:rPr>
                <w:rStyle w:val="IndexLink"/>
                <w:rtl w:val="true"/>
              </w:rPr>
              <w:t xml:space="preserve">- </w:t>
            </w:r>
            <w:r>
              <w:rPr>
                <w:rStyle w:val="IndexLink"/>
                <w:rtl w:val="true"/>
              </w:rPr>
              <w:t>تلفظ خدا</w:t>
            </w:r>
            <w:r>
              <w:rPr>
                <w:rStyle w:val="IndexLink"/>
                <w:rtl w:val="true"/>
              </w:rPr>
              <w:tab/>
            </w:r>
            <w:r>
              <w:rPr>
                <w:rStyle w:val="IndexLink"/>
              </w:rPr>
              <w:t>177</w:t>
            </w:r>
          </w:hyperlink>
        </w:p>
        <w:p>
          <w:pPr>
            <w:pStyle w:val="Contents4"/>
            <w:tabs>
              <w:tab w:val="clear" w:pos="8176"/>
              <w:tab w:val="right" w:pos="9026" w:leader="dot"/>
            </w:tabs>
            <w:rPr/>
          </w:pPr>
          <w:hyperlink w:anchor="__RefHeading___Toc144913_1588784861">
            <w:r>
              <w:rPr>
                <w:webHidden/>
                <w:rStyle w:val="IndexLink"/>
              </w:rPr>
              <w:t>3</w:t>
            </w:r>
            <w:r>
              <w:rPr>
                <w:rStyle w:val="IndexLink"/>
                <w:rtl w:val="true"/>
              </w:rPr>
              <w:t xml:space="preserve">- </w:t>
            </w:r>
            <w:r>
              <w:rPr>
                <w:rStyle w:val="IndexLink"/>
                <w:rtl w:val="true"/>
              </w:rPr>
              <w:t>حقیقت خدا از منظر یهود</w:t>
            </w:r>
            <w:r>
              <w:rPr>
                <w:rStyle w:val="IndexLink"/>
                <w:rtl w:val="true"/>
              </w:rPr>
              <w:tab/>
            </w:r>
            <w:r>
              <w:rPr>
                <w:rStyle w:val="IndexLink"/>
              </w:rPr>
              <w:t>179</w:t>
            </w:r>
          </w:hyperlink>
        </w:p>
        <w:p>
          <w:pPr>
            <w:pStyle w:val="Contents4"/>
            <w:tabs>
              <w:tab w:val="clear" w:pos="8176"/>
              <w:tab w:val="right" w:pos="9026" w:leader="dot"/>
            </w:tabs>
            <w:rPr/>
          </w:pPr>
          <w:hyperlink w:anchor="__RefHeading___Toc144915_1588784861">
            <w:r>
              <w:rPr>
                <w:webHidden/>
                <w:rStyle w:val="IndexLink"/>
              </w:rPr>
              <w:t>4</w:t>
            </w:r>
            <w:r>
              <w:rPr>
                <w:rStyle w:val="IndexLink"/>
                <w:rtl w:val="true"/>
              </w:rPr>
              <w:t xml:space="preserve">. </w:t>
            </w:r>
            <w:r>
              <w:rPr>
                <w:rStyle w:val="IndexLink"/>
                <w:rtl w:val="true"/>
              </w:rPr>
              <w:t>بررسی اجمالی چند عقیده از عقاید یهود</w:t>
            </w:r>
            <w:r>
              <w:rPr>
                <w:rStyle w:val="IndexLink"/>
                <w:rtl w:val="true"/>
              </w:rPr>
              <w:tab/>
            </w:r>
            <w:r>
              <w:rPr>
                <w:rStyle w:val="IndexLink"/>
              </w:rPr>
              <w:t>180</w:t>
            </w:r>
          </w:hyperlink>
        </w:p>
        <w:p>
          <w:pPr>
            <w:pStyle w:val="Contents4"/>
            <w:tabs>
              <w:tab w:val="clear" w:pos="8176"/>
              <w:tab w:val="right" w:pos="9026" w:leader="dot"/>
            </w:tabs>
            <w:rPr/>
          </w:pPr>
          <w:hyperlink w:anchor="__RefHeading___Toc144917_1588784861">
            <w:r>
              <w:rPr>
                <w:webHidden/>
                <w:rStyle w:val="IndexLink"/>
              </w:rPr>
              <w:t>5</w:t>
            </w:r>
            <w:r>
              <w:rPr>
                <w:rStyle w:val="IndexLink"/>
                <w:rtl w:val="true"/>
              </w:rPr>
              <w:t xml:space="preserve">- </w:t>
            </w:r>
            <w:r>
              <w:rPr>
                <w:rStyle w:val="IndexLink"/>
                <w:rtl w:val="true"/>
              </w:rPr>
              <w:t>اعتبار کتب یهود</w:t>
            </w:r>
            <w:r>
              <w:rPr>
                <w:rStyle w:val="IndexLink"/>
                <w:rtl w:val="true"/>
              </w:rPr>
              <w:tab/>
            </w:r>
            <w:r>
              <w:rPr>
                <w:rStyle w:val="IndexLink"/>
              </w:rPr>
              <w:t>184</w:t>
            </w:r>
          </w:hyperlink>
        </w:p>
        <w:p>
          <w:pPr>
            <w:pStyle w:val="Contents4"/>
            <w:tabs>
              <w:tab w:val="clear" w:pos="8176"/>
              <w:tab w:val="right" w:pos="9026" w:leader="dot"/>
            </w:tabs>
            <w:rPr/>
          </w:pPr>
          <w:hyperlink w:anchor="__RefHeading___Toc144919_1588784861">
            <w:r>
              <w:rPr>
                <w:webHidden/>
                <w:rStyle w:val="IndexLink"/>
              </w:rPr>
              <w:t>6</w:t>
            </w:r>
            <w:r>
              <w:rPr>
                <w:rStyle w:val="IndexLink"/>
                <w:rtl w:val="true"/>
              </w:rPr>
              <w:t xml:space="preserve">- </w:t>
            </w:r>
            <w:r>
              <w:rPr>
                <w:rStyle w:val="IndexLink"/>
                <w:rtl w:val="true"/>
              </w:rPr>
              <w:t>پیدایش صهیونیسم و تأسیس دولت اسرائیل</w:t>
            </w:r>
            <w:r>
              <w:rPr>
                <w:rStyle w:val="IndexLink"/>
                <w:rtl w:val="true"/>
              </w:rPr>
              <w:tab/>
            </w:r>
            <w:r>
              <w:rPr>
                <w:rStyle w:val="IndexLink"/>
              </w:rPr>
              <w:t>186</w:t>
            </w:r>
          </w:hyperlink>
        </w:p>
        <w:p>
          <w:pPr>
            <w:pStyle w:val="Contents3"/>
            <w:tabs>
              <w:tab w:val="clear" w:pos="8459"/>
              <w:tab w:val="right" w:pos="9026" w:leader="dot"/>
            </w:tabs>
            <w:rPr/>
          </w:pPr>
          <w:hyperlink w:anchor="__RefHeading___Toc144921_1588784861">
            <w:r>
              <w:rPr>
                <w:webHidden/>
                <w:rStyle w:val="IndexLink"/>
                <w:rtl w:val="true"/>
              </w:rPr>
              <w:t>پژوهشی در مورد بعضی از مهمترین اعتقادات مسیحیت</w:t>
            </w:r>
            <w:r>
              <w:rPr>
                <w:rStyle w:val="IndexLink"/>
                <w:rtl w:val="true"/>
              </w:rPr>
              <w:tab/>
            </w:r>
            <w:r>
              <w:rPr>
                <w:rStyle w:val="IndexLink"/>
              </w:rPr>
              <w:t>188</w:t>
            </w:r>
          </w:hyperlink>
        </w:p>
        <w:p>
          <w:pPr>
            <w:pStyle w:val="Contents3"/>
            <w:tabs>
              <w:tab w:val="clear" w:pos="8459"/>
              <w:tab w:val="right" w:pos="9026" w:leader="dot"/>
            </w:tabs>
            <w:rPr/>
          </w:pPr>
          <w:hyperlink w:anchor="__RefHeading___Toc144923_1588784861">
            <w:r>
              <w:rPr>
                <w:webHidden/>
                <w:rStyle w:val="IndexLink"/>
                <w:rtl w:val="true"/>
              </w:rPr>
              <w:t>مقدمه</w:t>
            </w:r>
            <w:r>
              <w:rPr>
                <w:rStyle w:val="IndexLink"/>
                <w:rtl w:val="true"/>
              </w:rPr>
              <w:tab/>
            </w:r>
            <w:r>
              <w:rPr>
                <w:rStyle w:val="IndexLink"/>
              </w:rPr>
              <w:t>188</w:t>
            </w:r>
          </w:hyperlink>
        </w:p>
        <w:p>
          <w:pPr>
            <w:pStyle w:val="Contents3"/>
            <w:tabs>
              <w:tab w:val="clear" w:pos="8459"/>
              <w:tab w:val="right" w:pos="9026" w:leader="dot"/>
            </w:tabs>
            <w:rPr/>
          </w:pPr>
          <w:hyperlink w:anchor="__RefHeading___Toc144925_1588784861">
            <w:r>
              <w:rPr>
                <w:webHidden/>
                <w:rStyle w:val="IndexLink"/>
                <w:rtl w:val="true"/>
              </w:rPr>
              <w:t xml:space="preserve">مریم و دوران آبستنی و وضع حمل او و </w:t>
            </w:r>
            <w:r>
              <w:rPr>
                <w:rStyle w:val="IndexLink"/>
                <w:rtl w:val="true"/>
              </w:rPr>
              <w:t>...</w:t>
              <w:tab/>
            </w:r>
            <w:r>
              <w:rPr>
                <w:rStyle w:val="IndexLink"/>
              </w:rPr>
              <w:t>192</w:t>
            </w:r>
          </w:hyperlink>
        </w:p>
        <w:p>
          <w:pPr>
            <w:pStyle w:val="Contents3"/>
            <w:tabs>
              <w:tab w:val="clear" w:pos="8459"/>
              <w:tab w:val="right" w:pos="9026" w:leader="dot"/>
            </w:tabs>
            <w:rPr/>
          </w:pPr>
          <w:hyperlink w:anchor="__RefHeading___Toc144927_1588784861">
            <w:r>
              <w:rPr>
                <w:webHidden/>
                <w:rStyle w:val="IndexLink"/>
                <w:rtl w:val="true"/>
              </w:rPr>
              <w:t>تثلیث در مسیحیت</w:t>
            </w:r>
            <w:r>
              <w:rPr>
                <w:rStyle w:val="IndexLink"/>
                <w:rtl w:val="true"/>
              </w:rPr>
              <w:tab/>
            </w:r>
            <w:r>
              <w:rPr>
                <w:rStyle w:val="IndexLink"/>
              </w:rPr>
              <w:t>195</w:t>
            </w:r>
          </w:hyperlink>
        </w:p>
        <w:p>
          <w:pPr>
            <w:pStyle w:val="Contents3"/>
            <w:tabs>
              <w:tab w:val="clear" w:pos="8459"/>
              <w:tab w:val="right" w:pos="9026" w:leader="dot"/>
            </w:tabs>
            <w:rPr/>
          </w:pPr>
          <w:hyperlink w:anchor="__RefHeading___Toc144929_1588784861">
            <w:r>
              <w:rPr>
                <w:webHidden/>
                <w:rStyle w:val="IndexLink"/>
                <w:rtl w:val="true"/>
              </w:rPr>
              <w:t>ابطال تثلیث</w:t>
            </w:r>
            <w:r>
              <w:rPr>
                <w:rStyle w:val="IndexLink"/>
                <w:rtl w:val="true"/>
              </w:rPr>
              <w:tab/>
            </w:r>
            <w:r>
              <w:rPr>
                <w:rStyle w:val="IndexLink"/>
              </w:rPr>
              <w:t>196</w:t>
            </w:r>
          </w:hyperlink>
        </w:p>
        <w:p>
          <w:pPr>
            <w:pStyle w:val="Contents3"/>
            <w:tabs>
              <w:tab w:val="clear" w:pos="8459"/>
              <w:tab w:val="right" w:pos="9026" w:leader="dot"/>
            </w:tabs>
            <w:rPr/>
          </w:pPr>
          <w:hyperlink w:anchor="__RefHeading___Toc144931_1588784861">
            <w:r>
              <w:rPr>
                <w:webHidden/>
                <w:rStyle w:val="IndexLink"/>
                <w:rtl w:val="true"/>
              </w:rPr>
              <w:t>اعتبار و ارزش کتاب مقدس مسیحیت</w:t>
            </w:r>
            <w:r>
              <w:rPr>
                <w:rStyle w:val="IndexLink"/>
                <w:rtl w:val="true"/>
              </w:rPr>
              <w:tab/>
            </w:r>
            <w:r>
              <w:rPr>
                <w:rStyle w:val="IndexLink"/>
              </w:rPr>
              <w:t>199</w:t>
            </w:r>
          </w:hyperlink>
        </w:p>
        <w:p>
          <w:pPr>
            <w:pStyle w:val="Contents3"/>
            <w:tabs>
              <w:tab w:val="clear" w:pos="8459"/>
              <w:tab w:val="right" w:pos="9026" w:leader="dot"/>
            </w:tabs>
            <w:rPr/>
          </w:pPr>
          <w:hyperlink w:anchor="__RefHeading___Toc144933_1588784861">
            <w:r>
              <w:rPr>
                <w:webHidden/>
                <w:rStyle w:val="IndexLink"/>
                <w:rtl w:val="true"/>
              </w:rPr>
              <w:t>نقد و بررسی کتب مسیحیان</w:t>
            </w:r>
            <w:r>
              <w:rPr>
                <w:rStyle w:val="IndexLink"/>
                <w:rtl w:val="true"/>
              </w:rPr>
              <w:tab/>
            </w:r>
            <w:r>
              <w:rPr>
                <w:rStyle w:val="IndexLink"/>
              </w:rPr>
              <w:t>200</w:t>
            </w:r>
          </w:hyperlink>
        </w:p>
        <w:p>
          <w:pPr>
            <w:pStyle w:val="Contents3"/>
            <w:tabs>
              <w:tab w:val="clear" w:pos="8459"/>
              <w:tab w:val="right" w:pos="9026" w:leader="dot"/>
            </w:tabs>
            <w:rPr/>
          </w:pPr>
          <w:hyperlink w:anchor="__RefHeading___Toc144935_1588784861">
            <w:r>
              <w:rPr>
                <w:webHidden/>
                <w:rStyle w:val="IndexLink"/>
                <w:rtl w:val="true"/>
              </w:rPr>
              <w:t>ریشه تحریف‌ها</w:t>
            </w:r>
            <w:r>
              <w:rPr>
                <w:rStyle w:val="IndexLink"/>
                <w:rtl w:val="true"/>
              </w:rPr>
              <w:tab/>
            </w:r>
            <w:r>
              <w:rPr>
                <w:rStyle w:val="IndexLink"/>
              </w:rPr>
              <w:t>201</w:t>
            </w:r>
          </w:hyperlink>
        </w:p>
        <w:p>
          <w:pPr>
            <w:pStyle w:val="Contents3"/>
            <w:tabs>
              <w:tab w:val="clear" w:pos="8459"/>
              <w:tab w:val="right" w:pos="9026" w:leader="dot"/>
            </w:tabs>
            <w:rPr/>
          </w:pPr>
          <w:hyperlink w:anchor="__RefHeading___Toc144937_1588784861">
            <w:r>
              <w:rPr>
                <w:webHidden/>
                <w:rStyle w:val="IndexLink"/>
                <w:rtl w:val="true"/>
              </w:rPr>
              <w:t>مسیح مصلوب نشد</w:t>
            </w:r>
            <w:r>
              <w:rPr>
                <w:rStyle w:val="IndexLink"/>
                <w:rtl w:val="true"/>
              </w:rPr>
              <w:tab/>
            </w:r>
            <w:r>
              <w:rPr>
                <w:rStyle w:val="IndexLink"/>
              </w:rPr>
              <w:t>204</w:t>
            </w:r>
          </w:hyperlink>
        </w:p>
        <w:p>
          <w:pPr>
            <w:pStyle w:val="Contents3"/>
            <w:tabs>
              <w:tab w:val="clear" w:pos="8459"/>
              <w:tab w:val="right" w:pos="9026" w:leader="dot"/>
            </w:tabs>
            <w:rPr/>
          </w:pPr>
          <w:hyperlink w:anchor="__RefHeading___Toc144939_1588784861">
            <w:r>
              <w:rPr>
                <w:webHidden/>
                <w:rStyle w:val="IndexLink"/>
                <w:rtl w:val="true"/>
              </w:rPr>
              <w:t>چند عقیده خرافی دیگر در مسیحیت</w:t>
            </w:r>
            <w:r>
              <w:rPr>
                <w:rStyle w:val="IndexLink"/>
                <w:rtl w:val="true"/>
              </w:rPr>
              <w:tab/>
            </w:r>
            <w:r>
              <w:rPr>
                <w:rStyle w:val="IndexLink"/>
              </w:rPr>
              <w:t>206</w:t>
            </w:r>
          </w:hyperlink>
        </w:p>
        <w:p>
          <w:pPr>
            <w:pStyle w:val="Contents3"/>
            <w:tabs>
              <w:tab w:val="clear" w:pos="8459"/>
              <w:tab w:val="right" w:pos="9026" w:leader="dot"/>
            </w:tabs>
            <w:rPr/>
          </w:pPr>
          <w:hyperlink w:anchor="__RefHeading___Toc144941_1588784861">
            <w:r>
              <w:rPr>
                <w:webHidden/>
                <w:rStyle w:val="IndexLink"/>
                <w:rtl w:val="true"/>
              </w:rPr>
              <w:t>فارقلیط خواهد آمد</w:t>
            </w:r>
            <w:r>
              <w:rPr>
                <w:rStyle w:val="IndexLink"/>
                <w:rtl w:val="true"/>
              </w:rPr>
              <w:tab/>
            </w:r>
            <w:r>
              <w:rPr>
                <w:rStyle w:val="IndexLink"/>
              </w:rPr>
              <w:t>208</w:t>
            </w:r>
          </w:hyperlink>
        </w:p>
        <w:p>
          <w:pPr>
            <w:pStyle w:val="Contents3"/>
            <w:tabs>
              <w:tab w:val="clear" w:pos="8459"/>
              <w:tab w:val="right" w:pos="9026" w:leader="dot"/>
            </w:tabs>
            <w:rPr/>
          </w:pPr>
          <w:hyperlink w:anchor="__RefHeading___Toc144943_1588784861">
            <w:r>
              <w:rPr>
                <w:webHidden/>
                <w:rStyle w:val="IndexLink"/>
                <w:rtl w:val="true"/>
              </w:rPr>
              <w:t>فارقلیط و مسلمان شدن یک مسیحی</w:t>
            </w:r>
            <w:r>
              <w:rPr>
                <w:rStyle w:val="IndexLink"/>
                <w:rtl w:val="true"/>
              </w:rPr>
              <w:tab/>
            </w:r>
            <w:r>
              <w:rPr>
                <w:rStyle w:val="IndexLink"/>
              </w:rPr>
              <w:t>210</w:t>
            </w:r>
          </w:hyperlink>
        </w:p>
        <w:p>
          <w:pPr>
            <w:pStyle w:val="Contents2"/>
            <w:tabs>
              <w:tab w:val="clear" w:pos="8743"/>
              <w:tab w:val="right" w:pos="9026" w:leader="dot"/>
            </w:tabs>
            <w:rPr/>
          </w:pPr>
          <w:hyperlink w:anchor="__RefHeading___Toc144945_1588784861">
            <w:r>
              <w:rPr>
                <w:webHidden/>
                <w:rStyle w:val="IndexLink"/>
                <w:rtl w:val="true"/>
              </w:rPr>
              <w:t>منابع</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1_153347"/>
      <w:bookmarkStart w:id="1" w:name="pg14261_153347"/>
      <w:bookmarkEnd w:id="1"/>
    </w:p>
    <w:p>
      <w:pPr>
        <w:pStyle w:val="Heading2"/>
        <w:numPr>
          <w:ilvl w:val="1"/>
          <w:numId w:val="1"/>
        </w:numPr>
        <w:rPr/>
      </w:pPr>
      <w:bookmarkStart w:id="2" w:name="pg14261_153347"/>
      <w:bookmarkStart w:id="3" w:name="__RefHeading___Toc144725_158878486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رحمت‌الله،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شریعتی‌نجف‌آبادی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‫‭978-622-6051-44-6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تعلیمات دینی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religious education -- Study and teaching (Higher)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ش۴۳۶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 ۱۳۹۸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۵۵۲۱۷۸۱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727_158878486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کُتُبٌ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اندیشه اسلامی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دکتر رحمت‌الله شریعتی نجف‌آبادی</w:t>
      </w:r>
    </w:p>
    <w:p>
      <w:pPr>
        <w:pStyle w:val="BookText"/>
        <w:rPr/>
      </w:pPr>
      <w:r>
        <w:rPr>
          <w:rFonts w:ascii="IRNazanin" w:hAnsi="IRNazanin" w:eastAsia="IRNazanin"/>
          <w:color w:val="111111"/>
          <w:sz w:val="28"/>
          <w:sz w:val="28"/>
          <w:szCs w:val="28"/>
          <w:rtl w:val="true"/>
          <w:lang w:bidi="fa-IR"/>
        </w:rPr>
        <w:t>عضو هیئت علمی تمام وقت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آزاد اسلامی واحد نجف‌آباد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رحمت‌الله،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 شریعتی‌نجف‌آبادی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‫‭978-622-6051-44-6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تعلیمات دینی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religious education -- Study and teaching (Higher)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ش۴۳۶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 ۱۳۹۸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۵۵۲۱۷۸۱</w:t>
      </w:r>
      <w:r>
        <w:rPr>
          <w:rFonts w:ascii="IRNazanin" w:hAnsi="IRNazanin" w:eastAsia="IRNazanin"/>
          <w:color w:val="111111"/>
          <w:sz w:val="28"/>
          <w:sz w:val="28"/>
          <w:szCs w:val="28"/>
          <w:rtl w:val="true"/>
          <w:lang w:bidi="fa-IR"/>
        </w:rPr>
        <w:t xml:space="preserve"> </w:t>
      </w:r>
      <w:bookmarkStart w:id="7" w:name="pg14261_153351"/>
    </w:p>
    <w:p>
      <w:pPr>
        <w:pStyle w:val="Heading2"/>
        <w:numPr>
          <w:ilvl w:val="1"/>
          <w:numId w:val="1"/>
        </w:numPr>
        <w:rPr/>
      </w:pPr>
      <w:bookmarkStart w:id="8" w:name="__RefHeading___Toc144729_158878486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معنوی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مذهبی در زندگی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صفات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اصول دین تقلید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جوان و بهترین طرق به سوی حضرت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توحید و اظهار نظر غیر متخصص‌ها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اثبات خداوند از راه برهان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نقدی بر اثبات واجب تعالی از طریق غیر برهان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اثبات عرفانی واجب تعالی و تقدس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و مختلف میان عرفان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سخنان عرفا در خصوص ذات اقدس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صفات خدا از نظر متکلمان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انواع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ویژگی عدل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معانی لغوی عدل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معانی اصطلاحی عدل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چرا خداوند ظلم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ارزش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اختیار انسان و قضا و قدر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شبهه‌ی شرور </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موارد شر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 فلسفی مسئله شرور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شر و کلی‌نگری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نقد و بررسی دیدگاه حکما در مورد شرور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حل شبهه‌ی شرور با دلایل سمعی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 و شیطان در برهان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معاد در لغت و اصطلاح 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جوان و اهمیت معاد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اثبات برزخ</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فرقه‌های اسلامی و سعادت و شقاوت آن‌ها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شفاعت و 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ویژگی‌های برزخ و برزخیان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دلایل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سمعی معاد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بدن و روح در ارتباط با معاد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حقیقت مرگ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انواع مرگ و فراگیری 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معاد هم جسمانی است و هم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انسان در قیامت با نفس و بدن، همان انسان در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تعریف تناسخ انفصالی و دلایل ابطال 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تناسخ طولی و 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 اهمیت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امیدوارکننده‌ترین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ادله توسل و رد نظریه وهابی‌ها در این خصوص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مشروعیت زیارت قبور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نظر وهابیت در این خصوص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زیارت و آداب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وهابی‌ها و قبور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دلایل قرآنی مشروعیت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دلایل روائی مورد تأیید اهل سنت در مورد مشروعیت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جواز سوگند یاد کردن به غیر خدا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خلود در ثواب و عقاب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و خلود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فُسّاق و 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بلای مؤمن و رفاه کافر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رحمت، آمرزش صغائر و افزایش ثواب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تن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روح و نفس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کفار و مشرکین از جهنم خارج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عبادت خلایق و فراگیری رحمت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نگاهی به مهمترین ادیان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هندوئیسم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فرهنگ و تربیت در وِدا یا مجموعه‌ی کتب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خدایان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تناسخ در آئین هندو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یوگی یا روش جوکیان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بودیسم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اندیشه‌های نظری و عملی بودا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سرگذشت زرتشت و دین او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تعالیم زردشت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اوستا و خدایان و بقای روح</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خدا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از منظر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اجمالی چند عقیده از عقاید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کتب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صهیونیسم و تأسیس دولت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پژوهشی در مورد بعضی از مهمترین اعتقادات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مریم و دوران آبستنی و وضع حمل او و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تثلیث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ابطال تثلیث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اعتبار و ارزش کتاب مقدس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نقد و بررسی کتب مسیحیان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ریشه تحریف‌ها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مسیح مصلوب نشد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چند عقیده خرافی دیگر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فارقلیط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فا رقلیط و مسلمان شدن یک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0" w:name="pg14261_153355"/>
    </w:p>
    <w:p>
      <w:pPr>
        <w:pStyle w:val="Heading2"/>
        <w:numPr>
          <w:ilvl w:val="1"/>
          <w:numId w:val="1"/>
        </w:numPr>
        <w:rPr/>
      </w:pPr>
      <w:bookmarkStart w:id="11" w:name="__RefHeading___Toc144731_158878486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نام کتاب درسی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اسلام، برخلاف تمام ادیان کنونی، به تفکر و تعقل، بسیار بها می‌دهد و از تحریف و خرافه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بسیار مهم و سرنوشت‌ساز در سعادت آدمی اندیشیدن در باب نفس انسان و خدا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اگر به درستی، خود را بشناسد و توانایی‌ها و گنجینه‌های فطری و عقلانی و عرفانی خود را کشف کند و آنها را شکوفا نماید، به فوز و فلاح و سعادت مطلق در دنیا و آخرت نایل و واصل می‌گردد و خدا را درحالی ملاقات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موهبت‌های اِلاهی به بشر، دین ناب آسمانی جایگاه خاصی دارد، چراکه تنها همان، سبب تحقق هدف آفرینش که کمال بی‌نهایت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بشر تا انتهای آن، دینِ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همراه و ملازم او بوده و هست و خواهد بود و همواره معصوم اعم از پیامبر یا امام، هادی و حامی ارزش‌های انسانی وجود داشته و دارد و خواهد داشت، لذا دین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میرچا الیاده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کهن‌ترین و هم نافذترین و هم اثرگذارترین نهاد اجتماعی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مردم مخصوصاً جوانان فرهیخته، که از مخاطبان اصلی این اثراند، دنبال آیین و دینی باید بروند و می‌روند که با فطرت و عقل و عاطفه آن‌ها همگون باشد و هرچه علوم و معارف و تجربه‌های بشری روبه جلو دارد و رشد می‌کند، صحت و دقت و تمامیت و ظرافت کمال آن، بیشتر تأیید می‌شود و مقبول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دین اسلام که در سنت نبوی و تشیع علوی تبلور یافته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آیینی است که همه 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در برمی‌گیرد و بهترین پاسخ‌گو در آن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پیرامون سه اصل از اصول دین اسلام، که عبارتند از توحید و عدل و معاد و لوازم آن‌ها، به بحث و تحقیق پرداخته است و چون دانشجویان و فرهیختگان جوان مایل‌اند از ادیان کنونیِ غیر از اسلام، که مورد توجه و قبول کثیری از مردم جهان است، اطلاع حاصل نمایند تا مقایسه‌ای میان اسلام و آنها صورت بگیرد و به ارزش آیین خود پی ببرند، لذا بخشی از این کتاب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نگاهی به مهمترین ادیان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14261_153356"/>
    </w:p>
    <w:p>
      <w:pPr>
        <w:pStyle w:val="Heading2"/>
        <w:numPr>
          <w:ilvl w:val="1"/>
          <w:numId w:val="1"/>
        </w:numPr>
        <w:rPr/>
      </w:pPr>
      <w:bookmarkStart w:id="14" w:name="__RefHeading___Toc144733_1588784861"/>
      <w:bookmarkStart w:id="15" w:name="_Toc5"/>
      <w:bookmarkEnd w:id="13"/>
      <w:bookmarkEnd w:id="14"/>
      <w:r>
        <w:rPr>
          <w:rtl w:val="true"/>
        </w:rPr>
        <w:t>بخش اول</w:t>
      </w:r>
      <w:r>
        <w:rPr>
          <w:rtl w:val="true"/>
        </w:rPr>
        <w:t xml:space="preserve">: </w:t>
      </w:r>
      <w:r>
        <w:rPr>
          <w:rtl w:val="true"/>
        </w:rPr>
        <w:t>انسان و ایمان</w:t>
      </w:r>
      <w:bookmarkEnd w:id="15"/>
    </w:p>
    <w:p>
      <w:pPr>
        <w:pStyle w:val="Heading3"/>
        <w:numPr>
          <w:ilvl w:val="2"/>
          <w:numId w:val="1"/>
        </w:numPr>
        <w:rPr/>
      </w:pPr>
      <w:bookmarkStart w:id="16" w:name="__RefHeading___Toc144735_1588784861"/>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میان انسان، از جهت انسانیت و ایمان رابطه تنگاتنگ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ثابت شده است که نفس و روح انسان، مجرد و غیرمادی است، پس ایمان که امری مجرد و معنوی است همسنخ نفس مجرد است، لذا هرجا که انسان وجود دارد ایمان نیز باید وجود داشته باشد و هرجا که ایمان وجود دارد پای انسان و جن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نیز مثل اِنس در انتخاب ایمان یا کفر آزاد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شخصی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اوست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بَشَرَه که به معنای ظاهر است می‌باشد</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به معنای پوست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آدم به معنای ادیم که به معنای چرم سرخ یا دباغی شده است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باطن اوست که همان نفس و روح است که از آن تعبیر به انسان، بلکه انسانیت و آدمیت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الفت برقرار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مأخوذ از نسیان که به معنای فراموشی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یقیناً پیش از این به آدم سفارش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میوه آن درخت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فراموش کرد و عزمی استوار برای او نیافتیم</w:t>
      </w:r>
      <w:r>
        <w:rPr>
          <w:rFonts w:eastAsia="IRNazanin" w:cs="IRNazanin"/>
          <w:color w:val="111111"/>
          <w:sz w:val="28"/>
          <w:szCs w:val="28"/>
          <w:rtl w:val="true"/>
          <w:lang w:bidi="fa-IR"/>
        </w:rPr>
        <w:t xml:space="preserve">. </w:t>
      </w:r>
      <w:bookmarkStart w:id="18" w:name="pg14261_153357"/>
    </w:p>
    <w:p>
      <w:pPr>
        <w:pStyle w:val="BookText"/>
        <w:rPr/>
      </w:pPr>
      <w:bookmarkEnd w:id="18"/>
      <w:r>
        <w:rPr>
          <w:rFonts w:ascii="IRNazanin" w:hAnsi="IRNazanin" w:eastAsia="IRNazanin"/>
          <w:color w:val="111111"/>
          <w:sz w:val="28"/>
          <w:sz w:val="28"/>
          <w:szCs w:val="28"/>
          <w:rtl w:val="true"/>
          <w:lang w:bidi="fa-IR"/>
        </w:rPr>
        <w:t>منطقیان در تعریف انسان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 یعنی او هم حیات دارد و هم مدرک کلیات، چه در تصورات و چه در قضایا،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خیال و وهم و محسوسات و غرائز تجاوز نمی‌کنند ولی انسان علاوه بر آنها عقل و فطرت نیز دارد و از الهامات و شهودهای عرفانی و مکاشفات و حتی وحی هم می‌تواند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منافات ندارد که گفته‌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خلیفه خدا در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Style w:val="FootnoteAnchor"/>
          <w:rtl w:val="true"/>
        </w:rPr>
        <w:footnoteReference w:id="6"/>
      </w:r>
      <w:r>
        <w:rPr>
          <w:rFonts w:ascii="IRNazanin" w:hAnsi="IRNazanin" w:eastAsia="IRNazanin"/>
          <w:color w:val="111111"/>
          <w:sz w:val="28"/>
          <w:sz w:val="28"/>
          <w:szCs w:val="28"/>
          <w:rtl w:val="true"/>
          <w:lang w:bidi="fa-IR"/>
        </w:rPr>
        <w:t>یقیناً ما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نمودیم و آنها از به عهده گرفتنش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عدم استعداد و نداشتن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ورزیدند و از آن وحشت نمودند، درحالی که انسان آن را پذیرفت و این درحالی بود که او بسیار ظالم و بسیار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قادر است که یا ظالم و جاهل باشد و یا عادل و عالم، لذا مختار است، پس قابلیت حمل آن خلافت را تنها او دارد و چون آن‌دو صفت از باب عدم ملکه‌اند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کوه علم ندارد، نه این‌که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ویژگی‌های انسان‌اند و به علت این‌که اکثر قریب به اتفاق انسان‌ها به وظبفه در خور خود عمل نمی‌کنند، مصداق ظلوم و جهول‌اند، به‌ویژه این‌که خداوند آن همه لطف و عطا نموده است و انسان‌ها آن همه ناسپاسی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 تقسیم می‌شود که عبارت‌اند از</w:t>
      </w:r>
      <w:r>
        <w:rPr>
          <w:rFonts w:eastAsia="IRNazanin" w:cs="IRNazanin"/>
          <w:color w:val="111111"/>
          <w:sz w:val="28"/>
          <w:szCs w:val="28"/>
          <w:rtl w:val="true"/>
          <w:lang w:bidi="fa-IR"/>
        </w:rPr>
        <w:t>:</w:t>
      </w:r>
    </w:p>
    <w:p>
      <w:pPr>
        <w:pStyle w:val="Heading3"/>
        <w:numPr>
          <w:ilvl w:val="2"/>
          <w:numId w:val="1"/>
        </w:numPr>
        <w:rPr/>
      </w:pPr>
      <w:bookmarkStart w:id="19" w:name="__RefHeading___Toc144737_1588784861"/>
      <w:bookmarkStart w:id="20" w:name="_Toc7"/>
      <w:bookmarkEnd w:id="19"/>
      <w:r>
        <w:rPr>
          <w:rtl w:val="true"/>
        </w:rPr>
        <w:t>الف</w:t>
      </w:r>
      <w:r>
        <w:rPr>
          <w:rtl w:val="true"/>
        </w:rPr>
        <w:t xml:space="preserve">. </w:t>
      </w:r>
      <w:r>
        <w:rPr>
          <w:rtl w:val="true"/>
        </w:rPr>
        <w:t>نیازهای معنوی انسان</w:t>
      </w:r>
      <w:bookmarkEnd w:id="20"/>
    </w:p>
    <w:p>
      <w:pPr>
        <w:pStyle w:val="BookText"/>
        <w:rPr/>
      </w:pPr>
      <w:r>
        <w:rPr>
          <w:rFonts w:ascii="IRNazanin" w:hAnsi="IRNazanin" w:eastAsia="IRNazanin"/>
          <w:color w:val="111111"/>
          <w:sz w:val="28"/>
          <w:sz w:val="28"/>
          <w:szCs w:val="28"/>
          <w:rtl w:val="true"/>
          <w:lang w:bidi="fa-IR"/>
        </w:rPr>
        <w:t>اساس و پایه پرمایه انسان، معنویات او و بدن و جسم و امور مادی، فرع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تن انسان، مرتبه نازله‌ی نفس است و تندیس، به منزله آلت و وسیله رشد و تکامل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انسان به عنوان علت معده و زمینه‌ساز و نفس و روح به عنوان علتِ حقیقی و ایجاد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بدن، مقابل روح و ضد آن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به غِذاهای مادی از قبیل خوراک و آشامیدنی و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و هرکدام از حواس پنجگانه روزی خاص خود را طلب می‌کند که انسان باید به دقت آن‌ها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دیده را فایده آن است که دلبر بیند</w:t>
      </w:r>
    </w:p>
    <w:p>
      <w:pPr>
        <w:pStyle w:val="BookText"/>
        <w:rPr/>
      </w:pPr>
      <w:r>
        <w:rPr>
          <w:rFonts w:ascii="IRNazanin" w:hAnsi="IRNazanin" w:eastAsia="IRNazanin"/>
          <w:color w:val="111111"/>
          <w:sz w:val="28"/>
          <w:sz w:val="28"/>
          <w:szCs w:val="28"/>
          <w:rtl w:val="true"/>
          <w:lang w:bidi="fa-IR"/>
        </w:rPr>
        <w:t>ور نبیند چه بود فایده بینایی را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لبدنک علیک حقاً</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به نفع بدن تو و بر گردنت حقی وجود دارد که مکلف به انجام دادن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اغتذا و غِذا خوردن، بقای شخصی و نوعی خود را تضمین می‌کند که اساس آن بقا، حب به ذات و به بقای آن است ولی چون انسان با مرگ، بدنش متلاشی می‌شود و روحش باقی می‌ماند، باید در جهت کسب معنویات و کمالات روحی و نفسانی خود ساعی و کوشا باشد که رأس و مقدّم همه‌ی آنها، معرفت نفس و حالات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می‌شود که انسان به معرفت علة‌العلل و غایت غایات نایل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زمینه با کوتاه‌ترین لفظ بلندترین معنا را افاده نموده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عَلَیْکُمْ أَنفُسَکُمْ</w:t>
      </w:r>
      <w:r>
        <w:rPr>
          <w:rStyle w:val="FootnoteAnchor"/>
          <w:rtl w:val="true"/>
        </w:rPr>
        <w:footnoteReference w:id="9"/>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ارزش‌های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 طباطبایی نقل شده است که کراراً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حسن‌زاده آملی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سعادت، مراقبت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نتیجه آن، وصول به حضرت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چه خوش و شیرین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روضه نگویم گل بهشت نبویم</w:t>
      </w:r>
    </w:p>
    <w:p>
      <w:pPr>
        <w:pStyle w:val="BookText"/>
        <w:rPr/>
      </w:pPr>
      <w:r>
        <w:rPr>
          <w:rFonts w:ascii="IRNazanin" w:hAnsi="IRNazanin" w:eastAsia="IRNazanin"/>
          <w:color w:val="111111"/>
          <w:sz w:val="28"/>
          <w:sz w:val="28"/>
          <w:szCs w:val="28"/>
          <w:rtl w:val="true"/>
          <w:lang w:bidi="fa-IR"/>
        </w:rPr>
        <w:t>جمال حور نجویم دوان به سوی تو باشم</w:t>
      </w:r>
    </w:p>
    <w:p>
      <w:pPr>
        <w:pStyle w:val="BookText"/>
        <w:rPr/>
      </w:pPr>
      <w:r>
        <w:rPr>
          <w:rFonts w:ascii="IRNazanin" w:hAnsi="IRNazanin" w:eastAsia="IRNazanin"/>
          <w:color w:val="111111"/>
          <w:sz w:val="28"/>
          <w:sz w:val="28"/>
          <w:szCs w:val="28"/>
          <w:rtl w:val="true"/>
          <w:lang w:bidi="fa-IR"/>
        </w:rPr>
        <w:t>می بهشت ننوشم ز دست ساقی رضوان</w:t>
      </w:r>
    </w:p>
    <w:p>
      <w:pPr>
        <w:pStyle w:val="BookText"/>
        <w:rPr/>
      </w:pPr>
      <w:r>
        <w:rPr>
          <w:rFonts w:ascii="IRNazanin" w:hAnsi="IRNazanin" w:eastAsia="IRNazanin"/>
          <w:color w:val="111111"/>
          <w:sz w:val="28"/>
          <w:sz w:val="28"/>
          <w:szCs w:val="28"/>
          <w:rtl w:val="true"/>
          <w:lang w:bidi="fa-IR"/>
        </w:rPr>
        <w:t>مرا به باده چه حاجت که مست روی  تو باشم</w:t>
      </w:r>
    </w:p>
    <w:p>
      <w:pPr>
        <w:pStyle w:val="BookText"/>
        <w:rPr/>
      </w:pPr>
      <w:r>
        <w:rPr>
          <w:rFonts w:ascii="IRNazanin" w:hAnsi="IRNazanin" w:eastAsia="IRNazanin"/>
          <w:color w:val="111111"/>
          <w:sz w:val="28"/>
          <w:sz w:val="28"/>
          <w:szCs w:val="28"/>
          <w:rtl w:val="true"/>
          <w:lang w:bidi="fa-IR"/>
        </w:rPr>
        <w:t>هرکسی بالوجدان می‌یابد که نفسش، بسیط و غیرمرکب است و جسم و جسمانی نیست و از احکام ماده تبعیت نمی‌کند، لذا همیشه ثابت و باقی خواهد بود و مرگ وقتی رخ می‌نماید که روح به کمال شایسته‌ی خود و بدن به ضعف نهایی خود برسد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اسلام ثابت کرده‌اند که حقیقت انسان روح و به تعبیر آن‌ها نفس است و چون بسیط و مجرد و غیرمادی و غیرقابل تقسیم و تغییر و تبدیل است، ابدی، نه ازلی، است ولی مِثل افلاطون آن را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بی‌آغازین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انسان باید غِذای مناسب نفس خود را به آن بدهد و آن همان معنویاتی است که او، باید کسب نماید تا به سعادت دنیوی و اخروی نایل و واصل گردد و آن همانا اعتقادات ناب نسبت به خدا و معاد است و به‌طور کلی اصول دین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انسان باید به غضب و شهوتِ شکم و دامن خود توجه نماید شایسته است به غذاهای معنوی روح خود نیز عنایت ویژه و کامل داشته باشد که آن‌ها عبارتند از تعقل و ایمان و خُلق بایسته‌ی حاصل از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فلاسفه‌ی اسلام مثل فارابی و ابن‌سینا و ملاصدرا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تبع قرآن و اهل بَیت، ثابت نموده‌اند که نفس انسان، دمش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نفحت فیه من روحی</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منقسم و متغیر و محدود و مکانی و زمانی و متکثر و فاسدشونده نیست و بعضی مثل شیخ اشراق نفس انسان را صرف‌الوجود و مبرا از ماهیت و چیستی می‌دانند و از انیات صِرفه تلقی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نفس انسان به وسیله حواس ظاهری ادراک نشود چگونه خالق آن به وسیله آنها ادراک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قادر نیست چشم و گوش مادی خود را مستقیماً رؤیت نماید و تنها غیرمستقیم و به نحو استنباط به وجود آنها باور دارد، کما این‌که وجود خداوند را نیز این‌گونه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خود را بشناسد پروردگارش را می‌شناسد که آن کلام، عکس نقیض آیه قرآن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نَسُوا اللَّهَ فَأَنسَاهُمْ أَنفُسَهُمْ</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کسانی مباشید که خدا را فراموش نمودند، پس خدا هم آنان را از خودشان به فراموشی درآورده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به غَلط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بدن است ولی ارسطو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نفس است، چون نفس، وسیع‌تر از بدن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راقم این سطور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نفس در بدن است و نه بدن در نفس، بلکه نفس محیط و مدبر بدن است و سرانجام، بدن را رها </w:t>
      </w:r>
      <w:bookmarkStart w:id="21" w:name="pg14261_153360"/>
    </w:p>
    <w:p>
      <w:pPr>
        <w:pStyle w:val="BookText"/>
        <w:rPr/>
      </w:pPr>
      <w:bookmarkEnd w:id="21"/>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نامحدود است و هرکسی خود را بالوجدان این‌گونه می‌یابد و در نتیجه آغاز و وسط و انجام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بیان 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 وَنَفَخَ فِیهِ مِن رُّوحِهِ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انسان را موزون و متعادل ساخت و از روح خودش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انسان از دو کمال و جمال ظاهری و باطنی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بدن اوست که از همه‌ی جانوران زیباتر است و دیگر نفحه الهی است که بیانگر حُسن و نیکویی و جمال و ارزش و قداست معنویات، یعنی نفس و حالات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نکته باید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اضافه روح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اضافه تشریفی است، یعنی چون نفس انسان ارزشمند است، منسوب به تنها خداوند است و دیگر آن‌که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یبعث مَلَکاً فینفخ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ملکی را مبعوث می‌کند تا در انسان،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سنخ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نباید تصور کرد که انسان جزء خداوند است، بلکه روح و نفس انسان، مَثَل و جلوه و نمود و نماد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این‌که انسان، مادی صِرف نیست و از بدن برخوردار است، اما بدن، جزء حقیقت انسان نیست و از ابعاد ادراکیِ نظری و عملی و گرایش به کمال و زیبایی و خیر مطلق و عبودیت و از میل به سیر و سلوک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بهره‌مند است که مبنای آن‌ها همان نفحه ربابی و دمش الهی و وزش قدسانی است</w:t>
      </w:r>
      <w:r>
        <w:rPr>
          <w:rFonts w:eastAsia="IRNazanin" w:cs="IRNazanin"/>
          <w:color w:val="111111"/>
          <w:sz w:val="28"/>
          <w:szCs w:val="28"/>
          <w:rtl w:val="true"/>
          <w:lang w:bidi="fa-IR"/>
        </w:rPr>
        <w:t>.</w:t>
      </w:r>
    </w:p>
    <w:p>
      <w:pPr>
        <w:pStyle w:val="Heading3"/>
        <w:numPr>
          <w:ilvl w:val="2"/>
          <w:numId w:val="1"/>
        </w:numPr>
        <w:rPr/>
      </w:pPr>
      <w:bookmarkStart w:id="22" w:name="__RefHeading___Toc144739_1588784861"/>
      <w:bookmarkStart w:id="23" w:name="_Toc8"/>
      <w:bookmarkEnd w:id="22"/>
      <w:r>
        <w:rPr>
          <w:rtl w:val="true"/>
        </w:rPr>
        <w:t>ب</w:t>
      </w:r>
      <w:r>
        <w:rPr>
          <w:rtl w:val="true"/>
        </w:rPr>
        <w:t xml:space="preserve">. </w:t>
      </w:r>
      <w:r>
        <w:rPr>
          <w:rtl w:val="true"/>
        </w:rPr>
        <w:t>نقش ایمان مذهبی در زندگی انسان</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ماهیت نفس انسان تا حدودی، روشن شد نوبت به ایمان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لغت و اصطلاح یعنی نفس و روح خود را با قبول حقایق کلی و دائمی و مقدس و سرنوشت‌ساز و جذاب و فطری و معقول و مستدل، در امنیت روحی و روانی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این امنیت و ایمنی، که باطنی است، به امنیت ظاهری نیز نیاز دارد که نظام اسلامی عهده‌دار تأمین سلامت و رشد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موطن و جایگاه ایمان را قلب آدمی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 وَأَیَّدَهُم بِرُوحٍ مِّنْهُ</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خدا ایمان را بر صفحه دلهایشان نوشته و با روحی از جانب خودش آنها را 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وقتی کامل است که از قلب به گفتار و عمل نیز سرایت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قلبی و اقرار زبانی و عمل به ارکان و اعضاست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تعریف خواجه طوسی که ایمان را تصدیق به قلب و زبان می‌داند ناقص می‌نماید، مگر این‌که زبان را اعم از گفتار و زبان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التصدیق بالقلب و اللسان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ایمان اسلامی که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می‌تواند سبب وصول به سعادت عظمی و فوز و فلاح و رستگاری مطلق برای انسان شود و لاغیر و فقط همین ایمان مورد حمایت جدی فطرت سالم بشری است و هر عمل صالحی از هر مرد و زنی که بر مبنای این ایمان باشد، منتهی به حیات طیبه خواهد شد و به اجر و پاداشی بهتر از کردارشان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حیات طیبه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قَناعت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معصومان گناه نمی‌کنند این است که معرفت آن‌ها به حضرت حق، کامل و راسخ و نافذ در قلب آن‌هاست و خدا را در زندگی حاضر و ناظر می‌یابند و به آثار سوء و بد گناهان کاملاً واقف‌اند و می‌دانند با یک گناه، چه صغیره و چه کبیره، آبروی خود را به سرعت نزد خالق و خلق، که یک عمر برای آن زحمت کشیده‌اند، از دست می‌دهند و از سرزنش وجدان نیز در امان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آن‌ها مقام عالی نبوت و امامت را با هیچ چیز دیگر معاوضه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دانه فلفل سیاه و خال مهرویان سیاه</w:t>
      </w:r>
    </w:p>
    <w:p>
      <w:pPr>
        <w:pStyle w:val="BookText"/>
        <w:rPr/>
      </w:pPr>
      <w:r>
        <w:rPr>
          <w:rFonts w:ascii="IRNazanin" w:hAnsi="IRNazanin" w:eastAsia="IRNazanin"/>
          <w:color w:val="111111"/>
          <w:sz w:val="28"/>
          <w:sz w:val="28"/>
          <w:szCs w:val="28"/>
          <w:rtl w:val="true"/>
          <w:lang w:bidi="fa-IR"/>
        </w:rPr>
        <w:t>هر دو جان سوزند اما این کجا و آن کجا</w:t>
      </w:r>
    </w:p>
    <w:p>
      <w:pPr>
        <w:pStyle w:val="BookText"/>
        <w:rPr/>
      </w:pPr>
      <w:r>
        <w:rPr>
          <w:rFonts w:ascii="IRNazanin" w:hAnsi="IRNazanin" w:eastAsia="IRNazanin"/>
          <w:color w:val="111111"/>
          <w:sz w:val="28"/>
          <w:sz w:val="28"/>
          <w:szCs w:val="28"/>
          <w:rtl w:val="true"/>
          <w:lang w:bidi="fa-IR"/>
        </w:rPr>
        <w:t>به ویژه این‌که آن‌ها دنیاپرستی را متاع قلیل می‌دانند که به دنبالش عذاب 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همان بیان قرآن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 وَلَهُمْ عَذَابٌ أَلِیمٌ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آن‌ها چون به درجات عالیه یقین رسیده از هر انحرافی مصون و محفوظ‌اند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Style w:val="FootnoteAnchor"/>
          <w:rtl w:val="true"/>
        </w:rPr>
        <w:footnoteReference w:id="24"/>
      </w:r>
      <w:r>
        <w:rPr>
          <w:rFonts w:ascii="IRNazanin" w:hAnsi="IRNazanin" w:eastAsia="IRNazanin"/>
          <w:color w:val="111111"/>
          <w:sz w:val="28"/>
          <w:sz w:val="28"/>
          <w:szCs w:val="28"/>
          <w:rtl w:val="true"/>
          <w:lang w:bidi="fa-IR"/>
        </w:rPr>
        <w:t>و همچنین ما به ابراهیم ملکوت و باطن آسمان‌ها و زمین را نشان می‌دهیم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اهل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با این‌که می‌دانند گناهانی نظیر شرب خمر و استعمال مواد و خوردن گوشت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مضرند، از آن‌ها اجتناب نمی‌کنند، زیرا به باور قلبی و یقین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وَاسْتَیْقَنَتْهَا أَنفُسُهُمْ ظُلْمًا وَعُلُوًّا</w:t>
      </w:r>
      <w:r>
        <w:rPr>
          <w:rStyle w:val="FootnoteAnchor"/>
          <w:rtl w:val="true"/>
        </w:rPr>
        <w:footnoteReference w:id="25"/>
      </w:r>
      <w:r>
        <w:rPr>
          <w:rFonts w:ascii="IRNazanin" w:hAnsi="IRNazanin" w:eastAsia="IRNazanin"/>
          <w:color w:val="111111"/>
          <w:sz w:val="28"/>
          <w:sz w:val="28"/>
          <w:szCs w:val="28"/>
          <w:rtl w:val="true"/>
          <w:lang w:bidi="fa-IR"/>
        </w:rPr>
        <w:t>فرعونیان معجزات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ظلم و برتری‌جویی انکار نمودند و این درحالی بود که پیش خودشان یقین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با موسی است ولی چون یقین آن‌ها از نوع علم بود و به قلبشان نفوذ نکرده بود مطیع حق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آسمانی اکثر مؤمنان را مشرک دانسته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 وَهُم مُّشْرِکُونَ</w:t>
      </w:r>
      <w:r>
        <w:rPr>
          <w:rStyle w:val="FootnoteAnchor"/>
          <w:rtl w:val="true"/>
        </w:rPr>
        <w:footnoteReference w:id="26"/>
      </w:r>
      <w:r>
        <w:rPr>
          <w:rFonts w:ascii="IRNazanin" w:hAnsi="IRNazanin" w:eastAsia="IRNazanin"/>
          <w:color w:val="111111"/>
          <w:sz w:val="28"/>
          <w:sz w:val="28"/>
          <w:szCs w:val="28"/>
          <w:rtl w:val="true"/>
          <w:lang w:bidi="fa-IR"/>
        </w:rPr>
        <w:t>و بیشتر مردم ایمان به خدا نمی‌آورند مگر آن‌که آن را با شرک آلوده می‌نمایند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ایمان اختیاری نیست، چون وقتی مثلاً به خدا ایمان آوردیم محال است به قلب بباورانیم که خدا وجود ندارد ولی تحقیق و پژوهش درباره آن و اقرار و عمل به لوازم آن در اختیار بشر است و ثواب دارند و در غیر این صورت عقاب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 فَمَن شَاء فَلْیُؤْمِن وَمَن شَاء فَلْیَکْفُرْ</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همان است که از جانب پروردگار شما آمده است، پس هرکس خواست ایمان بیاورد و هرکس خواست کفر بورزد</w:t>
      </w:r>
      <w:r>
        <w:rPr>
          <w:rFonts w:eastAsia="IRNazanin" w:cs="IRNazanin"/>
          <w:color w:val="111111"/>
          <w:sz w:val="28"/>
          <w:szCs w:val="28"/>
          <w:rtl w:val="true"/>
          <w:lang w:bidi="fa-IR"/>
        </w:rPr>
        <w:t xml:space="preserve">. </w:t>
      </w:r>
      <w:bookmarkStart w:id="24" w:name="pg14261_153363"/>
    </w:p>
    <w:p>
      <w:pPr>
        <w:pStyle w:val="BookText"/>
        <w:rPr/>
      </w:pPr>
      <w:bookmarkEnd w:id="24"/>
      <w:r>
        <w:rPr>
          <w:rFonts w:ascii="IRNazanin" w:hAnsi="IRNazanin" w:eastAsia="IRNazanin"/>
          <w:color w:val="111111"/>
          <w:sz w:val="28"/>
          <w:sz w:val="28"/>
          <w:szCs w:val="28"/>
          <w:rtl w:val="true"/>
          <w:lang w:bidi="fa-IR"/>
        </w:rPr>
        <w:t>ایمان مراتب و درجات دارد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که شخص اول اسلام می‌آورد</w:t>
      </w:r>
      <w:r>
        <w:rPr>
          <w:rStyle w:val="FootnoteAnchor"/>
          <w:rtl w:val="true"/>
        </w:rPr>
        <w:footnoteReference w:id="29"/>
      </w:r>
      <w:r>
        <w:rPr>
          <w:rFonts w:ascii="IRNazanin" w:hAnsi="IRNazanin" w:eastAsia="IRNazanin"/>
          <w:color w:val="111111"/>
          <w:sz w:val="28"/>
          <w:sz w:val="28"/>
          <w:szCs w:val="28"/>
          <w:rtl w:val="true"/>
          <w:lang w:bidi="fa-IR"/>
        </w:rPr>
        <w:t>سپس ایمان توأم با شرک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پس از آن ایمان خالص و یقینی و سرانجام به سکونت و آرامش می‌رسد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نیز مراتب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علم‌الیقین، مانند کسی که با مشاهده‌ی دود از وجود آتش آگاهی حاصل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عین‌الیقین، مانند کسی که مثلاً خود آتش را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حق‌الیقین و آن حال کسی است که در آتش وارد شود و بسوزد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بهترین اثر و ثمر ایمان و یقین، آرامش و اطمینان خاطر است و آسایش و رفاه فرع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مردم مغرب زمین آسایش دارند ولی آرامش ندارند و لذا از آسایش نیز محرو‌م‌اند و کثیری از شرقی‌ها از آرامش برخوردارند ولی از رفاه و آسایش محروم ولی درواقع آسایش حقیقی را این‌ها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آنها که از ذکر خدا دورند زندگیشان گره می‌خورد و عیششان ضنک و تنگ و تار و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فَإِنَّ لَهُ مَعِیشَةً ضَنکًا وَنَحْشُرُهُ یَوْمَ الْقِیَامَةِ أَعْمَی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بهترین امنیت، که امنیت عقل و قلب است، به دورند، از استرس و اضطراب و افسردگی و پوچی‌ حیات و عدم‌انگیزه برای بقای زندگی و ناهنجاری و یأس و سرخوردگی رنج می‌برند، لذا برای فرار از آن‌ها دست به اعتیاد و چه‌بسا اهلاک حرث و نسل و قتل و غارت و خودکشی می‌زنند</w:t>
      </w:r>
      <w:r>
        <w:rPr>
          <w:rFonts w:eastAsia="IRNazanin" w:cs="IRNazanin"/>
          <w:color w:val="111111"/>
          <w:sz w:val="28"/>
          <w:szCs w:val="28"/>
          <w:rtl w:val="true"/>
          <w:lang w:bidi="fa-IR"/>
        </w:rPr>
        <w:t>.</w:t>
      </w:r>
    </w:p>
    <w:p>
      <w:pPr>
        <w:pStyle w:val="Heading3"/>
        <w:numPr>
          <w:ilvl w:val="2"/>
          <w:numId w:val="1"/>
        </w:numPr>
        <w:rPr/>
      </w:pPr>
      <w:bookmarkStart w:id="25" w:name="__RefHeading___Toc144741_1588784861"/>
      <w:bookmarkStart w:id="26" w:name="_Toc9"/>
      <w:bookmarkEnd w:id="25"/>
      <w:r>
        <w:rPr>
          <w:rtl w:val="true"/>
        </w:rPr>
        <w:t>ج</w:t>
      </w:r>
      <w:r>
        <w:rPr>
          <w:rtl w:val="true"/>
        </w:rPr>
        <w:t xml:space="preserve">. </w:t>
      </w:r>
      <w:r>
        <w:rPr>
          <w:rtl w:val="true"/>
        </w:rPr>
        <w:t>عقل و ایمان</w:t>
      </w:r>
      <w:bookmarkEnd w:id="26"/>
    </w:p>
    <w:p>
      <w:pPr>
        <w:pStyle w:val="BookText"/>
        <w:rPr/>
      </w:pPr>
      <w:r>
        <w:rPr>
          <w:rFonts w:ascii="IRNazanin" w:hAnsi="IRNazanin" w:eastAsia="IRNazanin"/>
          <w:color w:val="111111"/>
          <w:sz w:val="28"/>
          <w:sz w:val="28"/>
          <w:szCs w:val="28"/>
          <w:rtl w:val="true"/>
          <w:lang w:bidi="fa-IR"/>
        </w:rPr>
        <w:t>مراد حکما از عقل انسانی همان قوت و نیروی مدرکه‌ی کلیات است که نفس ناطقه نامند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آن‌ها از عقل، عقل نظری است که انسان به حقایق اشیا، آن‌چنان که هستند، </w:t>
      </w:r>
    </w:p>
    <w:p>
      <w:pPr>
        <w:pStyle w:val="BookText"/>
        <w:rPr/>
      </w:pPr>
      <w:r>
        <w:rPr>
          <w:rFonts w:ascii="IRNazanin" w:hAnsi="IRNazanin" w:eastAsia="IRNazanin"/>
          <w:color w:val="111111"/>
          <w:sz w:val="28"/>
          <w:sz w:val="28"/>
          <w:szCs w:val="28"/>
          <w:rtl w:val="true"/>
          <w:lang w:bidi="fa-IR"/>
        </w:rPr>
        <w:t>آگاهی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 قوه‌ای است که مفاهیم تصوری و تصدیقی کلی را درک و تعقل می‌کند و آن مرتبه‌ی عالی نفس و روح و روان انسان است که آن، در مقابل احساس و تخیل و توهم می‌باشد و علاوه بر آن، استدلال و برهان به عهده‌ی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مشتقات عقل را به کار گرفته، آن‌جا که درباره بعضی از یهود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 کَلاَمَ اللّهِ ثُمَّ یُحَرِّفُونَهُ مِن بَعْدِ مَا عَقَلُوهُ وَهُمْ یَعْلَمُونَ</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دارید یهود به آیین شما مسلمانان ایمان بیاورند با این‌که عده‌ای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می‌شنوند و پس از تعقل نمودن و فهم آن، آن را تحریف می‌نمایند، درحالی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که انسان را به سعادت مطلق و فوز عظیم، بلکه اعظم می‌رساند همان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چیزی است که به وسیله‌ی آن، رحمان و خداوند عبادت می‌شود و به سبب آن، بهشت‌ها به دست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عرفاست  که عقل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معاش که محل آن سر و دِماغ است و دیگر عقل معاد که مرکز آن سِرّّ و فؤاد است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این خصوص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را که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می‌نمایند عقل اهل دنیاست، نه عقل اهل آخرت، چه عقل کامل اخروی آن است که احوال معاش و معاد به آن منتظم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اهل دنیا فی الحقیقه عقل نیست</w:t>
      </w:r>
      <w:r>
        <w:rPr>
          <w:rStyle w:val="FootnoteAnchor"/>
          <w:rtl w:val="true"/>
        </w:rPr>
        <w:footnoteReference w:id="39"/>
      </w:r>
      <w:r>
        <w:rPr>
          <w:rFonts w:ascii="IRNazanin" w:hAnsi="IRNazanin" w:eastAsia="IRNazanin"/>
          <w:color w:val="111111"/>
          <w:sz w:val="28"/>
          <w:sz w:val="28"/>
          <w:szCs w:val="28"/>
          <w:rtl w:val="true"/>
          <w:lang w:bidi="fa-IR"/>
        </w:rPr>
        <w:t>، چنان‌که در حدیث و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Style w:val="FootnoteAnchor"/>
          <w:rtl w:val="true"/>
        </w:rPr>
        <w:footnoteReference w:id="40"/>
      </w:r>
      <w:r>
        <w:rPr>
          <w:rFonts w:ascii="IRNazanin" w:hAnsi="IRNazanin" w:eastAsia="IRNazanin"/>
          <w:color w:val="111111"/>
          <w:sz w:val="28"/>
          <w:sz w:val="28"/>
          <w:szCs w:val="28"/>
          <w:rtl w:val="true"/>
          <w:lang w:bidi="fa-IR"/>
        </w:rPr>
        <w:t>آن حضرت آنچه را به عنوان عقل در معاویه بود، نکراء و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مشتهیات او استعمال می‌شد از جنود جهل به حساب می‌آید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شیطنت می‌خواند که آن، شبیه به عقل است ولی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جزئی عقل را بدنام کرد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 دنیا مرد را ناکام کرد </w:t>
      </w:r>
    </w:p>
    <w:p>
      <w:pPr>
        <w:pStyle w:val="BookText"/>
        <w:rPr/>
      </w:pPr>
      <w:r>
        <w:rPr>
          <w:rFonts w:ascii="IRNazanin" w:hAnsi="IRNazanin" w:eastAsia="IRNazanin"/>
          <w:color w:val="111111"/>
          <w:sz w:val="28"/>
          <w:sz w:val="28"/>
          <w:szCs w:val="28"/>
          <w:rtl w:val="true"/>
          <w:lang w:bidi="fa-IR"/>
        </w:rPr>
        <w:t>اگرچه هیچ دانشی به مایه و پایه بزرگی و ارزشمندی علم عرفانی نمی‌رسد و آن کس که عرفان ندارد نه دنیا را دارد و نه آخرت را، لکن حق این است که معارف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باید با هر دو چشم عقل و چشمه عرفان نگریست، زیرا بشر نمی‌تواند از منطق و برهان و فلسفه بی‌نیاز باشد، مگر اوحدی و فردی از انسان‌ها که دارای نفس کامل و مکتفی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معلم درونی خود اکتفا نماید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به روح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قرآن و عرفان و برهان از یک‌دیگر جدایی ندارند و عارف اگر بخواهد یکی از مطالب فلسفی را رد و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بالاخره باید با دلیل و منطق و قواعد کلی فلسفی ابطال نماید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منظور بعضی از عرفا که فلسفه را تکذیب می‌کنند، عدم توقف در آن است، نه این که آن را غلط و غیرواقعی بدانند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قادر است با عقل ناب خود از ملک افضل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افضل‌اند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خلق نمود درحالی که عقل داشتند و شهوت نداشتند و در حیوانات شهوت قرار داده است و عقل به آنها داده نشده است و به انسان هردو اعطا گردیده است، پس اگر کسی عقلش بر تمایلات و شهواتش غالب آید از ملائکه برتر است، چون قادر بر شهوت‌رانی است و کسی که شهوتش بر عقلش غالب آمد از حیونات پست‌تر خواهد بود، چون قادر بر ترک شهوت‌رانی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را تأیید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أُوْلَـئِکَ کَالأَنْعَامِ بَلْ هُمْ أَضَلُّ أُوْلَـئِکَ هُمُ الْغَافِلُونَ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زاده طَرفَه معجونی ست</w:t>
      </w:r>
    </w:p>
    <w:p>
      <w:pPr>
        <w:pStyle w:val="BookText"/>
        <w:rPr/>
      </w:pPr>
      <w:r>
        <w:rPr>
          <w:rFonts w:ascii="IRNazanin" w:hAnsi="IRNazanin" w:eastAsia="IRNazanin"/>
          <w:color w:val="111111"/>
          <w:sz w:val="28"/>
          <w:sz w:val="28"/>
          <w:szCs w:val="28"/>
          <w:rtl w:val="true"/>
          <w:lang w:bidi="fa-IR"/>
        </w:rPr>
        <w:t>کز فرشته سرشته و ز حیوان</w:t>
      </w:r>
    </w:p>
    <w:p>
      <w:pPr>
        <w:pStyle w:val="BookText"/>
        <w:rPr/>
      </w:pPr>
      <w:r>
        <w:rPr>
          <w:rFonts w:ascii="IRNazanin" w:hAnsi="IRNazanin" w:eastAsia="IRNazanin"/>
          <w:color w:val="111111"/>
          <w:sz w:val="28"/>
          <w:sz w:val="28"/>
          <w:szCs w:val="28"/>
          <w:rtl w:val="true"/>
          <w:lang w:bidi="fa-IR"/>
        </w:rPr>
        <w:t>کر کند میل این شود پس ازین</w:t>
      </w:r>
    </w:p>
    <w:p>
      <w:pPr>
        <w:pStyle w:val="BookText"/>
        <w:rPr/>
      </w:pPr>
      <w:r>
        <w:rPr>
          <w:rFonts w:ascii="IRNazanin" w:hAnsi="IRNazanin" w:eastAsia="IRNazanin"/>
          <w:color w:val="111111"/>
          <w:sz w:val="28"/>
          <w:sz w:val="28"/>
          <w:szCs w:val="28"/>
          <w:rtl w:val="true"/>
          <w:lang w:bidi="fa-IR"/>
        </w:rPr>
        <w:t>ور کند میل آن شود به از 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امتیاز انسان از سایر حیوانات، عقل اوست و آن نیرویی است که دارای فهم و تدبر منطقی است و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از آن جهت عقل گویند که دارنده خود را </w:t>
      </w:r>
    </w:p>
    <w:p>
      <w:pPr>
        <w:pStyle w:val="BookText"/>
        <w:rPr/>
      </w:pPr>
      <w:r>
        <w:rPr>
          <w:rFonts w:ascii="IRNazanin" w:hAnsi="IRNazanin" w:eastAsia="IRNazanin"/>
          <w:color w:val="111111"/>
          <w:sz w:val="28"/>
          <w:sz w:val="28"/>
          <w:szCs w:val="28"/>
          <w:rtl w:val="true"/>
          <w:lang w:bidi="fa-IR"/>
        </w:rPr>
        <w:t>از زَلّات و لغزش‌ها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همخانه واژه عِقال است و عقال چیزی است که با آن شتر را می‌بندند، چنان‌که عاقول گیاهی است که شتر می‌خورد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انسان بایسته و شایسته است تحت مدیریت و هدایت و حمایت وحی قرار گیرد وگرنه اسیرِ هوایِ امیر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عقل اسیر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هویً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هوی امیرٍ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ارزش و قدر و منزلت عقل ناب همین کافی است 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کُنَّا نَسْمَعُ أَوْ نَعْقِلُ مَا کُنَّا فِی أَصْحَابِ السَّعِیرِ</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 گوش دل،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در میان آتش اهل آتش نمی‌بودیم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الَّذِینَ لاَ یَعْقِلُونَ</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بدترین جنبندگان نزد خدا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و مورد اندیشه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آن‌که را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خردی که اسیر هوی و هوس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چه ندادی و آن‌که را عقل ندادی چه دادی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نظری که درباره هستی آن‌چنان که هست بحث می‌کند و دیگر عقل عملی است که درباره بایدها و نباید تحقیق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ثابت می‌شود که میان آن دو عقل رابطه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عقل نظری و رأی کلی، عقل عملی و رأی جزئی می‌توان نتیجه گرفت،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حسنی شایسته است عمل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صدق شایسته است عمل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عملی از این رأی کلی، یعنی نتیجه، نتیجه جزئی می‌گیرد و آن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صدقی شایسته است عمل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شایسته است عمل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درحالی است که چون اصول مسیحیت غیرعقلانی است بسیاری از متفکران مسیحی چاره‌ای جز آن ندیدند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تا بفهمید و وقتی فهمیدند که این آیین تحریف و منحرف شده است دیگر نمی‌توانند از آن برائت حاصل نمایند و الا مرتداند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اصیل هنگامی ظاهر می‌شود که عقل به پایان خود برسد</w:t>
      </w:r>
      <w:r>
        <w:rPr>
          <w:rStyle w:val="FootnoteAnchor"/>
          <w:rtl w:val="true"/>
        </w:rPr>
        <w:footnoteReference w:id="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یعنی یا عقل و 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آن‌که عقل دارد دین ندارد و آن‌که دین دارد عقل ندارد</w:t>
      </w:r>
      <w:r>
        <w:rPr>
          <w:rFonts w:eastAsia="IRNazanin" w:cs="IRNazanin"/>
          <w:color w:val="111111"/>
          <w:sz w:val="28"/>
          <w:szCs w:val="28"/>
          <w:rtl w:val="true"/>
          <w:lang w:bidi="fa-IR"/>
        </w:rPr>
        <w:t xml:space="preserve">. </w:t>
      </w:r>
      <w:bookmarkStart w:id="27" w:name="pg14261_153368"/>
    </w:p>
    <w:p>
      <w:pPr>
        <w:pStyle w:val="Heading2"/>
        <w:numPr>
          <w:ilvl w:val="1"/>
          <w:numId w:val="1"/>
        </w:numPr>
        <w:rPr/>
      </w:pPr>
      <w:bookmarkStart w:id="28" w:name="__RefHeading___Toc144743_1588784861"/>
      <w:bookmarkStart w:id="29" w:name="_Toc10"/>
      <w:bookmarkEnd w:id="27"/>
      <w:bookmarkEnd w:id="28"/>
      <w:r>
        <w:rPr>
          <w:rtl w:val="true"/>
        </w:rPr>
        <w:t>بخش دوم</w:t>
      </w:r>
      <w:r>
        <w:rPr>
          <w:rtl w:val="true"/>
        </w:rPr>
        <w:t xml:space="preserve">: </w:t>
      </w:r>
      <w:r>
        <w:rPr>
          <w:rtl w:val="true"/>
        </w:rPr>
        <w:t>توحید و صفات</w:t>
      </w:r>
      <w:bookmarkEnd w:id="29"/>
    </w:p>
    <w:p>
      <w:pPr>
        <w:pStyle w:val="Heading3"/>
        <w:numPr>
          <w:ilvl w:val="2"/>
          <w:numId w:val="1"/>
        </w:numPr>
        <w:rPr/>
      </w:pPr>
      <w:bookmarkStart w:id="30" w:name="__RefHeading___Toc144745_1588784861"/>
      <w:bookmarkStart w:id="31" w:name="_Toc11"/>
      <w:bookmarkEnd w:id="30"/>
      <w:r>
        <w:rPr>
          <w:rtl w:val="true"/>
        </w:rPr>
        <w:t>در اصول دین تقلید جایز نیست</w:t>
      </w:r>
      <w:bookmarkEnd w:id="31"/>
    </w:p>
    <w:p>
      <w:pPr>
        <w:pStyle w:val="BookText"/>
        <w:rPr/>
      </w:pPr>
      <w:r>
        <w:rPr>
          <w:rFonts w:ascii="IRNazanin" w:hAnsi="IRNazanin" w:eastAsia="IRNazanin"/>
          <w:color w:val="111111"/>
          <w:sz w:val="28"/>
          <w:sz w:val="28"/>
          <w:szCs w:val="28"/>
          <w:rtl w:val="true"/>
          <w:lang w:bidi="fa-IR"/>
        </w:rPr>
        <w:t>نظر به این‌که جوان چون بیشتر از سلامتی و قدرت جسمی و نشاط و شادابی و صحت روانی برخوردار است، تا حدودی عقاید خرافی در مغز و عقل و قلب او رسوخ پیدا نکرده است و او آلوده به تعصبات جاهلانه‌ی گذشته و حال نگردیده است و دل و روح او آغشته به گناه و دارای علقه به دنیا و متصف به آرزوهای طولانی و پوچ و پیرو هوی و هوس نیست و یا اگر هم باشد، قلیل و در حد کم و عارضی است و او بیشتر دنبال دلیل و برهان است تا تقلید کورکورانه؛</w:t>
      </w:r>
    </w:p>
    <w:p>
      <w:pPr>
        <w:pStyle w:val="BookText"/>
        <w:rPr/>
      </w:pPr>
      <w:r>
        <w:rPr>
          <w:rFonts w:ascii="IRNazanin" w:hAnsi="IRNazanin" w:eastAsia="IRNazanin"/>
          <w:color w:val="111111"/>
          <w:sz w:val="28"/>
          <w:sz w:val="28"/>
          <w:szCs w:val="28"/>
          <w:rtl w:val="true"/>
          <w:lang w:bidi="fa-IR"/>
        </w:rPr>
        <w:t>بنابراین می‌طلبد که هرچه زودتر در مورد جهان‌‌بینی، به ویژه اصول دین خود مخصوصاً توحید بیندیشد و تعقل نماید و آن‌ها را مجهّز به منطق و استدلال نماید تا به اعتقاد وجود خدای واحد قهّار نایل آمده و نظام هستی را برای خود موجه نماید و بـه وظیـفه خـود در قبال خدا و جهان و انسان آشنا گردد و زیر بار مسئولیت الهی برود، در نتیجه به خوشبختی بی‌نهایت و ابدی و ثابت در 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در مطلق عقاید، به ویژه اصول خمسه غیر صحیح و بلا جواز است، لذا صحیح نیست شخصی از کسی که به خداوند سبحان معتقد است، در اعتقادش تقلید 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مقلّد در ارتباط و توجیه احکام عملی، به وجود خداوند، عزّوجلّ، شک و ریب دارد، باید طبق مقتضای عقلی که خداوند به او هبه نموده است، در مورد توحید، به واسطه نظر در خودش و آفاق، تحقیق نماید تا به اثبات وجودش نایل آید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 در فروع دین اسلام، که عبارتند از احکام شریعتِ وابسته به اعمال، استدلال و اجتهاد واجب عینی نیست، بلکه در آن‌ها، یکی از امور اجتهاد یا احتیاط یا تقلید اعمال می‌گردد، مشروط بر این‌که فروع دین از ضروریات ثابت و قطعی در دین نباشد، مانند وجوب نماز و روزه و زکات و</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انسان از باب قاعده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بایسته است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یگانگی واجب تعالی معرفت برهانی پیدا نماید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مذکور به ابن ابی العوجاء، زندیق معروف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الأمر کما تقول ـ و لیس کما تقول ـ نجونا و نجوت و إن یکن الأمر کما نقول ـ و هو کما نقول ـ نجونا و هلکت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امر و حقیقت همان است که تو می‌گویی، یعنی احتمال بدهی خداوند و معاد وجود ندارد ـ در حالیکه واقعیت چنین نیست که تو می‌گویی ـ هم ما نجات پیدا کرده‌ایم و هم تو و چنانچه واقعیت امر همان است که ما می‌گوییم و حداقل احتـمال بـدهیـم تـوحید و قیامت، حقیقت دارند ـ در حالیکه واقعیت همان‌گونه است که ما معتقدیم ـ ما نجات پیدا نموده‌ایم و تو به هلاکت و شقاوت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اصول اعتقادی زیاد است که أهم آن‌ها پنج قسم است که به ترتیب عبارتند از توحید و عدل و نبوت و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می‌کند که مردم مخصوصاً جوانان با دلیل قویم و برهان یقینی به واجب الوجود احدی و سرمدی باور پیدا کنند و به حقیقت نفس خود آگاه گردند؛ آن نفسی که وقتی آن را شناختند خدا را بشناسند و بدانند سرانجام آن‌ها به معاد منتهی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عقل خود را معطل بگذارند و تفکر ننمایند و یا به دنبال افراد بی‌ایمان و فاسق بروند، از لحاظ ذهنی بیمار شده، چه بسا برای رهایی از عدم توجیه ذهنی خود در مورد نظام عالم هستی و تناقض داشتن در مورد آن و رنج حاصل از آن، به مواد مخدره و خمر و امور غفلت‌آور و تخیل برانگیز روی آورند و سرانجام تن و روح و فکر آن‌ها علیل گشته به خسران ابدی نایل و واصل گردند</w:t>
      </w:r>
      <w:r>
        <w:rPr>
          <w:rFonts w:eastAsia="IRNazanin" w:cs="IRNazanin"/>
          <w:color w:val="111111"/>
          <w:sz w:val="28"/>
          <w:szCs w:val="28"/>
          <w:rtl w:val="true"/>
          <w:lang w:bidi="fa-IR"/>
        </w:rPr>
        <w:t xml:space="preserve">. </w:t>
      </w:r>
      <w:bookmarkStart w:id="32" w:name="pg14261_153370"/>
    </w:p>
    <w:p>
      <w:pPr>
        <w:pStyle w:val="BookText"/>
        <w:rPr/>
      </w:pPr>
      <w:bookmarkEnd w:id="32"/>
      <w:r>
        <w:rPr>
          <w:rFonts w:ascii="IRNazanin" w:hAnsi="IRNazanin" w:eastAsia="IRNazanin"/>
          <w:color w:val="111111"/>
          <w:sz w:val="28"/>
          <w:sz w:val="28"/>
          <w:szCs w:val="28"/>
          <w:rtl w:val="true"/>
          <w:lang w:bidi="fa-IR"/>
        </w:rPr>
        <w:t>اسلام دینی است که به تفکر و تعقل بسیار بها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عبادۀ کالتفکر فی صنعۀ الله عزّ وجلّ</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در جزیره‌ای سرسبز خدا را بسیار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خداوند خواست که او را از مقدار ثوابش آگاه نماید و خداوند او را از آن آگاه ساخت و او آن ثواب را قلیل و کم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وحی نمود که با آن مرد مصاحبه کند، لذا آن ملک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خوب و فقط برای عبادت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عیب دارد و آن این که پروردگارمان یک چهارپایی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الاغی می‌داشت آن را این‌جا می‌چرانیدیم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چَرایی وجود ندارد، این علف‌ها ضایع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می‌داشت مثل این علف‌ها از بین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ملک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اندازه عقلش به او پاداش می‌دهم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نکته‌ای که تذکرش لازم است این‌که جوانان بهتر است در آغاز تحقیق از قرآن و روایات و کتبی که علمای اسلام نوشته‌اند، در مورد عقاید و جهان‌بینی و مبانی فکری خود استفاده نمایند که اگر آن‌ها را فطری و عقلانی و عرفانی و علمی یافتند، بیشتر به صحت و درستی اصول دین پی می‌برند و به التزام عملی در این خصوص نایل می‌آیند، علمای امامیه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السَّمعیاتُ ألطافٌ فی العقلیات، به معنی أنّ الشَّرعَ مُرشدٌ، لا مؤسس لِمسألةِ وجودِ الخالقِ العظیمِ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وقتی اصول و فروع  دین مورد تأیید عقل گردد، انسان بیشتر موفـق به قبـول و باور آن‌ها گشته سعی می‌کند به وظایف انسانی ـ دینی خود ملتزم گردد، پس سمعیات و امور دینی الطاف خداوند در امور عقلانی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قبل از آن‌که انسان به خداوند عشق پیدا کند خداوند به انسان عشق پیدا نموده است</w:t>
      </w:r>
      <w:r>
        <w:rPr>
          <w:rFonts w:eastAsia="IRNazanin" w:cs="IRNazanin"/>
          <w:color w:val="111111"/>
          <w:sz w:val="28"/>
          <w:szCs w:val="28"/>
          <w:rtl w:val="true"/>
          <w:lang w:bidi="fa-IR"/>
        </w:rPr>
        <w:t>.</w:t>
      </w:r>
    </w:p>
    <w:p>
      <w:pPr>
        <w:pStyle w:val="Heading3"/>
        <w:numPr>
          <w:ilvl w:val="2"/>
          <w:numId w:val="1"/>
        </w:numPr>
        <w:rPr/>
      </w:pPr>
      <w:bookmarkStart w:id="33" w:name="__RefHeading___Toc144747_1588784861"/>
      <w:bookmarkStart w:id="34" w:name="_Toc12"/>
      <w:bookmarkEnd w:id="33"/>
      <w:r>
        <w:rPr>
          <w:rtl w:val="true"/>
        </w:rPr>
        <w:t>جوان و بهترین طرق به سوی حضرت حق تعالی</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برهان‌ها برای وجود و یگانگی خداوند برهان صِدّیقین است و آن برهانی است </w:t>
      </w:r>
    </w:p>
    <w:p>
      <w:pPr>
        <w:pStyle w:val="BookText"/>
        <w:rPr/>
      </w:pPr>
      <w:r>
        <w:rPr>
          <w:rFonts w:ascii="IRNazanin" w:hAnsi="IRNazanin" w:eastAsia="IRNazanin"/>
          <w:color w:val="111111"/>
          <w:sz w:val="28"/>
          <w:sz w:val="28"/>
          <w:szCs w:val="28"/>
          <w:rtl w:val="true"/>
          <w:lang w:bidi="fa-IR"/>
        </w:rPr>
        <w:t>که ملازم با صدق محض و محض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حکمایی که به وسیله آن خداوند را از طریق نفسِ وجود و خودِ خداوند می‌شناسند و سپس به صفات علیا و اسمای حُسنای او و سرانجام به افعال متقنش پی می‌برند، برهان صِدّیقین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الصدّیق هو ملازم الصّدق؛ صدیق،لازمه صدق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این در حالی است که متکلمین از افعال و مخلوقات و معلول‌های حضرت حق به حضرت حق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برهان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از علة‌العلل پی به آن و یا معلول آن بردن است و دومی به معنای از معلول و مخلوق پی به علة‌العلل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برای اثبات و وصول به وجود خداوند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إلی الله بعدد أنفاس الخلائق</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راه‌ها به سوی خداوند به اندازه نَفَس‌های خلائق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موجود زنده‌ای، یک پدیده است که راهی به سوی پدید آورنده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دلیتم بالارض السفلی لهبطتم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أدلیتم بحبل الی الارض السفلی لهبطتم علی‌الله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یعنی اگر خودتان را برای سقوط به زمین اسفل به ریسمانی آویختید،‌ بر خدا هبوط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چه خوب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وِجْهَةٌ هُوَ مُوَلِّیهَا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برای هر گروهی قبله‌ای است که خداوند گرداننده روی آن گروه به آن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جانب کارهای خیر سبقت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w:t>
      </w:r>
    </w:p>
    <w:p>
      <w:pPr>
        <w:pStyle w:val="BookText"/>
        <w:rPr/>
      </w:pPr>
      <w:r>
        <w:rPr>
          <w:rFonts w:ascii="IRNazanin" w:hAnsi="IRNazanin" w:eastAsia="IRNazanin"/>
          <w:color w:val="111111"/>
          <w:sz w:val="28"/>
          <w:sz w:val="28"/>
          <w:szCs w:val="28"/>
          <w:rtl w:val="true"/>
          <w:lang w:bidi="fa-IR"/>
        </w:rPr>
        <w:t>تدلّ علی أنه واحد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هر چیزی برای خدا آیت و نشانه‌ای است که دلالت می‌کند که او یگانه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هر در و دیوار عالم طبیعت بنگریم توحید و مظهریت حضرت حق تعالی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اگر بخواهید نعمت‌های خدا </w:t>
      </w:r>
    </w:p>
    <w:p>
      <w:pPr>
        <w:pStyle w:val="BookText"/>
        <w:rPr/>
      </w:pPr>
      <w:r>
        <w:rPr>
          <w:rFonts w:ascii="IRNazanin" w:hAnsi="IRNazanin" w:eastAsia="IRNazanin"/>
          <w:color w:val="111111"/>
          <w:sz w:val="28"/>
          <w:sz w:val="28"/>
          <w:szCs w:val="28"/>
          <w:rtl w:val="true"/>
          <w:lang w:bidi="fa-IR"/>
        </w:rPr>
        <w:t>را شماره کنید، هرگز نمی‌توانید آن‌ها را به شمار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همه تنبیه خداوند دل‌ است</w:t>
      </w:r>
    </w:p>
    <w:p>
      <w:pPr>
        <w:pStyle w:val="BookText"/>
        <w:rPr/>
      </w:pPr>
      <w:r>
        <w:rPr>
          <w:rFonts w:ascii="IRNazanin" w:hAnsi="IRNazanin" w:eastAsia="IRNazanin"/>
          <w:color w:val="111111"/>
          <w:sz w:val="28"/>
          <w:sz w:val="28"/>
          <w:szCs w:val="28"/>
          <w:rtl w:val="true"/>
          <w:lang w:bidi="fa-IR"/>
        </w:rPr>
        <w:t>دل ندارد که ندارد به خـداوند اقـرار</w:t>
      </w:r>
    </w:p>
    <w:p>
      <w:pPr>
        <w:pStyle w:val="BookText"/>
        <w:rPr/>
      </w:pPr>
      <w:r>
        <w:rPr>
          <w:rFonts w:ascii="IRNazanin" w:hAnsi="IRNazanin" w:eastAsia="IRNazanin"/>
          <w:color w:val="111111"/>
          <w:sz w:val="28"/>
          <w:sz w:val="28"/>
          <w:szCs w:val="28"/>
          <w:rtl w:val="true"/>
          <w:lang w:bidi="fa-IR"/>
        </w:rPr>
        <w:t>این همه نقش عجب بر در و دیواروجود</w:t>
      </w:r>
    </w:p>
    <w:p>
      <w:pPr>
        <w:pStyle w:val="BookText"/>
        <w:rPr/>
      </w:pPr>
      <w:r>
        <w:rPr>
          <w:rFonts w:ascii="IRNazanin" w:hAnsi="IRNazanin" w:eastAsia="IRNazanin"/>
          <w:color w:val="111111"/>
          <w:sz w:val="28"/>
          <w:sz w:val="28"/>
          <w:szCs w:val="28"/>
          <w:rtl w:val="true"/>
          <w:lang w:bidi="fa-IR"/>
        </w:rPr>
        <w:t>هرکه فکرت نکند، نقش بود بردیوار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خلاصه این‌که انسان از هر طریق علمی که طی طریق نماید به حضرت رب‌العالمین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مخلوقات و ممکنات، هماهنگ و واحد و مظهر و جلوه و رشحه‌ی حضرت حق تعالی‌اند، لذا هر علمی که کاشف از جلوه‌ای از جلوات عالم طبیعت باشد و مخصوصاً فلسفه و حکمت و عرفان و قرآن و روایات، که نظر به عمق نظام هستی دارند، سر از توحید و خداشناسی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کوچه و پس کوچه‌های عالم طبیعت راهی به شاه راه حضرت احدیت دارند، چون غیر از او حقیقتی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قبل از آن‌که کاشف روابط پدیده‌ها باشد کاشف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رنگی که خواهی جامه می‌پوش</w:t>
      </w:r>
    </w:p>
    <w:p>
      <w:pPr>
        <w:pStyle w:val="BookText"/>
        <w:rPr/>
      </w:pPr>
      <w:r>
        <w:rPr>
          <w:rFonts w:ascii="IRNazanin" w:hAnsi="IRNazanin" w:eastAsia="IRNazanin"/>
          <w:color w:val="111111"/>
          <w:sz w:val="28"/>
          <w:sz w:val="28"/>
          <w:szCs w:val="28"/>
          <w:rtl w:val="true"/>
          <w:lang w:bidi="fa-IR"/>
        </w:rPr>
        <w:t>کـه من آن قد رعنــا می‌شناسم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تمام کوچه و پس‌کوچه‌های عالم تکوین، راهی به سوی او دارند، چون غیر او حقیقتی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غیرتش غیر در جهان نگذاشت</w:t>
      </w:r>
    </w:p>
    <w:p>
      <w:pPr>
        <w:pStyle w:val="BookText"/>
        <w:rPr/>
      </w:pPr>
      <w:r>
        <w:rPr>
          <w:rFonts w:ascii="IRNazanin" w:hAnsi="IRNazanin" w:eastAsia="IRNazanin"/>
          <w:color w:val="111111"/>
          <w:sz w:val="28"/>
          <w:sz w:val="28"/>
          <w:szCs w:val="28"/>
          <w:rtl w:val="true"/>
          <w:lang w:bidi="fa-IR"/>
        </w:rPr>
        <w:t>زیـن سبب اصل جمله اشیــا شد</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سعدبن عُباده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لَغیورٌ و أنا أغیر منه و الله أغیرمنّی</w:t>
      </w:r>
      <w:r>
        <w:rPr>
          <w:rStyle w:val="FootnoteAnchor"/>
          <w:rtl w:val="true"/>
        </w:rPr>
        <w:footnoteReference w:id="68"/>
      </w:r>
      <w:r>
        <w:rPr>
          <w:rFonts w:ascii="IRNazanin" w:hAnsi="IRNazanin" w:eastAsia="IRNazanin"/>
          <w:color w:val="111111"/>
          <w:sz w:val="28"/>
          <w:sz w:val="28"/>
          <w:szCs w:val="28"/>
          <w:rtl w:val="true"/>
          <w:lang w:bidi="fa-IR"/>
        </w:rPr>
        <w:t>او غیور است و من از او غیورترم و خدا از من غیورتر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باب چه زیبا و کوتاه و گویا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 فَثَمَّ وَجْهُ اللَّهِ إِنَّ اللَّهَ وَاسِعٌ عَلِیمٌ‌؛”</w:t>
      </w:r>
      <w:r>
        <w:rPr>
          <w:rStyle w:val="FootnoteAnchor"/>
          <w:rtl w:val="true"/>
        </w:rPr>
        <w:footnoteReference w:id="69"/>
      </w:r>
      <w:r>
        <w:rPr>
          <w:rFonts w:ascii="IRNazanin" w:hAnsi="IRNazanin" w:eastAsia="IRNazanin"/>
          <w:color w:val="111111"/>
          <w:sz w:val="28"/>
          <w:sz w:val="28"/>
          <w:szCs w:val="28"/>
          <w:rtl w:val="true"/>
          <w:lang w:bidi="fa-IR"/>
        </w:rPr>
        <w:t>مشرق و مغرب از آنِ خداوند است، پس به هر جای که رو کنید، همان‌جا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خدا فراخ رحمت و داناست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جوانان به چنین بینشی دست یافتند، خداوند را ناظر بر اندیشه‌ها و اخلاق و </w:t>
      </w:r>
      <w:bookmarkStart w:id="35" w:name="pg14261_153373"/>
    </w:p>
    <w:p>
      <w:pPr>
        <w:pStyle w:val="BookText"/>
        <w:rPr/>
      </w:pPr>
      <w:bookmarkEnd w:id="35"/>
      <w:r>
        <w:rPr>
          <w:rFonts w:ascii="IRNazanin" w:hAnsi="IRNazanin" w:eastAsia="IRNazanin"/>
          <w:color w:val="111111"/>
          <w:sz w:val="28"/>
          <w:sz w:val="28"/>
          <w:szCs w:val="28"/>
          <w:rtl w:val="true"/>
          <w:lang w:bidi="fa-IR"/>
        </w:rPr>
        <w:t>اعمال خود قرار داده، از خطا و عصیان مصون می‌گردند و به آرامشی غیر قابل توصیف واصل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مورد خداوند راه‌ها زیادند اما جوانان، به ویژه فرهیختگان از آن‌ها بایسته است بهترین برهان‌ها را برگزیده به برهان‌های سست متمسک نشوند و سؤال‌های بچگانه و شبهات خام و ناپخته را از خود دور نمایند و در مورد توحید و به طور کلی عقاید، با استدلال و برهان توأم و همراه باشند</w:t>
      </w:r>
      <w:r>
        <w:rPr>
          <w:rFonts w:eastAsia="IRNazanin" w:cs="IRNazanin"/>
          <w:color w:val="111111"/>
          <w:sz w:val="28"/>
          <w:szCs w:val="28"/>
          <w:rtl w:val="true"/>
          <w:lang w:bidi="fa-IR"/>
        </w:rPr>
        <w:t>.</w:t>
      </w:r>
    </w:p>
    <w:p>
      <w:pPr>
        <w:pStyle w:val="Heading3"/>
        <w:numPr>
          <w:ilvl w:val="2"/>
          <w:numId w:val="1"/>
        </w:numPr>
        <w:rPr/>
      </w:pPr>
      <w:bookmarkStart w:id="36" w:name="__RefHeading___Toc144749_1588784861"/>
      <w:bookmarkStart w:id="37" w:name="_Toc13"/>
      <w:bookmarkEnd w:id="36"/>
      <w:r>
        <w:rPr>
          <w:rtl w:val="true"/>
        </w:rPr>
        <w:t>توحید و اظهار نظر غیر متخصص‌ها</w:t>
      </w:r>
      <w:bookmarkEnd w:id="37"/>
    </w:p>
    <w:p>
      <w:pPr>
        <w:pStyle w:val="BookText"/>
        <w:rPr/>
      </w:pPr>
      <w:r>
        <w:rPr>
          <w:rFonts w:ascii="IRNazanin" w:hAnsi="IRNazanin" w:eastAsia="IRNazanin"/>
          <w:color w:val="111111"/>
          <w:sz w:val="28"/>
          <w:sz w:val="28"/>
          <w:szCs w:val="28"/>
          <w:rtl w:val="true"/>
          <w:lang w:bidi="fa-IR"/>
        </w:rPr>
        <w:t>بعضی از جوانانِ دور از فرهنگ اسلامی می‌پرسند خدا کجاست؟ و از کجا آمده است؟ و چرا علةالعلل گشته است؟ چرا دیگری علةالعلل نشده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باید بدانند خداوند که عالَم طبیعت را خلق نموده است مکان را هم او آفریده است، چون مکان فرع بر جسم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مکان آفرین، در مکان محصور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 مکان، مکان ندارد چگونه خداوند، 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همه چیز محیط و عین هستی مطلق و بی نهایت است، لذا جایی نیست که خداوند نباشد تا نوبت رسد به این‌که بپرسیم او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مربوط به وجود محدود است، نه وجود فراگیر و محیط و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حقیقت وجود دومی ندارد و دومیِ آن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فلسفه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الشیء لایتثنی و لایتکرر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ملاهادی سبزواری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الوجود ما له من ثانی</w:t>
      </w:r>
    </w:p>
    <w:p>
      <w:pPr>
        <w:pStyle w:val="BookText"/>
        <w:rPr/>
      </w:pPr>
      <w:r>
        <w:rPr>
          <w:rFonts w:ascii="Amiri" w:hAnsi="Amiri" w:eastAsia="Amiri" w:cs="Amiri"/>
          <w:color w:val="111111"/>
          <w:sz w:val="28"/>
          <w:sz w:val="28"/>
          <w:szCs w:val="28"/>
          <w:rtl w:val="true"/>
          <w:lang w:bidi="ar-SA"/>
        </w:rPr>
        <w:t>لیس قـریً وراءَ عبّادان</w:t>
      </w:r>
      <w:r>
        <w:rPr>
          <w:rStyle w:val="FootnoteAnchor"/>
          <w:rtl w:val="true"/>
        </w:rPr>
        <w:footnoteReference w:id="7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عین هستی و یگانه و دارای همه‌ی کمالات است، لذا علةالعلل بودن تنها به او می‌برازد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چون ذاتاً علةالعلل است، درست نیست بپرسیم به چه دلیل او علة‌العلل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ذاتی تعلیل بردار نیست و بقیه موجودات، ذاتاً معلول و مخلوق و از حیث ذاتی معدومند و نسبت به وجود و عدم علی‌السویه‌اند، بنابراین وقتی موجود شدند می‌توانیم بپرسیم چرا موجود شدند، برای این‌که وجود آن‌ها ذاتی آن‌ها نیست، بلکه عارضی است و عروض امر عارضی، علّت و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از جهت ذاتش معدوم </w:t>
      </w:r>
    </w:p>
    <w:p>
      <w:pPr>
        <w:pStyle w:val="BookText"/>
        <w:rPr/>
      </w:pPr>
      <w:r>
        <w:rPr>
          <w:rFonts w:ascii="IRNazanin" w:hAnsi="IRNazanin" w:eastAsia="IRNazanin"/>
          <w:color w:val="111111"/>
          <w:sz w:val="28"/>
          <w:sz w:val="28"/>
          <w:szCs w:val="28"/>
          <w:rtl w:val="true"/>
          <w:lang w:bidi="fa-IR"/>
        </w:rPr>
        <w:t>است ولی از حیث علّتش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عارض ماهیات می‌شود و امر عارضی تعلیل 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ویژه جوان معرفت نفس پیدا کند، بسیاری از مشکلاتش راجع به توحید و جهان‌بینی حل می‌گردد و پی به وجود خدا می‌برد و عقایدش صحیح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باید روز به روز سطح معرفت ربوبی خود را بالا ببرند و پیش صاحب فن، تلمّذ نمایند و مطالعاتشان را در این باب تعمیق ببخشند و بدانند متّبَع آن‌ها برهان و دلیل قویم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بی‌زارم از آن کهنه خدایی که تو داری</w:t>
      </w:r>
    </w:p>
    <w:p>
      <w:pPr>
        <w:pStyle w:val="BookText"/>
        <w:rPr/>
      </w:pPr>
      <w:r>
        <w:rPr>
          <w:rFonts w:ascii="IRNazanin" w:hAnsi="IRNazanin" w:eastAsia="IRNazanin"/>
          <w:color w:val="111111"/>
          <w:sz w:val="28"/>
          <w:sz w:val="28"/>
          <w:szCs w:val="28"/>
          <w:rtl w:val="true"/>
          <w:lang w:bidi="fa-IR"/>
        </w:rPr>
        <w:t>هر لحظـه مرا تازه خدای دگرستی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حس‌زاده آملی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تو پرستی نه خدای حَسَن است</w:t>
      </w:r>
    </w:p>
    <w:p>
      <w:pPr>
        <w:pStyle w:val="BookText"/>
        <w:rPr/>
      </w:pPr>
      <w:r>
        <w:rPr>
          <w:rFonts w:ascii="IRNazanin" w:hAnsi="IRNazanin" w:eastAsia="IRNazanin"/>
          <w:color w:val="111111"/>
          <w:sz w:val="28"/>
          <w:sz w:val="28"/>
          <w:szCs w:val="28"/>
          <w:rtl w:val="true"/>
          <w:lang w:bidi="fa-IR"/>
        </w:rPr>
        <w:t>که حَسَن را به خداوند خدای دگر 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سخنان سخیف و بی ارزش در مورد خداوند و به طور کلی در مورد عقاید سبب می‌شود عدّه‌ای از دین و اصول آن متنفر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نباید انسان بهانه به دست کسانی بدهد که روی خوشی با تعقل و تدیّن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تنها دنبال این دسته از افرادند تا وجدان خود را راضی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مسـایل و مباحـث اعتقادی، تخصصی است و هر کسی حق ورود و اظهار‌نظر در آن‌ها ندارد و اساساً بد دفاع نمودن از چیزی بدتر از انکار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کشیشی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نماید،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خطوط منظم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این است که وقتی می‌خواهیم طالبی را برای افراد خانواده تقسیم نماییم، قبلاً محل گذاشتن کارد مشخص باشد تا عادلانه تقسیم نماییم و جار و جنجال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کسی از او بپرسد چرا خربزه این چنین نیست، از پاسخ صحیح عاجز می‌ماند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آن، سخن شخصی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کبوتر بال داده است اما به شتر نداده است؟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بال می‌داشت دیگر برای ما زندگی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bookmarkStart w:id="38" w:name="pg14261_153375"/>
    </w:p>
    <w:p>
      <w:pPr>
        <w:pStyle w:val="BookText"/>
        <w:rPr/>
      </w:pPr>
      <w:bookmarkEnd w:id="38"/>
      <w:r>
        <w:rPr>
          <w:rFonts w:ascii="IRNazanin" w:hAnsi="IRNazanin" w:eastAsia="IRNazanin"/>
          <w:color w:val="111111"/>
          <w:sz w:val="28"/>
          <w:sz w:val="28"/>
          <w:szCs w:val="28"/>
          <w:rtl w:val="true"/>
          <w:lang w:bidi="fa-IR"/>
        </w:rPr>
        <w:t>پرواز می‌کرد و روی پشت‌بام ما می‌نشست، لذا خانه خشت و گلی ما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اساساً شتر به بال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پرسیدند چه دلیلی بر وجود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نباشد چیزکی مردم نگویند چیزها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عدّه‌ای برای دلیل توحید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یک خدا وجود دارد که چند خروس در یک قفسه با هم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مثل استدلال‌های قبل، علیل و غیر کارشناسی است، زیرا می‌توان خدایانی را فرض نمود که برای تکوین عالم با عقل و مشورت کار می‌کنند، چنانکه چند نفر برای اداره‌ی شهری و یا کارخانه‌ای همکاری و همیاری و مشورت می‌کنند</w:t>
      </w:r>
      <w:r>
        <w:rPr>
          <w:rFonts w:eastAsia="IRNazanin" w:cs="IRNazanin"/>
          <w:color w:val="111111"/>
          <w:sz w:val="28"/>
          <w:szCs w:val="28"/>
          <w:rtl w:val="true"/>
          <w:lang w:bidi="fa-IR"/>
        </w:rPr>
        <w:t>.</w:t>
      </w:r>
    </w:p>
    <w:p>
      <w:pPr>
        <w:pStyle w:val="Heading3"/>
        <w:numPr>
          <w:ilvl w:val="2"/>
          <w:numId w:val="1"/>
        </w:numPr>
        <w:rPr/>
      </w:pPr>
      <w:bookmarkStart w:id="39" w:name="__RefHeading___Toc144751_1588784861"/>
      <w:bookmarkStart w:id="40" w:name="_Toc14"/>
      <w:bookmarkEnd w:id="39"/>
      <w:r>
        <w:rPr>
          <w:rtl w:val="true"/>
        </w:rPr>
        <w:t>اثبات خداوند از راه برهان صدیقین</w:t>
      </w:r>
      <w:bookmarkEnd w:id="40"/>
    </w:p>
    <w:p>
      <w:pPr>
        <w:pStyle w:val="BookText"/>
        <w:rPr/>
      </w:pPr>
      <w:r>
        <w:rPr>
          <w:rFonts w:ascii="IRNazanin" w:hAnsi="IRNazanin" w:eastAsia="IRNazanin"/>
          <w:color w:val="111111"/>
          <w:sz w:val="28"/>
          <w:sz w:val="28"/>
          <w:szCs w:val="28"/>
          <w:rtl w:val="true"/>
          <w:lang w:bidi="fa-IR"/>
        </w:rPr>
        <w:t>چـون مخاطـب این کتـاب بیشتر دانشجویان جوان و فرهیخته و اهل تعقل و اندیشه و چه بسا طلاب علوم دینیه و اهل علم است و آنان در خصوص عقاید، مخصوصاً توحید دنبال دلیل قویم‌اند، نه تقلید علیل و از معقولات به خوبی استقبال می‌کنند و این‌که آن‌ها مصداق قول معروف 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الدلیل نمیل حیث یمیل؛ ما فرزندان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دلیل میل کند میل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به ویژه این‌که قرآن سبب اصلی ورود اهل دوزخ را به دوزخ، عدم استماع سخن حق و تعقل ننمودن آنان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کُنَّا نَسْمَعُ أَوْ نَعْقِلُ مَا کُنَّا فِی أَصْحَابِ السَّعِیرِ”</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اصلی ورود انسان به بهشت به‌کار گرفتن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اصطلاح شش معنا دارد که اهم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صادق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ما عُبد به الرحمن و اکتسب به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است که به وسیله آن، انسان از سایر جانوران جدا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که در نفس انسان وجود دارد و او را به اختیار خیرات و اجتناب از شرور فرامی‌خواند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علی‌الأخص این‌که ملاصدرا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المتّبع هو البرهان؛ پس بدان که </w:t>
      </w:r>
    </w:p>
    <w:p>
      <w:pPr>
        <w:pStyle w:val="BookText"/>
        <w:rPr/>
      </w:pPr>
      <w:r>
        <w:rPr>
          <w:rFonts w:ascii="IRNazanin" w:hAnsi="IRNazanin" w:eastAsia="IRNazanin"/>
          <w:color w:val="111111"/>
          <w:sz w:val="28"/>
          <w:sz w:val="28"/>
          <w:szCs w:val="28"/>
          <w:rtl w:val="true"/>
          <w:lang w:bidi="fa-IR"/>
        </w:rPr>
        <w:t>مورد تبعیت، تنها برهان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چنانکه بیان شد ـ ضمن این‌که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و شایسته است مطالب در باب اصول دین، مخصوصاً توحید، مختصر و مفید و کوتاه و گویا باشدـ، می‌طلبد تنها به برهان صدیقین و عرفا در باب توحید اکتفا شود و اگر از استدلال‌های دیگران استفاده شود استطرادی و حاشیه‌ای و از روی ناچاری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برهان صدیقین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اصل وجود و بحت هستی و محض واقعیت توجه شود قبل از هر چیز خدا و یگانگی او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هستی به هیچ وجه عدم نمی‌پذیرد، یعنی ضروری الوجود است و محال است معدوم گردد و غیر از هستی یا ماهیت و چیستی است که طبق نظر صائب ملاصدرا اعتباری و جعلی و قراردادی و غیر اصیل و در حکم نیستی است و یا عدم است که وجود ندارد تا در مقابل هستی خداوند قد عَلَم نماید و دومیِ او به حسـاب بیـایـد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واجب‌الوجود یگانه جـز آنـچه گفته شد نیست، پس حقیقت وجود همان واجب‌الوجود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هـستی از لحاظ خود هستی، معلول نیست، بلکه هستی از حیث این‌که جسم و</w:t>
      </w:r>
    </w:p>
    <w:p>
      <w:pPr>
        <w:pStyle w:val="BookText"/>
        <w:rPr/>
      </w:pPr>
      <w:r>
        <w:rPr>
          <w:rFonts w:ascii="IRNazanin" w:hAnsi="IRNazanin" w:eastAsia="IRNazanin"/>
          <w:color w:val="111111"/>
          <w:sz w:val="28"/>
          <w:sz w:val="28"/>
          <w:szCs w:val="28"/>
          <w:rtl w:val="true"/>
          <w:lang w:bidi="fa-IR"/>
        </w:rPr>
        <w:t>جسمانی و این‌که توأم با محدودیت باشد معلول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ممکنات موجود، مرکب از هستی و محدودیت و سلب هستی‌اند، یعنی آن‌ها مرکب از وجود و ماهیت و متحصل و لا متحصل‌اند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اینجا به معنای حد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هستی مقید و محدود گردید معلول و وابسته به علةالعلل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از حیث نفس هستی معلول نیست و الا تناقض و خلف و تحصیل حاصل پیش می‌آید که محال‌اند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برهان، آن هم بر طبق شکل بدیهی‌الانتاج اولیِ منطقی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پذیرای عدم نیست و هر آنچه پذیرای عدم نباشد، واجب‌الوجود است، پس حقیقت وجود، واجب‌الوجود است</w:t>
      </w:r>
      <w:r>
        <w:rPr>
          <w:rStyle w:val="FootnoteAnchor"/>
          <w:rtl w:val="true"/>
        </w:rPr>
        <w:footnoteReference w:id="78"/>
      </w:r>
      <w:r>
        <w:rPr>
          <w:rFonts w:ascii="IRNazanin" w:hAnsi="IRNazanin" w:eastAsia="IRNazanin"/>
          <w:color w:val="111111"/>
          <w:sz w:val="28"/>
          <w:sz w:val="28"/>
          <w:szCs w:val="28"/>
          <w:rtl w:val="true"/>
          <w:lang w:bidi="fa-IR"/>
        </w:rPr>
        <w:t>و از همه بیان‌ها جالب‌تر و زیباتر،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 آیاتُه و وجودُه إثباتُه و معرفتُه توحیدُه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دلیل وجود خداوند آیاتش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او اثباتش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 و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معرفتش باعث اعتقاد به توحیدش می‌شود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از هر جهت بی‌نهایت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ما لایتناهی بما </w:t>
      </w:r>
    </w:p>
    <w:p>
      <w:pPr>
        <w:pStyle w:val="BookText"/>
        <w:rPr/>
      </w:pPr>
      <w:r>
        <w:rPr>
          <w:rFonts w:ascii="IRNazanin" w:hAnsi="IRNazanin" w:eastAsia="IRNazanin"/>
          <w:color w:val="111111"/>
          <w:sz w:val="28"/>
          <w:sz w:val="28"/>
          <w:szCs w:val="28"/>
          <w:rtl w:val="true"/>
          <w:lang w:bidi="fa-IR"/>
        </w:rPr>
        <w:t>لایتناهی مدة و شدة و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بیش نیست،آن هم نه یکتائی عددی، بلکه یکتائی وجودی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که غیر او احد نیست</w:t>
      </w:r>
    </w:p>
    <w:p>
      <w:pPr>
        <w:pStyle w:val="BookText"/>
        <w:rPr/>
      </w:pPr>
      <w:r>
        <w:rPr>
          <w:rFonts w:ascii="IRNazanin" w:hAnsi="IRNazanin" w:eastAsia="IRNazanin"/>
          <w:color w:val="111111"/>
          <w:sz w:val="28"/>
          <w:sz w:val="28"/>
          <w:szCs w:val="28"/>
          <w:rtl w:val="true"/>
          <w:lang w:bidi="fa-IR"/>
        </w:rPr>
        <w:t>اصل عدد است و از عدد نیست</w:t>
      </w:r>
    </w:p>
    <w:p>
      <w:pPr>
        <w:pStyle w:val="BookText"/>
        <w:rPr/>
      </w:pPr>
      <w:r>
        <w:rPr>
          <w:rFonts w:ascii="IRNazanin" w:hAnsi="IRNazanin" w:eastAsia="IRNazanin"/>
          <w:color w:val="111111"/>
          <w:sz w:val="28"/>
          <w:sz w:val="28"/>
          <w:szCs w:val="28"/>
          <w:rtl w:val="true"/>
          <w:lang w:bidi="fa-IR"/>
        </w:rPr>
        <w:t>صدیقین، که در رأس آن‌ها ملاصدرا است، چون به حقیقت وجود می‌نگرند و هستی را قطع نظر از هر قید و اضافه‌ای تحت مطالعه قرار می‌دهند اولین چیزی که کشف می‌کنند ذات و هویت واجب‌الوجود و علت نخستین است، سپس از ذات واجب الوجود به صفات علیا و اسماء حسنای او و سرانجام به افعال و آثار و معلولاتش که هستی بحت و محض و خالص نیستند و هستی‌های محدود و توأم با سلب‌ها و عدم‌هایند، استدلال می‌کنند</w:t>
      </w:r>
      <w:r>
        <w:rPr>
          <w:rStyle w:val="FootnoteAnchor"/>
          <w:rtl w:val="true"/>
        </w:rPr>
        <w:footnoteReference w:id="81"/>
      </w:r>
      <w:r>
        <w:rPr>
          <w:rFonts w:ascii="IRNazanin" w:hAnsi="IRNazanin" w:eastAsia="IRNazanin"/>
          <w:color w:val="111111"/>
          <w:sz w:val="28"/>
          <w:sz w:val="28"/>
          <w:szCs w:val="28"/>
          <w:rtl w:val="true"/>
          <w:lang w:bidi="fa-IR"/>
        </w:rPr>
        <w:t>و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زمینه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یَکْفِ بِرَبِّکَ أَنَّهُ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نتیجه این‌که خود خداوند شاهد برای خودش و محیط بر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آفتــاب آمــد دلیل آفتــاب</w:t>
      </w:r>
    </w:p>
    <w:p>
      <w:pPr>
        <w:pStyle w:val="BookText"/>
        <w:rPr/>
      </w:pPr>
      <w:r>
        <w:rPr>
          <w:rFonts w:ascii="IRNazanin" w:hAnsi="IRNazanin" w:eastAsia="IRNazanin"/>
          <w:color w:val="111111"/>
          <w:sz w:val="28"/>
          <w:sz w:val="28"/>
          <w:szCs w:val="28"/>
          <w:rtl w:val="true"/>
          <w:lang w:bidi="fa-IR"/>
        </w:rPr>
        <w:t>گر دلیلت باید از وی رخ  متاب</w:t>
      </w:r>
    </w:p>
    <w:p>
      <w:pPr>
        <w:pStyle w:val="BookText"/>
        <w:rPr/>
      </w:pPr>
      <w:r>
        <w:rPr>
          <w:rFonts w:ascii="IRNazanin" w:hAnsi="IRNazanin" w:eastAsia="IRNazanin"/>
          <w:color w:val="111111"/>
          <w:sz w:val="28"/>
          <w:sz w:val="28"/>
          <w:szCs w:val="28"/>
          <w:rtl w:val="true"/>
          <w:lang w:bidi="fa-IR"/>
        </w:rPr>
        <w:t>ملاصدرا در این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البراهین و أشرفها الیه، هو الذی لا یکون الوسط فی البرهان غیرَها بالحقیقة، فیکون الطریق الی المقصود هو عین المقصود؛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محکم‌ترین دلایل و شریف‌ترین آن‌ها به سوی خدا، آن است که حدّ وسط در برهان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طریق مقصود، عین مقصود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از طریق برهان صدیقین به اثبات وجود خداوند پرداخته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 عینی و واحد و بسیط است و اختلاف ذاتی میان افراد آن، جز به نقص و کمال و شدّت و ضعف نیست و نهایت کمال وجود، حقیقتی است که تمام‌تر از او نباشد و این‌که تمام، قبل از نقص و فعل، قبل از قوه و وجود، قبل از عدم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قبلیت، قبلیت ذاتی است، 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 w:name="pg14261_153378"/>
    </w:p>
    <w:p>
      <w:pPr>
        <w:pStyle w:val="BookText"/>
        <w:rPr/>
      </w:pPr>
      <w:bookmarkEnd w:id="41"/>
      <w:r>
        <w:rPr>
          <w:rFonts w:ascii="IRNazanin" w:hAnsi="IRNazanin" w:eastAsia="IRNazanin"/>
          <w:color w:val="111111"/>
          <w:sz w:val="28"/>
          <w:sz w:val="28"/>
          <w:szCs w:val="28"/>
          <w:rtl w:val="true"/>
          <w:lang w:bidi="fa-IR"/>
        </w:rPr>
        <w:t>پس در این صورت وجود یا بی‌نیاز از غیر است که آن واجب الوجود بالذات است یا ذاتاً نیازمند به غیر است که آن، همان افعال و آثار و جلوات اوست که قوامی به جز واجب‌الوجود ندارند، زیرا روشن شد که حقیقت وجود هیچ نقصی ندارد و نقص به سبب معلولیت آن است و معلول، مساوی علت نیست و این وجود که مرکب از ماهیت و وجود است، ذاتاً‌ محتاج و دارای امکان فقری</w:t>
      </w:r>
      <w:r>
        <w:rPr>
          <w:rStyle w:val="FootnoteAnchor"/>
          <w:rtl w:val="true"/>
        </w:rPr>
        <w:footnoteReference w:id="85"/>
      </w:r>
      <w:r>
        <w:rPr>
          <w:rFonts w:ascii="IRNazanin" w:hAnsi="IRNazanin" w:eastAsia="IRNazanin"/>
          <w:color w:val="111111"/>
          <w:sz w:val="28"/>
          <w:sz w:val="28"/>
          <w:szCs w:val="28"/>
          <w:rtl w:val="true"/>
          <w:lang w:bidi="fa-IR"/>
        </w:rPr>
        <w:t>است،</w:t>
      </w:r>
      <w:r>
        <w:rPr>
          <w:rStyle w:val="FootnoteAnchor"/>
          <w:rtl w:val="true"/>
        </w:rPr>
        <w:footnoteReference w:id="86"/>
      </w:r>
      <w:r>
        <w:rPr>
          <w:rFonts w:ascii="IRNazanin" w:hAnsi="IRNazanin" w:eastAsia="IRNazanin"/>
          <w:color w:val="111111"/>
          <w:sz w:val="28"/>
          <w:sz w:val="28"/>
          <w:szCs w:val="28"/>
          <w:rtl w:val="true"/>
          <w:lang w:bidi="fa-IR"/>
        </w:rPr>
        <w:t>نه امکان ماهویِ مورد قبول مشائیان</w:t>
      </w:r>
      <w:r>
        <w:rPr>
          <w:rFonts w:eastAsia="IRNazanin" w:cs="IRNazanin"/>
          <w:color w:val="111111"/>
          <w:sz w:val="28"/>
          <w:szCs w:val="28"/>
          <w:rtl w:val="true"/>
          <w:lang w:bidi="fa-IR"/>
        </w:rPr>
        <w:t>.</w:t>
      </w:r>
    </w:p>
    <w:p>
      <w:pPr>
        <w:pStyle w:val="Heading3"/>
        <w:numPr>
          <w:ilvl w:val="2"/>
          <w:numId w:val="1"/>
        </w:numPr>
        <w:rPr/>
      </w:pPr>
      <w:bookmarkStart w:id="42" w:name="__RefHeading___Toc144753_1588784861"/>
      <w:bookmarkStart w:id="43" w:name="_Toc15"/>
      <w:bookmarkEnd w:id="42"/>
      <w:r>
        <w:rPr>
          <w:rtl w:val="true"/>
        </w:rPr>
        <w:t>نقدی بر اثبات واجب تعالی از طریق غیر برهان صدیقین</w:t>
      </w:r>
      <w:bookmarkEnd w:id="43"/>
    </w:p>
    <w:p>
      <w:pPr>
        <w:pStyle w:val="BookText"/>
        <w:rPr/>
      </w:pPr>
      <w:r>
        <w:rPr>
          <w:rFonts w:ascii="IRNazanin" w:hAnsi="IRNazanin" w:eastAsia="IRNazanin"/>
          <w:color w:val="111111"/>
          <w:sz w:val="28"/>
          <w:sz w:val="28"/>
          <w:szCs w:val="28"/>
          <w:rtl w:val="true"/>
          <w:lang w:bidi="fa-IR"/>
        </w:rPr>
        <w:t>بعضی مثل طبیعیین از طریق حرکت به محرک غیر متحرک  و واجب‌الوجود می‌رسند که برهانشان شامل مجردات نمی‌شود و عدیدی مانند متکلمین از راه حدوث زمانی به خداوند و قدیم زمانی، واصل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گذشته‌ی خیلی دیر موجودات نبودند، خداوند اراده نمود آن‌ها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ملاک نیاز مخلوق به واجب تعالی را حدوث زمانی و خارج از ذات مخلوقات می‌دانند و تعدادی مانند مشائیان از طریق امکان ماهوی به اثبات خداوند نائل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باورند که نسبت ماهیت به وجود و عدم علی‌السویه است و باید علة‌العلل و قدیم ذاتی وجود داشته باشد تا وجود و یا عدم را برای آن ماهیت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آن‌ها ملاک نیاز معلول به علت، حدوث ذاتی و امکان ماهوی و امر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از طریق غیر واجب‌الوجود به اثبات واجب‌الوجود پرداخته‌اند که این، نقص است، بر خلاف ملاصدرا و تبـعه‌ی او کـه از طریق حقیقت وجـود و صِـرفِ هـستی بـه ذات اقـدس الـه رسیده‌اند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حکمت برین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زمانی، ‌مورد تأیید بسیاری از متکلمین و عوام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وجود شیءِ بعد از عدم آن، نیاز به علت اثبات می‌شود تا آن‌جا که عدّه‌ای از آنان اِبا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واجب‌الوجود پس از ایجاد عالم نابود گردد، ضرری به ممکنات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یقول الجهال علواً‌ کبیراً</w:t>
      </w:r>
      <w:r>
        <w:rPr>
          <w:rFonts w:eastAsia="IRNazanin" w:cs="IRNazanin"/>
          <w:color w:val="111111"/>
          <w:sz w:val="28"/>
          <w:szCs w:val="28"/>
          <w:rtl w:val="true"/>
          <w:lang w:bidi="fa-IR"/>
        </w:rPr>
        <w:t>.</w:t>
      </w:r>
      <w:r>
        <w:rPr>
          <w:rStyle w:val="FootnoteAnchor"/>
          <w:rtl w:val="true"/>
        </w:rPr>
        <w:footnoteReference w:id="87"/>
      </w:r>
      <w:bookmarkStart w:id="44" w:name="pg14261_153379"/>
    </w:p>
    <w:p>
      <w:pPr>
        <w:pStyle w:val="BookText"/>
        <w:rPr/>
      </w:pPr>
      <w:bookmarkEnd w:id="44"/>
      <w:r>
        <w:rPr>
          <w:rFonts w:ascii="IRNazanin" w:hAnsi="IRNazanin" w:eastAsia="IRNazanin"/>
          <w:color w:val="111111"/>
          <w:sz w:val="28"/>
          <w:sz w:val="28"/>
          <w:szCs w:val="28"/>
          <w:rtl w:val="true"/>
          <w:lang w:bidi="fa-IR"/>
        </w:rPr>
        <w:t>ملاصدرا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سخافت زیاد دارند کسانی که معتقدند، حاجت عالم به قیوم آسمان‌ها و زمین و مَنْ فیهما و ما علیهما، در حال حدوث زمانی است، نه در حال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می‌بایست واجب تعالی را هم علت محدثه می‌دانستند و هم علت مبقیه، نه تنها فقط 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بعضی از اینان، از روی جهل یا عناد تصریح کرده‌اند که عدم باری تعالی، ضرری به وجود عالم نمی‌رساند، چون حوادث با احداثش ایجاد شده‌اند و این غایت جهل و فَساد در اعتقاد است</w:t>
      </w:r>
      <w:r>
        <w:rPr>
          <w:rStyle w:val="FootnoteAnchor"/>
          <w:rtl w:val="true"/>
        </w:rPr>
        <w:footnoteReference w:id="88"/>
      </w:r>
      <w:r>
        <w:rPr>
          <w:rFonts w:ascii="IRNazanin" w:hAnsi="IRNazanin" w:eastAsia="IRNazanin"/>
          <w:color w:val="111111"/>
          <w:sz w:val="28"/>
          <w:sz w:val="28"/>
          <w:szCs w:val="28"/>
          <w:rtl w:val="true"/>
          <w:lang w:bidi="fa-IR"/>
        </w:rPr>
        <w:t>و ملا هادی سبزواری در این باب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چنین سخنی گفته باشد باید خاک در دهانش ریخت؛ من تفوّه بأنه لو جاز علی الباری تعالی العدم لما ضرّ وجود العالم فاحثُ الترابَ فی فیه</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45" w:name="__RefHeading___Toc144755_1588784861"/>
      <w:bookmarkStart w:id="46" w:name="_Toc16"/>
      <w:bookmarkEnd w:id="45"/>
      <w:r>
        <w:rPr>
          <w:rtl w:val="true"/>
        </w:rPr>
        <w:t>اثبات عرفانی واجب تعالی و تقدس</w:t>
      </w:r>
      <w:r>
        <w:rPr>
          <w:rtl w:val="true"/>
        </w:rPr>
        <w:t>:</w:t>
      </w:r>
      <w:bookmarkEnd w:id="46"/>
    </w:p>
    <w:p>
      <w:pPr>
        <w:pStyle w:val="Heading4"/>
        <w:numPr>
          <w:ilvl w:val="3"/>
          <w:numId w:val="1"/>
        </w:numPr>
        <w:rPr/>
      </w:pPr>
      <w:bookmarkStart w:id="47" w:name="__RefHeading___Toc144757_1588784861"/>
      <w:bookmarkStart w:id="48" w:name="_Toc17"/>
      <w:bookmarkEnd w:id="47"/>
      <w:r>
        <w:rPr>
          <w:rtl w:val="true"/>
        </w:rPr>
        <w:t>الف</w:t>
      </w:r>
      <w:r>
        <w:rPr>
          <w:rtl w:val="true"/>
        </w:rPr>
        <w:t xml:space="preserve">. </w:t>
      </w:r>
      <w:r>
        <w:rPr>
          <w:rtl w:val="true"/>
        </w:rPr>
        <w:t>وجه مشترک و مختلف میان عرفان و حکمت</w:t>
      </w:r>
      <w:bookmarkEnd w:id="48"/>
    </w:p>
    <w:p>
      <w:pPr>
        <w:pStyle w:val="BookText"/>
        <w:rPr/>
      </w:pPr>
      <w:r>
        <w:rPr>
          <w:rFonts w:ascii="IRNazanin" w:hAnsi="IRNazanin" w:eastAsia="IRNazanin"/>
          <w:color w:val="111111"/>
          <w:sz w:val="28"/>
          <w:sz w:val="28"/>
          <w:szCs w:val="28"/>
          <w:rtl w:val="true"/>
          <w:lang w:bidi="fa-IR"/>
        </w:rPr>
        <w:t>وجـه مشـترک عـرفان با حکمت الهی این است که هدف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اختلاف این است که اولاً از نظر حکمت و فلسفه الهی هدف، معرفت نظام هستی است آن‌چنانکه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معــرفتی که هدف حکیم است، نظامی را تشکیل می‌دهد که معرفة‌الله رکن مهم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منحصر به معرفة‌الله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عرفان همه چیز در پرتو معرفة‌الله و از وجهه‌ی توحیدی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فانی در حقیقت وجود واجب تعالی‌اند، مثل فناء ظل و سایه در شمس،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فیه و معه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معرفت نور و صفا دید</w:t>
      </w:r>
    </w:p>
    <w:p>
      <w:pPr>
        <w:pStyle w:val="BookText"/>
        <w:rPr/>
      </w:pPr>
      <w:r>
        <w:rPr>
          <w:rFonts w:ascii="IRNazanin" w:hAnsi="IRNazanin" w:eastAsia="IRNazanin"/>
          <w:color w:val="111111"/>
          <w:sz w:val="28"/>
          <w:sz w:val="28"/>
          <w:szCs w:val="28"/>
          <w:rtl w:val="true"/>
          <w:lang w:bidi="fa-IR"/>
        </w:rPr>
        <w:t>بهر چیزی که دید اول خدا دید</w:t>
      </w:r>
    </w:p>
    <w:p>
      <w:pPr>
        <w:pStyle w:val="BookText"/>
        <w:rPr/>
      </w:pPr>
      <w:r>
        <w:rPr>
          <w:rFonts w:ascii="IRNazanin" w:hAnsi="IRNazanin" w:eastAsia="IRNazanin"/>
          <w:color w:val="111111"/>
          <w:sz w:val="28"/>
          <w:sz w:val="28"/>
          <w:szCs w:val="28"/>
          <w:rtl w:val="true"/>
          <w:lang w:bidi="fa-IR"/>
        </w:rPr>
        <w:t>ملاصدرا در ادامه سخن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أنه تعالی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اسم و لا رسم و لا سماء و لا ارض و لا غیر ذلک، کذلک فی الآخِر لا یبقی الا وجهه</w:t>
      </w:r>
      <w:r>
        <w:rPr>
          <w:rFonts w:eastAsia="IRNazanin" w:cs="IRNazanin"/>
          <w:color w:val="111111"/>
          <w:sz w:val="28"/>
          <w:szCs w:val="28"/>
          <w:rtl w:val="true"/>
          <w:lang w:bidi="fa-IR"/>
        </w:rPr>
        <w:t>.</w:t>
      </w:r>
      <w:r>
        <w:rPr>
          <w:rStyle w:val="FootnoteAnchor"/>
          <w:rtl w:val="true"/>
        </w:rPr>
        <w:footnoteReference w:id="9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مطلوب حکیم، معرفت فکری و ذهنی است ولی معرفت مطلوب عارف، </w:t>
      </w:r>
    </w:p>
    <w:p>
      <w:pPr>
        <w:pStyle w:val="BookText"/>
        <w:rPr/>
      </w:pPr>
      <w:r>
        <w:rPr>
          <w:rFonts w:ascii="IRNazanin" w:hAnsi="IRNazanin" w:eastAsia="IRNazanin"/>
          <w:color w:val="111111"/>
          <w:sz w:val="28"/>
          <w:sz w:val="28"/>
          <w:szCs w:val="28"/>
          <w:rtl w:val="true"/>
          <w:lang w:bidi="fa-IR"/>
        </w:rPr>
        <w:t>معرفت حضوری و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طالب علم‌الیقین است و عارف، طالب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داستان ابن‌سینا و ابوسعید ابی‌الخیر است که بعد از سه روز ملاقات آن‌دو در نیشابور،‌ وقتی از ابن‌سینا پرسیدند ابوسعید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می‌دانم او می‌بیند و وقتی از ابوسعید پرسیدند ابن‌سینا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می‌بینم او می‌داند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روایت شده که وقتی عالم یهودی یا ذِعلِب نزد امیرالمؤمنین آمد و پرسید آیا تو پروردگارت را موقع عبادت می‌بینی؟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پروردگاری را عبادت کنم که او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لا تدرکه العیون فی مشاهدة الأبصار ولکن رأته القلوب بحقائق الایمان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تفـاوت معرفـت با علم این است که اولی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یال است که لازمه آن معنا اتصال است، لذا معرفت به علم حضوری نزدیک‌تر است تا به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أخص من العلم، لأنها علمٌ بعین الشیء مفصلاً‌ عما سواه،</w:t>
      </w:r>
      <w:r>
        <w:rPr>
          <w:rStyle w:val="FootnoteAnchor"/>
          <w:rtl w:val="true"/>
        </w:rPr>
        <w:footnoteReference w:id="94"/>
      </w:r>
      <w:r>
        <w:rPr>
          <w:rFonts w:ascii="IRNazanin" w:hAnsi="IRNazanin" w:eastAsia="IRNazanin"/>
          <w:color w:val="111111"/>
          <w:sz w:val="28"/>
          <w:sz w:val="28"/>
          <w:szCs w:val="28"/>
          <w:rtl w:val="true"/>
          <w:lang w:bidi="fa-IR"/>
        </w:rPr>
        <w:t>یعنی معرفت اخص از علم است، برای این‌که معرفت، علم به عین و واقعیت شیء است که همان علم حضوری می‌باشد و آن از غیرش، که علم حصولی است، جدا می‌گردد و به وسیله آن خصوصیات، عرفا از علما و حکما متمایز می‌گردند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 از قبیل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ربی فی احسن صورة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ربّی فی صورة شابّ</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ممسوس بذات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یعنی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ذات خداوند را قلباً و عقلاً مسّ و درک نموده است و به قول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Style w:val="FootnoteAnchor"/>
          <w:rtl w:val="true"/>
        </w:rPr>
        <w:footnoteReference w:id="98"/>
      </w:r>
      <w:r>
        <w:rPr>
          <w:rFonts w:ascii="IRNazanin" w:hAnsi="IRNazanin" w:eastAsia="IRNazanin"/>
          <w:color w:val="111111"/>
          <w:sz w:val="28"/>
          <w:sz w:val="28"/>
          <w:szCs w:val="28"/>
          <w:rtl w:val="true"/>
          <w:lang w:bidi="fa-IR"/>
        </w:rPr>
        <w:t xml:space="preserve">و بر </w:t>
      </w:r>
      <w:bookmarkStart w:id="49" w:name="pg14261_153381"/>
    </w:p>
    <w:p>
      <w:pPr>
        <w:pStyle w:val="BookText"/>
        <w:rPr/>
      </w:pPr>
      <w:bookmarkEnd w:id="49"/>
      <w:r>
        <w:rPr>
          <w:rFonts w:ascii="IRNazanin" w:hAnsi="IRNazanin" w:eastAsia="IRNazanin"/>
          <w:color w:val="111111"/>
          <w:sz w:val="28"/>
          <w:sz w:val="28"/>
          <w:szCs w:val="28"/>
          <w:rtl w:val="true"/>
          <w:lang w:bidi="fa-IR"/>
        </w:rPr>
        <w:t>طبق فرمایش‌های حضرت 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أعرفکم بنفسه أعرفکم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عند ربّی یطعمنی و یسقینی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باب علم حضوری و معرفت درونی و قلبی و نفسانی است، چرا که آن‌ها معصوم و مصون و محفوظ از گناه‌اند، لذا نفوسشان آینه‌ی تمام نمای حضرت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وسیـله‌ای که حکیم و فیلسوف به کار می‌برد عقل و استدلال و برهان است، اما وسیله‌ای که عارف به کار می‌برد قلب و تصفیه و تهذیب و تکمیل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لی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المنکسرة قلوبُهم لأجلی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یعنی خانه دلت را تنها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اغیار خالی و فارغ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کسانی هستم که به خاطر من دل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انکسار قلب و تصفیه دل، سبب حضور حضرت حق تعالی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اصطلاح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مشعر بالعلیة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است، چنانکه بیان گردید و از آن طرف خداوند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کُلِّ   أَفَّا کٍ أَثِیمٍ”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50" w:name="__RefHeading___Toc144759_1588784861"/>
      <w:bookmarkStart w:id="51" w:name="_Toc18"/>
      <w:bookmarkEnd w:id="50"/>
      <w:r>
        <w:rPr>
          <w:rtl w:val="true"/>
        </w:rPr>
        <w:t>ب</w:t>
      </w:r>
      <w:r>
        <w:rPr>
          <w:rtl w:val="true"/>
        </w:rPr>
        <w:t xml:space="preserve">. </w:t>
      </w:r>
      <w:r>
        <w:rPr>
          <w:rtl w:val="true"/>
        </w:rPr>
        <w:t>اشاره به سخنان عرفا در خصوص ذات اقدس الهی</w:t>
      </w:r>
      <w:bookmarkEnd w:id="51"/>
    </w:p>
    <w:p>
      <w:pPr>
        <w:pStyle w:val="BookText"/>
        <w:rPr/>
      </w:pPr>
      <w:r>
        <w:rPr>
          <w:rFonts w:ascii="IRNazanin" w:hAnsi="IRNazanin" w:eastAsia="IRNazanin"/>
          <w:color w:val="111111"/>
          <w:sz w:val="28"/>
          <w:sz w:val="28"/>
          <w:szCs w:val="28"/>
          <w:rtl w:val="true"/>
          <w:lang w:bidi="fa-IR"/>
        </w:rPr>
        <w:t>عرفا به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و ویژه‌ای دارند، چون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را منزه و مزکّا و بی‌غل و غش کند،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او می‌تابد و خدا را از طریق نفس مستقیماً وجدان می‌نماید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روایت یک نوع برهانی نهفته است که راه و رهرو و مقصد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می‌رسد به مرحله‌ای که 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 و لیس فی جُبّتی غیر الله و رأیت حبیبی بعین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Style w:val="FootnoteAnchor"/>
          <w:rtl w:val="true"/>
        </w:rPr>
        <w:footnoteReference w:id="103"/>
      </w:r>
      <w:r>
        <w:rPr>
          <w:rFonts w:ascii="IRNazanin" w:hAnsi="IRNazanin" w:eastAsia="IRNazanin"/>
          <w:color w:val="111111"/>
          <w:sz w:val="28"/>
          <w:sz w:val="28"/>
          <w:szCs w:val="28"/>
          <w:rtl w:val="true"/>
          <w:lang w:bidi="fa-IR"/>
        </w:rPr>
        <w:t>و بایزید بسطامی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دلقی سواه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وی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است امیر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شدم تو من شدی من تن شدم تو جان شدی</w:t>
      </w:r>
    </w:p>
    <w:p>
      <w:pPr>
        <w:pStyle w:val="BookText"/>
        <w:rPr/>
      </w:pPr>
      <w:r>
        <w:rPr>
          <w:rFonts w:ascii="IRNazanin" w:hAnsi="IRNazanin" w:eastAsia="IRNazanin"/>
          <w:color w:val="111111"/>
          <w:sz w:val="28"/>
          <w:sz w:val="28"/>
          <w:szCs w:val="28"/>
          <w:rtl w:val="true"/>
          <w:lang w:bidi="fa-IR"/>
        </w:rPr>
        <w:t>تاکس نگوید بعد ازاین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دیگرم تو دیگری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همین باب است پاسخ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از آن حضرت پرسیده شد خداوند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عباده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حال این سؤال مطرح است که چرا پیامبر و اهل بیت او این چنین شطحیاتی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به ظاهر 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بروز ندادند؟ برای این‌که آن‌ها نظیر حلاج و بایزید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منیت در ذات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منیت و آثار آن در ذات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شدند ولی آن‌ها به حالت صحو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بعد از فنا و هشیاری بعد از مستی و سکینت و آرامش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نشدند، در حالیکه حضرت 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 مقامات و حالات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آن‌ها وظیفه داشتند مطابق فهم مردم با مردم سخن بگویند و اسرار را برای عموم افشا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این حال هیچ عارفی ادعا ندارد می‌تواند به کنه ذات حضرت حق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عارف تنها قادر است خدا را کشف و شهود نماید، پس اکتشاف، مقبول است و اکتناه، مردود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اسفار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سهروردی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لذاته اجمل الأشیاء و اکملها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واجب‌الوجود بالذات زیباترین اشیا و کامل‌ترین آن‌هاست، برای این‌که هر جمال و کمالی، رشحه و آیه و ظل و فیض جمال و کمال اوست، چرا که او دارای جلال ارفع و نور اقهر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کمال نوریت و شدت ظهورش، محتجب و مستور 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متألّه و عارف به وسیله او، او را مشاهده و شهود و کشف می‌نمایند، نه این‌که به کنهش بـرسند، زیرا شدت ظهور و نیـروی درخشش او و از آن </w:t>
      </w:r>
    </w:p>
    <w:p>
      <w:pPr>
        <w:pStyle w:val="BookText"/>
        <w:rPr/>
      </w:pPr>
      <w:r>
        <w:rPr>
          <w:rFonts w:ascii="IRNazanin" w:hAnsi="IRNazanin" w:eastAsia="IRNazanin"/>
          <w:color w:val="111111"/>
          <w:sz w:val="28"/>
          <w:sz w:val="28"/>
          <w:szCs w:val="28"/>
          <w:rtl w:val="true"/>
          <w:lang w:bidi="fa-IR"/>
        </w:rPr>
        <w:t>طرف ضعف ذات مجردِ نوری ما، مانع است که به کنه او راه یابیم؛</w:t>
      </w:r>
    </w:p>
    <w:p>
      <w:pPr>
        <w:pStyle w:val="BookText"/>
        <w:rPr/>
      </w:pPr>
      <w:r>
        <w:rPr>
          <w:rFonts w:ascii="IRNazanin" w:hAnsi="IRNazanin" w:eastAsia="IRNazanin"/>
          <w:color w:val="111111"/>
          <w:sz w:val="28"/>
          <w:sz w:val="28"/>
          <w:szCs w:val="28"/>
          <w:rtl w:val="true"/>
          <w:lang w:bidi="fa-IR"/>
        </w:rPr>
        <w:t xml:space="preserve">چنانکه شدت ظهور خورشید و قوت نور آن، مانع است از این‌که چشم‌ها به کنه و ذات و حقیقت آن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نمی‌توان به ظاهر خورشید نگریست تا چه رسد به باطن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شدت نوریت خورشید، حجاب خورشید است، در حالیکه ما حق تعالی را می‌شناسیم و او را مشاهده و شهود و کشف می‌نماییم ولی به او احاطه علمی نداریم، چنانکه در وحی الهی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یُحِیطُونَ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عرفا به عکس فلاسفه خداوند را از همه چیز روشن‌تر می‌دانند و خود را در عقبات و کوچه و پس کوچه‌ها و کوره راه‌های صعب‌العبور عقل و برهان و استدلال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محیی الدین خدا را حاضر و عالَم را غایب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باید درون را با عبادت مخلصانه و سیر و سلوک الهی صیقلی داد تا خورشید حقیقت در آن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آن کس که ما را خلق کرده به ما عنایت دارد و خود را به ما نشان خواهد داد؛ زیرا قبل از این‌که انسان عاشق خداوند بشود او عاشق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در بعضی از آثار فارسی شیرین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یکی از متصوفه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وجود الصانع؟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اغنی الصباح عن المصباح؛</w:t>
      </w:r>
      <w:r>
        <w:rPr>
          <w:rStyle w:val="FootnoteAnchor"/>
          <w:rtl w:val="true"/>
        </w:rPr>
        <w:footnoteReference w:id="110"/>
      </w:r>
      <w:r>
        <w:rPr>
          <w:rFonts w:ascii="IRNazanin" w:hAnsi="IRNazanin" w:eastAsia="IRNazanin"/>
          <w:color w:val="111111"/>
          <w:sz w:val="28"/>
          <w:sz w:val="28"/>
          <w:szCs w:val="28"/>
          <w:rtl w:val="true"/>
          <w:lang w:bidi="fa-IR"/>
        </w:rPr>
        <w:t>یعنی دلیل بر وجود صانع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 از چراغ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از عمر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قلبی ربّی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یعنی اگر پرده برطرف گردد یقین من نسبت به خدا زیاد نمی‌شود و این منافات با مراتب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برای آن حضرت یکسان است، لذا باور و اعتقادش به حضرت اله کم و زیاد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از بعضی از عرفا نقل کرده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ربّی بربّی و لولا ربّی ما عرفت ربّی؛</w:t>
      </w:r>
      <w:r>
        <w:rPr>
          <w:rStyle w:val="FootnoteAnchor"/>
          <w:rtl w:val="true"/>
        </w:rPr>
        <w:footnoteReference w:id="1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w:t>
      </w:r>
      <w:bookmarkStart w:id="52" w:name="pg14261_153384"/>
    </w:p>
    <w:p>
      <w:pPr>
        <w:pStyle w:val="BookText"/>
        <w:rPr/>
      </w:pPr>
      <w:bookmarkEnd w:id="52"/>
      <w:r>
        <w:rPr>
          <w:rFonts w:ascii="IRNazanin" w:hAnsi="IRNazanin" w:eastAsia="IRNazanin"/>
          <w:color w:val="111111"/>
          <w:sz w:val="28"/>
          <w:sz w:val="28"/>
          <w:szCs w:val="28"/>
          <w:rtl w:val="true"/>
          <w:lang w:bidi="fa-IR"/>
        </w:rPr>
        <w:t>پروردگارم را به وسیله پروردگارم شناختم و اگر ربّ من نبود، ربّ و پروردگار خویش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ربّی بعین ربّی</w:t>
      </w:r>
      <w:r>
        <w:rPr>
          <w:rFonts w:eastAsia="IRNazanin" w:cs="IRNazanin"/>
          <w:color w:val="111111"/>
          <w:sz w:val="28"/>
          <w:szCs w:val="28"/>
          <w:rtl w:val="true"/>
          <w:lang w:bidi="fa-IR"/>
        </w:rPr>
        <w:t>.</w:t>
      </w:r>
    </w:p>
    <w:p>
      <w:pPr>
        <w:pStyle w:val="Heading3"/>
        <w:numPr>
          <w:ilvl w:val="2"/>
          <w:numId w:val="1"/>
        </w:numPr>
        <w:rPr/>
      </w:pPr>
      <w:bookmarkStart w:id="53" w:name="__RefHeading___Toc144761_1588784861"/>
      <w:bookmarkStart w:id="54" w:name="_Toc19"/>
      <w:bookmarkEnd w:id="53"/>
      <w:r>
        <w:rPr>
          <w:rtl w:val="true"/>
        </w:rPr>
        <w:t>صفات خداوند</w:t>
      </w:r>
      <w:bookmarkEnd w:id="54"/>
    </w:p>
    <w:p>
      <w:pPr>
        <w:pStyle w:val="BookText"/>
        <w:rPr/>
      </w:pPr>
      <w:r>
        <w:rPr>
          <w:rFonts w:ascii="IRNazanin" w:hAnsi="IRNazanin" w:eastAsia="IRNazanin"/>
          <w:color w:val="111111"/>
          <w:sz w:val="28"/>
          <w:sz w:val="28"/>
          <w:szCs w:val="28"/>
          <w:rtl w:val="true"/>
          <w:lang w:bidi="fa-IR"/>
        </w:rPr>
        <w:t>وقتی ثابت شد که اَصالت با وجود است هر صفتی که سر از کمال و جمال و وجود درآورد خداوند متصف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حق مبدأ هر کمال وجودی است و مبدأ کمال، فاقد آن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ذات خداوند حقیقت هر کمالی که از او افاضه می‌گردد وجود دارد و این همان عینیت ذات خداوند با صفات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 این صفات طبق نظر حکما و متکلمان امامیه مفهوماً مغایر یکدیگرند، ولی در مصداق عین یکدیگر و عین ذات خداوند‌اند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البته آن سخن با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الاخلاص له، نفی الصفات عنه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منافات ندارد، یعنی کمال اخلاص برای خداوند نفی صفات از اوست، زیرا مراد آن حضرت نفی صفاتی است که غیر از وجود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صفتی زاید بر ذات ندارد و چنان‌که بیان شد ذات او مصداق تمام نعوت و صفات کمالی است که سر از صِرف الوجود در می‌آورد</w:t>
      </w:r>
      <w:r>
        <w:rPr>
          <w:rStyle w:val="FootnoteAnchor"/>
          <w:rtl w:val="true"/>
        </w:rPr>
        <w:footnoteReference w:id="116"/>
      </w:r>
      <w:r>
        <w:rPr>
          <w:rFonts w:ascii="IRNazanin" w:hAnsi="IRNazanin" w:eastAsia="IRNazanin"/>
          <w:color w:val="111111"/>
          <w:sz w:val="28"/>
          <w:sz w:val="28"/>
          <w:szCs w:val="28"/>
          <w:rtl w:val="true"/>
          <w:lang w:bidi="fa-IR"/>
        </w:rPr>
        <w:t>، نه صفاتی که ناشی از عدم می‌شود، مانند جهل و ضعف و نه صفاتی که ناشی از ماهیت است، مثل محدودیت، چون یکی از معانی ماهیت حد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ماهیت و حدّ،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تعریف ماهوی می‌شود محدود به همان تعریف می‌گردد، لذا شامل اشیای 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کل صفة أنها غیر الموصوف و شهادة کل موصوف انه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برهان نفی صفاتِ عارض بر ذات خداوند 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آن حضرت به اعتباری خدا را متصف به صفاتی دانسته و به اعتباری نفی صفات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لیس لصفته حد محدود و لا نعت موجود</w:t>
      </w:r>
      <w:r>
        <w:rPr>
          <w:rFonts w:eastAsia="IRNazanin" w:cs="IRNazanin"/>
          <w:color w:val="111111"/>
          <w:sz w:val="28"/>
          <w:szCs w:val="28"/>
          <w:rtl w:val="true"/>
          <w:lang w:bidi="fa-IR"/>
        </w:rPr>
        <w:t>».</w:t>
      </w:r>
      <w:r>
        <w:rPr>
          <w:rStyle w:val="FootnoteAnchor"/>
          <w:rtl w:val="true"/>
        </w:rPr>
        <w:footnoteReference w:id="118"/>
      </w:r>
      <w:bookmarkStart w:id="55" w:name="pg14261_153385"/>
    </w:p>
    <w:p>
      <w:pPr>
        <w:pStyle w:val="BookText"/>
        <w:rPr/>
      </w:pPr>
      <w:bookmarkEnd w:id="55"/>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خداوند را از صفات آفریدگان مبرّا دانست، چنان‌که در ادامه در وصف فرشتگان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لایجرون علیه صفاتِ المصنوعین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که با توجه به آنچه بیان شد، استدلالشان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توصیف می‌نمایی؟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است که مخلوقات در آن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توصیف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نورٌ لا ظلمةَ فیه و حیاة لا موتَ فیه و علم لا جهلَ فیه و حق لا باطلَ فیه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آنچه آن امام همام فرموده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حقیقت بسیط، همه‌ی اشیا و محیط بر آن‌ها و دارنده‌ی همه‌ی  کمالات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الوجود و کله الوجود و کل العلم و کله العلم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 الوجود،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الحقیقه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کله الوجود، یعنی حضرت حق بحت وجود و محض هستی است و ماهیت ندارد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برخی از اندیشمندان مسلمان میان اسم و صفت خداوند تفاوتی این‌چنین نهاده‌اند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مشتق است، چون علیم و قدیر و سمیع و بصیر و غیرهم و صفت مبدأ اشتقاق است، مانند علم و قدرت و سمع و بصر و</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56" w:name="__RefHeading___Toc144763_1588784861"/>
      <w:bookmarkStart w:id="57" w:name="_Toc20"/>
      <w:bookmarkEnd w:id="56"/>
      <w:r>
        <w:rPr>
          <w:rtl w:val="true"/>
        </w:rPr>
        <w:t>صفات خدا از نظر متکلمان</w:t>
      </w:r>
      <w:bookmarkEnd w:id="57"/>
    </w:p>
    <w:p>
      <w:pPr>
        <w:pStyle w:val="BookText"/>
        <w:rPr/>
      </w:pPr>
      <w:r>
        <w:rPr>
          <w:rFonts w:ascii="IRNazanin" w:hAnsi="IRNazanin" w:eastAsia="IRNazanin"/>
          <w:color w:val="111111"/>
          <w:sz w:val="28"/>
          <w:sz w:val="28"/>
          <w:szCs w:val="28"/>
          <w:rtl w:val="true"/>
          <w:lang w:bidi="fa-IR"/>
        </w:rPr>
        <w:t>اشاعره معتقد به صفات هفتگانه‌اند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زاید بر ذات خداونـد و لازم آن ذات و قدیـم به قـدم ذات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ذات خداوند را با آن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این، یک نوع، شرک خفی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ذات خداوند به آن صفات این است که فعلی که صادر از آن </w:t>
      </w:r>
      <w:bookmarkStart w:id="58" w:name="pg14261_153386"/>
    </w:p>
    <w:p>
      <w:pPr>
        <w:pStyle w:val="BookText"/>
        <w:rPr/>
      </w:pPr>
      <w:bookmarkEnd w:id="58"/>
      <w:r>
        <w:rPr>
          <w:rFonts w:ascii="IRNazanin" w:hAnsi="IRNazanin" w:eastAsia="IRNazanin"/>
          <w:color w:val="111111"/>
          <w:sz w:val="28"/>
          <w:sz w:val="28"/>
          <w:szCs w:val="28"/>
          <w:rtl w:val="true"/>
          <w:lang w:bidi="fa-IR"/>
        </w:rPr>
        <w:t>ذات می‌شود، مثل فعل کسی است که متلبس و متصف به آن صفات شده است، پس معنای این‌که آن ذات عالم است، این است که در اِتقان و اِحکام و دقت جهاتش نسبت به چیزی، مثل فعل عالم، کار انجام می‌دهد ولی در واقع عالم نیست و همچنین است در بقیه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لازمـة سـخن آن‌ها نـیابـت داشـتن و نـائب مناب و قائم مقام بودن ذات خداوند از صفات و خالی بودن آن ذات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صفات خداوند نتیجه را منظور بدار و مبادی را رها ساز،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نتیجه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قادر، حی و لا أُثبت له علماً و لا قدرة و لا حیاة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کَرّامیه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منسوب به محمد بن کَرّام‌اند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صفات خداوند زاید بر ذات او و حادثند که این نظریه بدیهی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ذات خداوند را خالی از صفات دانسته‌اند و دیگر آن‌که ذات او دارای ماده‌ی قابل و پذیرای صفاتی است که آن‌ها در آن حادث می‌شوند که لازمه‌اش ترکیب و امکان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برخی از متکلمین صفات ثبوتی و کمالی خداوند را هشت صفت دانسته‌اند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عالم و قادر و حیّ و سمیع و بصیر و مرید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به جای متکلم به کلام معتقدند و صفت غنی را جزء آن صفات نشمرده‌اند،</w:t>
      </w:r>
      <w:r>
        <w:rPr>
          <w:rStyle w:val="FootnoteAnchor"/>
          <w:rtl w:val="true"/>
        </w:rPr>
        <w:footnoteReference w:id="126"/>
      </w:r>
      <w:r>
        <w:rPr>
          <w:rFonts w:ascii="IRNazanin" w:hAnsi="IRNazanin" w:eastAsia="IRNazanin"/>
          <w:color w:val="111111"/>
          <w:sz w:val="28"/>
          <w:sz w:val="28"/>
          <w:szCs w:val="28"/>
          <w:rtl w:val="true"/>
          <w:lang w:bidi="fa-IR"/>
        </w:rPr>
        <w:t>در حالیکه صفات کمالی را نمی‌توان به شماری خاص محدود نمود و همچنین است صفات سلبیه</w:t>
      </w:r>
      <w:r>
        <w:rPr>
          <w:rFonts w:eastAsia="IRNazanin" w:cs="IRNazanin"/>
          <w:color w:val="111111"/>
          <w:sz w:val="28"/>
          <w:szCs w:val="28"/>
          <w:rtl w:val="true"/>
          <w:lang w:bidi="fa-IR"/>
        </w:rPr>
        <w:t>.</w:t>
      </w:r>
    </w:p>
    <w:p>
      <w:pPr>
        <w:pStyle w:val="Heading3"/>
        <w:numPr>
          <w:ilvl w:val="2"/>
          <w:numId w:val="1"/>
        </w:numPr>
        <w:rPr/>
      </w:pPr>
      <w:bookmarkStart w:id="59" w:name="__RefHeading___Toc144765_1588784861"/>
      <w:bookmarkStart w:id="60" w:name="_Toc21"/>
      <w:bookmarkEnd w:id="59"/>
      <w:r>
        <w:rPr>
          <w:rtl w:val="true"/>
        </w:rPr>
        <w:t>انواع صفات</w:t>
      </w:r>
      <w:bookmarkEnd w:id="60"/>
    </w:p>
    <w:p>
      <w:pPr>
        <w:pStyle w:val="BookText"/>
        <w:rPr/>
      </w:pPr>
      <w:r>
        <w:rPr>
          <w:rFonts w:ascii="IRNazanin" w:hAnsi="IRNazanin" w:eastAsia="IRNazanin"/>
          <w:color w:val="111111"/>
          <w:sz w:val="28"/>
          <w:sz w:val="28"/>
          <w:szCs w:val="28"/>
          <w:rtl w:val="true"/>
          <w:lang w:bidi="fa-IR"/>
        </w:rPr>
        <w:t>در تقسیم صفات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یا ثبوتی و جمالی‌اند و یا سلبی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 آن دسته از صفاتی‌اند که کمال و جمالی را بیان نموده، واجد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کمال و جمال ناشی از وجودند، مانند علم و قدرت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بیان شد صفات ثبوتی به هشت صفت و بلکه، بنابر نظر دقیق فلسفی، بیشتر می‌رسند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سلبی عبارتند از صفات نقص و کاستی، مانند جهل و عجز که از خداوند نفی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این دلیل صفات جلالی گویند که خداوند اجلّ از این است که صفات </w:t>
      </w:r>
    </w:p>
    <w:p>
      <w:pPr>
        <w:pStyle w:val="BookText"/>
        <w:rPr/>
      </w:pPr>
      <w:r>
        <w:rPr>
          <w:rFonts w:ascii="IRNazanin" w:hAnsi="IRNazanin" w:eastAsia="IRNazanin"/>
          <w:color w:val="111111"/>
          <w:sz w:val="28"/>
          <w:sz w:val="28"/>
          <w:szCs w:val="28"/>
          <w:rtl w:val="true"/>
          <w:lang w:bidi="fa-IR"/>
        </w:rPr>
        <w:t>مذکور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نوع صفات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می‌گردند، مثلاً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جاهل نیست، یعنی او غیر عالم نیست و در نتیجه عالم است و چنان‌که بیان شد صفات سلبی هفت صفت یا، بنابر نظر دقیق فلسفی، بیشترند که عبارتند از اینکه خدا جسم و جوهر و عرض و مرئی و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چیزی و عاجز و دارای 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نعوت و صفات ثبوتی یا ذاتی‌اند که تنها از ذات لم یزل و لا یزال خداوند انتزاع می‌شوند، مانند حیّ و قدرت و یا فعلی‌اند و آن‌ها صفاتی‌اند که از ارتباط ذات خداوند با مخلوقات انتزاع و اخذ می‌شوند، مانند خالق و رازق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تقسیم صفات به نحو و گونه و طرز و طور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اما ایجابیة ثبوتیة اما سلبیة تقدیسیة</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یعنی صفت یا ایجابیِ ثبوتی است یا سلبیِ تقدیسی که قرآن از آن دو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 ذِی الْجَلاَلِ وَ الْإِکْرَامِ”</w:t>
      </w:r>
      <w:r>
        <w:rPr>
          <w:rStyle w:val="FootnoteAnchor"/>
          <w:rtl w:val="true"/>
        </w:rPr>
        <w:footnoteReference w:id="128"/>
      </w:r>
      <w:r>
        <w:rPr>
          <w:rFonts w:ascii="IRNazanin" w:hAnsi="IRNazanin" w:eastAsia="IRNazanin"/>
          <w:color w:val="111111"/>
          <w:sz w:val="28"/>
          <w:sz w:val="28"/>
          <w:szCs w:val="28"/>
          <w:rtl w:val="true"/>
          <w:lang w:bidi="fa-IR"/>
        </w:rPr>
        <w:t>یاد نموده است، پس صفت جلالی آن است که ذات خداوند اجلّ از مشابهت با غیر است و صفت اِکرام، آن است که خداوند به وسیله آن، متکرّم و با کرامت و جمیل می‌گردد و اولی عبارت از سلب‌ها از نقائص و اَعدام است که تمام آن‌ها به یک سلب بر می‌گردد که آن سلبِ امکان از حضرت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 یعنی صفت اکرام به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علم و حیات و اضافی، مانند خالقیت و رازقیت و تقدم و علیت تقسیم می‌شود و تمام و کلیة حقیقی‌ها به وجوب و حتمیت وجود، یعنی هستی متأکد و خالص و بحت و محض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اضافی‌ها به یک اضافه منتهی می‌شود که عبارت از اضافه قیومیه است و این، تنها بیان شایسته‌ی مقام است و الا اگر غیر از این بیان در مورد صفات خداوند گفته شود، به کثرت ذات 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فاعل و قابل و شرک خفی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 که خداوند از آن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مطلب، ضروری است که صفات فعلی و اضافی، مثل خالق و رازق در مقابل صفات ذاتی است، ولی صفات اضافی و اعتباری مانند عالمیت و قادریت، در مقابل </w:t>
      </w:r>
    </w:p>
    <w:p>
      <w:pPr>
        <w:pStyle w:val="BookText"/>
        <w:rPr/>
      </w:pPr>
      <w:r>
        <w:rPr>
          <w:rFonts w:ascii="IRNazanin" w:hAnsi="IRNazanin" w:eastAsia="IRNazanin"/>
          <w:color w:val="111111"/>
          <w:sz w:val="28"/>
          <w:sz w:val="28"/>
          <w:szCs w:val="28"/>
          <w:rtl w:val="true"/>
          <w:lang w:bidi="fa-IR"/>
        </w:rPr>
        <w:t>صفات حقیقیه است و این صفات مانند آن صفات اضافی، زاید بر ذات متعالیه‌اند و هر دو به یک منشأ ذاتی منتهی می‌شوند ولی این‌ها اعتباری‌اند و آن‌ها منتزع از مقام فعل‌اند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رازقیت، یک نسبت و مصدر جعلی است، ولی رازق، ذاتی است که دارای رزق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جلَ و علا جمیل است و مراد از جمیل، صفات جمالیه‌ی اوست و به اصطلاح عرفا، آن‌ها اوصافی‌اند  که متعلق به لطف و رحمت اوست و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یَکْفِ بِرَبِّکَ أَنَّهُ عَلَی کُلِّ شَیْءٍ شَهِیدٌ</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لحاظ است و او ذوالجلال است و از این حیث، متصف به صفات جلالیه است که آن‌ها اوصافی‌اند که به قهر و عزت و عظمت و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باید از جباریتش حساب ببرند و از انتقامش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است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وَیُحَذِّرُکُمُ اللّهُ نَفْسَهُ وَإِلَی اللّهِ الْمَصِیرُ</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دارد و آن‌ها بر این باورند که صفات جلالیه عین ذات حضرت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گاهی از جمال به صفات ثبوتی و از جلال به صفات سلبی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مرکب بود و جسم و نه مرئی نه محل</w:t>
      </w:r>
    </w:p>
    <w:p>
      <w:pPr>
        <w:pStyle w:val="BookText"/>
        <w:rPr/>
      </w:pPr>
      <w:r>
        <w:rPr>
          <w:rFonts w:ascii="IRNazanin" w:hAnsi="IRNazanin" w:eastAsia="IRNazanin"/>
          <w:color w:val="111111"/>
          <w:sz w:val="28"/>
          <w:sz w:val="28"/>
          <w:szCs w:val="28"/>
          <w:rtl w:val="true"/>
          <w:lang w:bidi="fa-IR"/>
        </w:rPr>
        <w:t>بی شریک است و معانی تو غنی دان خالق</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متکلمان این است که صفات خداوند، زاید بر ذاتش نیست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سبزواری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ره جستجو نعره زنان دوست دوست</w:t>
      </w:r>
    </w:p>
    <w:p>
      <w:pPr>
        <w:pStyle w:val="BookText"/>
        <w:rPr/>
      </w:pPr>
      <w:r>
        <w:rPr>
          <w:rFonts w:ascii="IRNazanin" w:hAnsi="IRNazanin" w:eastAsia="IRNazanin"/>
          <w:color w:val="111111"/>
          <w:sz w:val="28"/>
          <w:sz w:val="28"/>
          <w:szCs w:val="28"/>
          <w:rtl w:val="true"/>
          <w:lang w:bidi="fa-IR"/>
        </w:rPr>
        <w:t>گر به حرم ور به دیر کیست جز او، اوست اوست</w:t>
      </w:r>
    </w:p>
    <w:p>
      <w:pPr>
        <w:pStyle w:val="BookText"/>
        <w:rPr/>
      </w:pPr>
      <w:r>
        <w:rPr>
          <w:rFonts w:ascii="IRNazanin" w:hAnsi="IRNazanin" w:eastAsia="IRNazanin"/>
          <w:color w:val="111111"/>
          <w:sz w:val="28"/>
          <w:sz w:val="28"/>
          <w:szCs w:val="28"/>
          <w:rtl w:val="true"/>
          <w:lang w:bidi="fa-IR"/>
        </w:rPr>
        <w:t>پرده ندارد جمال غیر صفات جلال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بر این رخ نقاب نیست بر این مغز پوست </w:t>
      </w:r>
      <w:bookmarkStart w:id="61" w:name="pg14261_153389"/>
    </w:p>
    <w:p>
      <w:pPr>
        <w:pStyle w:val="Heading2"/>
        <w:numPr>
          <w:ilvl w:val="1"/>
          <w:numId w:val="1"/>
        </w:numPr>
        <w:rPr/>
      </w:pPr>
      <w:bookmarkStart w:id="62" w:name="__RefHeading___Toc144767_1588784861"/>
      <w:bookmarkStart w:id="63" w:name="_Toc22"/>
      <w:bookmarkEnd w:id="61"/>
      <w:bookmarkEnd w:id="62"/>
      <w:r>
        <w:rPr>
          <w:rtl w:val="true"/>
        </w:rPr>
        <w:t>بخش سوم</w:t>
      </w:r>
      <w:r>
        <w:rPr>
          <w:rtl w:val="true"/>
        </w:rPr>
        <w:t xml:space="preserve">: </w:t>
      </w:r>
      <w:r>
        <w:rPr>
          <w:rtl w:val="true"/>
        </w:rPr>
        <w:t>عدل</w:t>
      </w:r>
      <w:bookmarkEnd w:id="63"/>
    </w:p>
    <w:p>
      <w:pPr>
        <w:pStyle w:val="Heading3"/>
        <w:numPr>
          <w:ilvl w:val="2"/>
          <w:numId w:val="1"/>
        </w:numPr>
        <w:rPr/>
      </w:pPr>
      <w:bookmarkStart w:id="64" w:name="__RefHeading___Toc144769_1588784861"/>
      <w:bookmarkStart w:id="65" w:name="_Toc23"/>
      <w:bookmarkEnd w:id="64"/>
      <w:r>
        <w:rPr>
          <w:rtl w:val="true"/>
        </w:rPr>
        <w:t>ویژگی عدل</w:t>
      </w:r>
      <w:bookmarkEnd w:id="65"/>
    </w:p>
    <w:p>
      <w:pPr>
        <w:pStyle w:val="BookText"/>
        <w:rPr/>
      </w:pPr>
      <w:r>
        <w:rPr>
          <w:rFonts w:ascii="IRNazanin" w:hAnsi="IRNazanin" w:eastAsia="IRNazanin"/>
          <w:color w:val="111111"/>
          <w:sz w:val="28"/>
          <w:sz w:val="28"/>
          <w:szCs w:val="28"/>
          <w:rtl w:val="true"/>
          <w:lang w:bidi="fa-IR"/>
        </w:rPr>
        <w:t>یکی از اصول دین اسلام، بلکه شیعه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مذهب شیعه اصل عدل یکی از اصول پنجگانه اعتقادی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 سؤال پیش می‌آید که چه خصوصیتی برای اصل عدل وجود دارد که جزء اصول اعتقادی شمرده شده است و حال آن‌که عدل یکی از صفات فعلی خداوند مثل رزاق و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نسبت به سایر صفات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از این جهت این اصل را جزء اصول اعتقادی خود ذکر و برجسته نموده‌اند که اشاعره، که اکثریت اهل تسنن را تشکیل می‌دهند، منکر این اصل، البته از جهت این‌که ذکر خواهد شد، شده‌اند، ولی منکر علم و حیات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مورد وفاق شیعه و معتزله است و از این جهت آن دو فرقه را عدلیه خوانده‌اند و منظورشان از عدل این است که خداوند فیض و رحمت و همچنین بلا و نقمت خود را براساس استحقاق‌های ذاتی و قبلی و حتی عارضی و بعدی می‌دهد، یعنی افاضه و پاداش و کیفر الهی، نظم و نظام خاصی در جهان آفرینش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عدلیه نامیدن معتزله درست نیست، زیرا آن‌ها اشکالات زیادی دارند که نویسنده دوتای آن‌ها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بدو خلقت به محدِث، یعنی خداوند، نیازمند بوده است، پس اکنون اگر علۀ العلل نباشد ضرری به </w:t>
      </w:r>
    </w:p>
    <w:p>
      <w:pPr>
        <w:pStyle w:val="BookText"/>
        <w:rPr/>
      </w:pPr>
      <w:r>
        <w:rPr>
          <w:rFonts w:ascii="IRNazanin" w:hAnsi="IRNazanin" w:eastAsia="IRNazanin"/>
          <w:color w:val="111111"/>
          <w:sz w:val="28"/>
          <w:sz w:val="28"/>
          <w:szCs w:val="28"/>
          <w:rtl w:val="true"/>
          <w:lang w:bidi="fa-IR"/>
        </w:rPr>
        <w:t>موجودات نمی‌رسد</w:t>
      </w:r>
      <w:r>
        <w:rPr>
          <w:rStyle w:val="FootnoteAnchor"/>
          <w:rtl w:val="true"/>
        </w:rPr>
        <w:footnoteReference w:id="133"/>
      </w:r>
      <w:r>
        <w:rPr>
          <w:rFonts w:ascii="IRNazanin" w:hAnsi="IRNazanin" w:eastAsia="IRNazanin"/>
          <w:color w:val="111111"/>
          <w:sz w:val="28"/>
          <w:sz w:val="28"/>
          <w:szCs w:val="28"/>
          <w:rtl w:val="true"/>
          <w:lang w:bidi="fa-IR"/>
        </w:rPr>
        <w:t>و دیگر این که آن‌ها معتقدند خداوند در افعال اختیاری انسان هیچ دخالتی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لاتقل بقول القدریۀ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القدریۀ لم یقولوا بقول اهل الجنۀ و لابقول اهل النار و لابقول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اهل الجنۀ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لِهَـذَا وَمَا کُنَّا لِنَهْتَدِیَ لَوْلا أَنْ هَدَانَا اللّهُ</w:t>
      </w:r>
      <w:r>
        <w:rPr>
          <w:rStyle w:val="FootnoteAnchor"/>
          <w:rtl w:val="true"/>
        </w:rPr>
        <w:footnoteReference w:id="134"/>
      </w:r>
      <w:r>
        <w:rPr>
          <w:rFonts w:ascii="Amiri" w:hAnsi="Amiri" w:eastAsia="Amiri" w:cs="Amiri"/>
          <w:color w:val="111111"/>
          <w:sz w:val="28"/>
          <w:sz w:val="28"/>
          <w:szCs w:val="28"/>
          <w:rtl w:val="true"/>
          <w:lang w:bidi="ar-SA"/>
        </w:rPr>
        <w:t>و قال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 وَکُنَّا قَوْمًا ضَالِّینَ</w:t>
      </w:r>
      <w:r>
        <w:rPr>
          <w:rStyle w:val="FootnoteAnchor"/>
          <w:rtl w:val="true"/>
        </w:rPr>
        <w:footnoteReference w:id="135"/>
      </w:r>
      <w:r>
        <w:rPr>
          <w:rFonts w:ascii="Amiri" w:hAnsi="Amiri" w:eastAsia="Amiri" w:cs="Amiri"/>
          <w:color w:val="111111"/>
          <w:sz w:val="28"/>
          <w:sz w:val="28"/>
          <w:szCs w:val="28"/>
          <w:rtl w:val="true"/>
          <w:lang w:bidi="ar-SA"/>
        </w:rPr>
        <w:t>و قال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بِمَآ أَغْوَیْتَنِی لأُزَیِّنَنَّ لَهُمْ فِی الأَرْضِ وَلأُغْوِیَنَّهُمْ أَجْمَعِینَ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از این جهت منکر عدل، یعنی منکر چنین نظام مضبوط و عِلّی و معلولی‌اند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نظام قانون‌‌مند، ملازم با مقهوریّت و محکومیّت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به هیچ‌وجه تحت حاکمیت قانون و قاعده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رسماً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نیست، ولی وقتی برای مثال، انسان را در افعال مجبور می‌دانند لازمه‌اش این است که خداوند، العیاذ بالله، بعضی از مردم را وادار به گناه می‌نماید سپس آن‌ها را به جهنم می‌برد که این عقلاً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هیچ فرقه‌ای از فرق اسلامی مثل متکلمین اسلام یعنی شیعه و معتزله و اشاعره و مرجئه و 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عدل به عنوان یک صفت از صفات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معتزله با اشاعره در تفسیر و توجیهی است که درباره عدل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معتزله درباره عدل این است که برخی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برخی دیگر ظلم است، یعنی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ذاتی و عقلی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اشاعره معتقدند، 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یا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انجام دهد عین عدل است و آنچه انجام ندهد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خداوند به مطیعان کیفر بدهد و به عاصیان پاداش، عین عدل است</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 خسرو کند شیرین بود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چون درخت تین که جمله تین کند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بر این باورند که بد، بد است</w:t>
      </w:r>
      <w:bookmarkStart w:id="66" w:name="pg14261_153391"/>
    </w:p>
    <w:p>
      <w:pPr>
        <w:pStyle w:val="BookText"/>
        <w:rPr/>
      </w:pPr>
      <w:bookmarkEnd w:id="66"/>
      <w:r>
        <w:rPr>
          <w:rFonts w:ascii="IRNazanin" w:hAnsi="IRNazanin" w:eastAsia="IRNazanin"/>
          <w:color w:val="111111"/>
          <w:sz w:val="28"/>
          <w:sz w:val="28"/>
          <w:szCs w:val="28"/>
          <w:rtl w:val="true"/>
          <w:lang w:bidi="fa-IR"/>
        </w:rPr>
        <w:t>اگر به فرض خدا هم انجام دهد بد است و خوب، خوب است اگر به فرض خدا هم انجام ندهد خوب است</w:t>
      </w:r>
      <w:r>
        <w:rPr>
          <w:rFonts w:eastAsia="IRNazanin" w:cs="IRNazanin"/>
          <w:color w:val="111111"/>
          <w:sz w:val="28"/>
          <w:szCs w:val="28"/>
          <w:rtl w:val="true"/>
          <w:lang w:bidi="fa-IR"/>
        </w:rPr>
        <w:t>.</w:t>
      </w:r>
    </w:p>
    <w:p>
      <w:pPr>
        <w:pStyle w:val="Heading3"/>
        <w:numPr>
          <w:ilvl w:val="2"/>
          <w:numId w:val="1"/>
        </w:numPr>
        <w:rPr/>
      </w:pPr>
      <w:bookmarkStart w:id="67" w:name="__RefHeading___Toc144771_1588784861"/>
      <w:bookmarkStart w:id="68" w:name="_Toc24"/>
      <w:bookmarkEnd w:id="67"/>
      <w:r>
        <w:rPr>
          <w:rtl w:val="true"/>
        </w:rPr>
        <w:t>معانی لغوی عدل</w:t>
      </w:r>
      <w:bookmarkEnd w:id="68"/>
    </w:p>
    <w:p>
      <w:pPr>
        <w:pStyle w:val="BookText"/>
        <w:rPr/>
      </w:pPr>
      <w:r>
        <w:rPr>
          <w:rFonts w:ascii="IRNazanin" w:hAnsi="IRNazanin" w:eastAsia="IRNazanin"/>
          <w:color w:val="111111"/>
          <w:sz w:val="28"/>
          <w:sz w:val="28"/>
          <w:szCs w:val="28"/>
          <w:rtl w:val="true"/>
          <w:lang w:bidi="fa-IR"/>
        </w:rPr>
        <w:t>اهل لغت در تعریف عدل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لغةً بمعنی التسویة بین شیئین و منه العدیل الذی یعادلک فی المحل او فی الوزن و القدر و فلان یعدل فلاناً ای یساویه و</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یعنی عدل در لغت به معنای تساوی برقرار نمودن میان دو چیز است و از آن جمله به معنای عدیل است؛ یعنی فلانی معادل تو در محل و وزن و اندازه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عِدل دیگری است؛ یعنی مساوی اوست و اعتدال به معنای تعادل و حد وسط میان دو چیز و حالی میان دو حالِ کم و زیاد از جهت کم و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عدّلته فاعتدل؛ یعنی او را بعد از اعوجاجش راست نمودم و او معتدل و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معانی عدل استقامت در حکم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در نظر مردم کسی است که قول و حکمش مرضیّ و رضایت‌مندانه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عدل دارد که از او شکّی ظاهر نشده باشد و اندیشه او منطقی و برهانی باشد یا کسی که میل به هوی و هوس نداشته باشد تا در حکم و قضاوت جور نماید و فلانی اهل مَعدله است؛ یعنی اهل عدل است و عکس عدل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عکس عدل ظلم است، چنان‌که عکس قسط جور است، بهتر است؛ 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فیملأ الأرض عدلاً و قسطاً کما مُلئت ظلماً و جوراً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هر چند اهل لغت میان عدل و قسط و ظلم و جور تفاوت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در اصل مصدری است که به جای عادل می‌نشیند ولی عدل ابلغ و رساتر از عادل است، لذا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 و 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 که در اولی تأکیدش بیشتر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44773_1588784861"/>
      <w:bookmarkStart w:id="70" w:name="_Toc25"/>
      <w:bookmarkEnd w:id="69"/>
      <w:r>
        <w:rPr>
          <w:rtl w:val="true"/>
        </w:rPr>
        <w:t>معانی اصطلاحی عدل</w:t>
      </w:r>
      <w:bookmarkEnd w:id="70"/>
    </w:p>
    <w:p>
      <w:pPr>
        <w:pStyle w:val="BookText"/>
        <w:rPr/>
      </w:pPr>
      <w:r>
        <w:rPr>
          <w:rFonts w:ascii="Amiri" w:hAnsi="Amiri" w:eastAsia="Amiri" w:cs="Amiri"/>
          <w:color w:val="111111"/>
          <w:sz w:val="28"/>
          <w:sz w:val="28"/>
          <w:szCs w:val="28"/>
          <w:rtl w:val="true"/>
          <w:lang w:bidi="ar-SA"/>
        </w:rPr>
        <w:t>باید دانست موارد استعمال عدل زیاد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آن‌ها موزون و متعادل و متوازن بودن اجزای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قامتِ السّمواتُ و الارض؛</w:t>
      </w:r>
      <w:r>
        <w:rPr>
          <w:rStyle w:val="FootnoteAnchor"/>
          <w:rtl w:val="true"/>
        </w:rPr>
        <w:footnoteReference w:id="142"/>
      </w:r>
      <w:r>
        <w:rPr>
          <w:rFonts w:ascii="IRNazanin" w:hAnsi="IRNazanin" w:eastAsia="IRNazanin"/>
          <w:color w:val="111111"/>
          <w:sz w:val="28"/>
          <w:sz w:val="28"/>
          <w:szCs w:val="28"/>
          <w:rtl w:val="true"/>
          <w:lang w:bidi="fa-IR"/>
        </w:rPr>
        <w:t>یعنی به وسیله عدل، آسمان‌ها و زمین برپا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عدل، به معنای مذکور، بی‌تناسبی است، نه ظلم، لهذا عدل به این معنا از موضوع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توازن، مصلحت کل مطرح است، نه مصلحت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دیگر عدل، تساوی و نفی هرگونه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قید دوم نباشد و عدل صرفاً به معنای تساوی باشد، یعنی به همه کس به یک چشم نظر بشود، ظلم است، 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اعطای بالسویه عدل باشد، منع بالسویة و در نتیجه ظلم بالسویه هم، عدل است، چه ملاک، صرفاً برابری است و این صحیح نیست و چنانچه آن قید، یعنی نفی هرگونه تبعیض، نه تفاوت، رعایت گردد، عدالت به معنا و مفهوم صحیح و درست استعمال شده است که در این صورت عدل به مورد و معنای سومی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دیگر عدل رعایت حقوق افراد و اعطا به هر ذی حقی، حق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هو 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عدم رعایت مذکور است و نیز در تعریف عدل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قرار دادن هر چیزی در جای‌گاه مناسب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مولوی در این خصوص مترنّم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 آ‌ب‌ده اشجار را</w:t>
      </w:r>
    </w:p>
    <w:p>
      <w:pPr>
        <w:pStyle w:val="BookText"/>
        <w:rPr/>
      </w:pPr>
      <w:r>
        <w:rPr>
          <w:rFonts w:ascii="IRNazanin" w:hAnsi="IRNazanin" w:eastAsia="IRNazanin"/>
          <w:color w:val="111111"/>
          <w:sz w:val="28"/>
          <w:sz w:val="28"/>
          <w:szCs w:val="28"/>
          <w:rtl w:val="true"/>
          <w:lang w:bidi="fa-IR"/>
        </w:rPr>
        <w:t>ظلم چه بْود؟ آب دادن خار را</w:t>
      </w:r>
    </w:p>
    <w:p>
      <w:pPr>
        <w:pStyle w:val="BookText"/>
        <w:rPr/>
      </w:pPr>
      <w:r>
        <w:rPr>
          <w:rFonts w:ascii="IRNazanin" w:hAnsi="IRNazanin" w:eastAsia="IRNazanin"/>
          <w:color w:val="111111"/>
          <w:sz w:val="28"/>
          <w:sz w:val="28"/>
          <w:szCs w:val="28"/>
          <w:rtl w:val="true"/>
          <w:lang w:bidi="fa-IR"/>
        </w:rPr>
        <w:t>ظلم چه بْود؟ وضع در ناموضعی</w:t>
      </w:r>
    </w:p>
    <w:p>
      <w:pPr>
        <w:pStyle w:val="BookText"/>
        <w:rPr/>
      </w:pPr>
      <w:r>
        <w:rPr>
          <w:rFonts w:ascii="IRNazanin" w:hAnsi="IRNazanin" w:eastAsia="IRNazanin"/>
          <w:color w:val="111111"/>
          <w:sz w:val="28"/>
          <w:sz w:val="28"/>
          <w:szCs w:val="28"/>
          <w:rtl w:val="true"/>
          <w:lang w:bidi="fa-IR"/>
        </w:rPr>
        <w:t>که نباشد جز بلا را منبعی</w:t>
      </w:r>
      <w:r>
        <w:rPr>
          <w:rStyle w:val="FootnoteAnchor"/>
          <w:rtl w:val="true"/>
        </w:rPr>
        <w:footnoteReference w:id="1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العدلَ هو الاستقامةُ فی الحکمِ و إنّ العادلَ هو المرضی فی حکمه و هذا یعنی أنّ العادلَ هو الحکیمُ الّذی یَضَعُ کلَّ شیءٍ موضِعَهُ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معنا از عدل و ظلم، به حکم این‌که از یک طرف براساس اصل رعایت اولویت‌ها و از طرف دیگر از یک خصوصیت ذاتی بشر ناشی می‌شود و آن این‌که ناچار است یک سلسله اندیشه‌های اعتباری استخدام نماید و باید و نبایدها بسازد و حُسن و قبح‌ها انتزاع کند، از مختصات بشری است و در ساحت کبریائی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همچنانکه مالک علی الاطلاق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دیگر عدل، استحقاق‌ها در افاضه و جودرسانی و امتناع ننمودن از افاضه و رحمت به آنچه امکان وجود یا کمال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طبق قابلیتش از خداوند فیض می‌گیرد و خداوند هیچ منعی از حیث افاضه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عالم، تفاوت وجود دارد، 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منشأ تفاوت‌ها هم به وجهی، حضرت حق است و به وجهی دیگر لازمه علت و معلول و مراتب هستی و ضرورت و سنخیتِ حاکم در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بقدر القابلیة و القابلیة هی من قِبَل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 در نظام تکوین به این معناست که هر موجودی هر درجه از وجود و کمال وجود را، که استحقاق و امکان آن را دارد، دریافت می‌کند و هیچ مرحومی محروم نمی‌شود و ظلم، منع فیض و امساک جود از موجودی است که استحقاق و قابلیت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خداوند عین افاضه و فیض‌رسانی به موجودات است، نه این‌که موجودات بر خدا حقی داشته باشند که وظیفه خدا این باشد که باید آن حق را به آن‌ها ادا نماید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اساساً موجودات نبودند تا طلب کار حضرت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کبریائی او اضافه اشراقیِ یک طرفی مطرح است، نه اضافه مقولی دو طرفی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لایَجری لِأحد إلا جَری علیه و لایَجری علیه الا جَری له و لو کان لأحد أن یَجریَ له و لایَجریَ علیه لَکانَ ذلکَ خالصاً لله سبحانه دونَ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یعنی کسی را بر دیگری حقی نیست مگر این‌که دیگری را هم بر او حقی است و آن دیگری را حقی بر او نیست مگر این‌که او را هم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را بر دیگری حقی باشد که دیگری را بر او حقی نباشد چنین </w:t>
      </w:r>
      <w:bookmarkStart w:id="71" w:name="pg14261_153394"/>
    </w:p>
    <w:p>
      <w:pPr>
        <w:pStyle w:val="BookText"/>
        <w:rPr/>
      </w:pPr>
      <w:bookmarkEnd w:id="71"/>
      <w:r>
        <w:rPr>
          <w:rFonts w:ascii="IRNazanin" w:hAnsi="IRNazanin" w:eastAsia="IRNazanin"/>
          <w:color w:val="111111"/>
          <w:sz w:val="28"/>
          <w:sz w:val="28"/>
          <w:szCs w:val="28"/>
          <w:rtl w:val="true"/>
          <w:lang w:bidi="fa-IR"/>
        </w:rPr>
        <w:t>حقی مختص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مسأله حسن و قبح عقلی را که یک بحث کلامی است وارد اصول فقه نمودند و آن‌ها را به عنوان مناطات و ملاکات احکام تلقّی نمودند و ادعا نمودند در میان مناطات و ملاکات آنچه عقل از همه بدیهی‌تر و روشن‌تر درک می‌کند، حسن عدالت و اعتدال و قبح ظلم و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عدل و ظلم به صورت معیاری در فقه اسلامی درآمد</w:t>
      </w:r>
      <w:r>
        <w:rPr>
          <w:rFonts w:eastAsia="IRNazanin" w:cs="IRNazanin"/>
          <w:color w:val="111111"/>
          <w:sz w:val="28"/>
          <w:szCs w:val="28"/>
          <w:rtl w:val="true"/>
          <w:lang w:bidi="fa-IR"/>
        </w:rPr>
        <w:t>.</w:t>
      </w:r>
    </w:p>
    <w:p>
      <w:pPr>
        <w:pStyle w:val="Heading3"/>
        <w:numPr>
          <w:ilvl w:val="2"/>
          <w:numId w:val="1"/>
        </w:numPr>
        <w:rPr/>
      </w:pPr>
      <w:bookmarkStart w:id="72" w:name="__RefHeading___Toc144775_1588784861"/>
      <w:bookmarkStart w:id="73" w:name="_Toc26"/>
      <w:bookmarkEnd w:id="72"/>
      <w:r>
        <w:rPr>
          <w:rtl w:val="true"/>
        </w:rPr>
        <w:t>چرا خداوند ظلم نمی‌کند؟</w:t>
      </w:r>
      <w:bookmarkEnd w:id="73"/>
    </w:p>
    <w:p>
      <w:pPr>
        <w:pStyle w:val="BookText"/>
        <w:rPr/>
      </w:pPr>
      <w:r>
        <w:rPr>
          <w:rFonts w:ascii="IRNazanin" w:hAnsi="IRNazanin" w:eastAsia="IRNazanin"/>
          <w:color w:val="111111"/>
          <w:sz w:val="28"/>
          <w:sz w:val="28"/>
          <w:szCs w:val="28"/>
          <w:rtl w:val="true"/>
          <w:lang w:bidi="fa-IR"/>
        </w:rPr>
        <w:t>کسی که ظلم می‌کند و فعل قبیح انجام می‌دهد، بنابر دلائلی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جاهل به حسن و قبح افعال است یا این‌که می‌داند آن کار زشت و تجاوزکارانه است ولی مجبور است آن را مرتکب شود و از ترکش عاجز است یا این‌که عالم و حرّ و آزاد است ولی محتاج به انجام دادن آن عمل است یا این‌که دانا و مختار و بی‌نیاز است ولی برای جبران کمبودهای شخصی خود، تجاوز می‌کند و مرتکب جرم و جنایت و جور می‌شود و از روی شهوت و غضب و عبث و لغو و لهو و لعب ستم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ظلم کرده است که آن برایش به صورت ملکه در آمده است و به نوعی از سادیسم و مردم آزاری مبتلا گردیده است، لذا از ظلم و جور و اذیت و آزار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تمام صور مذکور بر خداوند متعال محال می‌نماید، چرا که آن‌ها سر از نقص در ذات او در می‌آورند، در حالیکه ثابت شد او محض کمال و کمال محض است، پس واجب است حکم کنیم او منزه از ظلم و فعل فبیح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جز این‌که بعضی از مسلمین مثل اشاعره بر خداوند جائز دانسته‌اند فعل قبیح انجام دهد – تقدست اسماؤه و تعالی عن ذلک – و بلا اشکال دانسته‌اند خداوند اهل طاعت را عقاب نماید و عُصات و کفار را به بهشت ببرد و این‌که تکلیف مالایطاق نماید و این‌که مرتکب کذب و خدعه و عمل از روی عبث و بدون هدف و غرض و مصلحت و فایده شود، به دلیل این‌که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 هُمْ یُسْأَلُونَ</w:t>
      </w:r>
      <w:r>
        <w:rPr>
          <w:rFonts w:eastAsia="IRNazanin" w:cs="IRNazanin"/>
          <w:color w:val="111111"/>
          <w:sz w:val="28"/>
          <w:szCs w:val="28"/>
          <w:rtl w:val="true"/>
          <w:lang w:bidi="fa-IR"/>
        </w:rPr>
        <w:t>.”</w:t>
      </w:r>
      <w:r>
        <w:rPr>
          <w:rStyle w:val="FootnoteAnchor"/>
          <w:rtl w:val="true"/>
        </w:rPr>
        <w:footnoteReference w:id="1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آیه را تحریف معنوی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حکیم </w:t>
      </w:r>
    </w:p>
    <w:p>
      <w:pPr>
        <w:pStyle w:val="BookText"/>
        <w:rPr/>
      </w:pPr>
      <w:r>
        <w:rPr>
          <w:rFonts w:ascii="IRNazanin" w:hAnsi="IRNazanin" w:eastAsia="IRNazanin"/>
          <w:color w:val="111111"/>
          <w:sz w:val="28"/>
          <w:sz w:val="28"/>
          <w:szCs w:val="28"/>
          <w:rtl w:val="true"/>
          <w:lang w:bidi="fa-IR"/>
        </w:rPr>
        <w:t>مطلق است، هر عملی که انجام می‌دهد متقن و محکم و بی‌عیب و بلکه عین حکمت است، لذا مورد سؤال و چون و چرا واقع نمی‌شود، در حالی‌که مردمِ طبعاً خطاکار در قبال اعمال خود مسئول‌اند، تا دانسته‌ شود آیا عمل آن‌ها مطابق قانون و حکمت حاکم بر نظام هستی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اشاعره خداوند را عادل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عدل در مورد خدا جز لفظِ بی‌محتوا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امثال این‌ها، به‌ویژه امویان و پیروان آن‌ها که چنین عقیده‌ای دارند، خود ظالم و جائر و سفیه و لاعب و مخادع و کاذب و عامل عمل قبیح و تارک فعل حَسن و جمیل‌اند و از باب قیاس به نفس، خداوند را همچنین توصیف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با ابراز عقاید فاسد مذکور، وجدان خود و مردم هم عقیدۀ آن‌ها را از ملامت و سرزنش بر علیه خود بازدارند تا بتوانند هر چه بیشتر ظلم و عیاشی و کیافی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دانسته یا نادانسته سخنان کفرآمیز می‌گویند و آسیب‌های زیادی به افکار مردم، مخصوصاً نسل جوان، علی‌الاخص جوانان فرهیخته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اعاذناالله و ایاکم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الامامُ علیّ و الائمة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التوحید علویان و الجبر و التشبیه امویان و من هنا انبثق مصطلح العدلیة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در قرآن آیات زیادی دالّ بر ابطال نظر اشاعره وجود دارد که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یُرِیدُ ظُلْماً لِلْعِبَادِ”</w:t>
      </w:r>
      <w:r>
        <w:rPr>
          <w:rStyle w:val="FootnoteAnchor"/>
          <w:rtl w:val="true"/>
        </w:rPr>
        <w:footnoteReference w:id="151"/>
      </w:r>
      <w:r>
        <w:rPr>
          <w:rFonts w:ascii="Amiri" w:hAnsi="Amiri" w:eastAsia="Amiri" w:cs="Amiri"/>
          <w:color w:val="111111"/>
          <w:sz w:val="28"/>
          <w:sz w:val="28"/>
          <w:szCs w:val="28"/>
          <w:rtl w:val="true"/>
          <w:lang w:bidi="ar-SA"/>
        </w:rPr>
        <w:t>و”وَ اللَّهُ لاَ یُحِبُّ الْفَسَادَ”</w:t>
      </w:r>
      <w:r>
        <w:rPr>
          <w:rStyle w:val="FootnoteAnchor"/>
          <w:rtl w:val="true"/>
        </w:rPr>
        <w:footnoteReference w:id="152"/>
      </w:r>
      <w:r>
        <w:rPr>
          <w:rFonts w:ascii="Amiri" w:hAnsi="Amiri" w:eastAsia="Amiri" w:cs="Amiri"/>
          <w:color w:val="111111"/>
          <w:sz w:val="28"/>
          <w:sz w:val="28"/>
          <w:szCs w:val="28"/>
          <w:rtl w:val="true"/>
          <w:lang w:bidi="ar-SA"/>
        </w:rPr>
        <w:t>و”وَ مَا خَلَقْنَا السَّمَاوَاتِ وَ الْأَرْضَ وَ مَا بَیْنَهُمَا لاَعِبِینَ‌”</w:t>
      </w:r>
      <w:r>
        <w:rPr>
          <w:rStyle w:val="FootnoteAnchor"/>
          <w:rtl w:val="true"/>
        </w:rPr>
        <w:footnoteReference w:id="153"/>
      </w:r>
      <w:r>
        <w:rPr>
          <w:rFonts w:ascii="Amiri" w:hAnsi="Amiri" w:eastAsia="Amiri" w:cs="Amiri"/>
          <w:color w:val="111111"/>
          <w:sz w:val="28"/>
          <w:sz w:val="28"/>
          <w:szCs w:val="28"/>
          <w:rtl w:val="true"/>
          <w:lang w:bidi="ar-SA"/>
        </w:rPr>
        <w:t>و”وَ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کسانی که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قادر است که مؤمنان را به آتش دوزخ بسوزاند و به جای آن، کافران را در بهشت متنعم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ناتمام است چرا که عمل قبیح از قِبل خداوند </w:t>
      </w:r>
      <w:bookmarkStart w:id="74" w:name="pg14261_153396"/>
    </w:p>
    <w:p>
      <w:pPr>
        <w:pStyle w:val="BookText"/>
        <w:rPr/>
      </w:pPr>
      <w:bookmarkEnd w:id="74"/>
      <w:r>
        <w:rPr>
          <w:rFonts w:ascii="IRNazanin" w:hAnsi="IRNazanin" w:eastAsia="IRNazanin"/>
          <w:color w:val="111111"/>
          <w:sz w:val="28"/>
          <w:sz w:val="28"/>
          <w:szCs w:val="28"/>
          <w:rtl w:val="true"/>
          <w:lang w:bidi="fa-IR"/>
        </w:rPr>
        <w:t>وجود خارجی ندارد تا تحت قدرت او درآید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میان صفات پروردگار دو صفت است که از نظر شبهات و ایرادهای وارده‌ی بر آن‌ها، متقارب و نزدیک به‌هم‌اند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عدالت است که بحث شد و دیگری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حکمت خداوند این است که نظام آفرینش، نظام مستحکم و احسن و اصلح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حکمت و عنایت حق تعالی این است که جهان خلقت دارای غایت و با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می‌شود یا خود خیر است یا برای وصول به خیر است و شری در نظام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از شؤون علیم بودن و مرید بودن خداوند است و مبین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بلکه عوالم هستی می‌باشد ولی عدالت از شؤون فاعلیت خداوند، یعنی از صفات فعل است، نه از صفات ذات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اشکال مشترک در مورد عدل و حکمت پروردگار، وجود بدبختی‌ها و بلاها و تیره‌روزی‌ها و به عبارت جامع‌تر مسئله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می‌توان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بر عدل الهی شمرد و می‌توان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بر حکمت بالغه خداوند تلقی نمود که بحث آن خواهد آمد</w:t>
      </w:r>
      <w:r>
        <w:rPr>
          <w:rFonts w:eastAsia="IRNazanin" w:cs="IRNazanin"/>
          <w:color w:val="111111"/>
          <w:sz w:val="28"/>
          <w:szCs w:val="28"/>
          <w:rtl w:val="true"/>
          <w:lang w:bidi="fa-IR"/>
        </w:rPr>
        <w:t>.</w:t>
      </w:r>
    </w:p>
    <w:p>
      <w:pPr>
        <w:pStyle w:val="Heading3"/>
        <w:numPr>
          <w:ilvl w:val="2"/>
          <w:numId w:val="1"/>
        </w:numPr>
        <w:rPr/>
      </w:pPr>
      <w:bookmarkStart w:id="75" w:name="__RefHeading___Toc144777_1588784861"/>
      <w:bookmarkStart w:id="76" w:name="_Toc27"/>
      <w:bookmarkEnd w:id="75"/>
      <w:r>
        <w:rPr>
          <w:rtl w:val="true"/>
        </w:rPr>
        <w:t>ارزش عدالت اجتماعی</w:t>
      </w:r>
      <w:bookmarkEnd w:id="76"/>
    </w:p>
    <w:p>
      <w:pPr>
        <w:pStyle w:val="BookText"/>
        <w:rPr/>
      </w:pPr>
      <w:r>
        <w:rPr>
          <w:rFonts w:ascii="IRNazanin" w:hAnsi="IRNazanin" w:eastAsia="IRNazanin"/>
          <w:color w:val="111111"/>
          <w:sz w:val="28"/>
          <w:sz w:val="28"/>
          <w:szCs w:val="28"/>
          <w:rtl w:val="true"/>
          <w:lang w:bidi="fa-IR"/>
        </w:rPr>
        <w:t>بسیاری از جوانان که از دین گریزانند پی به حقیقت اسلام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نمی‌شود از افراد غیرمتخصص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به‌ویژه جوانان به وسیله متون دین اسلام یا به وسیله اشخاص متخصص در امر دین، به اسلام آشنا می‌شدند شیفته آن آیین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عدل از دو جهت مورد ملاحظه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لحاظ جهان‌بینی است که ثابت شد عالم براساس اعتدال و هماهنگی و توازن و رعایت استحقاق‌ها و افاضه حق تعالی بر طبق قابلیت‌ها و امکان استفاضه‌ی آن‌ها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با عمل به دستوراتش سعادتمند شود و اگر خواست با ترک فرامینش شقاوتمند و دیگر از جهت اجتماعی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یکی از مسائلی که به وسیله‌ی اسلام حیات و زندگی را از سرگرفت و ارزش </w:t>
      </w:r>
    </w:p>
    <w:p>
      <w:pPr>
        <w:pStyle w:val="BookText"/>
        <w:rPr/>
      </w:pPr>
      <w:r>
        <w:rPr>
          <w:rFonts w:ascii="IRNazanin" w:hAnsi="IRNazanin" w:eastAsia="IRNazanin"/>
          <w:color w:val="111111"/>
          <w:sz w:val="28"/>
          <w:sz w:val="28"/>
          <w:szCs w:val="28"/>
          <w:rtl w:val="true"/>
          <w:lang w:bidi="fa-IR"/>
        </w:rPr>
        <w:t>فوق‌العاده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لِأَعْدِلَ بَیْنَکُمُ”</w:t>
      </w:r>
      <w:r>
        <w:rPr>
          <w:rStyle w:val="FootnoteAnchor"/>
          <w:rtl w:val="true"/>
        </w:rPr>
        <w:footnoteReference w:id="157"/>
      </w:r>
      <w:r>
        <w:rPr>
          <w:rFonts w:ascii="IRNazanin" w:hAnsi="IRNazanin" w:eastAsia="IRNazanin"/>
          <w:color w:val="111111"/>
          <w:sz w:val="28"/>
          <w:sz w:val="28"/>
          <w:szCs w:val="28"/>
          <w:rtl w:val="true"/>
          <w:lang w:bidi="fa-IR"/>
        </w:rPr>
        <w:t>اسلام به عدالت، تنها توصیه نکرد و یا تنها به اجرای آن قناعت ننمود، بلکه عمده این است که ارزش آن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باهوش و نکته‌سنجی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أفضلُ أمِ الجود؟، یعنی آیا عدالت شریف‌تر است یا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پاسـخ سطحی این است که جود افضل و احسن است، چرا که عدالت رعایت حقوق دیگران و تجاوز نکردن به حدود و حقوق آن‌هاست، اما جود و بخشش این است که آدمی با دست خود حقوق یا حق مسلّم خود را نثار غیر نماید، یعنی جود بیش از عدالت معرّف و نشانه‌ی کمال نفسانی و ترقی روح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 عمقی به سؤال مذکور که آن حضرت می‌دهد به عکس جواب ظاهری است که دیگران می‌دهند و آن به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 و الجود یُخرجها من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عدل امور را در موضع و جای خود قرار می‌دهد و جود امور را از جهتشان خارج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عامل رشد اجتماع است و جود برطرف‌کننده نقص فردی است، لذا ریشه‌ی این ارزیابی این است که اصول و مبادی اجتماعی بر اصول و مبادی اخلاقی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بنا بر قول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سائسٌ عام و الجود عارضٌ خاص؛ عدالت سیاست‌مداری عمومی و مدیر و مدبری فراگیر است و جود یک امر عرضی و استثنائی و غیرذاتی و غیراصیل و خاص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جواد زیاده بر استحقاق می‌بخشد ولی عادل، سبب اعتدال و هماهنگی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مقدمه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أشرفُهما و أفضلهما؛</w:t>
      </w:r>
      <w:r>
        <w:rPr>
          <w:rStyle w:val="FootnoteAnchor"/>
          <w:rtl w:val="true"/>
        </w:rPr>
        <w:footnoteReference w:id="158"/>
      </w:r>
      <w:r>
        <w:rPr>
          <w:rFonts w:ascii="IRNazanin" w:hAnsi="IRNazanin" w:eastAsia="IRNazanin"/>
          <w:color w:val="111111"/>
          <w:sz w:val="28"/>
          <w:sz w:val="28"/>
          <w:szCs w:val="28"/>
          <w:rtl w:val="true"/>
          <w:lang w:bidi="fa-IR"/>
        </w:rPr>
        <w:t>یعنی از میان عدالت و جود، آن‌که اشرف و افضل و احسن و اجمل است، عدالت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شاهراهی عمومی است که می‌تواند همه را در جهت وصول به رشد و تکامل، در خود بگنجاند و بدون مشکلی، عبور دهد، اما ظلم و جور کوره‌راهی است که خود ستمگر را نمی‌تواند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جور و تبعیض قادر نیست حتی روح خود ستمگر و روح آن کسی که به نفع او ستم می‌شود را راضی و آرام نگه دارد تا چه رسد به </w:t>
      </w:r>
    </w:p>
    <w:p>
      <w:pPr>
        <w:pStyle w:val="BookText"/>
        <w:rPr/>
      </w:pPr>
      <w:r>
        <w:rPr>
          <w:rFonts w:ascii="IRNazanin" w:hAnsi="IRNazanin" w:eastAsia="IRNazanin"/>
          <w:color w:val="111111"/>
          <w:sz w:val="28"/>
          <w:sz w:val="28"/>
          <w:szCs w:val="28"/>
          <w:rtl w:val="true"/>
          <w:lang w:bidi="fa-IR"/>
        </w:rPr>
        <w:t>ستم‌دیدگان و پای‌مال‌‌شدگان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باز آن حضرت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فی‌العدل سعةً و مَن ضاقَ علیه العدل فالجور علیه اضیق</w:t>
      </w:r>
      <w:r>
        <w:rPr>
          <w:rStyle w:val="FootnoteAnchor"/>
          <w:rtl w:val="true"/>
        </w:rPr>
        <w:footnoteReference w:id="160"/>
      </w:r>
      <w:r>
        <w:rPr>
          <w:rFonts w:ascii="IRNazanin" w:hAnsi="IRNazanin" w:eastAsia="IRNazanin"/>
          <w:color w:val="111111"/>
          <w:sz w:val="28"/>
          <w:sz w:val="28"/>
          <w:szCs w:val="28"/>
          <w:rtl w:val="true"/>
          <w:lang w:bidi="fa-IR"/>
        </w:rPr>
        <w:t>زیرا در عدل وسعت و گشایشی است و برای کسی که عدل ضیق و تنگ و سخت است جور و ستم تنگ‌تر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بارز آن رضاشاه و صدام است که ظلم و بی‌عدالتی آن‌ها، آن‌ها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عثمان‌بن‌عفّان قسمتی از اموال مسلمین را در دوره‌ی خلافتش تُیول خویشاوندان و نزدیکان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عدیدی از آن حضرت خواستند عطف به ماسبق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القدیم لایبطله شیءٌ</w:t>
      </w:r>
      <w:r>
        <w:rPr>
          <w:rStyle w:val="FootnoteAnchor"/>
          <w:rtl w:val="true"/>
        </w:rPr>
        <w:footnoteReference w:id="161"/>
      </w:r>
      <w:r>
        <w:rPr>
          <w:rFonts w:ascii="IRNazanin" w:hAnsi="IRNazanin" w:eastAsia="IRNazanin"/>
          <w:color w:val="111111"/>
          <w:sz w:val="28"/>
          <w:sz w:val="28"/>
          <w:szCs w:val="28"/>
          <w:rtl w:val="true"/>
          <w:lang w:bidi="fa-IR"/>
        </w:rPr>
        <w:t>یعنی حق کهن به هیچ‌وجه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نه توانست تماشاچی صحنه‌های بی‌عدالتی باشد و نه توانست عدالت را فدای مصلحت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حضور الحاضر و قیام الحجة بوجود الناصر و ما أخذالله علی العلماء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یعنی اگر آن جمعیت بسیار برای بیعت من حاضر نمی‌شدند و اگر تمام شدن حجت و بسته شدن راه عذر بر من نبود و اگر پیمان خدا از دانشمندان نبود که در مقابل پرخوری ستمگر و گرسنگی ستمکش ساکت ننشینند، همانا افسار خلافت را روی شانه‌اش می‌انداختم و مانند روز اول کنار می‌نشستم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دوستان خیراندیش به حضور امیر بیان و انام و یعسوب دین و آیین اسلام،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تقاضا نمودند که به خاطر مصلحت مهم‌تر، انعطافی در سیاست خود پدید آورد و پیشنهاد کردند خودت را از دردسر هوچی‌ها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سگ به لقمه دوخته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در مقابل دشمنی معاویه قرار داری، چه مانعی دارد که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موضوع مساوات و برابری و عدالت را مسکوت‌عنه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أتامرونّی أن أطلب النصر بالجور فیمن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المال لی، لَسوّیت بینهم </w:t>
      </w:r>
      <w:bookmarkStart w:id="77" w:name="pg14261_153399"/>
    </w:p>
    <w:p>
      <w:pPr>
        <w:pStyle w:val="BookText"/>
        <w:rPr/>
      </w:pPr>
      <w:bookmarkEnd w:id="77"/>
      <w:r>
        <w:rPr>
          <w:rFonts w:ascii="IRNazanin" w:hAnsi="IRNazanin" w:eastAsia="IRNazanin"/>
          <w:color w:val="111111"/>
          <w:sz w:val="28"/>
          <w:sz w:val="28"/>
          <w:szCs w:val="28"/>
          <w:rtl w:val="true"/>
          <w:lang w:bidi="fa-IR"/>
        </w:rPr>
        <w:t>فکیف و إنما المال مال‌الله</w:t>
      </w:r>
      <w:r>
        <w:rPr>
          <w:rStyle w:val="FootnoteAnchor"/>
          <w:rtl w:val="true"/>
        </w:rPr>
        <w:footnoteReference w:id="163"/>
      </w:r>
      <w:r>
        <w:rPr>
          <w:rFonts w:ascii="IRNazanin" w:hAnsi="IRNazanin" w:eastAsia="IRNazanin"/>
          <w:color w:val="111111"/>
          <w:sz w:val="28"/>
          <w:sz w:val="28"/>
          <w:szCs w:val="28"/>
          <w:rtl w:val="true"/>
          <w:lang w:bidi="fa-IR"/>
        </w:rPr>
        <w:t xml:space="preserve">آیا شما به من دستور می‌دهید نصر و پیروزی در حکومت را به وسیله جور و ستم طلب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به هیچ‌وجه،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از آنِ من می‌بود من آن‌ها را بالسّویه میان مردم تقسیم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مال‌الله را میان مردم به عدالت تقسیم نکنم</w:t>
      </w:r>
      <w:r>
        <w:rPr>
          <w:rFonts w:eastAsia="IRNazanin" w:cs="IRNazanin"/>
          <w:color w:val="111111"/>
          <w:sz w:val="28"/>
          <w:szCs w:val="28"/>
          <w:rtl w:val="true"/>
          <w:lang w:bidi="fa-IR"/>
        </w:rPr>
        <w:t>.</w:t>
      </w:r>
    </w:p>
    <w:p>
      <w:pPr>
        <w:pStyle w:val="Heading3"/>
        <w:numPr>
          <w:ilvl w:val="2"/>
          <w:numId w:val="1"/>
        </w:numPr>
        <w:rPr/>
      </w:pPr>
      <w:bookmarkStart w:id="78" w:name="__RefHeading___Toc144779_1588784861"/>
      <w:bookmarkStart w:id="79" w:name="_Toc28"/>
      <w:bookmarkEnd w:id="78"/>
      <w:r>
        <w:rPr>
          <w:rtl w:val="true"/>
        </w:rPr>
        <w:t>اختیار انسان و قضا و قدر</w:t>
      </w:r>
      <w:bookmarkEnd w:id="79"/>
    </w:p>
    <w:p>
      <w:pPr>
        <w:pStyle w:val="BookText"/>
        <w:rPr/>
      </w:pPr>
      <w:r>
        <w:rPr>
          <w:rFonts w:ascii="IRNazanin" w:hAnsi="IRNazanin" w:eastAsia="IRNazanin"/>
          <w:color w:val="111111"/>
          <w:sz w:val="28"/>
          <w:sz w:val="28"/>
          <w:szCs w:val="28"/>
          <w:rtl w:val="true"/>
          <w:lang w:bidi="fa-IR"/>
        </w:rPr>
        <w:t>انسان بالوجدان می‌یابد که افعال او اختیاری است، نه جبری و چنانچه آنها جبری باشند، عقلا، ارسال رسل و انزال کتب و بهشت و جهنم را لغو و لهو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آیات قرآن از جمله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Style w:val="FootnoteAnchor"/>
          <w:rtl w:val="true"/>
        </w:rPr>
        <w:footnoteReference w:id="164"/>
      </w:r>
      <w:r>
        <w:rPr>
          <w:rFonts w:ascii="IRNazanin" w:hAnsi="IRNazanin" w:eastAsia="IRNazanin"/>
          <w:color w:val="111111"/>
          <w:sz w:val="28"/>
          <w:sz w:val="28"/>
          <w:szCs w:val="28"/>
          <w:rtl w:val="true"/>
          <w:lang w:bidi="fa-IR"/>
        </w:rPr>
        <w:t>بدون شک ما راه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یا سپاس‌گزار خواهد بود یا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انسان را تأیید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اختیار و اصل آن، اختیاری نیست، لذا بشر قادر و توانا نیست اختیار و اراده را از خود سلب نماید، بنابراین می‌توان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الانسان باختیار الانسان ولکن لیس اختیاره فی فعله باختیاره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انسان در طول اراده خداوند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خواسته است انسان اعمالش را طبق اراده و خواستی که او به انسان داده است، به منصه ظهور و بروز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هر موجودی و آثارش، بر طبق توحید افعالی، از جمله اراده انسان، از آنِ حضرت حق است و در عین حال که دارای اراده است افعالش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به انسان اراده داده است ولی خاصیت اراده در او این است که یا راه سعادت را برگزیند و یا راه شقاوت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بشر از قضا و قدر الهی خارج نیست، بلکه موکِّد بر آن‌دو است، زیرا در لغت قضا به معنای یکسره و قطعی نمودن و فیصله دادن و یک طرفه کردن است</w:t>
      </w:r>
      <w:r>
        <w:rPr>
          <w:rStyle w:val="FootnoteAnchor"/>
          <w:rtl w:val="true"/>
        </w:rPr>
        <w:footnoteReference w:id="1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 به معنای اندازه و نسبت و تناسب خاصی است که میان اجزای پدیده‌ها برقرار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اصطلاح فلاسفه و متکلمان اسلامی آن‌دو به ترتیب به معنای قانون علت و معلول و نظامندی جهان هستی و طراحی و سازماندهی موجودات، مطابق با نسبت‌های خاص میان آنهاست و اراده انسان نیز علت انجام کارهای او و معلول شوق مؤکد و این نیز ناشی و معلول از تصور و تصدیق نسبت به خیر و نخبه بودن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دلایل سمعی، جهت تأیید سببیت، آیه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مِن کُلِّ شَیْءٍ سَبَبًا</w:t>
      </w:r>
      <w:r>
        <w:rPr>
          <w:rStyle w:val="FootnoteAnchor"/>
          <w:rtl w:val="true"/>
        </w:rPr>
        <w:footnoteReference w:id="167"/>
      </w:r>
      <w:r>
        <w:rPr>
          <w:rFonts w:ascii="IRNazanin" w:hAnsi="IRNazanin" w:eastAsia="IRNazanin"/>
          <w:color w:val="111111"/>
          <w:sz w:val="28"/>
          <w:sz w:val="28"/>
          <w:szCs w:val="28"/>
          <w:rtl w:val="true"/>
          <w:lang w:bidi="fa-IR"/>
        </w:rPr>
        <w:t>ما به ذوالقرنین از هر چیزی، سبب آن را به او عطا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أن یُجری الاشیاء الا بالاسباب</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هیچ موجودی حتی افعال اختیاری آدمی خارج از علم عمومی باری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اللّهَ بِکُلِّ شَیْءٍ عَلِیمٌ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به موجودات همان‌گونه که هستند آگاهی دارد، پس او حرکات طبیعی و رفلکسی و رفتار غریزی و فطری و اختیاری را به همان نحو که هستند می‌داند، یعنی خواص پنجگانه نیز از موارد علم خداونداند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علم خدا به اختیار انسان، اختیار او را تبدیل به جبر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افعال ارادی بشر، خارج از قدرت عمومی او نیست و از موارد قدرت فراگیر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عین حال هر فعالیتی که از آن موجودات بروز و ظهور پیدا می‌کند، ناشی از خواص آنها، از جمله اراده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اشاعره، علی‌رغم شیعه، نتوانستند میان عمومیت قدرت خداوند با اختیار انسان سازش برقرار نمایند، چون آنها برخلاف شیعه از معارف اهل بَیت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جبرگرایی روی آوردند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به ظاهر قرآن متمسک شده‌اند و اختیار انسان را سلب نمودند که این افراط </w:t>
      </w:r>
      <w:bookmarkStart w:id="80" w:name="pg14261_153401"/>
    </w:p>
    <w:p>
      <w:pPr>
        <w:pStyle w:val="BookText"/>
        <w:rPr/>
      </w:pPr>
      <w:bookmarkEnd w:id="80"/>
      <w:r>
        <w:rPr>
          <w:rFonts w:ascii="IRNazanin" w:hAnsi="IRNazanin" w:eastAsia="IRNazanin"/>
          <w:color w:val="111111"/>
          <w:sz w:val="28"/>
          <w:sz w:val="28"/>
          <w:szCs w:val="28"/>
          <w:rtl w:val="true"/>
          <w:lang w:bidi="fa-IR"/>
        </w:rPr>
        <w:t>است و معتزله انسان را مفوَّض و به خود وانهاده در افعال خویش می‌دانند و بر این باورند که حضرت حق در فاعلیت بشر هیچ اثر و نقشی ندارد که این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مستقلون فی افعالنا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جدی دارد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فاعلیت انسان را در طول فاعلیت حق تعالی می‌دانند که این رأی و نظر، حد وسط و صائب و صواب است، به بیان دیگر قدرت جن و انس و مَلَک در طول قدرت واجب تعالی است</w:t>
      </w:r>
      <w:r>
        <w:rPr>
          <w:rStyle w:val="FootnoteAnchor"/>
          <w:rtl w:val="true"/>
        </w:rPr>
        <w:footnoteReference w:id="173"/>
      </w:r>
      <w:r>
        <w:rPr>
          <w:rFonts w:ascii="IRNazanin" w:hAnsi="IRNazanin" w:eastAsia="IRNazanin"/>
          <w:color w:val="111111"/>
          <w:sz w:val="28"/>
          <w:sz w:val="28"/>
          <w:szCs w:val="28"/>
          <w:rtl w:val="true"/>
          <w:lang w:bidi="fa-IR"/>
        </w:rPr>
        <w:t>، نه در عرض و معارض با او</w:t>
      </w:r>
      <w:r>
        <w:rPr>
          <w:rFonts w:eastAsia="IRNazanin" w:cs="IRNazanin"/>
          <w:color w:val="111111"/>
          <w:sz w:val="28"/>
          <w:szCs w:val="28"/>
          <w:rtl w:val="true"/>
          <w:lang w:bidi="fa-IR"/>
        </w:rPr>
        <w:t>.</w:t>
      </w:r>
    </w:p>
    <w:p>
      <w:pPr>
        <w:pStyle w:val="Heading3"/>
        <w:numPr>
          <w:ilvl w:val="2"/>
          <w:numId w:val="1"/>
        </w:numPr>
        <w:rPr/>
      </w:pPr>
      <w:bookmarkStart w:id="81" w:name="__RefHeading___Toc144781_1588784861"/>
      <w:bookmarkStart w:id="82" w:name="_Toc29"/>
      <w:bookmarkEnd w:id="81"/>
      <w:r>
        <w:rPr>
          <w:rtl w:val="true"/>
        </w:rPr>
        <w:t>شبهه‌ی شرور</w:t>
      </w:r>
      <w:bookmarkEnd w:id="82"/>
    </w:p>
    <w:p>
      <w:pPr>
        <w:pStyle w:val="Heading3"/>
        <w:numPr>
          <w:ilvl w:val="2"/>
          <w:numId w:val="1"/>
        </w:numPr>
        <w:rPr/>
      </w:pPr>
      <w:bookmarkStart w:id="83" w:name="__RefHeading___Toc144783_1588784861"/>
      <w:bookmarkStart w:id="84" w:name="_Toc30"/>
      <w:bookmarkEnd w:id="83"/>
      <w:r>
        <w:rPr>
          <w:rtl w:val="true"/>
        </w:rPr>
        <w:t>تعریف و موارد شر</w:t>
      </w:r>
      <w:bookmarkEnd w:id="84"/>
    </w:p>
    <w:p>
      <w:pPr>
        <w:pStyle w:val="BookText"/>
        <w:rPr/>
      </w:pPr>
      <w:r>
        <w:rPr>
          <w:rFonts w:ascii="IRNazanin" w:hAnsi="IRNazanin" w:eastAsia="IRNazanin"/>
          <w:color w:val="111111"/>
          <w:sz w:val="28"/>
          <w:sz w:val="28"/>
          <w:szCs w:val="28"/>
          <w:rtl w:val="true"/>
          <w:lang w:bidi="fa-IR"/>
        </w:rPr>
        <w:t>خیر و شر از مفاهیم بدیهی تصوری و بی‌نیاز از تعریف است و باید در شناخت آن‌ها به تعریف لفظی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گفته‌اند که خیر آن است که هر چیزی به سوی آن گرایش و کشش دارد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شر،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اعم از سعادت و شقاوت است، چرا که این دو تنها در مورد انسان اطلاق دارد ولی خیر و شر در مورد انسان و غیرانسان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برای شر چهار مصداق و مورد ذکر می‌کند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عدمی مثل فقر و کفر و موت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ادراکی، مانند درد و رنج و جهل مرکب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شرور اخلاقی و افعال ناپسند، مانند قتل و زنا و اکل مال یتیم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شرور اخلاقی که عبارتند از ملکات رذیله، مانند شهوت و غضب و بخل و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قسمـتی از عبـارت ملاصدرا در این بـاب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الشـرّ قد یقال للامور العدمیة کمثل الفقر و الکفر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للألم و الأذَی</w:t>
      </w:r>
      <w:r>
        <w:rPr>
          <w:rFonts w:eastAsia="IRNazanin" w:cs="IRNazanin"/>
          <w:color w:val="111111"/>
          <w:sz w:val="28"/>
          <w:szCs w:val="28"/>
          <w:rtl w:val="true"/>
          <w:lang w:bidi="fa-IR"/>
        </w:rPr>
        <w:t>... .</w:t>
      </w:r>
      <w:r>
        <w:rPr>
          <w:rStyle w:val="FootnoteAnchor"/>
          <w:rtl w:val="true"/>
        </w:rPr>
        <w:footnoteReference w:id="1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الهیین، حکیمانه و هدفمندانه بودن جهان را یادآور می‌شوند ولی مادیین شرور و </w:t>
      </w:r>
      <w:bookmarkStart w:id="85" w:name="pg14261_153402"/>
    </w:p>
    <w:p>
      <w:pPr>
        <w:pStyle w:val="BookText"/>
        <w:rPr/>
      </w:pPr>
      <w:bookmarkEnd w:id="85"/>
      <w:r>
        <w:rPr>
          <w:rFonts w:ascii="IRNazanin" w:hAnsi="IRNazanin" w:eastAsia="IRNazanin"/>
          <w:color w:val="111111"/>
          <w:sz w:val="28"/>
          <w:sz w:val="28"/>
          <w:szCs w:val="28"/>
          <w:rtl w:val="true"/>
          <w:lang w:bidi="fa-IR"/>
        </w:rPr>
        <w:t>نقصانات و پاره‌ای از بی‌نظمی‌ها در جریان عالم را ماده نقض هدف‌داری و غایت داشتن طبیعت دانسته‌اند تا آن‌جا که فلاسفه ملحد، شرور را با اصل وجود آفریدگار متعال ناسازگار می‌دانند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 طبق دانش و حکمت و عزت و رحمت بی‌انتهایش تمام مخلوقات را به نیکوترین وجه و معتدل‌ترین شکل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اندیشمندان اسلامی و بعضاً غربی‌ها قائلند این جهان بهترین جهان‌های ممکن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best of possible words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قرآن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 وَ بَدَأَ خَلْقَ الْإِنْسَانِ مِنْ طِینٍ</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مؤید نظریه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صنع دلدارم بهشت است</w:t>
      </w:r>
    </w:p>
    <w:p>
      <w:pPr>
        <w:pStyle w:val="BookText"/>
        <w:rPr/>
      </w:pPr>
      <w:r>
        <w:rPr>
          <w:rFonts w:ascii="IRNazanin" w:hAnsi="IRNazanin" w:eastAsia="IRNazanin"/>
          <w:color w:val="111111"/>
          <w:sz w:val="28"/>
          <w:sz w:val="28"/>
          <w:szCs w:val="28"/>
          <w:rtl w:val="true"/>
          <w:lang w:bidi="fa-IR"/>
        </w:rPr>
        <w:t>بهشت است آنچه زان نیکو سرشت است</w:t>
      </w:r>
    </w:p>
    <w:p>
      <w:pPr>
        <w:pStyle w:val="Heading3"/>
        <w:numPr>
          <w:ilvl w:val="2"/>
          <w:numId w:val="1"/>
        </w:numPr>
        <w:rPr/>
      </w:pPr>
      <w:bookmarkStart w:id="86" w:name="__RefHeading___Toc144785_1588784861"/>
      <w:bookmarkStart w:id="87" w:name="_Toc31"/>
      <w:bookmarkEnd w:id="86"/>
      <w:r>
        <w:rPr>
          <w:rtl w:val="true"/>
        </w:rPr>
        <w:t>حل فلسفی مسئله شرور</w:t>
      </w:r>
      <w:bookmarkEnd w:id="87"/>
    </w:p>
    <w:p>
      <w:pPr>
        <w:pStyle w:val="BookText"/>
        <w:rPr/>
      </w:pPr>
      <w:r>
        <w:rPr>
          <w:rFonts w:ascii="IRNazanin" w:hAnsi="IRNazanin" w:eastAsia="IRNazanin"/>
          <w:color w:val="111111"/>
          <w:sz w:val="28"/>
          <w:sz w:val="28"/>
          <w:szCs w:val="28"/>
          <w:rtl w:val="true"/>
          <w:lang w:bidi="fa-IR"/>
        </w:rPr>
        <w:t>شر یا عدمی و نیستی است، مثل ظلمت که نبود روشنائی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مردم این گزاره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است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موجودی است که صفتی که باید داشته باشد ندارد، که این نوع عدم، عدم ملکه است، مثل جاهل و یا موجودی است که منتهی به نیستی شیء دیگر می‌شود، مانند وجود گرگ که سبب نابودی گوسفند می‌گردد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وقتی شر عدمی است نیاز به خالق ندارد تا خدشه‌ای به عدالت و حکمت او وارد آید، زیرا موجودات منسوب به او و مخلوق اویند، نه معدومات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ملکه بهره‌ای از وجود را داراست، لذا مجعول و مخلوق خداوند واقع می‌شود که پاسخ آن داده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ذاتاً متعلق به خلقت و مورد جعل خداوند است، خیرات و کمالات است و تخلّل شرور و مضرت‌ها و موذی‌ها و ضرررساننده‌ها و غیره، در قضای خداوند به انجرار و منجر شدن و مجاز و عرض است؛ زیرا اگر اصل عالم طبیعت محقق نشده بود نقایص و شرور قلیل مطرح نبود، چنان‌که نفع و خیر کثیر نیز در آن بوجود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شریفه‌ی”مَا أَصَابَکَ مِنْ حَسَنَةٍ فَمِنَ اللَّهِ وَ مَا أَصَابَکَ مِنْ سَیِّئَةٍ فَمِنْ نَفْسِکَ”</w:t>
      </w:r>
      <w:r>
        <w:rPr>
          <w:rStyle w:val="FootnoteAnchor"/>
          <w:rtl w:val="true"/>
        </w:rPr>
        <w:footnoteReference w:id="179"/>
      </w:r>
      <w:r>
        <w:rPr>
          <w:rFonts w:ascii="IRNazanin" w:hAnsi="IRNazanin" w:eastAsia="IRNazanin"/>
          <w:color w:val="111111"/>
          <w:sz w:val="28"/>
          <w:sz w:val="28"/>
          <w:szCs w:val="28"/>
          <w:rtl w:val="true"/>
          <w:lang w:bidi="fa-IR"/>
        </w:rPr>
        <w:t xml:space="preserve">، بیان‌گر </w:t>
      </w:r>
    </w:p>
    <w:p>
      <w:pPr>
        <w:pStyle w:val="BookText"/>
        <w:rPr/>
      </w:pPr>
      <w:r>
        <w:rPr>
          <w:rFonts w:ascii="IRNazanin" w:hAnsi="IRNazanin" w:eastAsia="IRNazanin"/>
          <w:color w:val="111111"/>
          <w:sz w:val="28"/>
          <w:sz w:val="28"/>
          <w:szCs w:val="28"/>
          <w:rtl w:val="true"/>
          <w:lang w:bidi="fa-IR"/>
        </w:rPr>
        <w:t>نظریه‌ی مذکور است، هر چند به وجهی دیگر، یعنی توحید افعالی همه امور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برعکس مسؤلان عربستان صعودی که خوبی‌ها را به دولت خود نسبت می‌دهند و بدی‌ها، مثل حادثه دلخراش کشتار حدود پانصد نفری حجاج در حج تمتع امسال را مطابق قضا و قدر و خواست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منافقین بدتراند زیرا آن‌ها خوبی‌ها را به خدا منتسب می‌دانند، هرچند بدی‌ها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شر امر نفسی و مستقل نیست، بلکه وجود قیاسی است، لذا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پدیده نسبت به فلان شیء شر است، وجود قیاسی آن، که در حقیقت وجود بالعرض است، شر است، نه این‌که وجود حقیقی و ذاتی آن،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زهرمار در مقایسه با انسان شر است، نه فی نفسه و خداوند آن دو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خیرند خلق نموده‌ است، نه مقایسه و نسبت را که اعتباری و به جعل ذهن است، یعنی خداوند نسبت و مقایسه خلق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خیرش غالب است و شرش قلیل که عنایت الهی چنین عالمی را موجب شده است، چرا که اگر این عالم که خیرش کثیر است خلق نمی‌شد موجب شر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در این باب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ترک الخیر الکثیر لاجل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القلیل، شر کثیر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ضمن این‌که بعضی از مردم پاره‌ای از امور در این عالم را شر می‌دانند، اراده ازلی خداوند آن را به حال موجودات، خوب و مصلحت می‌داند</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باید دانست که الهـام‌بخش این حقیـقت، قرآن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تزاحم و تضاد و سبب‌سازی و سبب‌سوزی از خواص لاینفک عالم طبیعت و ماده است</w:t>
      </w:r>
      <w:r>
        <w:rPr>
          <w:rFonts w:eastAsia="IRNazanin" w:cs="IRNazanin"/>
          <w:color w:val="111111"/>
          <w:sz w:val="28"/>
          <w:szCs w:val="28"/>
          <w:rtl w:val="true"/>
          <w:lang w:bidi="fa-IR"/>
        </w:rPr>
        <w:t xml:space="preserve">. </w:t>
      </w:r>
      <w:bookmarkStart w:id="88" w:name="pg14261_153404"/>
    </w:p>
    <w:p>
      <w:pPr>
        <w:pStyle w:val="BookText"/>
        <w:rPr/>
      </w:pPr>
      <w:bookmarkEnd w:id="88"/>
      <w:r>
        <w:rPr>
          <w:rFonts w:ascii="IRNazanin" w:hAnsi="IRNazanin" w:eastAsia="IRNazanin"/>
          <w:color w:val="111111"/>
          <w:sz w:val="28"/>
          <w:sz w:val="28"/>
          <w:szCs w:val="28"/>
          <w:rtl w:val="true"/>
          <w:lang w:bidi="fa-IR"/>
        </w:rPr>
        <w:t>از سبب سازیش من سودائیم</w:t>
      </w:r>
    </w:p>
    <w:p>
      <w:pPr>
        <w:pStyle w:val="BookText"/>
        <w:rPr/>
      </w:pPr>
      <w:r>
        <w:rPr>
          <w:rFonts w:ascii="IRNazanin" w:hAnsi="IRNazanin" w:eastAsia="IRNazanin"/>
          <w:color w:val="111111"/>
          <w:sz w:val="28"/>
          <w:sz w:val="28"/>
          <w:szCs w:val="28"/>
          <w:rtl w:val="true"/>
          <w:lang w:bidi="fa-IR"/>
        </w:rPr>
        <w:t>وز سبب سوزیش سوفسطائیم</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یعنی آن‌ها ذاتی این جهان است و ذاتی، معلّل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التضاد، ماصح الکون و الفساد و لولا الکون و الفساد، ماصح وجود اشخاص غیرمتناهیة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أنه لولا التضاد ماصح دوام الفیض علی التجدد المستمر</w:t>
      </w:r>
      <w:r>
        <w:rPr>
          <w:rStyle w:val="FootnoteAnchor"/>
          <w:rtl w:val="true"/>
        </w:rPr>
        <w:footnoteReference w:id="186"/>
      </w:r>
      <w:r>
        <w:rPr>
          <w:rFonts w:ascii="IRNazanin" w:hAnsi="IRNazanin" w:eastAsia="IRNazanin"/>
          <w:color w:val="111111"/>
          <w:sz w:val="28"/>
          <w:sz w:val="28"/>
          <w:szCs w:val="28"/>
          <w:rtl w:val="true"/>
          <w:lang w:bidi="fa-IR"/>
        </w:rPr>
        <w:t>پس اگر تضاد در عالم ماده نمی‌بود کون و فساد در آن صحیح نبود و اگر کون و فساد نبود وجود اشخاص غیرمتناهی از صحت و جواز برخوردار نبود، لذا صحیح است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در عالم ماده نمی‌بود دوام فیض بر مبنای تجدد مستمر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گوید که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جسم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چنان نیافریدی که شر در آن نباشد، سؤالش فاسد است و همچنان بود که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چرا غیرآب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سبب سیل و یخبندان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غیرآتش ننمودند</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آتش‌سوزی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جمله محالات ذاتیه است که قدرت حضرت حق تعالی به آن تعلق نمی‌گیرد،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غیرآب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 تا چه رسد که تحت قدرت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قِبل قابل است،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این‌که شرور، ضروری و لازم و لاینفک عالم جسم و جسمانی است و نبود آن، عین نبود عالم طبیعت است</w:t>
      </w:r>
      <w:r>
        <w:rPr>
          <w:rFonts w:eastAsia="IRNazanin" w:cs="IRNazanin"/>
          <w:color w:val="111111"/>
          <w:sz w:val="28"/>
          <w:szCs w:val="28"/>
          <w:rtl w:val="true"/>
          <w:lang w:bidi="fa-IR"/>
        </w:rPr>
        <w:t>.</w:t>
      </w:r>
    </w:p>
    <w:p>
      <w:pPr>
        <w:pStyle w:val="Heading3"/>
        <w:numPr>
          <w:ilvl w:val="2"/>
          <w:numId w:val="1"/>
        </w:numPr>
        <w:rPr/>
      </w:pPr>
      <w:bookmarkStart w:id="89" w:name="__RefHeading___Toc144787_1588784861"/>
      <w:bookmarkStart w:id="90" w:name="_Toc32"/>
      <w:bookmarkEnd w:id="89"/>
      <w:r>
        <w:rPr>
          <w:rtl w:val="true"/>
        </w:rPr>
        <w:t>شر و کلی‌نگری</w:t>
      </w:r>
      <w:bookmarkEnd w:id="90"/>
    </w:p>
    <w:p>
      <w:pPr>
        <w:pStyle w:val="BookText"/>
        <w:rPr/>
      </w:pPr>
      <w:r>
        <w:rPr>
          <w:rFonts w:ascii="IRNazanin" w:hAnsi="IRNazanin" w:eastAsia="IRNazanin"/>
          <w:color w:val="111111"/>
          <w:sz w:val="28"/>
          <w:sz w:val="28"/>
          <w:szCs w:val="28"/>
          <w:rtl w:val="true"/>
          <w:lang w:bidi="fa-IR"/>
        </w:rPr>
        <w:t>حل عمده‌ی اشکالات در مورد شرور به کلی نگریستن انسان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تنگ‌نظری و جزئی‌نگری و قضاوت سطحی و شتاب‌زدگی دست بکشد خواهد دید اساساً شری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جدا جدا مورد دقت قرار گیرد زشت و بی‌هدف و دور از حکمت می‌نماید ولی چنانچه آن سیستماتیکی و ارگانیکی و یک‌جا مورد توجه قرار گیرد دارای غایت و بسیار زیبا و جذاب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 ابروست</w:t>
      </w:r>
    </w:p>
    <w:p>
      <w:pPr>
        <w:pStyle w:val="BookText"/>
        <w:rPr/>
      </w:pPr>
      <w:r>
        <w:rPr>
          <w:rFonts w:ascii="IRNazanin" w:hAnsi="IRNazanin" w:eastAsia="IRNazanin"/>
          <w:color w:val="111111"/>
          <w:sz w:val="28"/>
          <w:sz w:val="28"/>
          <w:szCs w:val="28"/>
          <w:rtl w:val="true"/>
          <w:lang w:bidi="fa-IR"/>
        </w:rPr>
        <w:t>که هر چیزش بجای خویش نیکوست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یک واحد تفکیک‌ناپذیر است که حذف یک جزء آن، عین حذف کل آن است، </w:t>
      </w:r>
      <w:bookmarkStart w:id="91" w:name="pg14261_153405"/>
    </w:p>
    <w:p>
      <w:pPr>
        <w:pStyle w:val="BookText"/>
        <w:rPr/>
      </w:pPr>
      <w:bookmarkEnd w:id="91"/>
      <w:r>
        <w:rPr>
          <w:rFonts w:ascii="IRNazanin" w:hAnsi="IRNazanin" w:eastAsia="IRNazanin"/>
          <w:color w:val="111111"/>
          <w:sz w:val="28"/>
          <w:sz w:val="28"/>
          <w:szCs w:val="28"/>
          <w:rtl w:val="true"/>
          <w:lang w:bidi="fa-IR"/>
        </w:rPr>
        <w:t>چرا که این قضیه مسلم و 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الکل بانتفاء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عالم را در کل بنگریم می‌یابیم که در آن تفاوت، نه تبعیض، وجود دارد و تفاوت‌ها موجب زیبائی عالم طبیعت است و آن‌ها نیز ذاتی موجودات است و ذاتی، چنان‌که بیان شد، مجعول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ماجعل‌الله المِشمِشة مشمشة بل اوجدها</w:t>
      </w:r>
      <w:r>
        <w:rPr>
          <w:rStyle w:val="FootnoteAnchor"/>
          <w:rtl w:val="true"/>
        </w:rPr>
        <w:footnoteReference w:id="188"/>
      </w:r>
      <w:r>
        <w:rPr>
          <w:rFonts w:ascii="IRNazanin" w:hAnsi="IRNazanin" w:eastAsia="IRNazanin"/>
          <w:color w:val="111111"/>
          <w:sz w:val="28"/>
          <w:sz w:val="28"/>
          <w:szCs w:val="28"/>
          <w:rtl w:val="true"/>
          <w:lang w:bidi="fa-IR"/>
        </w:rPr>
        <w:t>یعنی خداوند زردآلو را زردآلو قرار نداده و خلق نکرده است، بلکه ایجادش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وجود را بر سرزمین ماهیات نازل می‌کند و هرکدام از آن‌ها طبق ظرفیت خود بهره خود را می‌گیرند</w:t>
      </w:r>
      <w:r>
        <w:rPr>
          <w:rFonts w:eastAsia="IRNazanin" w:cs="IRNazanin"/>
          <w:color w:val="111111"/>
          <w:sz w:val="28"/>
          <w:szCs w:val="28"/>
          <w:rtl w:val="true"/>
          <w:lang w:bidi="fa-IR"/>
        </w:rPr>
        <w:t>.</w:t>
      </w:r>
    </w:p>
    <w:p>
      <w:pPr>
        <w:pStyle w:val="Heading3"/>
        <w:numPr>
          <w:ilvl w:val="2"/>
          <w:numId w:val="1"/>
        </w:numPr>
        <w:rPr/>
      </w:pPr>
      <w:bookmarkStart w:id="92" w:name="__RefHeading___Toc144789_1588784861"/>
      <w:bookmarkStart w:id="93" w:name="_Toc33"/>
      <w:bookmarkEnd w:id="92"/>
      <w:r>
        <w:rPr>
          <w:rtl w:val="true"/>
        </w:rPr>
        <w:t>نقد و بررسی دیدگاه حکما در مورد شرور</w:t>
      </w:r>
      <w:bookmarkEnd w:id="93"/>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فلاسفه بگویند که شر امر عدمی و یا ناشی از جزء‌نگری و یا امر مقایسه‌ای و نسبی و اضافی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 و درد و گرفتاری و غم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به‌ویژه این‌که قرآن نیز وجود شر را مسلّم دانسته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علی‌الاخص این‌که عدمی که فلاسفه در مورد شرور گفته‌اند عدم ملکه است که نحوه‌ای از وجود را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هاسپِرز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داستایوسگی یک افسر نظامی را که مرض سادیسم دارد در نظر گرفته که بچه‌ای را جلوی گرگ‌ها انداخته و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آن افسر به جهنم خواهد رفت اما جهنم برای بچه چه فائده‌ای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 اتفاق افتاده است و قادر مطلق نیز نمی‌تواند جلوی آن افسر را بگیرد</w:t>
      </w:r>
      <w:r>
        <w:rPr>
          <w:rFonts w:eastAsia="IRNazanin" w:cs="IRNazanin"/>
          <w:color w:val="111111"/>
          <w:sz w:val="28"/>
          <w:szCs w:val="28"/>
          <w:rtl w:val="true"/>
          <w:lang w:bidi="fa-IR"/>
        </w:rPr>
        <w:t>... .</w:t>
      </w:r>
      <w:r>
        <w:rPr>
          <w:rStyle w:val="FootnoteAnchor"/>
          <w:rtl w:val="true"/>
        </w:rPr>
        <w:footnoteReference w:id="1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اقبال لاهوری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میان نیکی و قدرت مطلقه خداوند با حجم عظیم بدی‌هایی که در آفریده‌های او وجود دارد، سازگاری برقرار کنم؟ این مسأله دردناک واقعاً معمائی در خداپرستی شده است</w:t>
      </w:r>
      <w:r>
        <w:rPr>
          <w:rFonts w:eastAsia="IRNazanin" w:cs="IRNazanin"/>
          <w:color w:val="111111"/>
          <w:sz w:val="28"/>
          <w:szCs w:val="28"/>
          <w:rtl w:val="true"/>
          <w:lang w:bidi="fa-IR"/>
        </w:rPr>
        <w:t>.</w:t>
      </w:r>
      <w:r>
        <w:rPr>
          <w:rStyle w:val="FootnoteAnchor"/>
          <w:rtl w:val="true"/>
        </w:rPr>
        <w:footnoteReference w:id="192"/>
      </w:r>
      <w:bookmarkStart w:id="94" w:name="pg14261_153406"/>
    </w:p>
    <w:p>
      <w:pPr>
        <w:pStyle w:val="BookText"/>
        <w:rPr/>
      </w:pPr>
      <w:bookmarkEnd w:id="94"/>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شرور وجود داشته باشد و انسانی واقعاً آزار ببیند و یا مریض شود و یا هلاک گردد، در ابطال سخن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ملحدند و معتقد به معاد نیستند اشکالی در این خصوص ندارد، یعنی خدایی وجود ندارد تا به عدالت و حکمتش خدشه وارد گردد و الهیین که معتقدند در عالم آخرت عوضِ آلام و دردها داده می‌شود و جبران مافات می‌شود، آن هم به حدی و اندازه‌ای که دردمندان را بسیار خوشحال کند باز مشکلی و شبهه‌ای در این باب وجود ندارد؛ چون کلی‌نگری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موحدان بر این باورند که اگر از منظری الهی به عالم بنگریم، جز خیر و خوبی در آن نخواهیم دید؛ چنان‌که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با برادر و خویشاوندانت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95" w:name="__RefHeading___Toc144791_1588784861"/>
      <w:bookmarkStart w:id="96" w:name="_Toc34"/>
      <w:bookmarkEnd w:id="95"/>
      <w:r>
        <w:rPr>
          <w:rtl w:val="true"/>
        </w:rPr>
        <w:t>حل شبهه‌ی شرور با دلایل سمعی</w:t>
      </w:r>
      <w:bookmarkEnd w:id="96"/>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للمؤمن تطهیر و رحمة و للکافر تعذیب و لعنة و ان المرض لایزال بالمؤمن حتی لایکون علیه ذنب</w:t>
      </w:r>
      <w:r>
        <w:rPr>
          <w:rStyle w:val="FootnoteAnchor"/>
          <w:rtl w:val="true"/>
        </w:rPr>
        <w:footnoteReference w:id="194"/>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فی الجنة فرأیت اکثر اهلها الفقراء و اطلعتُ فی النار اکثر اهلها الاغنیاء</w:t>
      </w:r>
      <w:r>
        <w:rPr>
          <w:rStyle w:val="FootnoteAnchor"/>
          <w:rtl w:val="true"/>
        </w:rPr>
        <w:footnoteReference w:id="195"/>
      </w:r>
      <w:r>
        <w:rPr>
          <w:rFonts w:ascii="IRNazanin" w:hAnsi="IRNazanin" w:eastAsia="IRNazanin"/>
          <w:color w:val="111111"/>
          <w:sz w:val="28"/>
          <w:sz w:val="28"/>
          <w:szCs w:val="28"/>
          <w:rtl w:val="true"/>
          <w:lang w:bidi="fa-IR"/>
        </w:rPr>
        <w:t>و باز پیامبر 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بشرٍّ بعده الجنة و ما خیرٌ بخیرٍ بعده النار</w:t>
      </w:r>
      <w:r>
        <w:rPr>
          <w:rStyle w:val="FootnoteAnchor"/>
          <w:rtl w:val="true"/>
        </w:rPr>
        <w:footnoteReference w:id="196"/>
      </w:r>
      <w:r>
        <w:rPr>
          <w:rFonts w:ascii="IRNazanin" w:hAnsi="IRNazanin" w:eastAsia="IRNazanin"/>
          <w:color w:val="111111"/>
          <w:sz w:val="28"/>
          <w:sz w:val="28"/>
          <w:szCs w:val="28"/>
          <w:rtl w:val="true"/>
          <w:lang w:bidi="fa-IR"/>
        </w:rPr>
        <w:t>یعنی هیچ شری، که بعدش بهشت باشد، شر نیست، بلکه خیر است و هیچ خوشی و خیری، که سرانجامش دوزخ باشد، خیر نیست، بلکه شر و بدبختی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الهی دنیا را پلی می‌داند که باید از آن عبور نماید و می‌داند که دیگر به آن پل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قنطرة فاعبروها و لاتعمروها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لم یرضها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 لأولیائه و لاعقاباً لأعدائه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به همین دلیل دنیا زندان مؤمن است، چون وراء آن بهشت عنبر سرشت است و بهشت کافر، چون ورائش </w:t>
      </w:r>
    </w:p>
    <w:p>
      <w:pPr>
        <w:pStyle w:val="BookText"/>
        <w:rPr/>
      </w:pPr>
      <w:r>
        <w:rPr>
          <w:rFonts w:ascii="IRNazanin" w:hAnsi="IRNazanin" w:eastAsia="IRNazanin"/>
          <w:color w:val="111111"/>
          <w:sz w:val="28"/>
          <w:sz w:val="28"/>
          <w:szCs w:val="28"/>
          <w:rtl w:val="true"/>
          <w:lang w:bidi="fa-IR"/>
        </w:rPr>
        <w:t>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الأنبیاء دخولاً فی الجنة سلیمانُ بنُ داودَ لمکان ملکه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اساساً دنیا دار امتحان است</w:t>
      </w:r>
      <w:r>
        <w:rPr>
          <w:rStyle w:val="FootnoteAnchor"/>
          <w:rtl w:val="true"/>
        </w:rPr>
        <w:footnoteReference w:id="199"/>
      </w:r>
      <w:r>
        <w:rPr>
          <w:rFonts w:ascii="Amiri" w:hAnsi="Amiri" w:eastAsia="Amiri" w:cs="Amiri"/>
          <w:color w:val="111111"/>
          <w:sz w:val="28"/>
          <w:sz w:val="28"/>
          <w:szCs w:val="28"/>
          <w:rtl w:val="true"/>
          <w:lang w:bidi="ar-SA"/>
        </w:rPr>
        <w:t>و سختی‌ها و موضع درست انسان در قبال آن، عامل بیداری و رشد و تعالی و سعادت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Style w:val="FootnoteAnchor"/>
          <w:rtl w:val="true"/>
        </w:rPr>
        <w:footnoteReference w:id="200"/>
      </w:r>
      <w:r>
        <w:rPr>
          <w:rFonts w:ascii="IRNazanin" w:hAnsi="IRNazanin" w:eastAsia="IRNazanin"/>
          <w:color w:val="111111"/>
          <w:sz w:val="28"/>
          <w:sz w:val="28"/>
          <w:szCs w:val="28"/>
          <w:rtl w:val="true"/>
          <w:lang w:bidi="fa-IR"/>
        </w:rPr>
        <w:t>که تکرار در آیه، این را نتیجه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هر سختی دو آسانی را در پی دارد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اقبـال لاهـوری که معتقد است حجم عظیمی از بـدی‌ها در مخلوقات خداوند پر شود وجود دارد، نمی‌داند که اکثر آن‌ها ناشی از سوء‌اختیار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 لِیُذِیقَهُم بَعْضَ الَّذِی عَمِلُوا لَعَلَّهُمْ یَرْجِعُونَ”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گویا وی به روایات مذکور دست‌رسی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تعجب از جان‌ هاسپِرزِ بی‌دین نیست، بلکه از اقبال خداپرست است که در جواب شبهه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بهتری‌گری است، که معتقد به وجود جهانِ در حال نموّی است و این امید را می‌پرورد که آدمی بالاخره بر شر و بدی پیروز خواهد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امید و شک و دودلی و جواب کلی و ناقص و اجمالی که در آن اهمال نهفته است نمی‌توان معمای شبهه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دفاع کردن از دین بدتر از ابطال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درست مصداق ضرب‌المثل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می‌‌‌کشی و خود تعزیه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سخن در مورد توحید ناب و عدل الهی در بیان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أن لاتتوهّمه و العدل أن لاتتهمه؛</w:t>
      </w:r>
      <w:r>
        <w:rPr>
          <w:rStyle w:val="FootnoteAnchor"/>
          <w:rtl w:val="true"/>
        </w:rPr>
        <w:footnoteReference w:id="204"/>
      </w:r>
      <w:r>
        <w:rPr>
          <w:rFonts w:ascii="IRNazanin" w:hAnsi="IRNazanin" w:eastAsia="IRNazanin"/>
          <w:color w:val="111111"/>
          <w:sz w:val="28"/>
          <w:sz w:val="28"/>
          <w:szCs w:val="28"/>
          <w:rtl w:val="true"/>
          <w:lang w:bidi="fa-IR"/>
        </w:rPr>
        <w:t xml:space="preserve">یعنی توحید آن است که خدا را توهم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وهم و خیال تو آید مخلوق ذهن تو است 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آن </w:t>
      </w:r>
      <w:bookmarkStart w:id="97" w:name="pg14261_153408"/>
    </w:p>
    <w:p>
      <w:pPr>
        <w:pStyle w:val="BookText"/>
        <w:rPr/>
      </w:pPr>
      <w:bookmarkEnd w:id="97"/>
      <w:r>
        <w:rPr>
          <w:rFonts w:ascii="IRNazanin" w:hAnsi="IRNazanin" w:eastAsia="IRNazanin"/>
          <w:color w:val="111111"/>
          <w:sz w:val="28"/>
          <w:sz w:val="28"/>
          <w:szCs w:val="28"/>
          <w:rtl w:val="true"/>
          <w:lang w:bidi="fa-IR"/>
        </w:rPr>
        <w:t xml:space="preserve">است که او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حکمت و هدف‌مداری و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ننمائی</w:t>
      </w:r>
      <w:r>
        <w:rPr>
          <w:rFonts w:eastAsia="IRNazanin" w:cs="IRNazanin"/>
          <w:color w:val="111111"/>
          <w:sz w:val="28"/>
          <w:szCs w:val="28"/>
          <w:rtl w:val="true"/>
          <w:lang w:bidi="fa-IR"/>
        </w:rPr>
        <w:t>.</w:t>
      </w:r>
    </w:p>
    <w:p>
      <w:pPr>
        <w:pStyle w:val="Heading3"/>
        <w:numPr>
          <w:ilvl w:val="2"/>
          <w:numId w:val="1"/>
        </w:numPr>
        <w:rPr/>
      </w:pPr>
      <w:bookmarkStart w:id="98" w:name="__RefHeading___Toc144793_1588784861"/>
      <w:bookmarkStart w:id="99" w:name="_Toc35"/>
      <w:bookmarkEnd w:id="98"/>
      <w:r>
        <w:rPr>
          <w:rtl w:val="true"/>
        </w:rPr>
        <w:t>شرّ و شیطان در برهان و عرفان</w:t>
      </w:r>
      <w:bookmarkEnd w:id="99"/>
    </w:p>
    <w:p>
      <w:pPr>
        <w:pStyle w:val="BookText"/>
        <w:rPr/>
      </w:pPr>
      <w:r>
        <w:rPr>
          <w:rFonts w:ascii="IRNazanin" w:hAnsi="IRNazanin" w:eastAsia="IRNazanin"/>
          <w:color w:val="111111"/>
          <w:sz w:val="28"/>
          <w:sz w:val="28"/>
          <w:szCs w:val="28"/>
          <w:rtl w:val="true"/>
          <w:lang w:bidi="fa-IR"/>
        </w:rPr>
        <w:t>یکی از سؤالاتی که توجه مردم مخصوصاً جوان تحصیل کرده را به خود جلب کرده و می‌کند، این است که چرا خداوند شیطانِ شرور را خلق کرده است؟</w:t>
      </w:r>
    </w:p>
    <w:p>
      <w:pPr>
        <w:pStyle w:val="BookText"/>
        <w:rPr/>
      </w:pPr>
      <w:r>
        <w:rPr>
          <w:rFonts w:ascii="IRNazanin" w:hAnsi="IRNazanin" w:eastAsia="IRNazanin"/>
          <w:color w:val="111111"/>
          <w:sz w:val="28"/>
          <w:sz w:val="28"/>
          <w:szCs w:val="28"/>
          <w:rtl w:val="true"/>
          <w:lang w:bidi="fa-IR"/>
        </w:rPr>
        <w:t>در پاسخ، به طور خلاصه،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جنّی را ضالّ و مضلّ قرار نداده است، بلکه او را تنها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اختیار خود شیطنت را برگزیده است، چرا که خداوند از او خواست اقرار به گناهش نماید سپس توبه کند و او از آن درخواست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او شر مطلق نیست، به دلیل این‌که انسان با عدم اعتنا و توجه به او می‌تواند به قلل جبال رفعت و تکامل عروج و صعود کند و از این جهت او نسبت به انسان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انگیزه او اضلال و گمراه نمودن است ولی نتیجه و انگیختۀ او رشد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انسان شیطان نفسانی نیز دارد، بر این مبنا اَبالسه و عفاریت قادر می‌شوند به وسوسه انسان بپردازند؛ چون انسان ملهم به فجور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نمی‌بود وجود جهنم که ناشی از قهر خداوند است، در نظام کلی عالم، بی‌معنا و غیرموجه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درکارخانه، عشق از کفر ناگزیر است</w:t>
      </w:r>
    </w:p>
    <w:p>
      <w:pPr>
        <w:pStyle w:val="BookText"/>
        <w:rPr/>
      </w:pPr>
      <w:r>
        <w:rPr>
          <w:rFonts w:ascii="IRNazanin" w:hAnsi="IRNazanin" w:eastAsia="IRNazanin"/>
          <w:color w:val="111111"/>
          <w:sz w:val="28"/>
          <w:sz w:val="28"/>
          <w:szCs w:val="28"/>
          <w:rtl w:val="true"/>
          <w:lang w:bidi="fa-IR"/>
        </w:rPr>
        <w:t>آتش کرا بسوزد گر بولهب نباشد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بعضی از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شیطان، معاویه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بگزاری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بروی و با مردم نماز صبح را سر وقت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اهل خیر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از مستان این می بوده‌ایم</w:t>
      </w:r>
    </w:p>
    <w:p>
      <w:pPr>
        <w:pStyle w:val="BookText"/>
        <w:rPr/>
      </w:pPr>
      <w:r>
        <w:rPr>
          <w:rFonts w:ascii="IRNazanin" w:hAnsi="IRNazanin" w:eastAsia="IRNazanin"/>
          <w:color w:val="111111"/>
          <w:sz w:val="28"/>
          <w:sz w:val="28"/>
          <w:szCs w:val="28"/>
          <w:rtl w:val="true"/>
          <w:lang w:bidi="fa-IR"/>
        </w:rPr>
        <w:t>عاشقان درگــه وی بوده‌ایم</w:t>
      </w:r>
    </w:p>
    <w:p>
      <w:pPr>
        <w:pStyle w:val="BookText"/>
        <w:rPr/>
      </w:pPr>
      <w:r>
        <w:rPr>
          <w:rFonts w:ascii="IRNazanin" w:hAnsi="IRNazanin" w:eastAsia="IRNazanin"/>
          <w:color w:val="111111"/>
          <w:sz w:val="28"/>
          <w:sz w:val="28"/>
          <w:szCs w:val="28"/>
          <w:rtl w:val="true"/>
          <w:lang w:bidi="fa-IR"/>
        </w:rPr>
        <w:t>گــر عتابی کرد دریای کرم</w:t>
      </w:r>
    </w:p>
    <w:p>
      <w:pPr>
        <w:pStyle w:val="BookText"/>
        <w:rPr/>
      </w:pPr>
      <w:r>
        <w:rPr>
          <w:rFonts w:ascii="IRNazanin" w:hAnsi="IRNazanin" w:eastAsia="IRNazanin"/>
          <w:color w:val="111111"/>
          <w:sz w:val="28"/>
          <w:sz w:val="28"/>
          <w:szCs w:val="28"/>
          <w:rtl w:val="true"/>
          <w:lang w:bidi="fa-IR"/>
        </w:rPr>
        <w:t>بسته کی کردند دریاهای کرم</w:t>
      </w:r>
    </w:p>
    <w:p>
      <w:pPr>
        <w:pStyle w:val="BookText"/>
        <w:rPr/>
      </w:pPr>
      <w:r>
        <w:rPr>
          <w:rFonts w:ascii="IRNazanin" w:hAnsi="IRNazanin" w:eastAsia="IRNazanin"/>
          <w:color w:val="111111"/>
          <w:sz w:val="28"/>
          <w:sz w:val="28"/>
          <w:szCs w:val="28"/>
          <w:rtl w:val="true"/>
          <w:lang w:bidi="fa-IR"/>
        </w:rPr>
        <w:t>اصل نقدش داد ولطف و بخشش است</w:t>
      </w:r>
    </w:p>
    <w:p>
      <w:pPr>
        <w:pStyle w:val="BookText"/>
        <w:rPr/>
      </w:pPr>
      <w:r>
        <w:rPr>
          <w:rFonts w:ascii="IRNazanin" w:hAnsi="IRNazanin" w:eastAsia="IRNazanin"/>
          <w:color w:val="111111"/>
          <w:sz w:val="28"/>
          <w:sz w:val="28"/>
          <w:szCs w:val="28"/>
          <w:rtl w:val="true"/>
          <w:lang w:bidi="fa-IR"/>
        </w:rPr>
        <w:t>قهر بر وی چون غباری از غش است</w:t>
      </w:r>
    </w:p>
    <w:p>
      <w:pPr>
        <w:pStyle w:val="BookText"/>
        <w:rPr/>
      </w:pPr>
      <w:r>
        <w:rPr>
          <w:rFonts w:ascii="IRNazanin" w:hAnsi="IRNazanin" w:eastAsia="IRNazanin"/>
          <w:color w:val="111111"/>
          <w:sz w:val="28"/>
          <w:sz w:val="28"/>
          <w:szCs w:val="28"/>
          <w:rtl w:val="true"/>
          <w:lang w:bidi="fa-IR"/>
        </w:rPr>
        <w:t>تا دهد جان را فراقش گوشمال</w:t>
      </w:r>
    </w:p>
    <w:p>
      <w:pPr>
        <w:pStyle w:val="BookText"/>
        <w:rPr/>
      </w:pPr>
      <w:r>
        <w:rPr>
          <w:rFonts w:ascii="IRNazanin" w:hAnsi="IRNazanin" w:eastAsia="IRNazanin"/>
          <w:color w:val="111111"/>
          <w:sz w:val="28"/>
          <w:sz w:val="28"/>
          <w:szCs w:val="28"/>
          <w:rtl w:val="true"/>
          <w:lang w:bidi="fa-IR"/>
        </w:rPr>
        <w:t>جان بداند قدر ایام وصال</w:t>
      </w:r>
    </w:p>
    <w:p>
      <w:pPr>
        <w:pStyle w:val="BookText"/>
        <w:rPr/>
      </w:pPr>
      <w:r>
        <w:rPr>
          <w:rFonts w:ascii="IRNazanin" w:hAnsi="IRNazanin" w:eastAsia="IRNazanin"/>
          <w:color w:val="111111"/>
          <w:sz w:val="28"/>
          <w:sz w:val="28"/>
          <w:szCs w:val="28"/>
          <w:rtl w:val="true"/>
          <w:lang w:bidi="fa-IR"/>
        </w:rPr>
        <w:t>ترک سجده از حسد گیرم که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حسد از عشق خیزد نه از جحود </w:t>
      </w:r>
    </w:p>
    <w:p>
      <w:pPr>
        <w:pStyle w:val="BookText"/>
        <w:rPr/>
      </w:pPr>
      <w:r>
        <w:rPr>
          <w:rFonts w:ascii="IRNazanin" w:hAnsi="IRNazanin" w:eastAsia="IRNazanin"/>
          <w:color w:val="111111"/>
          <w:sz w:val="28"/>
          <w:sz w:val="28"/>
          <w:szCs w:val="28"/>
          <w:rtl w:val="true"/>
          <w:lang w:bidi="fa-IR"/>
        </w:rPr>
        <w:t>در بلا هم می‌چشم لذات او</w:t>
      </w:r>
    </w:p>
    <w:p>
      <w:pPr>
        <w:pStyle w:val="BookText"/>
        <w:rPr/>
      </w:pPr>
      <w:r>
        <w:rPr>
          <w:rFonts w:ascii="IRNazanin" w:hAnsi="IRNazanin" w:eastAsia="IRNazanin"/>
          <w:color w:val="111111"/>
          <w:sz w:val="28"/>
          <w:sz w:val="28"/>
          <w:szCs w:val="28"/>
          <w:rtl w:val="true"/>
          <w:lang w:bidi="fa-IR"/>
        </w:rPr>
        <w:t>مات اویم مات اویم مات او</w:t>
      </w:r>
    </w:p>
    <w:p>
      <w:pPr>
        <w:pStyle w:val="BookText"/>
        <w:rPr/>
      </w:pPr>
      <w:r>
        <w:rPr>
          <w:rFonts w:ascii="IRNazanin" w:hAnsi="IRNazanin" w:eastAsia="IRNazanin"/>
          <w:color w:val="111111"/>
          <w:sz w:val="28"/>
          <w:sz w:val="28"/>
          <w:szCs w:val="28"/>
          <w:rtl w:val="true"/>
          <w:lang w:bidi="fa-IR"/>
        </w:rPr>
        <w:t>خود اگر کفرست و گر ایمان او</w:t>
      </w:r>
    </w:p>
    <w:p>
      <w:pPr>
        <w:pStyle w:val="BookText"/>
        <w:rPr/>
      </w:pPr>
      <w:r>
        <w:rPr>
          <w:rFonts w:ascii="IRNazanin" w:hAnsi="IRNazanin" w:eastAsia="IRNazanin"/>
          <w:color w:val="111111"/>
          <w:sz w:val="28"/>
          <w:sz w:val="28"/>
          <w:szCs w:val="28"/>
          <w:rtl w:val="true"/>
          <w:lang w:bidi="fa-IR"/>
        </w:rPr>
        <w:t>دست باف حضرتست و آنِ او</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حقیقت هدف شیطان از عمل مذکور آن بوده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سحرخیزی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صبح گزاردن، عُجب و غرور پیدا کند که این گناه بسیار بزرگی است، نه این‌که نمازش قضا شود، در نتیجه دل شکسته گردد که این، ثواب عظیمی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لطایف حکایات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طور سَینا با ابلیس برخورد نمود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حضرت آدم سجده نکردی و هدف تیر لعنت گشتی؟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تو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عاشق به غیر معشوق سجده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شیطان رئیس فرقه وهابی‌ها و تکفیری‌هاست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مخالفت با امر و فرمان خدا نکردی؟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ایجابی ننمودم، یعنی به غیر خدا توجه ننمودم، بلکه مخالفت امر ابتلائی نمودم، یعنی به آدم سجده نکردم تا مبتلا به بلا و بدبختی فراقت گردم، پس مراد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درحقیقت خدا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 ممنوعه نزدیک نشوید ولی می‌خواست به آن نزدیک شوند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و نیز می‌خواست سجده کنند، چون معصوم بودند و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ولی نمی‌خواست سجده کند، چون مغرور و حسود بود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چنین بود صورت مَلَکی تو به صورت شیطان مبدل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صورت ملکی و شیطانی به منزله دو لباس عاریتی برای یک شخص و ذاتِ لایتغیر و ثابت و عاشق است که با تغییر آن دو، شخص تغییر نمی‌کند، پس ذات من بر همان وصف ذاتی و حالت محبت و عشق خداوندی باقی است، بلکه محبت من تا به حال مشوب و مخلوط و توأم با طمعِ وصل و امید قرب است و اکنون ذات و نفس من از آن مشوبیت و توأم بودن محبت با طمع و امید، صفا می‌کند و لذت می‌برد تا سرانجام به ساحل </w:t>
      </w:r>
    </w:p>
    <w:p>
      <w:pPr>
        <w:pStyle w:val="BookText"/>
        <w:rPr/>
      </w:pPr>
      <w:r>
        <w:rPr>
          <w:rFonts w:ascii="IRNazanin" w:hAnsi="IRNazanin" w:eastAsia="IRNazanin"/>
          <w:color w:val="111111"/>
          <w:sz w:val="28"/>
          <w:sz w:val="28"/>
          <w:szCs w:val="28"/>
          <w:rtl w:val="true"/>
          <w:lang w:bidi="fa-IR"/>
        </w:rPr>
        <w:t>نَجات و وصل نایل آید؛ در نتیجه از نظر من وصل و فصل و قرب و بعد، یکسان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شیطان از منطق فقط سه قسمت آن را مورد عنایت و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جدل به طریق احسن، به جدل به طریق اقبح و در عوض برهان، به سفسطه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داستان خلقت خود و آدم به تمثیل منطقی و قیاس فقهی گرایش دارد و از قیاس منطقی روی گردان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نوع سخنان جز در عرفان کاذب کاربردی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 باز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بِمُصْرِخِکُمْ وَ مَا أَنْتُمْ بِمُصْرِخِیَّ”</w:t>
      </w:r>
      <w:r>
        <w:rPr>
          <w:rFonts w:eastAsia="Amiri" w:cs="Amiri" w:ascii="Amiri" w:hAnsi="Amiri"/>
          <w:color w:val="111111"/>
          <w:sz w:val="28"/>
          <w:szCs w:val="28"/>
          <w:rtl w:val="true"/>
          <w:lang w:bidi="ar-SA"/>
        </w:rPr>
        <w:t>.</w:t>
      </w:r>
      <w:r>
        <w:rPr>
          <w:rStyle w:val="FootnoteAnchor"/>
          <w:rtl w:val="true"/>
        </w:rPr>
        <w:footnoteReference w:id="211"/>
      </w:r>
      <w:bookmarkStart w:id="100" w:name="pg14261_153411"/>
    </w:p>
    <w:p>
      <w:pPr>
        <w:pStyle w:val="Heading2"/>
        <w:numPr>
          <w:ilvl w:val="1"/>
          <w:numId w:val="1"/>
        </w:numPr>
        <w:rPr/>
      </w:pPr>
      <w:bookmarkStart w:id="101" w:name="__RefHeading___Toc144795_1588784861"/>
      <w:bookmarkStart w:id="102" w:name="_Toc36"/>
      <w:bookmarkEnd w:id="100"/>
      <w:bookmarkEnd w:id="101"/>
      <w:r>
        <w:rPr>
          <w:rtl w:val="true"/>
        </w:rPr>
        <w:t>بخش چهارم</w:t>
      </w:r>
      <w:r>
        <w:rPr>
          <w:rtl w:val="true"/>
        </w:rPr>
        <w:t xml:space="preserve">: </w:t>
      </w:r>
      <w:r>
        <w:rPr>
          <w:rtl w:val="true"/>
        </w:rPr>
        <w:t>توحید و شرک</w:t>
      </w:r>
      <w:bookmarkEnd w:id="102"/>
    </w:p>
    <w:p>
      <w:pPr>
        <w:pStyle w:val="Heading3"/>
        <w:numPr>
          <w:ilvl w:val="2"/>
          <w:numId w:val="1"/>
        </w:numPr>
        <w:rPr/>
      </w:pPr>
      <w:bookmarkStart w:id="103" w:name="__RefHeading___Toc144797_1588784861"/>
      <w:bookmarkStart w:id="104" w:name="_Toc37"/>
      <w:bookmarkEnd w:id="103"/>
      <w:r>
        <w:rPr>
          <w:rtl w:val="true"/>
        </w:rPr>
        <w:t>مقدمه</w:t>
      </w:r>
      <w:bookmarkEnd w:id="104"/>
    </w:p>
    <w:p>
      <w:pPr>
        <w:pStyle w:val="BookText"/>
        <w:rPr/>
      </w:pPr>
      <w:r>
        <w:rPr>
          <w:rFonts w:ascii="IRNazanin" w:hAnsi="IRNazanin" w:eastAsia="IRNazanin"/>
          <w:color w:val="111111"/>
          <w:sz w:val="28"/>
          <w:sz w:val="28"/>
          <w:szCs w:val="28"/>
          <w:rtl w:val="true"/>
          <w:lang w:bidi="fa-IR"/>
        </w:rPr>
        <w:t>اساساً اصل با توحید است و شرک، انحراف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عقیده‌ی کمونیستها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توحید، مولود وثنیت و بت‌پرستی و ارباب انواعْ پرستی بوده و معلول اقتصاد بشر و نتیجة‌ لازمه‌ی انتقال ملوک‌الطوایفی به امپراطور بزرگ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غلط است، زیرا دلیل آن‌ها بیشتر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ابطال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بت‌پرستان پیوسته آثار صنعتی مربوط به خدایان متعدد خود، مانند بت‌ها و جز آن‌ها را داشته و پس از خود به یادگار گذاشته‌اند ولی خداپرستی به معنای یکتاپرستی اثر جسمانی صنعتی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توحید، عقلی و قلبی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زائیده یک نوع مسامحه در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بحث ما بحث برهانی است و از نظر برهان طرف‌داران بسیار داشتن یا تقدم عهد یا طول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آثار 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صحت و تمامیت یک نظریه نمی‌تواند باشد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از عمر بشر طی و سپری می‌شود توحید بیشتر مقبول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علوم ترقی کنند بیشتر پی به وحدت نظام عَرْضی عالم برده می‌شود و ثابت می‌شود تمام نظام عالم تکوین از اعتدال و نظم و یگانگی و هماهنگی دقیق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حکما اثبات نموده‌اند در نظام طولی هستی، مراتب وجود دارد که در میان آن‌ها سنخیت و قانون اصل و فرع و آیه و ذی‌الآیه و شیء و فیء حاکم است، نه تباین و تقابل و تضاد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تمام نظام عرضی و طولی ممکنات، همگونی و سنخیت و تناسب و وحدت تحقق دارد که این‌ها دلیل بر این‌اند که تنها یک خالق در رأس آن‌ها واقعیت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ثابت شد که یک خدا به عنوان علة‌العلل و فاعل مطلق وجود دارد، پس یک فعل و اثر نیز وجود دارد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 واحد معلول، یک علت بیشتر ندارد</w:t>
      </w:r>
      <w:r>
        <w:rPr>
          <w:rStyle w:val="FootnoteAnchor"/>
          <w:rtl w:val="true"/>
        </w:rPr>
        <w:footnoteReference w:id="214"/>
      </w:r>
      <w:r>
        <w:rPr>
          <w:rFonts w:ascii="IRNazanin" w:hAnsi="IRNazanin" w:eastAsia="IRNazanin"/>
          <w:color w:val="111111"/>
          <w:sz w:val="28"/>
          <w:sz w:val="28"/>
          <w:szCs w:val="28"/>
          <w:rtl w:val="true"/>
          <w:lang w:bidi="fa-IR"/>
        </w:rPr>
        <w:t>و به عبارت دقیق‌تر فلسفی، وجود معلول با علت خود رابطه‌ای دارد که با هیچ چیز غیر از آن ندارد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که خلیفه و بهترین مخلوق حضرت حق است باید در اندیشه و تعقل و در ملکات نفسانی و اخلاق و در فعل و عمل توحیدی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است در همه امور به صبغه و رنگ خدای یگانه درآید و در همه حالات، در عالی‌ترین تجلی و مظهر بهترین وحدت و در سمت و سوی تنها توحید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و بعثت و رسالتش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الله تفلحوا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به حق، خدایی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جمله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 الهی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نه دو جمله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وجود دارد و اله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مورد اعتقاد بشر بوده است، لذا گفتن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حشو و زاید است و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بعضی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شرک و به غیر الله نیز بوده است این است که کلام و سخن آن حضرت آن را به شدت و حدّت تمام رد و ابطال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آیه‌ای وجود ندارد که حاکی از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دلیل آن را این‌گونه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 یعنی اگر در آسمان و زمین خدایانی غیر 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می‌بودند هر دو فاسد و تباه می‌شدند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تفسیر آیه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برای عوالم، آلهه و خدایانی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لابد باید آنها با یکدیگر اختلاف ذاتی داشته باشند و گرنه چند اِله نمی‌شدند و تباین و اختلاف در حقیقت و ذات، مستلزم آن است که در تدبیر هم با یکدیگر مختلف </w:t>
      </w:r>
      <w:bookmarkStart w:id="105" w:name="pg14261_153413"/>
    </w:p>
    <w:p>
      <w:pPr>
        <w:pStyle w:val="BookText"/>
        <w:rPr/>
      </w:pPr>
      <w:bookmarkEnd w:id="105"/>
      <w:r>
        <w:rPr>
          <w:rFonts w:ascii="IRNazanin" w:hAnsi="IRNazanin" w:eastAsia="IRNazanin"/>
          <w:color w:val="111111"/>
          <w:sz w:val="28"/>
          <w:sz w:val="28"/>
          <w:szCs w:val="28"/>
          <w:rtl w:val="true"/>
          <w:lang w:bidi="fa-IR"/>
        </w:rPr>
        <w:t>باشند، لذا تدبیر هریک، تدبیر دیگری را باطل و فاسد می‌کند و آسمان و زمین رو به تباهی می‌گذراند و چون می‌بینیم نظام جاری در عالم، نظام واحدی است، پس به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آلهه تحقق ندارند</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عقیدة مشرکان را که معتقدند خدای واحد، تدبیر عالم طبیعت را به خدایانی داده است و خود دیگر دخالت ندارد، ابطال و 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بحث لازم است درباره مراتب توحید و مقابل‌های آنها، به‌طور مختصر و مفید بحث و تحقیق شود که آنها عبارتند از</w:t>
      </w:r>
      <w:r>
        <w:rPr>
          <w:rFonts w:eastAsia="IRNazanin" w:cs="IRNazanin"/>
          <w:color w:val="111111"/>
          <w:sz w:val="28"/>
          <w:szCs w:val="28"/>
          <w:rtl w:val="true"/>
          <w:lang w:bidi="fa-IR"/>
        </w:rPr>
        <w:t>:</w:t>
      </w:r>
    </w:p>
    <w:p>
      <w:pPr>
        <w:pStyle w:val="Heading3"/>
        <w:numPr>
          <w:ilvl w:val="2"/>
          <w:numId w:val="1"/>
        </w:numPr>
        <w:rPr/>
      </w:pPr>
      <w:bookmarkStart w:id="106" w:name="__RefHeading___Toc144799_1588784861"/>
      <w:bookmarkStart w:id="107" w:name="_Toc38"/>
      <w:bookmarkEnd w:id="106"/>
      <w:r>
        <w:rPr>
          <w:rtl w:val="true"/>
        </w:rPr>
        <w:t>الف</w:t>
      </w:r>
      <w:r>
        <w:rPr>
          <w:rtl w:val="true"/>
        </w:rPr>
        <w:t xml:space="preserve">. </w:t>
      </w:r>
      <w:r>
        <w:rPr>
          <w:rtl w:val="true"/>
        </w:rPr>
        <w:t>توحید در ذات</w:t>
      </w:r>
      <w:bookmarkEnd w:id="107"/>
    </w:p>
    <w:p>
      <w:pPr>
        <w:pStyle w:val="BookText"/>
        <w:rPr/>
      </w:pPr>
      <w:r>
        <w:rPr>
          <w:rFonts w:ascii="IRNazanin" w:hAnsi="IRNazanin" w:eastAsia="IRNazanin"/>
          <w:color w:val="111111"/>
          <w:sz w:val="28"/>
          <w:sz w:val="28"/>
          <w:szCs w:val="28"/>
          <w:rtl w:val="true"/>
          <w:lang w:bidi="fa-IR"/>
        </w:rPr>
        <w:t>مقصود از این توحید این است که خداوند یک حقیقت واحد است و ذات او به هیچ وجه کثرت و تعدد ذهنی و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ابسط بسائط و مطلقا غیرمرکب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از هر جهت بی‌نهایت است، لذا تعددپذیر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قول خداوند معقول و درست می‌نماید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إِلَـهَ إِلاَّ هُوَ</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الله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دانشمندان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خدایی برپادارنده عدل،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که پیروزمند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توحید، تثلیث مسیحیت قرار دارد که طبق انجیل یوحنا، مسیحیان معتقد به سه خدایِ پدر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Style w:val="FootnoteAnchor"/>
          <w:rtl w:val="true"/>
        </w:rPr>
        <w:footnoteReference w:id="221"/>
      </w:r>
      <w:r>
        <w:rPr>
          <w:rFonts w:ascii="IRNazanin" w:hAnsi="IRNazanin" w:eastAsia="IRNazanin"/>
          <w:color w:val="111111"/>
          <w:sz w:val="28"/>
          <w:sz w:val="28"/>
          <w:szCs w:val="28"/>
          <w:rtl w:val="true"/>
          <w:lang w:bidi="fa-IR"/>
        </w:rPr>
        <w:t>یا خدا که در قلوب مردم 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آن را به شکل کبوتری ترسیم کرده‌اند که بر عیسی فرود آمد و جامعه مسیحیت را ارشاد می‌نماید و به نویسندگان کتاب مقدس الهام می‌بخشد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شده‌اند و این درحالی است که در سه انجیل قبلی تثلیث وجود ندارد؛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تحریفی است که توسط بعضی از یهودیان و مسیحیان صورت گرفته است، هرچند بعضی از مسیحیان برای فرار از شرک توجیهاتی داشته 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جلال خدا و خاتم جوهرش بود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08" w:name="pg14261_153414"/>
    </w:p>
    <w:p>
      <w:pPr>
        <w:pStyle w:val="BookText"/>
        <w:rPr/>
      </w:pPr>
      <w:bookmarkEnd w:id="108"/>
      <w:r>
        <w:rPr>
          <w:rFonts w:ascii="Amiri" w:hAnsi="Amiri" w:eastAsia="Amiri" w:cs="Amiri"/>
          <w:color w:val="111111"/>
          <w:sz w:val="28"/>
          <w:sz w:val="28"/>
          <w:szCs w:val="28"/>
          <w:rtl w:val="true"/>
          <w:lang w:bidi="ar-SA"/>
        </w:rPr>
        <w:t>این درحالی است که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عیسی پسر مریم، پیامبر خدا و کلمه او بود که به مریم افکند و روحی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پیامبرانش ایمان بیاورید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مسیح فرزند مریم است به یقین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همان مسیح است، پس با صلیب نمودن و کشتن او دیگر خدایی باقی نمی‌ماند، تا چه رسد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خدای واجب‌الوجود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می‌شود مخلوق، خدای خالق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و دریغا این سخن نابخردانه و هیهات من ذلک الکلام الواهی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که پروردگار من و شماست، پرستش کنید؛ زیرا هرکس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کتاب آسمانی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 الَّذِینَ قَالُواْ إِنَّ اللّهَ ثَالِثُ ثَلاَثَةٍ</w:t>
      </w:r>
      <w:r>
        <w:rPr>
          <w:rStyle w:val="FootnoteAnchor"/>
          <w:rtl w:val="true"/>
        </w:rPr>
        <w:footnoteReference w:id="226"/>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 این سه 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یقیناً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خدا را همعرض و همردیف دو خدای دیگر به نام‌های ابن و روح‌القدس به شمار می‌آورند، درحالی که خداوند در میان آن سه اقنوم، چهارمی است</w:t>
      </w:r>
      <w:r>
        <w:rPr>
          <w:rStyle w:val="FootnoteAnchor"/>
          <w:rtl w:val="true"/>
        </w:rPr>
        <w:footnoteReference w:id="227"/>
      </w:r>
      <w:r>
        <w:rPr>
          <w:rFonts w:ascii="IRNazanin" w:hAnsi="IRNazanin" w:eastAsia="IRNazanin"/>
          <w:color w:val="111111"/>
          <w:sz w:val="28"/>
          <w:sz w:val="28"/>
          <w:szCs w:val="28"/>
          <w:rtl w:val="true"/>
          <w:lang w:bidi="fa-IR"/>
        </w:rPr>
        <w:t>، یعنی وحدتش، وجودی است، نه عددی، آن‌چنان که مسیحیان هریک از سه خدایان خود را، خواهی نخواهی، باید واحد عددی توصیف نمایند و این شرک جلی و آشکار است</w:t>
      </w:r>
      <w:r>
        <w:rPr>
          <w:rFonts w:eastAsia="IRNazanin" w:cs="IRNazanin"/>
          <w:color w:val="111111"/>
          <w:sz w:val="28"/>
          <w:szCs w:val="28"/>
          <w:rtl w:val="true"/>
          <w:lang w:bidi="fa-IR"/>
        </w:rPr>
        <w:t>.</w:t>
      </w:r>
    </w:p>
    <w:p>
      <w:pPr>
        <w:pStyle w:val="Heading3"/>
        <w:numPr>
          <w:ilvl w:val="2"/>
          <w:numId w:val="1"/>
        </w:numPr>
        <w:rPr/>
      </w:pPr>
      <w:bookmarkStart w:id="109" w:name="__RefHeading___Toc144801_1588784861"/>
      <w:bookmarkStart w:id="110" w:name="_Toc39"/>
      <w:bookmarkEnd w:id="109"/>
      <w:r>
        <w:rPr>
          <w:rtl w:val="true"/>
        </w:rPr>
        <w:t>ب</w:t>
      </w:r>
      <w:r>
        <w:rPr>
          <w:rtl w:val="true"/>
        </w:rPr>
        <w:t xml:space="preserve">. </w:t>
      </w:r>
      <w:r>
        <w:rPr>
          <w:rtl w:val="true"/>
        </w:rPr>
        <w:t>توحید صفاتی</w:t>
      </w:r>
      <w:bookmarkEnd w:id="11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توحید مطابق نظر حکمای الهی و متکلمان امامیه به این معناست که در مصداق و خارج، ذات خداوند عین صفات و صفات، عین یکدیگر و عین ذات اویند ولی آن‌ها در مفاهیم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خداوند به اعتبار این‌که از خلایق آگاهی دارد، عالم و از </w:t>
      </w:r>
    </w:p>
    <w:p>
      <w:pPr>
        <w:pStyle w:val="BookText"/>
        <w:rPr/>
      </w:pPr>
      <w:r>
        <w:rPr>
          <w:rFonts w:ascii="IRNazanin" w:hAnsi="IRNazanin" w:eastAsia="IRNazanin"/>
          <w:color w:val="111111"/>
          <w:sz w:val="28"/>
          <w:sz w:val="28"/>
          <w:szCs w:val="28"/>
          <w:rtl w:val="true"/>
          <w:lang w:bidi="fa-IR"/>
        </w:rPr>
        <w:t>حیث این‌که هر کاری بخواهد انجام دهد قادر و به لحاظ این‌که به کسی نیاز ندارد غنی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معتزله معتقدند که اتصاف ذات خداوند به آن صفات این است که فعلی که از او صادر می‌شود، مثل فعل کسی است که متلبس و متصف به آن صفات شده است، پس معنای این‌که آن ذات، عالم است این است که در اتقان و اِحکام و دقت جهات فعل، مثل فعل عالم، کار انجام می‌دهد ولی درواقع عالم نیست و هم‌چنین است در بقیه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صحیح نیست، زیرا ذات خداوند متعال، مبدأ هرکمال وجودی است و مبدأ کمال، فاقد آن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ذاتش، حقیقت هر کمال و جمالی که از او افاضه می‌گردد، وجود دارد و آن همان عینیت ذات با صفات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توحید ذاتی، نظر اشاعره قرار دارد که معتقدند که صفات خداوند زاید بر ذات و لازم آن می‌باشند، لذا آن‌ها به قِدَم ذات، قدیم‌اند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 این است که اگر علم خداوند بنفسه و ذاتی باشد، پس علم، عین عالم و عالم، عین علم خواهد بود که آن محال و غیرممکن است، بنابراین او متصف به نوعی از علم است که محال است عین ذات او باشد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آنها باطل است، زیرا دلیلشان عین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اتحاد وجودی که همان اتحاد علم و عالم و معلوم است مورد قبول در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بنابر آنچه خودشان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صفت خداوند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قدرت و علم و سمع و بصر و اراده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او واجب‌الوجودهای هشتگانه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که با توحید منافات دارد و لازمه‌اش شرک است، البته آن، شرک خفی و مخفی، نظیر شرک ریاکاران،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مشرک بودن اصطلاحی، شرک جلی و آشکار است که مشرکان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اشاعره در حقیقت از تشبیه صفات خدا به انسان سرچشمه گرفته است، حال آن‌که هیچ چیزی شبیه و مانند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ابطال </w:t>
      </w:r>
      <w:bookmarkStart w:id="111" w:name="pg14261_153416"/>
    </w:p>
    <w:p>
      <w:pPr>
        <w:pStyle w:val="BookText"/>
        <w:rPr/>
      </w:pPr>
      <w:bookmarkEnd w:id="111"/>
      <w:r>
        <w:rPr>
          <w:rFonts w:ascii="Amiri" w:hAnsi="Amiri" w:eastAsia="Amiri" w:cs="Amiri"/>
          <w:color w:val="111111"/>
          <w:sz w:val="28"/>
          <w:sz w:val="28"/>
          <w:szCs w:val="28"/>
          <w:rtl w:val="true"/>
          <w:lang w:bidi="ar-SA"/>
        </w:rPr>
        <w:t>سخن آنها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عزّوجلّ، ربَّنا و العلم ذاتُه و لامعلومَ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خداوند عزوجل 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ما بوده و هست و پیش از آن‌که معلوم و مسموع و مبصَر و مقدوری وجود داشته باشد، علم و سمع و بصر و قدرت داشته است و عین او بوده‌اند</w:t>
      </w:r>
      <w:r>
        <w:rPr>
          <w:rFonts w:eastAsia="IRNazanin" w:cs="IRNazanin"/>
          <w:color w:val="111111"/>
          <w:sz w:val="28"/>
          <w:szCs w:val="28"/>
          <w:rtl w:val="true"/>
          <w:lang w:bidi="fa-IR"/>
        </w:rPr>
        <w:t>.</w:t>
      </w:r>
    </w:p>
    <w:p>
      <w:pPr>
        <w:pStyle w:val="Heading3"/>
        <w:numPr>
          <w:ilvl w:val="2"/>
          <w:numId w:val="1"/>
        </w:numPr>
        <w:rPr/>
      </w:pPr>
      <w:bookmarkStart w:id="112" w:name="__RefHeading___Toc144803_1588784861"/>
      <w:bookmarkStart w:id="113" w:name="_Toc40"/>
      <w:bookmarkEnd w:id="112"/>
      <w:r>
        <w:rPr>
          <w:rtl w:val="true"/>
        </w:rPr>
        <w:t>ج</w:t>
      </w:r>
      <w:r>
        <w:rPr>
          <w:rtl w:val="true"/>
        </w:rPr>
        <w:t xml:space="preserve">. </w:t>
      </w:r>
      <w:r>
        <w:rPr>
          <w:rtl w:val="true"/>
        </w:rPr>
        <w:t>توحید در خالقیت</w:t>
      </w:r>
      <w:bookmarkEnd w:id="113"/>
    </w:p>
    <w:p>
      <w:pPr>
        <w:pStyle w:val="BookText"/>
        <w:rPr/>
      </w:pPr>
      <w:r>
        <w:rPr>
          <w:rFonts w:ascii="IRNazanin" w:hAnsi="IRNazanin" w:eastAsia="IRNazanin"/>
          <w:color w:val="111111"/>
          <w:sz w:val="28"/>
          <w:sz w:val="28"/>
          <w:szCs w:val="28"/>
          <w:rtl w:val="true"/>
          <w:lang w:bidi="fa-IR"/>
        </w:rPr>
        <w:t>این توحید، انحصار خالقیت و آفریدگاری را برای خداوند می‌رساند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شَیْءٍ وَهُوَ الْوَاحِدُ الْقَهَّارُ</w:t>
      </w:r>
      <w:r>
        <w:rPr>
          <w:rStyle w:val="FootnoteAnchor"/>
          <w:rtl w:val="true"/>
        </w:rPr>
        <w:footnoteReference w:id="23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آفریننده هر چیزی است و او یگانه و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نوع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خالقیت خداوند با سببیت و مسببیت موجودات و خلقت پرنده توسط حضرت مسیح منافات ندارد، زیرا او آنها را آنگونه آفریده و قرارداده است و آنها به اذن او و مظهر اراده و مشیت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یُرْسِلُ الرِّیَاحَ فَتُثِیرُ سَحَابًا فَیَبْسُطُهُ فِی السَّمَاء کَیْفَ یَشَاء</w:t>
      </w:r>
      <w:r>
        <w:rPr>
          <w:rStyle w:val="FootnoteAnchor"/>
          <w:rtl w:val="true"/>
        </w:rPr>
        <w:footnoteReference w:id="233"/>
      </w:r>
      <w:r>
        <w:rPr>
          <w:rFonts w:ascii="IRNazanin" w:hAnsi="IRNazanin" w:eastAsia="IRNazanin"/>
          <w:color w:val="111111"/>
          <w:sz w:val="28"/>
          <w:sz w:val="28"/>
          <w:szCs w:val="28"/>
          <w:rtl w:val="true"/>
          <w:lang w:bidi="fa-IR"/>
        </w:rPr>
        <w:t>خداست که بادها را می‌فرستد تا ابر را برانگیزد و 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آن را در آسمان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دست می‌آید هم خدا سبب است و هم بادها که آنها در طول‌اند، نه در 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قول حضرت 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فَأَنفُخُ فِیهِ فَیَکُونُ طَیْرًا بِإِذْنِ اللّهِ</w:t>
      </w:r>
      <w:r>
        <w:rPr>
          <w:rStyle w:val="FootnoteAnchor"/>
          <w:rtl w:val="true"/>
        </w:rPr>
        <w:footnoteReference w:id="234"/>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چیزی به شکل پرنده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می‌دمم، پس به اذن خدا پرنده‌ای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خلقت را به آن پیامبر نسبت می‌دهد ولی آن را مقید به رخصت و مشیت خداوند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انسان هم خارج از خالقیت و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او را، درحالی که خالق بوده است،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کرده است که انسان اراده کند و خواسته است که انسان بخواهد، لذا از طرفی انسان کارهایش را با اراده خود انجام می‌دهد و 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 اصل اراده او را، خداوند به او داده است، لذا اراده انسان در طول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الانسان، اختیاری و اختیاره لیس باختیاره، بل فعل و اثر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توحید افعالی</w:t>
      </w:r>
      <w:r>
        <w:rPr>
          <w:rFonts w:eastAsia="IRNazanin" w:cs="IRNazanin"/>
          <w:color w:val="111111"/>
          <w:sz w:val="28"/>
          <w:szCs w:val="28"/>
          <w:rtl w:val="true"/>
          <w:lang w:bidi="fa-IR"/>
        </w:rPr>
        <w:t xml:space="preserve">. </w:t>
      </w:r>
      <w:bookmarkStart w:id="114" w:name="pg14261_153417"/>
    </w:p>
    <w:p>
      <w:pPr>
        <w:pStyle w:val="BookText"/>
        <w:rPr/>
      </w:pPr>
      <w:bookmarkEnd w:id="114"/>
      <w:r>
        <w:rPr>
          <w:rFonts w:ascii="IRNazanin" w:hAnsi="IRNazanin" w:eastAsia="IRNazanin"/>
          <w:color w:val="111111"/>
          <w:sz w:val="28"/>
          <w:sz w:val="28"/>
          <w:szCs w:val="28"/>
          <w:rtl w:val="true"/>
          <w:lang w:bidi="fa-IR"/>
        </w:rPr>
        <w:t>توحید در خالقیت در مقابل نظر متکلمان معتزلی است که افعال انسان را تنها به انسان منسوب و آنها را خارج از حیطه خالقیت و مشیت و اذن ربوبی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القدریة ارادوا أن یصفوا الله عزّوجلّ بعدله فاخرجوه من سلطانه</w:t>
      </w:r>
      <w:r>
        <w:rPr>
          <w:rStyle w:val="FootnoteAnchor"/>
          <w:rtl w:val="true"/>
        </w:rPr>
        <w:footnoteReference w:id="235"/>
      </w:r>
      <w:r>
        <w:rPr>
          <w:rFonts w:ascii="IRNazanin" w:hAnsi="IRNazanin" w:eastAsia="IRNazanin"/>
          <w:color w:val="111111"/>
          <w:sz w:val="28"/>
          <w:sz w:val="28"/>
          <w:szCs w:val="28"/>
          <w:rtl w:val="true"/>
          <w:lang w:bidi="fa-IR"/>
        </w:rPr>
        <w:t>، مساکین و بیچارگان قدریه و معتزلی خواستند خدا را به عدل وصف نمایند، او را از قدرت بر افعال بندگان خارج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مختار مطلق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اشاعره انسان را در افعالش مجبور می‌دانند و سببیت را از کار انداخته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الله جرت، یعنی عادت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سنگ که شیشه را می‌شکند، درحقیقت خدا آن را شکسته است، لذا عادت خداست که هم‌زمان با ضربه سنگ، آن شیشه را خورد کند که این نظریه تفریطی و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أن یُجری الأشیا الا باسبابها فجعل لکل شیء سبباً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 اِبا و امتناع نموده است که اشیا را به جریان اندازد جز این‌که با اسباب و عللشان باشد، پس برای هر چیزی سبب و علتی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سببیت، مظهر و جلوه خالقیت اوست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معتزلی افراطی و نادرست است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بنابراین قول و سخن صحیح از آنِ شیعه است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 لاتفویضَ،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جبری اشعری هستند و نه تفویضی معتزلی، بلکه میان آن دو، بلکه فوق آن دو امراند و این یعنی توحید افعالی که هر موجودی، ذات و آثارش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آنها را امت وسط می‌نامند</w:t>
      </w:r>
      <w:r>
        <w:rPr>
          <w:rFonts w:eastAsia="IRNazanin" w:cs="IRNazanin"/>
          <w:color w:val="111111"/>
          <w:sz w:val="28"/>
          <w:szCs w:val="28"/>
          <w:rtl w:val="true"/>
          <w:lang w:bidi="fa-IR"/>
        </w:rPr>
        <w:t>.</w:t>
      </w:r>
    </w:p>
    <w:p>
      <w:pPr>
        <w:pStyle w:val="Heading3"/>
        <w:numPr>
          <w:ilvl w:val="2"/>
          <w:numId w:val="1"/>
        </w:numPr>
        <w:rPr/>
      </w:pPr>
      <w:bookmarkStart w:id="115" w:name="__RefHeading___Toc144805_1588784861"/>
      <w:bookmarkStart w:id="116" w:name="_Toc41"/>
      <w:bookmarkEnd w:id="115"/>
      <w:r>
        <w:rPr>
          <w:rtl w:val="true"/>
        </w:rPr>
        <w:t>د</w:t>
      </w:r>
      <w:r>
        <w:rPr>
          <w:rtl w:val="true"/>
        </w:rPr>
        <w:t xml:space="preserve">. </w:t>
      </w:r>
      <w:r>
        <w:rPr>
          <w:rtl w:val="true"/>
        </w:rPr>
        <w:t>توحید در ربوبیت</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توحید به معنای آن است که اداره و تدبیر و کارگردانی جهان و انسان، اختصاص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ایجاد او عین تدبیر و انتظام‌بخشی و نظم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اول خلق نماید، سپس نضد و نظم و اعتدال و انسجام ببخشد و تدبیر نماید، که آن، سر از عینیت ذات خداوند با صفات او درمی‌آورد که بحث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کارهای بشری تدبیر غیر از احداث است، مثلاً شخصی مدرسه‌ای می‌سازد و دیگری آن را اداره و مدیریت می‌کند، حتی احداث خداوند با احداث انسان تفاوت دارد که آن از قبیل ایجاد است و این از نوع اعداد و زمینه‌سازی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تاریخ تنها خدا را خالق می‌دانسته و اگر شرکی در کار بوده تنها مربوط به تدبیر عالم بوده است و به غلط افلاک و ستارگان را مدبرِ مستقل عالم می‌پنداشتند</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 مشرکان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سرنوشت خود و جهان به دست بت‌ها، یعنی معبودان خود است و آن‌ها را از این لحاظ می‌پرستیدند که در پیروزی در جنگ و مصونیت از خطر در سفر و حضر مؤثر می‌شمردند و حتی شَفاعت را به نحو مستقل، حق مسلم آنها می‌دانستند و در برخی موارد پرستش آنها را وسیله نزدیکی به خدای خالق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لِیُقَرِّبُونَا إِلَی اللَّهِ زُلْفَی</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بیان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اللّهُ</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بپرسد چه کسی از زمین و آسمان به شما مشرکین روزی می‌دهد و مالک سمع و بصر کیست و چه کسی حیات و مرگ می‌بخشد و تدبیر امر از آنِ کیست؟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 آنان با گفتارشان فاصله‌ی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از پیامبرش می‌خواهد که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تقوا پیشه نمی‌کنید و عملاً توحید همه‌جانبه را در زندگی‌تان پیاده نمی‌کنید؟</w:t>
      </w:r>
    </w:p>
    <w:p>
      <w:pPr>
        <w:pStyle w:val="BookText"/>
        <w:rPr/>
      </w:pPr>
      <w:r>
        <w:rPr>
          <w:rFonts w:ascii="IRNazanin" w:hAnsi="IRNazanin" w:eastAsia="IRNazanin"/>
          <w:color w:val="111111"/>
          <w:sz w:val="28"/>
          <w:sz w:val="28"/>
          <w:szCs w:val="28"/>
          <w:rtl w:val="true"/>
          <w:lang w:bidi="fa-IR"/>
        </w:rPr>
        <w:t>خداوند در چند آیه از سُوَر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بپرسی چه کسی باران نازل می‌کند و خالق زمین و آسمان و خود آنهاست؟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درباره‌ی علت روانیِ به وجود آمدن شرک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باستان رب‌النوع دریا و آتش و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می‌پرستیده، برای این‌که از قهر و خشم آن ایمن گردد، رب‌النوع زمین را ستایش می‌کرده، برای این‌که از لطف و مهر و برکات آن برخوردار شود و هم‌چنین در مورد ستاره‌پرستی، جانور پرستی، انسان‌پرستی و فرشته‌پرستی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نقلی از صابئین و غیر آنها این نظر را تأیید می‌نماید و از سوی دیگر پیوسته انسان دستگاه آفرینش را از دستگاه زندگی و به ویژه زندگی اجتماعی خود اندازه گرفته و قیاس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خدای جهان را مانند خداوندگار و شهریار یک آبادی می‌پنداشته که خدا به هر بخشی از کارهای مربوط یک تن را گماشته که خداندگار و سررشته‌دار همان کار بوده باشد و خدای جهان، خدای همه خدایان و شاه همه 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انواع و همچنین ستارگان و جز آنها که پرستیده می‌شده‌اند، برای این بوده که میان انسان پست و خدای پاک رابط و میانجی بوده و در بهبود حال زندگی و پس از مرگ انسان بکوشند، اگرچه این روش کم‌کم رنگی ناستوده گرفته و به رب‌النوع یا ستاره مثلاً جامه استقلال پوشانده، بلکه به پاره‌سنگ یا چوب یا فلزی که بت ساخته شده نام خدای آفرینش داده است</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آن‌جا پیش رفته که توحید در خالقیت را عملاً فراموش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سرمایه‌داران و حاکمان نیز مشرکان بت‌پرست را برای نفع اقتصادی و سیاسی خود به شرک و بت‌پرستی تشویق و ترغیب و در صورت نیاز تحمیل و مجبور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مشرکان، چیزی را که عظیم‌الجثه و پرمنفعت و پرتوان بوده است، مثل گاو در نزد گاوپرستان، اول بار با دیده احترام سپس با دیده محبت و عشق و تقدیس نگریستند که اوج آن‌ها در عبودیت و پرستش تجلی و ظهور نموده و آن را خدای مطلق خود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توحید در ربوبیت به معنای کشیدن خط بطلان بر هر نوع اندیشه‌ی تدبیر مستقل از اذن الهی برای غیر خداست، زیرا کارگردان و مدبر دستگاه خلقت جدا از آفرینش آن نیست و روشن است که خدای آفریننده یکی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بیان شد،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Style w:val="FootnoteAnchor"/>
          <w:rtl w:val="true"/>
        </w:rPr>
        <w:footnoteReference w:id="243"/>
      </w:r>
      <w:r>
        <w:rPr>
          <w:rFonts w:ascii="IRNazanin" w:hAnsi="IRNazanin" w:eastAsia="IRNazanin"/>
          <w:color w:val="111111"/>
          <w:sz w:val="28"/>
          <w:sz w:val="28"/>
          <w:szCs w:val="28"/>
          <w:rtl w:val="true"/>
          <w:lang w:bidi="fa-IR"/>
        </w:rPr>
        <w:t xml:space="preserve">اگر در زمین و آسمان معبودان و خدایانی غیر از الله می‌بودند، یعنی هم الله باشد و هم آلهه مستقل از او، هر دو </w:t>
      </w:r>
      <w:bookmarkStart w:id="117" w:name="pg14261_153420"/>
    </w:p>
    <w:p>
      <w:pPr>
        <w:pStyle w:val="BookText"/>
        <w:rPr/>
      </w:pPr>
      <w:bookmarkEnd w:id="117"/>
      <w:r>
        <w:rPr>
          <w:rFonts w:ascii="IRNazanin" w:hAnsi="IRNazanin" w:eastAsia="IRNazanin"/>
          <w:color w:val="111111"/>
          <w:sz w:val="28"/>
          <w:sz w:val="28"/>
          <w:szCs w:val="28"/>
          <w:rtl w:val="true"/>
          <w:lang w:bidi="fa-IR"/>
        </w:rPr>
        <w:t>تباه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بر این‌که اگر آلهه‌ای جز الله، به نحو مستقل، مدبر عالم باشند باید اختلاف ذاتی و تباین حقیقی داشته باشند وگرنه متعدد نمی‌باشند و تباین در حقیقت و ذات، مستلزم اختلاف ذاتی در مدیریت و تدبیر است، در نتیجه تدبیر هریک، تدبیر دیگری را فاسد و متلاشی می‌کند و آسمان و زمین رو به تباهی می‌گذارند و چون می‌بینیم نظام در عوالم زمین و آسمان برقرار و همگون و هم‌نوا و واحدند، پس آلهه و خدایان و معبودان وجود ندارند و تنها الله مدبر عالمیان است، چنان‌که خالق آنها نیز هست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توحید در تدبیر با اعتقاد به مدبرهای دیگری که به اذن خدا انجام وظیفه می‌کنند، منافات و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خالق، آنها را به نحوی خلق نموده و یا به مقاماتی رسانیده است که کارگزار عالم تکوین باشند، زیرا آنها، مثل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قابلیت به چنین مقامی نایل و واصل آمد‌ه‌اند و همچنین است در مسئله خالق بودن حضرت عیسی مسیح و علیت هریک از عقول نسبت به عقل بعدی در بحث افلاک از نظر حکمای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أقول للشیء کن فیکون، أطعنی فی ما امرتک أجعلْک تقول للشیء کن فیکون</w:t>
      </w:r>
      <w:r>
        <w:rPr>
          <w:rStyle w:val="FootnoteAnchor"/>
          <w:rtl w:val="true"/>
        </w:rPr>
        <w:footnoteReference w:id="245"/>
      </w:r>
      <w:r>
        <w:rPr>
          <w:rFonts w:ascii="IRNazanin" w:hAnsi="IRNazanin" w:eastAsia="IRNazanin"/>
          <w:color w:val="111111"/>
          <w:sz w:val="28"/>
          <w:sz w:val="28"/>
          <w:szCs w:val="28"/>
          <w:rtl w:val="true"/>
          <w:lang w:bidi="fa-IR"/>
        </w:rPr>
        <w:t>ای فرزند آدم من به چیزی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می‌باشد، مرا در آنچه امر نمودم اطاعت کن تا تو را به گونه قرار دهم که به چیزی بگویی موجود باش، پس موجود باشد</w:t>
      </w:r>
      <w:r>
        <w:rPr>
          <w:rFonts w:eastAsia="IRNazanin" w:cs="IRNazanin"/>
          <w:color w:val="111111"/>
          <w:sz w:val="28"/>
          <w:szCs w:val="28"/>
          <w:rtl w:val="true"/>
          <w:lang w:bidi="fa-IR"/>
        </w:rPr>
        <w:t>.</w:t>
      </w:r>
    </w:p>
    <w:p>
      <w:pPr>
        <w:pStyle w:val="Heading3"/>
        <w:numPr>
          <w:ilvl w:val="2"/>
          <w:numId w:val="1"/>
        </w:numPr>
        <w:rPr/>
      </w:pPr>
      <w:bookmarkStart w:id="118" w:name="__RefHeading___Toc144807_1588784861"/>
      <w:bookmarkStart w:id="119" w:name="_Toc42"/>
      <w:bookmarkEnd w:id="118"/>
      <w:r>
        <w:rPr>
          <w:rtl w:val="true"/>
        </w:rPr>
        <w:t>هـ</w:t>
      </w:r>
      <w:r>
        <w:rPr>
          <w:rtl w:val="true"/>
        </w:rPr>
        <w:t xml:space="preserve">. </w:t>
      </w:r>
      <w:r>
        <w:rPr>
          <w:rtl w:val="true"/>
        </w:rPr>
        <w:t>توحید در عبادت</w:t>
      </w:r>
      <w:bookmarkEnd w:id="119"/>
    </w:p>
    <w:p>
      <w:pPr>
        <w:pStyle w:val="BookText"/>
        <w:rPr/>
      </w:pPr>
      <w:r>
        <w:rPr>
          <w:rFonts w:ascii="IRNazanin" w:hAnsi="IRNazanin" w:eastAsia="IRNazanin"/>
          <w:color w:val="111111"/>
          <w:sz w:val="28"/>
          <w:sz w:val="28"/>
          <w:szCs w:val="28"/>
          <w:rtl w:val="true"/>
          <w:lang w:bidi="fa-IR"/>
        </w:rPr>
        <w:t>مقصود از آن این است که انسان تنها در مقابل خداوند پرستش و کرنش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نوع از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قبولی عبادت، اخلاص است، یعنی پرستش باید تنها برای رضای خدا و تقرب به او باشد که در غیر این صورت ریاء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عمِل للناس کان ثوابه علی الناس و من عمل لله کان ثوابه علی الله</w:t>
      </w:r>
      <w:r>
        <w:rPr>
          <w:rStyle w:val="FootnoteAnchor"/>
          <w:rtl w:val="true"/>
        </w:rPr>
        <w:footnoteReference w:id="24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ریائی شرک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هرکسی برای مردم عمل نمود ثوابش به عهده آنهاست و هرکس برای خداوند عمل انجام داد ثوابش به عهده‌ی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برای کنج عبادت گرفته‌اند</w:t>
      </w:r>
    </w:p>
    <w:p>
      <w:pPr>
        <w:pStyle w:val="BookText"/>
        <w:rPr/>
      </w:pPr>
      <w:r>
        <w:rPr>
          <w:rFonts w:ascii="IRNazanin" w:hAnsi="IRNazanin" w:eastAsia="IRNazanin"/>
          <w:color w:val="111111"/>
          <w:sz w:val="28"/>
          <w:sz w:val="28"/>
          <w:szCs w:val="28"/>
          <w:rtl w:val="true"/>
          <w:lang w:bidi="fa-IR"/>
        </w:rPr>
        <w:t>صاحبدلان، نه کنج عبادت برای نان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علامه مجلسی آن شرک را شرک خفیّ، یعنی مخفی و پوشیده می‌داند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عبادت و یکتاپرستی و دوری از طاغوت و بت‌پرستی، اساس دعوت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بَعَثْنَا فِی کُلِّ أُمَّةٍ رَّسُولاً أَنِ اعْبُدُواْ اللّهَ وَاجْتَنِبُواْ الطَّاغُوتَ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مسلمانی با توحید در عبادت و سرسپردگی خالصانه و عاشقانه و بامعرفت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این‌باره اختلافی وجود دارد مربوط به مصادیق و موارد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مسلمانان مثل وهابی و تکفیری‌ها برخی از اعمال شیعه را مثل زیارت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در نتیجه شرک می‌دانند، درحالی که شیعه آن را تکریم و تعظیم، آن هم به اذن حضرت حق و مطابق سنت نبوی و روش علوی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در برابر بت سجده می‌کردند، زیرا معتقد بودند که بتان، مستقل از خدا، حق شَفاعت دارند و مؤثر در پیروزی در جنگ و دفع خطر از آن‌اند ولی سجده ملائکه بر آدم و فرزندان یعقوب و خود یعقوب و همسرش بر یوسف، به عنوان سجده شکر و به فرمان خدا و برای تعظیم عبد صالح او بوده است که این، عین توحید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فرمان خدا و در مقابل اعطا و افاضه نعمت نبوت او به آنها سر به سجده حمد و سپاس گذاشتند و تنها ذکر خدا را بر زبان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یوسف را در سرنوشت انسان و جهان، مستقل از خدا و بی‌اذن او، عامل و مؤثر نمی‌دانند، چنان‌که ملائکه در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به اولیای الهی نیز خارج از مسیر توحید فوق‌الذکر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w:t>
      </w:r>
      <w:r>
        <w:rPr>
          <w:rStyle w:val="FootnoteAnchor"/>
          <w:rtl w:val="true"/>
        </w:rPr>
        <w:footnoteReference w:id="250"/>
      </w:r>
      <w:r>
        <w:rPr>
          <w:rFonts w:ascii="IRNazanin" w:hAnsi="IRNazanin" w:eastAsia="IRNazanin"/>
          <w:color w:val="111111"/>
          <w:sz w:val="28"/>
          <w:sz w:val="28"/>
          <w:szCs w:val="28"/>
          <w:rtl w:val="true"/>
          <w:lang w:bidi="fa-IR"/>
        </w:rPr>
        <w:t xml:space="preserve">ای کسانی که ایمان </w:t>
      </w:r>
    </w:p>
    <w:p>
      <w:pPr>
        <w:pStyle w:val="BookText"/>
        <w:rPr/>
      </w:pPr>
      <w:r>
        <w:rPr>
          <w:rFonts w:ascii="IRNazanin" w:hAnsi="IRNazanin" w:eastAsia="IRNazanin"/>
          <w:color w:val="111111"/>
          <w:sz w:val="28"/>
          <w:sz w:val="28"/>
          <w:szCs w:val="28"/>
          <w:rtl w:val="true"/>
          <w:lang w:bidi="fa-IR"/>
        </w:rPr>
        <w:t>آورده‌اید، از خدا بترسید و دست‌آویز و وسیله‌ای برای تقرب به سوی او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توسل، سبب وصول به نتیجه مطلوب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رابطه بیان 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إِذ ظَّلَمُواْ أَنفُسَهُمْ</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نمودند نزد تو می‌آمدند و از خدا آمرزش می‌خواستند و پیامبر نیز برای آنها طلب آمرزش می‌نمود، یقیناً خدا را بسیار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بنای یادبود و ضریح قرار دادن بر قبور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و رفتن به زیارت آنها، ریشه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محل اختفای اصحاب کهف کشف شد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قبر آنان بنای یادبود ساخته شود و گروه دیگر می‌گفتند باید بر قبر آنان مسجدی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دو پیشنهاد را با لحن پذیرش یاد می‌کند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این‌که بر جنازه منافقان نماز بخواند و بر سر قبر آنها برای دعا و آمرزش بایستد، سخت بر حذر داشته است</w:t>
      </w:r>
      <w:r>
        <w:rPr>
          <w:rStyle w:val="FootnoteAnchor"/>
          <w:rtl w:val="true"/>
        </w:rPr>
        <w:footnoteReference w:id="253"/>
      </w:r>
      <w:r>
        <w:rPr>
          <w:rFonts w:ascii="IRNazanin" w:hAnsi="IRNazanin" w:eastAsia="IRNazanin"/>
          <w:color w:val="111111"/>
          <w:sz w:val="28"/>
          <w:sz w:val="28"/>
          <w:szCs w:val="28"/>
          <w:rtl w:val="true"/>
          <w:lang w:bidi="fa-IR"/>
        </w:rPr>
        <w:t>که مفهوم آن منطوق و معنای آن لفظ این است که بر جنازه مؤمنان و به طریق اولی بر جنازه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خواند و خوب است به عنوان بزرگداشت آنها به زیارت قبور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دائرة‌المعارف‌های غربی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فاطیمای پرتغال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بسیار درخشان، سوار بر پاره‌ای از ابر به مشاهده سه کودک مسیحی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دو تن از آنها مردند و برای آنها زیارتگاهی باشکوه بنا نمودند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مسیحیان به زیارت آن محل می‌روند با این‌که پایه و اساسی ندارد، ولی بعضی از شیعیان رفتن به زیارتگاهِ اصیل اهل‌بیت را مورد شک و شبهه قرار می‌دهند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تبرک و برکت جستن و اثر گرفتن از آثار اولیای الهی، حتی از راه دور را، تأیید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الْبَشِیرُ أَلْقَاهُ عَلَی وَجْهِهِ فَارْتَدَّ بَصِیرًا</w:t>
      </w:r>
      <w:r>
        <w:rPr>
          <w:rStyle w:val="FootnoteAnchor"/>
          <w:rtl w:val="true"/>
        </w:rPr>
        <w:footnoteReference w:id="255"/>
      </w:r>
      <w:r>
        <w:rPr>
          <w:rFonts w:ascii="IRNazanin" w:hAnsi="IRNazanin" w:eastAsia="IRNazanin"/>
          <w:color w:val="111111"/>
          <w:sz w:val="28"/>
          <w:sz w:val="28"/>
          <w:szCs w:val="28"/>
          <w:rtl w:val="true"/>
          <w:lang w:bidi="fa-IR"/>
        </w:rPr>
        <w:t>چون مژده‌رسان آمد و جامه و پیراهن یوسف را بر روی و صورت یعقوب انداخت، بینائیش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مسلمانی قبر و ضریح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احترام و تکریم استلام نماید و ببوسد و به تربت آنها تبرک جوید عملی موحدانه انجام داده است نه مشرکانه، چنان‌که استلام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همه فرق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صحابه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اوست که وقتی به سبب انحراف در امر خلافت، اذان و مدینه را ترک نمود و به شام رفت و در نقطه‌ای که مرز اسلام و مسیحیت بود، برای مرزبانی اسلام،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شبی آن حضرت را در عالم رؤیا دید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خود را با ما قطع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خواب بیدار شد گریه سر داد و خواب را این چنین تعبیر نمود که گله‌ی پیامبر برای این است که تاکنون به زیارت قبر او نرفته است، لذا به زیارت او شتافت و به درخواست حسنین اذان نیز گفت و همه را تحت تأثیر جدی قرار داد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این که خود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البیت و لم یزرنی فقد جفانی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توحید دیگر نیز وجود دارد که از بحث تفصیلی آن‌ها خودداری می‌شود که از جمله آنها توحید در قانون‌گذاری و اطاعت است که حق حضرت حق‌اند که آنها منافات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فتاوی مراجع تقلید و اطاعت از ولایت فقیه ندارند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توحید در حاکمیت است که با خلافت بلافصل چند ساله امیرمؤمنان، ضدیت ندارد، بلکه مؤکد بر آن است و مخالفت خوارج نهروان با اِمارت و ریاست آن حضرت، با توحید در حاکمیت خداوند معارضه دارد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20" w:name="pg14261_153424"/>
    </w:p>
    <w:p>
      <w:pPr>
        <w:pStyle w:val="Heading2"/>
        <w:numPr>
          <w:ilvl w:val="1"/>
          <w:numId w:val="1"/>
        </w:numPr>
        <w:rPr/>
      </w:pPr>
      <w:bookmarkStart w:id="121" w:name="__RefHeading___Toc144809_1588784861"/>
      <w:bookmarkStart w:id="122" w:name="_Toc43"/>
      <w:bookmarkEnd w:id="120"/>
      <w:bookmarkEnd w:id="121"/>
      <w:r>
        <w:rPr>
          <w:rtl w:val="true"/>
        </w:rPr>
        <w:t>بخش پنجم</w:t>
      </w:r>
      <w:r>
        <w:rPr>
          <w:rtl w:val="true"/>
        </w:rPr>
        <w:t xml:space="preserve">: </w:t>
      </w:r>
      <w:r>
        <w:rPr>
          <w:rtl w:val="true"/>
        </w:rPr>
        <w:t>معاد</w:t>
      </w:r>
      <w:bookmarkEnd w:id="122"/>
    </w:p>
    <w:p>
      <w:pPr>
        <w:pStyle w:val="Heading3"/>
        <w:numPr>
          <w:ilvl w:val="2"/>
          <w:numId w:val="1"/>
        </w:numPr>
        <w:rPr/>
      </w:pPr>
      <w:bookmarkStart w:id="123" w:name="__RefHeading___Toc144811_1588784861"/>
      <w:bookmarkStart w:id="124" w:name="_Toc44"/>
      <w:bookmarkEnd w:id="123"/>
      <w:r>
        <w:rPr>
          <w:rtl w:val="true"/>
        </w:rPr>
        <w:t>معاد در لغت و اصطلاح و</w:t>
      </w:r>
      <w:r>
        <w:rPr>
          <w:rtl w:val="true"/>
        </w:rPr>
        <w:t>...</w:t>
      </w:r>
      <w:bookmarkEnd w:id="124"/>
    </w:p>
    <w:p>
      <w:pPr>
        <w:pStyle w:val="BookText"/>
        <w:rPr/>
      </w:pPr>
      <w:r>
        <w:rPr>
          <w:rFonts w:ascii="IRNazanin" w:hAnsi="IRNazanin" w:eastAsia="IRNazanin"/>
          <w:color w:val="111111"/>
          <w:sz w:val="28"/>
          <w:sz w:val="28"/>
          <w:szCs w:val="28"/>
          <w:rtl w:val="true"/>
          <w:lang w:bidi="fa-IR"/>
        </w:rPr>
        <w:t xml:space="preserve">معاد در لغت،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یعود عَوداً و معاداً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بازگشتن و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اصطلاح، بعث و برانگیخته شدن جسم و روح انسان در روز رستاخیز برای محاسبه‌ی نیات و اخلاق و افعال است تا اهل طاعت به ثواب و پاداش و اهل عصیان به کیفر و مجازات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خصوص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یَبْدَأُ الْخَلْقَ ثُمَّ یُعِیدُهُ ثُمَّ إِلَیْهِ تُرْجَعُونَ”</w:t>
      </w:r>
      <w:r>
        <w:rPr>
          <w:rStyle w:val="FootnoteAnchor"/>
          <w:rtl w:val="true"/>
        </w:rPr>
        <w:footnoteReference w:id="259"/>
      </w:r>
      <w:r>
        <w:rPr>
          <w:rFonts w:ascii="Amiri" w:hAnsi="Amiri" w:eastAsia="Amiri" w:cs="Amiri"/>
          <w:color w:val="111111"/>
          <w:sz w:val="28"/>
          <w:sz w:val="28"/>
          <w:szCs w:val="28"/>
          <w:rtl w:val="true"/>
          <w:lang w:bidi="ar-SA"/>
        </w:rPr>
        <w:t>و”إِلَیَّ مَرْجِعُکُمْ فَأُنَبِّئُکُم بِمَا کُنتُمْ تَعْمَلُونَ”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گفتنی است که معاد و قیامت اعم از رستاخیز و قیامت کبری است، بنابراین آن دو، شامل برزخ و قیامت صغری نیز می‌شوند، زیرا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اعتقاد به معاد رکن اساسی در هر شریعت سماوی است و آن، تمایز و تفاوت میان دین الهی و مسلک‌های مادی بشری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واجب است به معاد و حساب و ثواب و عقاب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اجمالاً،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خودش نابود می‌شود و نه اعمالش گم و گور می‌شود، بلکه نفس و روحش باقی است و حضرت حق از او بازخواست می‌نماید و او را به آنچه انجام داده است آگاه می‌سازد و نتایج اعمالش را به او می‌رساند، پس معاد برگشتن ارواح به اجساد خواهد بود</w:t>
      </w:r>
      <w:r>
        <w:rPr>
          <w:rFonts w:eastAsia="IRNazanin" w:cs="IRNazanin"/>
          <w:color w:val="111111"/>
          <w:sz w:val="28"/>
          <w:szCs w:val="28"/>
          <w:rtl w:val="true"/>
          <w:lang w:bidi="fa-IR"/>
        </w:rPr>
        <w:t>.</w:t>
      </w:r>
      <w:r>
        <w:rPr>
          <w:rStyle w:val="FootnoteAnchor"/>
          <w:rtl w:val="true"/>
        </w:rPr>
        <w:footnoteReference w:id="262"/>
      </w:r>
      <w:bookmarkStart w:id="125" w:name="pg14261_153425"/>
    </w:p>
    <w:p>
      <w:pPr>
        <w:pStyle w:val="BookText"/>
        <w:rPr/>
      </w:pPr>
      <w:bookmarkEnd w:id="125"/>
      <w:r>
        <w:rPr>
          <w:rFonts w:ascii="IRNazanin" w:hAnsi="IRNazanin" w:eastAsia="IRNazanin"/>
          <w:color w:val="111111"/>
          <w:sz w:val="28"/>
          <w:sz w:val="28"/>
          <w:szCs w:val="28"/>
          <w:rtl w:val="true"/>
          <w:lang w:bidi="fa-IR"/>
        </w:rPr>
        <w:t>اساساً معرفت تفصیلی در کیفیت معاد، واجب نیست، یعنی لازم نیست انسان بداند آیا خود ابدان یا شبیه آن‌ها ولی در صورت و هیأت همان ابدان، در قیامت بر می‌گردد؟ و این‌که آیا ارواح معدوم می‌شوند یا باقی می‌مانند تا این‌که به ابدان در موقع معاد برگردند؟ و این‌که آیا معاد مختص انسان است یا شامل حیوانات نیز می‌شود؟ آیا معاد دفعی است یا تدریجی؟</w:t>
      </w:r>
      <w:r>
        <w:rPr>
          <w:rStyle w:val="FootnoteAnchor"/>
          <w:rtl w:val="true"/>
        </w:rPr>
        <w:footnoteReference w:id="263"/>
      </w:r>
      <w:r>
        <w:rPr>
          <w:rFonts w:ascii="IRNazanin" w:hAnsi="IRNazanin" w:eastAsia="IRNazanin"/>
          <w:color w:val="111111"/>
          <w:sz w:val="28"/>
          <w:sz w:val="28"/>
          <w:szCs w:val="28"/>
          <w:rtl w:val="true"/>
          <w:lang w:bidi="fa-IR"/>
        </w:rPr>
        <w:t>شبهه آکل و مأکول چگونه حل می‌شود؟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مسائل مربوط به معاد از راه دلایل قرآنی و روایی اثبات می‌شوند ولی با عقل سلیم بشری تعارض ندارد، مثل معاد جسمانی و فشار قبر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این‌که اصل معاد و کلیاتی در مورد آن، عقلانی و برهانی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رسول او اعتقاد قاطع دارد، به ناچار به هر خبری که قرآن درباره‌ی بعثت و ثواب و عقاب و بهشت و نعیم آن و آتش و دوزخ آورده است، ایمان 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تصریحاً و چه تلمیحاً بیشتر از هزار آیه در مورد برزخ و قیامت کبری و لوازم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به آن‌ها شک داشته باشد، به خالق کائنات و یا به قدرتش شک و شبهه دارد، بلکه شک و دودلی او به اصل ادیان آسمانی و صحت تمام شرایع سرایت پیدا می‌کند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126" w:name="__RefHeading___Toc144813_1588784861"/>
      <w:bookmarkStart w:id="127" w:name="_Toc45"/>
      <w:bookmarkEnd w:id="126"/>
      <w:r>
        <w:rPr>
          <w:rtl w:val="true"/>
        </w:rPr>
        <w:t>جوان و اهمیت معاد</w:t>
      </w:r>
      <w:bookmarkEnd w:id="1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در زندگی مردم مخصوصاً جوانان نقش به سزائی دارد و از موضوعات بسیار مهم و سرنوشت‌ساز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معیشت خود را از عنفوان جوانی به گونه‌ای تنظیم نماید که صبغه‌ی توحید و معاد به خود گیرد، از پوچی و غفلت و عبث و لغو و لعب و عاطل و باطل شدن قوا فاصله می‌گیرد و به حیات طیب و معقول نزدیک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Style w:val="FootnoteAnchor"/>
          <w:rtl w:val="true"/>
        </w:rPr>
        <w:footnoteReference w:id="265"/>
      </w:r>
      <w:r>
        <w:rPr>
          <w:rFonts w:ascii="IRNazanin" w:hAnsi="IRNazanin" w:eastAsia="IRNazanin"/>
          <w:color w:val="111111"/>
          <w:sz w:val="28"/>
          <w:sz w:val="28"/>
          <w:szCs w:val="28"/>
          <w:rtl w:val="true"/>
          <w:lang w:bidi="fa-IR"/>
        </w:rPr>
        <w:t xml:space="preserve">و سختی و گرفتاری دنیا برایش، شکست و یأس و بن‌بست به حساب </w:t>
      </w:r>
    </w:p>
    <w:p>
      <w:pPr>
        <w:pStyle w:val="BookText"/>
        <w:rPr/>
      </w:pPr>
      <w:r>
        <w:rPr>
          <w:rFonts w:ascii="IRNazanin" w:hAnsi="IRNazanin" w:eastAsia="IRNazanin"/>
          <w:color w:val="111111"/>
          <w:sz w:val="28"/>
          <w:sz w:val="28"/>
          <w:szCs w:val="28"/>
          <w:rtl w:val="true"/>
          <w:lang w:bidi="fa-IR"/>
        </w:rPr>
        <w:t>نمی‌آید و پیروزی و رفاه و گشایش در زندگی او را مغرور و مست و طاغی و عاتی و یاغی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به معاد و قیامت، اعم از قیامت صغری و برزخ و قیامت کبری و آخرت ایمان و باور ندارد، به خدا نیز اعتقاد و یقین ندارد یا حداقل ایمانش ناقص است، ولی به هر حال کافر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انسان نیست، بلکه حیوان و از حیوان نیز گمراه‌تر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 وَ لَهُمْ أَعْیُنٌ لاَّ یُبْصِرُونَ بِهَا وَ لَهُمْ آذَانٌ لاَّ یَسْمَعُونَ بِهَا أُوْلَـئِکَ کَالأَنْعَامِ بَلْ هُمْ أَضَلُّ أُوْلَـئِکَ هُمُ الْغَافِلُونَ”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برای چنین انسانی هیچ منعی در زندگی برای ناهنجاری‌ها و پلیدی‌ها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تصمیم جدی در حیات خود حتی در جهت رشد و خوشبختی دنیائی خود قادر نیست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انسان‌ها وقتی دیدند لذائذ دنیا اشباع‌کننده روح آن‌ها نیست، سرخورده و مأیوس و پوچ‌گرا می‌شوند، لذا دیگر برای زندگی دنیا ارزشی قایل نیستند و چه بسا آن‌ها به سبب رهائی از رنجش افکار مادیگرانه خود و اندیشه‌های ناشی از بی‌اعتقادی به معاد، که سرانجام سر از الحاد درمی‌آورد، معتاد به مواد مخدره بشوند و یا دست به خودکشی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چون در امور مطلوبِ مادی و دنیایی، محدودیت وجود دارد و خواهان، زیاد است، چپاول و غارت و درگیری و زد و خورد و جرح و قتل به وجود می‌آید، برخلاف امور معنوی که نامحدودند، لذا در آن‌ها صلح و صفا و صمیمیت حاکم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عِوَض کسی که به فلسفه حیات می‌اندیشد و در نتیجه به شناخت صحیح حیات انسانی می‌رسد، در جهت وصول به فوز و سعادت و خوشبختی، با نشاط هر چه بیشتر، به سعی و تلاش می‌پردازد و خود را مجهز می‌کند تا از این پل دنیا به ساحل نَجات‌ آخرت، با موفقیت،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دنیای دنیّ را یک پل می‌انگارد که باید از آن بگذرد و می‌داند هرگز به آن پل دوباره عبورش نمی‌افتد، لذا نباید به آبادانی آن به گونه‌ای مشغول شود که پل و صراط عقبی و قیامت خود را نابود سازد و از آخرتش باز ماند و آن را خراب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قنطرة فاعبروها و لاتعمروها؛ دنیا پلی است که باید از آن </w:t>
      </w:r>
    </w:p>
    <w:p>
      <w:pPr>
        <w:pStyle w:val="BookText"/>
        <w:rPr/>
      </w:pPr>
      <w:r>
        <w:rPr>
          <w:rFonts w:ascii="IRNazanin" w:hAnsi="IRNazanin" w:eastAsia="IRNazanin"/>
          <w:color w:val="111111"/>
          <w:sz w:val="28"/>
          <w:sz w:val="28"/>
          <w:szCs w:val="28"/>
          <w:rtl w:val="true"/>
          <w:lang w:bidi="fa-IR"/>
        </w:rPr>
        <w:t>عبور نمود ولی آبادش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دنیای دَنیّ حقیقی، در قبال عالم آخرت، مجازی بیش نیست، تا چه رسد به دنیای اَدنای مجازی مثل موبایل و کامپیوتر و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مجاز اندر مجاز است، پس دنیای مجازی پلی برای دنیای حقیقی و دنیای حقیقی پلی برای معاد و معاد پلی برای تقرب به خداست، لذا دنیای مجازی، پلِ پلِ پل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جوامع بشری به خدا و معاد ایمان داشته باشند و به لوازم آن ملتزم، قادرند جامعه خود را از لحاظ اخلاقی و صنعتی و تمدن به پیش ببرند و موفق به اجرای قوانین مدنی و اجتماعی و عرفی و معقول بشوند و به انصاف و عدل و قسط و احسان و ایثار در اجتماع متصف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آیات قرآنی به دست می‌آید که بخش عمده‌ای از سخنان پیامبران و بحث‌ها و جدال‌های آنان با مردم، اختصاص به موضوع معاد داشته است و حتی می‌توان گفت که تلاش آن‌ها برای اثبات این اصل، بیش از تلاشی بوده که برای اثبات توحید کرده‌اند؛ زیرا اکثر مردم، سرسختی بیشتری برای پذیرفتن این اصل،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سرسختی میل به بی‌بند‌و‌باری و عدم مسئولیت‌پذیری بوده است؛ زیرا همان‌گونه که اشاره شد اعتقاد به قیامت و حساب، پشتوانه‌ی نیرومندی برای احساس مسئولیت و پذیرفتن محدودیت‌های رفتاری و خودداری از ظلم و تجاوز و فساد و گناه است و با انکار آن، راه برای هوسرانی‌ها و شهوت‌پرستی‌ها و خودکامگی‌ها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أَیَحْسَبُ الْإِنسَانُ أَلَّن نَجْمَعَ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اگر دقت شود بیشتر امراض روحی جوانان از جمله ضعف اعصاب‌ها و استرس‌ها و افسردگی‌ها و پیری‌های ‌زودرس‌ و احساس پوچی‌ها و امراض بدنیِ ناشی از فساد اخلاقی و فحشا از قبیل امراض مقاربتی و ایدز و سفلیس و سوزاک و هپاتیت و سرطان سینه و سرطان رحم و سکته‌ها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عدم اعتقاد به خدا مخصوصاً معاد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دلیل علم‌دوستی و حقیقت‌جوئی و علاقه به شناخت غایت و هدف از زندگی باید بعد از مسأله توحید به مسأله معاد توجه نموده و مشکلات در این خصوص را برای </w:t>
      </w:r>
      <w:bookmarkStart w:id="128" w:name="pg14261_153428"/>
    </w:p>
    <w:p>
      <w:pPr>
        <w:pStyle w:val="BookText"/>
        <w:rPr/>
      </w:pPr>
      <w:bookmarkEnd w:id="128"/>
      <w:r>
        <w:rPr>
          <w:rFonts w:ascii="IRNazanin" w:hAnsi="IRNazanin" w:eastAsia="IRNazanin"/>
          <w:color w:val="111111"/>
          <w:sz w:val="28"/>
          <w:sz w:val="28"/>
          <w:szCs w:val="28"/>
          <w:rtl w:val="true"/>
          <w:lang w:bidi="fa-IR"/>
        </w:rPr>
        <w:t>خود حل و فصل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پاسخ مثبت به حب نفس مجرد انسان و بقای خویش و سعادتمند شدن ابدی و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مبتنی بر پذیرفتن روح و نفس به عنوان یک موجود مجرد و واحد و جاوید و با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معاد را رد می‌کنند انسان را مادی صرف و نجات و خوشبختی را منحصر در زندان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آن‌ها را دهری معرفی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هِیَ إِلَّا حَیَاتُنَا الدُّنْیَا نَمُوتُ وَ نَحْیَا وَ مَا یُهْلِکُنَا إِلَّا الدَّهْرُ وَ مَا لَهُم بِذَلِکَ مِنْ عِلْمٍ إِنْ هُمْ إِلَّا یَظُنُّونَ”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انسان اگر عقیده داشته باشد که با مردن نابود می‌شود، سخت ناراحت و ناامید و بی‌نشاط و افسرده و سرد می‌گردد و زندگی را بی‌معنا و غیرموجه تلقی می‌نماید، لذا به دنبال اموری مثل شراب‌خواری و استعمال مواد می‌رود تا افکار فاسد و باطل و گزننده و ناراحت‌کننده خود را به کلی فراموش نماید، در نتیجه یک معتاد به تمام عیار می‌گردد و سلامتی و عمر را یک‌جا و به سرعت و مفت و مجانی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اعمال و رفتار نیز ناهنجاری و اختلال و تناقض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فقد فات؛ کسی که مرد یقیناً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برای بقای زندگی تا حد مرگ تلاش می‌کنند؟ پس آنها می‌میرند تا نمیرند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جوانان بی‌بند‌و‌بار و فاسق از اعتقاد به معاد گریزانند و نفس لوامه خود را منکوب و لگدکوب و مغلوب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مست غرور و قدرتند از بدبختی خود غافل‌اند و وقتی بیدار شدند یا باید برگردند و توبه نمایند و یا دچار سرزنش نفس لوامه خود بشوند و برای فرار از آن باید پناه به مخدرات ببرند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دلیل مستی غرور جوانی بدتر و مدتش بیشتر از مستی شراب است، به ویژه این‌که آن مستی، سبب این مستی می‌گردد؛ چنان‌که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 الغفلة و الغرور ابعد إفاقةً  من سُکر الخُمور</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29" w:name="__RefHeading___Toc144815_1588784861"/>
      <w:bookmarkStart w:id="130" w:name="_Toc46"/>
      <w:bookmarkEnd w:id="129"/>
      <w:r>
        <w:rPr>
          <w:rtl w:val="true"/>
        </w:rPr>
        <w:t>اثبات برزخ</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برزخ در اصل معنای چیزی است که در میان دو شیء حایل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 </w:t>
      </w:r>
    </w:p>
    <w:p>
      <w:pPr>
        <w:pStyle w:val="BookText"/>
        <w:rPr/>
      </w:pPr>
      <w:r>
        <w:rPr>
          <w:rFonts w:ascii="Amiri" w:hAnsi="Amiri" w:eastAsia="Amiri" w:cs="Amiri"/>
          <w:color w:val="111111"/>
          <w:sz w:val="28"/>
          <w:sz w:val="28"/>
          <w:szCs w:val="28"/>
          <w:rtl w:val="true"/>
          <w:lang w:bidi="ar-SA"/>
        </w:rPr>
        <w:t xml:space="preserve">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بر همین اساس، به عالمی که میان دنیا و عالم آخرت قرار گرفته، برزخ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وجود چنین جهانی که گاهی از آن تعبیر به عالم قبر یا عالم ارواح می‌شود، در آیات و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وَرَائِهِم بَرْزَخٌ إِلَی یَوْمِ یُبْعَثُونَ” </w:t>
      </w:r>
      <w:r>
        <w:rPr>
          <w:rStyle w:val="FootnoteAnchor"/>
          <w:rtl w:val="true"/>
        </w:rPr>
        <w:footnoteReference w:id="272"/>
      </w:r>
      <w:r>
        <w:rPr>
          <w:rFonts w:ascii="Amiri" w:hAnsi="Amiri" w:eastAsia="Amiri" w:cs="Amiri"/>
          <w:color w:val="111111"/>
          <w:sz w:val="28"/>
          <w:sz w:val="28"/>
          <w:szCs w:val="28"/>
          <w:rtl w:val="true"/>
          <w:lang w:bidi="ar-SA"/>
        </w:rPr>
        <w:t>و”وَ لاَ تَقُولُواْ لِمَنْ یُقْتَلُ فِی سَبیلِ اللّهِ أَمْوَاتٌ بَلْ أَحْیَاء وَلَکِن لاَّ تَشْعُرُونَ”</w:t>
      </w:r>
      <w:r>
        <w:rPr>
          <w:rStyle w:val="FootnoteAnchor"/>
          <w:rtl w:val="true"/>
        </w:rPr>
        <w:footnoteReference w:id="273"/>
      </w:r>
      <w:r>
        <w:rPr>
          <w:rFonts w:ascii="Amiri" w:hAnsi="Amiri" w:eastAsia="Amiri" w:cs="Amiri"/>
          <w:color w:val="111111"/>
          <w:sz w:val="28"/>
          <w:sz w:val="28"/>
          <w:szCs w:val="28"/>
          <w:rtl w:val="true"/>
          <w:lang w:bidi="ar-SA"/>
        </w:rPr>
        <w:t>و”وَ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آیه آخری درباره‌ی شهدای بدر و احد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 که خداوند به ارواح شهدای احد خطاب نمود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آرزوئی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تقاضای ما این است که بار دیگر به جهان برگردیم و باز در راه تو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تخلف‌ناپذیر من این است که کسی دوباره به دنیا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تقاضای ما این است که سلام ما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ما را به بازماندگان برسانی و بگویی که تو از ما راضی شدی و ما را نیز از خود راضی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آخری و دو آیه بعد از آن نازل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درباره‌ی جنگجویان در راه خدا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جنگجویان، تصمیم به شرکت در میدان جهاد می‌گیرند، خداوند آزادی از دوزخ را برای آن‌ها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همسر و فرزند و بستگان آن‌ها با آنان خداحافظی می‌کنند، از گناهان خویش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دشمنان روبه‌رو می‌شوند، مردم جهان نمی‌توانند میزان ثواب آن‌ها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تن به تن شروع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سایه شمیرهاست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شهید روی زمین قرار می‌گیرد،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روح پاکیزه‌ای که از بدن پاکیزه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نعمت‌هایی در انتظار تو است که هیچ چشمی ندیده و هیچ گوشی نشنیده و بر قلب هیچ انسانی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سخن، سخن رسول </w:t>
      </w:r>
      <w:bookmarkStart w:id="131" w:name="pg14261_153430"/>
    </w:p>
    <w:p>
      <w:pPr>
        <w:pStyle w:val="BookText"/>
        <w:rPr/>
      </w:pPr>
      <w:bookmarkEnd w:id="131"/>
      <w:r>
        <w:rPr>
          <w:rFonts w:ascii="IRNazanin" w:hAnsi="IRNazanin" w:eastAsia="IRNazanin"/>
          <w:color w:val="111111"/>
          <w:sz w:val="28"/>
          <w:sz w:val="28"/>
          <w:szCs w:val="28"/>
          <w:rtl w:val="true"/>
          <w:lang w:bidi="fa-IR"/>
        </w:rPr>
        <w:t>خداست که از خداوند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 لعبادی الصالحین ما لا عینٌ رأت و لا اذن سمعت و لاخطرَ علی قلب بشر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بشر، انسان ظاهری است که خود کلمه بشر بدان دلالت دارد، چه بشره، روی آشکار شیء و صورت ظاهر آن است، پس حدیث شریف بیانگر آن است که بر قلب بشر خطور نکرده است، یعنی ظاهری از آن بی‌خبرند، نه انسان‌های کامل و والا مقام و اهل باطن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بازماندگان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خشنود کند مرا خشنود کرده و هرکس آن‌ها را به خشم بیاورد، مرا به خشم آورده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دیگر آیه”النَّارُ یُعْرَضُونَ عَلَیْهَا غُدُوًّا وَ عَشِیًّا وَ یَوْمَ تَقُومُ السَّاعَةُ أَدْخِلُوا آلَ فِرْعَوْنَ أَشَدَّ الْعَذَابِ”</w:t>
      </w:r>
      <w:r>
        <w:rPr>
          <w:rStyle w:val="FootnoteAnchor"/>
          <w:rtl w:val="true"/>
        </w:rPr>
        <w:footnoteReference w:id="278"/>
      </w:r>
      <w:r>
        <w:rPr>
          <w:rFonts w:ascii="IRNazanin" w:hAnsi="IRNazanin" w:eastAsia="IRNazanin"/>
          <w:color w:val="111111"/>
          <w:sz w:val="28"/>
          <w:sz w:val="28"/>
          <w:szCs w:val="28"/>
          <w:rtl w:val="true"/>
          <w:lang w:bidi="fa-IR"/>
        </w:rPr>
        <w:t>است که به صراحت وجود برزخ را برای کفار طغیانگری همچون فرعون و یارانش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است که در برزخ آتش بر فرعونیان عرضه می‌شود و در آخرت رسماً داخل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روایت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روضة من ریاض الجنة او حفرة من حُفَر النار</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132" w:name="__RefHeading___Toc144817_1588784861"/>
      <w:bookmarkStart w:id="133" w:name="_Toc47"/>
      <w:bookmarkEnd w:id="132"/>
      <w:r>
        <w:rPr>
          <w:rtl w:val="true"/>
        </w:rPr>
        <w:t>فرقه‌های اسلامی و سعادت و شقاوت آن‌ها</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موحدان و اقرارکنندگان به نبوت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که گناه‌کارند و می‌میرند ولی امامی ندارند و ولایت شما را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اهل سنت‌اند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حفره‌ها و قبرهای خود هستند و از آن‌ها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از آن‌ها عمل صالحی داشته باشد و از او نسبت به ما دشمنی ظاهر نشده باشد پس او را در شکافی از شکاف‌های بهشتی، که خداوند آن را در مغرب خلق کرده است، می‌گذارند، لذا روح او در حفره و شکافِ مربوط </w:t>
      </w:r>
    </w:p>
    <w:p>
      <w:pPr>
        <w:pStyle w:val="BookText"/>
        <w:rPr/>
      </w:pPr>
      <w:r>
        <w:rPr>
          <w:rFonts w:ascii="IRNazanin" w:hAnsi="IRNazanin" w:eastAsia="IRNazanin"/>
          <w:color w:val="111111"/>
          <w:sz w:val="28"/>
          <w:sz w:val="28"/>
          <w:szCs w:val="28"/>
          <w:rtl w:val="true"/>
          <w:lang w:bidi="fa-IR"/>
        </w:rPr>
        <w:t>به او داخل می‌شود تا این‌که روز قیامت خدا را ملاقات نماید، آن وقت خداوند حسنات و سیئات او را محاسبه می‌کند، پس اینان به امر خدا وابسته‌اند که یا به بهشت می‌روند و یا به جهنم</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خداوند با مستضعفین و ابلهان و اطفال و اولاد مسلمانانی که بالغ نشده‌اند همین‌گونه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ناصبی‌ها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قبله، حفره‌هایی از آتش، که خداوند در مشرق خلق کرده است، فراهم می‌شود، پس در آن زبانه و شعله آتش و شراراه‌های آن و دود و فوران آتش سوزان داخل می‌شوند تا روز قیامت که 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جهنم و دوزخ خواهد بود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و الزیدیة و الخوارج علی أن الناکثین و القاسطین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امامیه و زیدیه و خوارج بر این عقیده اتفاق نظر دارند که تمام ناکثین، یعنی عهدشکنان مثل طلحه و زبیر و قاسطین، یعنی ستمگران مثل معاویه از اهل بصره و شام، کافر و ضالّ و گمراه و ملعون‌اند؛ چون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لذا آن‌ها در آتش، مخلّد و همیشه‌اند ولی معتزله، تمام آن‌ها را فاسق می‌دانند نه کافر که در جهنم خالد و همیشه‌اند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الخوارج بتکفیر مرتکب الکبائر</w:t>
      </w:r>
      <w:r>
        <w:rPr>
          <w:rStyle w:val="FootnoteAnchor"/>
          <w:rtl w:val="true"/>
        </w:rPr>
        <w:footnoteReference w:id="283"/>
      </w:r>
      <w:r>
        <w:rPr>
          <w:rFonts w:ascii="IRNazanin" w:hAnsi="IRNazanin" w:eastAsia="IRNazanin"/>
          <w:color w:val="111111"/>
          <w:sz w:val="28"/>
          <w:sz w:val="28"/>
          <w:szCs w:val="28"/>
          <w:rtl w:val="true"/>
          <w:lang w:bidi="fa-IR"/>
        </w:rPr>
        <w:t>ضمن این‌که خوارج، مرتکب گناهان کبیره را کافر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در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بقتال الناکثین و القاسطین و المارقین</w:t>
      </w:r>
      <w:r>
        <w:rPr>
          <w:rStyle w:val="FootnoteAnchor"/>
          <w:rtl w:val="true"/>
        </w:rPr>
        <w:footnoteReference w:id="284"/>
      </w:r>
      <w:r>
        <w:rPr>
          <w:rFonts w:ascii="IRNazanin" w:hAnsi="IRNazanin" w:eastAsia="IRNazanin"/>
          <w:color w:val="111111"/>
          <w:sz w:val="28"/>
          <w:sz w:val="28"/>
          <w:szCs w:val="28"/>
          <w:rtl w:val="true"/>
          <w:lang w:bidi="fa-IR"/>
        </w:rPr>
        <w:t>به جنگ با بیعت‌شکنان و ستمگران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طبق بیان امام صادق شش گروه‌اند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وعد به بهشت و آنان مؤمنان‌اند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وعید به آتش و آن‌ها کافران‌اند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مثل 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ابله‌ها و کسانی که دعوت به آن‌ها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 لامرالله و آن‌ها مسلمانان ظاهری‌اند که حکمشان به روز قیامت تأخیر می‌افتد که یا ثواب است یا عقاب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فاسق و </w:t>
      </w:r>
      <w:bookmarkStart w:id="134" w:name="pg14261_153432"/>
    </w:p>
    <w:p>
      <w:pPr>
        <w:pStyle w:val="BookText"/>
        <w:rPr/>
      </w:pPr>
      <w:bookmarkEnd w:id="134"/>
      <w:r>
        <w:rPr>
          <w:rFonts w:ascii="IRNazanin" w:hAnsi="IRNazanin" w:eastAsia="IRNazanin"/>
          <w:color w:val="111111"/>
          <w:sz w:val="28"/>
          <w:sz w:val="28"/>
          <w:szCs w:val="28"/>
          <w:rtl w:val="true"/>
          <w:lang w:bidi="fa-IR"/>
        </w:rPr>
        <w:t>آن‌ها اعمالشان مخلوطی از خوبی‌ها و بدی‌هاست که امید است خدا آن‌ها را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w:t>
      </w:r>
      <w:r>
        <w:rPr>
          <w:rStyle w:val="FootnoteAnchor"/>
          <w:rtl w:val="true"/>
        </w:rPr>
        <w:footnoteReference w:id="285"/>
      </w:r>
      <w:r>
        <w:rPr>
          <w:rFonts w:ascii="IRNazanin" w:hAnsi="IRNazanin" w:eastAsia="IRNazanin"/>
          <w:color w:val="111111"/>
          <w:sz w:val="28"/>
          <w:sz w:val="28"/>
          <w:szCs w:val="28"/>
          <w:rtl w:val="true"/>
          <w:lang w:bidi="fa-IR"/>
        </w:rPr>
        <w:t>که اعمال خوب و بدشان مساوی است؛ لذا آن‌ها در اعراف می‌مانند تا به مشیت خدا یکی از آن ‌دو ترجیح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اعراف مائیم که خداوند تنها از طریق معرفت ما شناخته می‌شود، پس کسی داخل بهشت نمی‌شود جز این‌که ما به او معرفت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بدانیم او شیعه‌ی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آتش نمی‌شود جز این‌که ما او را انکار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روایات به اعتبارات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دو دسته اول، بقیه اهل ضلال‌اند که به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44819_1588784861"/>
      <w:bookmarkStart w:id="136" w:name="_Toc48"/>
      <w:bookmarkEnd w:id="135"/>
      <w:r>
        <w:rPr>
          <w:rtl w:val="true"/>
        </w:rPr>
        <w:t>شفاعت و سؤال و</w:t>
      </w:r>
      <w:r>
        <w:rPr>
          <w:rtl w:val="true"/>
        </w:rPr>
        <w:t xml:space="preserve">... </w:t>
      </w:r>
      <w:r>
        <w:rPr>
          <w:rtl w:val="true"/>
        </w:rPr>
        <w:t>در قبر</w:t>
      </w:r>
      <w:bookmarkEnd w:id="136"/>
    </w:p>
    <w:p>
      <w:pPr>
        <w:pStyle w:val="BookText"/>
        <w:rPr/>
      </w:pPr>
      <w:r>
        <w:rPr>
          <w:rFonts w:ascii="IRNazanin" w:hAnsi="IRNazanin" w:eastAsia="IRNazanin"/>
          <w:color w:val="111111"/>
          <w:sz w:val="28"/>
          <w:sz w:val="28"/>
          <w:szCs w:val="28"/>
          <w:rtl w:val="true"/>
          <w:lang w:bidi="fa-IR"/>
        </w:rPr>
        <w:t>اساس بهشت و جهنم، سنخیت و تناسب و نمود هر چیزی به اصلش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گندم کاری و جو بر دهد</w:t>
      </w:r>
    </w:p>
    <w:p>
      <w:pPr>
        <w:pStyle w:val="BookText"/>
        <w:rPr/>
      </w:pPr>
      <w:r>
        <w:rPr>
          <w:rFonts w:ascii="IRNazanin" w:hAnsi="IRNazanin" w:eastAsia="IRNazanin"/>
          <w:color w:val="111111"/>
          <w:sz w:val="28"/>
          <w:sz w:val="28"/>
          <w:szCs w:val="28"/>
          <w:rtl w:val="true"/>
          <w:lang w:bidi="fa-IR"/>
        </w:rPr>
        <w:t>دیده‌ای اسبی که کره خر دهد</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سوگنـد، من تنـها از بـرزخ شما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اشاره به این‌ دارد که مؤمنان در قیامت مشمول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معصوم‌اند ولی حساب برزخ جداست، یعنی در عالم برزخ از شفاعت خبری و اثری و ثمری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روح مؤمن را می‌گیرد، او را در قالبی همچون قالب دنیوی‌اش در دنیا قرار می‌دهد</w:t>
      </w:r>
      <w:r>
        <w:rPr>
          <w:rFonts w:eastAsia="IRNazanin" w:cs="IRNazanin"/>
          <w:color w:val="111111"/>
          <w:sz w:val="28"/>
          <w:szCs w:val="28"/>
          <w:rtl w:val="true"/>
          <w:lang w:bidi="fa-IR"/>
        </w:rPr>
        <w:t>.</w:t>
      </w:r>
      <w:r>
        <w:rPr>
          <w:rStyle w:val="FootnoteAnchor"/>
          <w:rtl w:val="true"/>
        </w:rPr>
        <w:footnoteReference w:id="2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ارواح مؤمنین در عالم برزخ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حجرات فی‌الجنة، یأکلون من طعامها و یشربون من شرابها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اَقِم الساعةَ لنا و </w:t>
      </w:r>
    </w:p>
    <w:p>
      <w:pPr>
        <w:pStyle w:val="BookText"/>
        <w:rPr/>
      </w:pPr>
      <w:r>
        <w:rPr>
          <w:rFonts w:ascii="IRNazanin" w:hAnsi="IRNazanin" w:eastAsia="IRNazanin"/>
          <w:color w:val="111111"/>
          <w:sz w:val="28"/>
          <w:sz w:val="28"/>
          <w:szCs w:val="28"/>
          <w:rtl w:val="true"/>
          <w:lang w:bidi="fa-IR"/>
        </w:rPr>
        <w:t>أنجز لنا ما وعدتنا و ألحِق آخِرَنا بأولنا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اهل برزخ از حال زنده‌ها در دنیا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صفت اجساد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درختی در بهشت‌اند و یکدیگر را می‌شناسند و از هم سؤال می‌کنند، پس وقتی روحی بر آن‌ها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از هول عظیم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چه شدند؟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ترک نمودم، امیدی به نجات او پیدا می‌کنند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رسول خدا در غزوه و جنگ بدر امر فرمود اجساد بیست و چهار نفر از کشته‌شده‌های قریش را در چاهی از چاه‌های بدر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 نمی‌شدید اگر اطاعت خدا و رسول خدا می‌کردید؟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با اجساد بی‌روح صحبت می‌کنی؟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ما انتم باسمع لما اقول منهم؛ قسم به آن کسی که جان محمد در دست اوست، شما در شنیدن آنچه می‌گویم شنواتر از آنان نیستید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آنان اکنون آنچه من می‌گویم می‌شنوند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برزخ، دو فرشته به نام نکیر و منکَر از انسان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از مرگ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قبض روح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منزلی منتقل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تو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می‌پرسند، از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پیامبری که به سوی تو فرستاده شده است و از دینی که پذیرفته‌ای و از کتابی که تلاوت می‌کردی و از امامی که ولایت او را قبول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عمرت می‌پرسند که در چه راهی سپری نموده‌ای و از مال و ثروت که از کجا کسب کرده‌ای و در چه راهی صرف نموده‌ای</w:t>
      </w:r>
      <w:r>
        <w:rPr>
          <w:rFonts w:eastAsia="IRNazanin" w:cs="IRNazanin"/>
          <w:color w:val="111111"/>
          <w:sz w:val="28"/>
          <w:szCs w:val="28"/>
          <w:rtl w:val="true"/>
          <w:lang w:bidi="fa-IR"/>
        </w:rPr>
        <w:t>.</w:t>
      </w:r>
      <w:r>
        <w:rPr>
          <w:rStyle w:val="FootnoteAnchor"/>
          <w:rtl w:val="true"/>
        </w:rPr>
        <w:footnoteReference w:id="29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وارده در این باب استفاده می‌شود که سؤال قبر اختصاص به اشخاصی دارد که در ایمان یا کفر به نهایت برسند و اشخاص متوسط، مانند ضعفا و دیوانگان و کودکان از </w:t>
      </w:r>
      <w:bookmarkStart w:id="137" w:name="pg14261_153434"/>
    </w:p>
    <w:p>
      <w:pPr>
        <w:pStyle w:val="BookText"/>
        <w:rPr/>
      </w:pPr>
      <w:bookmarkEnd w:id="137"/>
      <w:r>
        <w:rPr>
          <w:rFonts w:ascii="IRNazanin" w:hAnsi="IRNazanin" w:eastAsia="IRNazanin"/>
          <w:color w:val="111111"/>
          <w:sz w:val="28"/>
          <w:sz w:val="28"/>
          <w:szCs w:val="28"/>
          <w:rtl w:val="true"/>
          <w:lang w:bidi="fa-IR"/>
        </w:rPr>
        <w:t>سؤال در قبر مستثنایند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لایسأل فی القبر الا مَن محّض الایمان محضاً او محّض الکفر محضاً و الآخرون یلهون عنهم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بسیاری از روایات آمده است که مؤمنان گناهکار، در برزخ و قبر، بر اثر پاره‌ای از رنج‌ها و عذاب‌ها، که متناسب با گناهانشان متحمل می‌شوند، از گناهان تطهیر و پاک می‌گردند تا در عالم قیامت، سبک‌بار باشند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138" w:name="__RefHeading___Toc144821_1588784861"/>
      <w:bookmarkStart w:id="139" w:name="_Toc49"/>
      <w:bookmarkEnd w:id="138"/>
      <w:r>
        <w:rPr>
          <w:rtl w:val="true"/>
        </w:rPr>
        <w:t>ویژگی‌های برزخ و برزخیان</w:t>
      </w:r>
      <w:bookmarkEnd w:id="139"/>
    </w:p>
    <w:p>
      <w:pPr>
        <w:pStyle w:val="BookText"/>
        <w:rPr/>
      </w:pPr>
      <w:r>
        <w:rPr>
          <w:rFonts w:ascii="IRNazanin" w:hAnsi="IRNazanin" w:eastAsia="IRNazanin"/>
          <w:color w:val="111111"/>
          <w:sz w:val="28"/>
          <w:sz w:val="28"/>
          <w:szCs w:val="28"/>
          <w:rtl w:val="true"/>
          <w:lang w:bidi="fa-IR"/>
        </w:rPr>
        <w:t>در مورد برزخ چند نکته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فقد قامت قیامته</w:t>
      </w:r>
      <w:r>
        <w:rPr>
          <w:rStyle w:val="FootnoteAnchor"/>
          <w:rtl w:val="true"/>
        </w:rPr>
        <w:footnoteReference w:id="298"/>
      </w:r>
      <w:r>
        <w:rPr>
          <w:rFonts w:ascii="IRNazanin" w:hAnsi="IRNazanin" w:eastAsia="IRNazanin"/>
          <w:color w:val="111111"/>
          <w:sz w:val="28"/>
          <w:sz w:val="28"/>
          <w:szCs w:val="28"/>
          <w:rtl w:val="true"/>
          <w:lang w:bidi="fa-IR"/>
        </w:rPr>
        <w:t>هرکس بمیرد قیامتش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قیامت به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یا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 چنان‌که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قبر و برزخ واسطه میان عالم دنیا و عالم آخرت است، چنان‌که عالم خَیال انسان، واسطه میان تن و عقل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یا متصل است که حافظه و محفوظات آدمی است و یا منفصل است که همان قبر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می‌میرد خیالش به عالم برزخ ملحق و متعلق می‌گردد، چنان‌که در عالم آخرت عقلش به آن عالم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قبر روح انسان به بدن مثالی مرتبط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مثالی در عالم برزخ مثل بدنی است که در خواب دیده می‌شود که شکل و رنگ و وضع دارد؛ اما ماده و جسم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بدن مثالی ثواب و یا عقاب و فشار قبر داده می‌شود و از همو سؤال می‌کنند و همو جواب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در آثار خود از مکاشفه‌ای سخن می‌گوید که او به جز بدنش، موجودی لطیف و مثالی، مشابه بدن خود را دیده است که در همه ویژگی‌های خود به جز جرم و ماده، همانند بدن مادی بوده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قبضه الله عزّوجلّ صیر تلک الروح فی قالب کقالبه فی الدنیا فیأکلون و یشربون فإذا قدم علیهم القادم عرفوه بتلک الصورة التی کانت فی الدنیا</w:t>
      </w:r>
      <w:r>
        <w:rPr>
          <w:rStyle w:val="FootnoteAnchor"/>
          <w:rtl w:val="true"/>
        </w:rPr>
        <w:footnoteReference w:id="300"/>
      </w:r>
      <w:r>
        <w:rPr>
          <w:rFonts w:ascii="IRNazanin" w:hAnsi="IRNazanin" w:eastAsia="IRNazanin"/>
          <w:color w:val="111111"/>
          <w:sz w:val="28"/>
          <w:sz w:val="28"/>
          <w:szCs w:val="28"/>
          <w:rtl w:val="true"/>
          <w:lang w:bidi="fa-IR"/>
        </w:rPr>
        <w:t xml:space="preserve">آن‌گاه که خداوند عزوجل روح مؤمن را قبض می‌کند در قالبی مثل قالب دنیویش قرار می‌دهد،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و می‌آشامند، به نحوی که چون کسی بر آن‌ها درآید به همان صورت که در دنیا بوده بوده‌اند آن‌ها را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همان نحو که می‌خوابد می‌میرد و به همان نحو که بیدار می‌شود برانگیخته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لَتموتُنَّ کما تنامون و لتُبعثُنَّ کما تستیقظون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ضَغْطَه یا ضَمّه یا فشار قبر اولین شدت از شداید برزخ و قبر است که از بعضی از اخبار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ضغطة القبر للمؤمن کفارة لما کان منه من تضییع النعم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فشار قبر برای مؤمن کفاره‌ی کفران نعمت‌های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کفْن و دفْن سعد بن معاذ فارغ گردید،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 لذا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سعد بر پروردگارت بهشت را حتمی و قطعی مکن، چرا که به سعد یک فشار قبری اصابت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وی با اهل و خانواده‌اش سوء‌خلق و بداخلاقی داشته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مصلوب سؤال شد که آیا فشار قبر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هوا دستور می‌دهد او را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الهواء أن یضغطه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ما علی المؤمنین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ضغطة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Style w:val="FootnoteAnchor"/>
          <w:rtl w:val="true"/>
        </w:rPr>
        <w:footnoteReference w:id="305"/>
      </w:r>
      <w:r>
        <w:rPr>
          <w:rFonts w:ascii="IRNazanin" w:hAnsi="IRNazanin" w:eastAsia="IRNazanin"/>
          <w:color w:val="111111"/>
          <w:sz w:val="28"/>
          <w:sz w:val="28"/>
          <w:szCs w:val="28"/>
          <w:rtl w:val="true"/>
          <w:lang w:bidi="fa-IR"/>
        </w:rPr>
        <w:t>مؤمن هیچ فشار قبر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از مؤمن، شیعه راستین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جمعه‌ای سوره نساء را </w:t>
      </w:r>
    </w:p>
    <w:p>
      <w:pPr>
        <w:pStyle w:val="BookText"/>
        <w:rPr/>
      </w:pPr>
      <w:r>
        <w:rPr>
          <w:rFonts w:ascii="IRNazanin" w:hAnsi="IRNazanin" w:eastAsia="IRNazanin"/>
          <w:color w:val="111111"/>
          <w:sz w:val="28"/>
          <w:sz w:val="28"/>
          <w:szCs w:val="28"/>
          <w:rtl w:val="true"/>
          <w:lang w:bidi="fa-IR"/>
        </w:rPr>
        <w:t>بخواند از فشار قبر در امان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شیخ عباس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تربت خاک نجف، اسقاط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محاسبه منکَر و نکیر برای مدفون در آنجاست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به اعتبار وسطیت میان دنیا و آخرت، از دنیا انقطاع تام و تمام ندارد، لذا گاهی به اهل برزخ، خبری از عالم ما می‌رسد، اگرچه ما از وصول خبری از عالمشان به عالم خودمان حس و درکی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اهلش را زیارت</w:t>
      </w:r>
    </w:p>
    <w:p>
      <w:pPr>
        <w:pStyle w:val="BookText"/>
        <w:rPr/>
      </w:pPr>
      <w:r>
        <w:rPr>
          <w:rFonts w:ascii="IRNazanin" w:hAnsi="IRNazanin" w:eastAsia="IRNazanin"/>
          <w:color w:val="111111"/>
          <w:sz w:val="28"/>
          <w:sz w:val="28"/>
          <w:szCs w:val="28"/>
          <w:rtl w:val="true"/>
          <w:lang w:bidi="fa-IR"/>
        </w:rPr>
        <w:t>می‌کند، پس آنچه را موجب محبت و سرور اوست می‌بیند و آنچه را موجب کراهت و تنفر اوست نمی‌بیند ولی به عکس، کافر اهلش را می‌بیند، پس آنچه را موجب کراهت اوست می‌بیند و آنچه موجب محبت اوست از او مستور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هر جمعه‌ای و بعضی مطابق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همچنین از آن حضرت در مورد زیارت اهل قبور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 از طلوع شمس مرده‌هایتان را زیارت کنید هم می‌شنوند و هم اجابتتان می‌کنند و وقتی بعد از طلوع شمس زیارت کردید می‌شنوند ولی جواب نمی‌دهند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مرده اجازه‌ی کلام داده می‌شد به شما خبر می‌دادند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الزاد، التقوی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وصول ثواب به برزخیان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روشی که بعد از موت شخص، عمل می‌شود، اجری مثل اجر کسی دارد که به آن سنت عمل می‌کند و صدقه جاریه مثل مسجد و مدرسه و کتابخانه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مرگش نیز جریان و دوام دارد و فرزند خوبی که برای والدین خود بعد از مرگشان دعا می‌کنند و حج و صدقه و آزاد نمودن برده و نماز و روزه به‌نیابت از آن دو، مفید است، یعنی آن دو شریک‌در ثواب آن‌هایند</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وَنَکْتُبُ‌مَا قَدَّمُوا وَآثَارَهُمْ“</w:t>
      </w:r>
      <w:r>
        <w:rPr>
          <w:rStyle w:val="FootnoteAnchor"/>
          <w:rtl w:val="true"/>
        </w:rPr>
        <w:footnoteReference w:id="31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برزخی نیاز به ماده و حرکت و استعداد ندارد، نظیر حصول دفعی </w:t>
      </w:r>
      <w:bookmarkStart w:id="140" w:name="pg14261_153437"/>
    </w:p>
    <w:p>
      <w:pPr>
        <w:pStyle w:val="BookText"/>
        <w:rPr/>
      </w:pPr>
      <w:bookmarkEnd w:id="140"/>
      <w:r>
        <w:rPr>
          <w:rFonts w:ascii="IRNazanin" w:hAnsi="IRNazanin" w:eastAsia="IRNazanin"/>
          <w:color w:val="111111"/>
          <w:sz w:val="28"/>
          <w:sz w:val="28"/>
          <w:szCs w:val="28"/>
          <w:rtl w:val="true"/>
          <w:lang w:bidi="fa-IR"/>
        </w:rPr>
        <w:t>علم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موطن، تکامل معنوی و تجلیات روحانی و ابتهاجات نفسانی و اشتداد وجودی تحقق دارد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هستی قبلی انسان، شدت و قوت و بسطِ وجودی می‌یابد</w:t>
      </w:r>
      <w:r>
        <w:rPr>
          <w:rFonts w:eastAsia="IRNazanin" w:cs="IRNazanin"/>
          <w:color w:val="111111"/>
          <w:sz w:val="28"/>
          <w:szCs w:val="28"/>
          <w:rtl w:val="true"/>
          <w:lang w:bidi="fa-IR"/>
        </w:rPr>
        <w:t>.</w:t>
      </w:r>
    </w:p>
    <w:p>
      <w:pPr>
        <w:pStyle w:val="Heading3"/>
        <w:numPr>
          <w:ilvl w:val="2"/>
          <w:numId w:val="1"/>
        </w:numPr>
        <w:rPr/>
      </w:pPr>
      <w:bookmarkStart w:id="141" w:name="__RefHeading___Toc144823_1588784861"/>
      <w:bookmarkStart w:id="142" w:name="_Toc50"/>
      <w:bookmarkEnd w:id="141"/>
      <w:r>
        <w:rPr>
          <w:rtl w:val="true"/>
        </w:rPr>
        <w:t>دلایل عقلانی</w:t>
      </w:r>
      <w:r>
        <w:rPr>
          <w:rtl w:val="true"/>
        </w:rPr>
        <w:t xml:space="preserve">- </w:t>
      </w:r>
      <w:r>
        <w:rPr>
          <w:rtl w:val="true"/>
        </w:rPr>
        <w:t>سمعی معاد</w:t>
      </w:r>
      <w:bookmarkEnd w:id="142"/>
    </w:p>
    <w:p>
      <w:pPr>
        <w:pStyle w:val="BookText"/>
        <w:rPr/>
      </w:pPr>
      <w:r>
        <w:rPr>
          <w:rFonts w:ascii="IRNazanin" w:hAnsi="IRNazanin" w:eastAsia="IRNazanin"/>
          <w:color w:val="111111"/>
          <w:sz w:val="28"/>
          <w:sz w:val="28"/>
          <w:szCs w:val="28"/>
          <w:rtl w:val="true"/>
          <w:lang w:bidi="fa-IR"/>
        </w:rPr>
        <w:t>برای معاد دلایل و براهین عقلی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در قرآن و روایات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به ثواب و وعید به عقاب در قرآن و روایات آمده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الْمُؤْمِنِینَ وَ الْمُؤْمِنَاتِ جَنَّاتٍ تَجْرِی</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و”وَعَدَالله الْمُنَافِقِینَ وَ الْمُنَافِقَاتِ وَ الْکُفَّارَ نَارَ جَهَنَّمَ خَالِدِینَ فِیهَا </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 و تضرّ 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تعالی لم یرضها ثواباً لاولیائه و لا عقاباً لاعدائه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وصول به هیچ‌کدام از آن دو در دنیا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مؤمنی شهید می‌شود و کافری در رفاه و آسایش زندگی می‌کند و ممکن است کافری صدها مؤمن را بکشد که او با اعدام شدنش جواب یک شهید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دار دیگری نباشد، وعد و وعید، باطل و تکالیف و بعثت انبیا عاطل می‌شود و این معنا عقلاً محال است و شرع نیز آن محالیت را تأیید می‌نماید ولی اشاعره دلیل معاد را سمعی می‌دانند نه عقلی</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بسیاری از آیات کریمه‌ی قرآن، لحن استدلال بر ضروریت معاد دارد و می‌توان آن‌ها را ناظر به برهان حکمت و عدالت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به صورت استفهام انکاری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 أَنَّکُمْ إِلَیْنَا لَا تُرْجَعُونَ”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پنداشته‌اید که شما را بیهوده آفریده‌ایم و به سوی ما بازگردانده نمی‌شوید؟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یک قیاس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عالم، سرانجام و هدفی به عنوان معاد نداشته باشد خالق آن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خالق آن، حکیم است، پس این عالم </w:t>
      </w:r>
    </w:p>
    <w:p>
      <w:pPr>
        <w:pStyle w:val="BookText"/>
        <w:rPr/>
      </w:pPr>
      <w:r>
        <w:rPr>
          <w:rFonts w:ascii="IRNazanin" w:hAnsi="IRNazanin" w:eastAsia="IRNazanin"/>
          <w:color w:val="111111"/>
          <w:sz w:val="28"/>
          <w:sz w:val="28"/>
          <w:szCs w:val="28"/>
          <w:rtl w:val="true"/>
          <w:lang w:bidi="fa-IR"/>
        </w:rPr>
        <w:t>سرانجام و هدفی به عنوان معاد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نیز عبث بودن و بطلان و عاطل بودن نظام خلقت را رد کرده، در وصـف خردمنـدان می‌فرمایـد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یَتَفَکَّرُونَ فِی خَلْقِ السَّمَاوَاتِ وَ الأَرْضِ رَبَّنَا مَا خَلَقْتَ هَذا بَاطِلاً سُبْحَانَکَ”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 از آیات کریمه قرآن قابل انطباق بر برهان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عدل الهی این است که نیکوکاران و تبهکاران را به پاداش و کیفر اعمالشان برساند و فرجام آن‌ها را از یکدیگر تفکیک نماید و چون چنین تفکیکی در این جهان نیست، ناچار جهان دیگری برپا خواهد نمود تا عدالت خود را عینیت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Style w:val="FootnoteAnchor"/>
          <w:rtl w:val="true"/>
        </w:rPr>
        <w:footnoteReference w:id="320"/>
      </w:r>
      <w:r>
        <w:rPr>
          <w:rFonts w:ascii="IRNazanin" w:hAnsi="IRNazanin" w:eastAsia="IRNazanin"/>
          <w:color w:val="111111"/>
          <w:sz w:val="28"/>
          <w:sz w:val="28"/>
          <w:szCs w:val="28"/>
          <w:rtl w:val="true"/>
          <w:lang w:bidi="fa-IR"/>
        </w:rPr>
        <w:t>آیا کسانی را که ایمان آورده و کارهای شایسته انجام داده‌اند همچون مفسدان در زمین قرار می‌دهیم یا پرهیزگاران را همچون فاجران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براهین اثبات ضرورت معاد، برهان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گونه‌ای آفریده شده است که میل به خلود و بقا دارد و از نیستی و فنا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نفس انسان مجرد و باقی و فناناپذیر است و دنیا شایستگی ابدیت و پاسخ‌گویی مثبت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حیات جاویدان و سرای آخرت و معاد، ضروری و حتمی خواهد بود و الا میل به بقا و ثبات و محبت به ابدیت خواهی در نهاد انسان باطل و عبث و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خُلقتم للفناء بل خلقتم للبقاء و انتم إنّما تُنْقَلون من دارٍ الی دارٍ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راه‌هایی که آدمی می‌تواند به حقانیت معاد و عالم آخرت راه یابد، برهان معقولیت است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حداقل، احتمال بدهد معادی خواهد بود، باید احتیاط در این زمینه را از دست ندهد و عقلاً باید موضعش در قبـال معاد مثـل کسی باشد که آن را یقیـنی می‌داند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زنادقه وارد مجلسی شد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43" w:name="pg14261_153439"/>
    </w:p>
    <w:p>
      <w:pPr>
        <w:pStyle w:val="BookText"/>
        <w:rPr/>
      </w:pPr>
      <w:bookmarkEnd w:id="143"/>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شما صحیح باشد آیا ما و شما مساوی نیستیم و اقرار و تصدیق و نماز و روزه و زکات زیانی به ما می‌رساند؟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ما بر حق باشد، آیا چنین نیست که شما به هلاکت و شقاوت می‌‌رسی و ما به رستگاری و فوز</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دلایل وجود معاد، امکان و قدرت واجب تعالی بر خلق و ایجاد  ممکن‌الوجود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معاد عقلاً، ممکن‌التحقق است و ذاتاً محال نیست، برای این‌که خرد تفاوتی میان دو امر مساوی قایل نیست و عالم آخرت مماثل و همانند این عالم است و این عالم ممکن‌الوجود است و خداوند آن را خلق نموده است و حکم دو مثل، واحد است، پس وقتی این عالم، ممکن و مخلوق باشد، آن عالم نیز ممکن و مخلوق خواهد بود، در حالی که خداوند دنیا را از عدم ابداع نموده است، به طریق اولی قادر است مثل آن را که از چیزی است و معدوم نیست خلق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خصوص 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الامثال فیما یجوز و فیما لایجوز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نیز به این مسأله قرآن اشاره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الَّذِی خَلَقَ السَّمَاوَاتِ وَ الْأَرْضَ بِقَادِرٍ عَلَی أَنْ یَخْلُقَ مِثْلَهُم بَلَی وَ هُوَ الْخَلَّاقُ الْعَلِیمُ”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 هُوَ الَّذِی یَبْدَأُ الْخَلْقَ ثُمَّ یُعِیدُهُ وَ هُوَ أَهْوَنُ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4" w:name="__RefHeading___Toc144825_1588784861"/>
      <w:bookmarkStart w:id="145" w:name="_Toc51"/>
      <w:bookmarkEnd w:id="144"/>
      <w:r>
        <w:rPr>
          <w:rtl w:val="true"/>
        </w:rPr>
        <w:t>بدن و روح در ارتباط با معاد</w:t>
      </w:r>
      <w:bookmarkEnd w:id="14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عقلانی قیامت غیرمادی بودن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لغوی و اصطلاحی، که قبلاً در مورد معاد مطرح شد، بر می‌آید که باید حقیقت مجرد و ثابت و دائمی در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ثابت نفس را در خود باور نکنیم، نمی‌توانیم تصور صحیحی از معاد به اندیشه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به کلی نابود شود و انسان جدیدی پدید آید، که هیچ وجه مشترکی با او نداشته باشد، بازگشت اولی و همان انسان دنیایی در آخرت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ترکیبی از روح و بدن است ولی حقیقت انسان و</w:t>
      </w:r>
    </w:p>
    <w:p>
      <w:pPr>
        <w:pStyle w:val="BookText"/>
        <w:rPr/>
      </w:pPr>
      <w:r>
        <w:rPr>
          <w:rFonts w:ascii="IRNazanin" w:hAnsi="IRNazanin" w:eastAsia="IRNazanin"/>
          <w:color w:val="111111"/>
          <w:sz w:val="28"/>
          <w:sz w:val="28"/>
          <w:szCs w:val="28"/>
          <w:rtl w:val="true"/>
          <w:lang w:bidi="fa-IR"/>
        </w:rPr>
        <w:t>شخصیت او همان روح و نفس ابدی اوست و بدن به منزله آلت و مَرکَب و علت معده برای روح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تغییر تدریجی بدن در دنیا و متلاشی شدن آن در مرگ، همچنان روح و منیت و شخصیت و نفس و هویت آدمی در آن دو عالم دنیا و قیامت ثابت 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انسان در عالم برزخ و قیامت با بدن مثالی است، نه با بدن دنیایی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اثبات معاد همان و مجرد بودن روح و نفس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ثَبات و دوام روح و نفس است که گواهی و حساب و عذاب و عقاب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مشرکین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مردن، ما نابود و مفقود می‌شویم،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مرگ تمام حقیقت انسان گرفته می‌شود که از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تمام و کمال گرفتن تعبیر می‌شود و چون می‌بینیم که بدن گرفته نمی‌شود، پس تمام حقیقت او همان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 این خصوص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أَئِذَا ضَلَلْنَا فِی الْأَرْضِ أَئِنَّا لَفِی خَلْقٍ جَدِیدٍ بَلْ هُم بِلِقَاء رَبِّهِمْ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 ثُمَّ إِلَی رَبِّکُمْ تُرْجَعُونَ”</w:t>
      </w:r>
      <w:r>
        <w:rPr>
          <w:rStyle w:val="FootnoteAnchor"/>
          <w:rtl w:val="true"/>
        </w:rPr>
        <w:footnoteReference w:id="323"/>
      </w:r>
      <w:r>
        <w:rPr>
          <w:rFonts w:ascii="Amiri" w:hAnsi="Amiri" w:eastAsia="Amiri" w:cs="Amiri"/>
          <w:color w:val="111111"/>
          <w:sz w:val="28"/>
          <w:sz w:val="28"/>
          <w:szCs w:val="28"/>
          <w:rtl w:val="true"/>
          <w:lang w:bidi="ar-SA"/>
        </w:rPr>
        <w:t>و”أَخْرِجُواْ أَنفُسَکُمُ”</w:t>
      </w:r>
      <w:r>
        <w:rPr>
          <w:rStyle w:val="FootnoteAnchor"/>
          <w:rtl w:val="true"/>
        </w:rPr>
        <w:footnoteReference w:id="324"/>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فلسـفه ثابت شده است که رابطه نفـس با بدن رابطه علت ایجـادی از طـرف نفس و علت اعدادی از طرف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و البدن یتعاکسان ایجاباً و اعداداً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و البدن یتعاکسان فی القوة و الضعف</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وقتی نفس از حالت بالقوه به حالت بالفعل رسید از بدن بی نیاز می‌گردد و مرگ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عزم رحیل کرد گفتم که مرو</w:t>
      </w:r>
    </w:p>
    <w:p>
      <w:pPr>
        <w:pStyle w:val="BookText"/>
        <w:rPr/>
      </w:pPr>
      <w:r>
        <w:rPr>
          <w:rFonts w:ascii="IRNazanin" w:hAnsi="IRNazanin" w:eastAsia="IRNazanin"/>
          <w:color w:val="111111"/>
          <w:sz w:val="28"/>
          <w:sz w:val="28"/>
          <w:szCs w:val="28"/>
          <w:rtl w:val="true"/>
          <w:lang w:bidi="fa-IR"/>
        </w:rPr>
        <w:t>گفتا چکنم خانه فرو می‌آید</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حافظ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وز پی جانان بروم</w:t>
      </w:r>
      <w:r>
        <w:rPr>
          <w:rStyle w:val="FootnoteAnchor"/>
          <w:rtl w:val="true"/>
        </w:rPr>
        <w:footnoteReference w:id="32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دلایل فلسفی در خصوص تجرد و غیرمادی بودن نفس، انسان معلّق </w:t>
      </w:r>
    </w:p>
    <w:p>
      <w:pPr>
        <w:pStyle w:val="BookText"/>
        <w:rPr/>
      </w:pPr>
      <w:r>
        <w:rPr>
          <w:rFonts w:ascii="IRNazanin" w:hAnsi="IRNazanin" w:eastAsia="IRNazanin"/>
          <w:color w:val="111111"/>
          <w:sz w:val="28"/>
          <w:sz w:val="28"/>
          <w:szCs w:val="28"/>
          <w:rtl w:val="true"/>
          <w:lang w:bidi="fa-IR"/>
        </w:rPr>
        <w:t>در فضا و غیر وابسته بودن نفس به بدن است که ابن سینا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 می‌خواهد خود را فارغ از هرگونه احساس بیرونی، در ظرفی آرام و بدون ارتباط با اشیای پیرامون و بیرونی در نظر گیریم که در چنین وضعیت فرضی، آدمی از تمام امور غافل است اما از خود غافل نیست، پس هر انسانی به جز بدن، هویتی دارد که مجزا از بدن است</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الهی و دمش قدسانی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نیز از مکاشفه‌ای سخن می‌گوید که او به جز بدنش، موجودی لطیف و مثالی مشابه بدن خود را دیده است که در همه ویژگی‌های خود به جز جِرم و ماده همانند بدن مادی بوده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لاهیجی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ایصال و رساندن ثواب و عقاب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وعد و وعید آن دو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مبتنی بر اعاده و برگرداندن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جهت که تحقق لذت و الم جسمانی بدون وجود بدن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لذت‌ها و آلامی را بیان نموده است که از نوع لذائذ و آلام بدنی است، هرچند لذائذ و آلام روحی را نیز گوشزد فرموده است و چنان‌که بیان شد بدن، علت اعدادی درک لذت و الم است و روح، علت ایجادی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لذت و الم جسمانی، منافاتی با ثبوت لذت و الم روحانی ندارد، کما این‌که مذهب محققین چنین است؛ زیرا آن‌ها معتقد به تجرد نفس ناطقه‌اند، پس حق همان ثبوت ثواب و عقاب جسمانی و روحانی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 و الم روحانی بنابر تجرد نفس ناطقه و بقای آن بعد از مفارقت از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التذاذ و لذت بردنِ روح، از ناحیه علم و عمل خوب و تألم و ناراحت شدن از ناحیه ضد کمالات مذکور است و اما لذت و الم جسمانی بنابر وجوب ایفای به وعد و وعید از جانب حضرت حق برای ایصال ثواب و عقاب جسمانی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این‌که باید معاد وجود داشته باشد تا انسان متقی به لذائذ مادی و جسمانی و روحی و روانی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هر دو لذت مذکور را تأیید فرموده </w:t>
      </w:r>
      <w:bookmarkStart w:id="146" w:name="pg14261_153442"/>
    </w:p>
    <w:p>
      <w:pPr>
        <w:pStyle w:val="BookText"/>
        <w:rPr/>
      </w:pPr>
      <w:bookmarkEnd w:id="146"/>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 عِندَ رَبِّهِمْ جَنَّاتٌ تَجْرِی مِن تَحْتِهَا الأَنْهَارُ خَالِدِینَ فِیهَا وَ أَزْوَاجٌ مُّطَهَّرَةٌ وَ رِضْوَانٌ مِّنَ اللّهِ”</w:t>
      </w:r>
      <w:r>
        <w:rPr>
          <w:rStyle w:val="FootnoteAnchor"/>
          <w:rtl w:val="true"/>
        </w:rPr>
        <w:footnoteReference w:id="3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147" w:name="__RefHeading___Toc144827_1588784861"/>
      <w:bookmarkStart w:id="148" w:name="_Toc52"/>
      <w:bookmarkEnd w:id="147"/>
      <w:r>
        <w:rPr>
          <w:rtl w:val="true"/>
        </w:rPr>
        <w:t>حقیقت مرگ</w:t>
      </w:r>
      <w:bookmarkEnd w:id="148"/>
    </w:p>
    <w:p>
      <w:pPr>
        <w:pStyle w:val="BookText"/>
        <w:rPr/>
      </w:pPr>
      <w:r>
        <w:rPr>
          <w:rFonts w:ascii="IRNazanin" w:hAnsi="IRNazanin" w:eastAsia="IRNazanin"/>
          <w:color w:val="111111"/>
          <w:sz w:val="28"/>
          <w:sz w:val="28"/>
          <w:szCs w:val="28"/>
          <w:rtl w:val="true"/>
          <w:lang w:bidi="fa-IR"/>
        </w:rPr>
        <w:t>مرگ در زبان فارسی مترادف با موت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برای بدن به کار می‌برند، مقصود این است که بدن هر نوع حرکت و جنبش را از دست داده است؛در حالی که اگر مرگ را به روح نسبت دهند مراد این است که روح، ابزار جسمانی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ملاصدرا مرگ انسان نه به سبب ضعیف شدن بدن، بلکه به دلیل قوی شدن نفس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نفس به حدی از کمالات رسید که دیگر به بدن نیازی نداشت، آن را رها می‌کند، لذا مرگ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واپسین منزل از منازل دنیا و نخستین منزل از منازل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خوابی است که هر شب سراغ شما می‌آید جز این‌که مدتش طولانی است و وقتی مردم مردند می‌فهمند که خواب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اذا ماتوا انتبهوا</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و شادی خواب و هول و ترس آن در حد بسیار زیاد است، پس حال فرح و ترس مرگ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را برای مرگ آماده سازید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می‌خوابد نَفْس او به آسمان عروج پیدا می‌کند و روحش در بدنش می‌ماند و میان نفس و روح سبب و رابطه‌ای مثل شعاع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خداوند اذن و اجازه قبض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روح، نفس را اجابت می‌کند و به طرف آن می‌رود و وقتی اذن ردّ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نفس، روح را اجابت می‌کند و این همان قول خداوند است که می‌فرماید</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w:t>
      </w:r>
    </w:p>
    <w:p>
      <w:pPr>
        <w:pStyle w:val="BookText"/>
        <w:rPr/>
      </w:pPr>
      <w:r>
        <w:rPr>
          <w:rFonts w:ascii="Amiri" w:hAnsi="Amiri" w:eastAsia="Amiri" w:cs="Amiri"/>
          <w:color w:val="111111"/>
          <w:sz w:val="28"/>
          <w:sz w:val="28"/>
          <w:szCs w:val="28"/>
          <w:rtl w:val="true"/>
          <w:lang w:bidi="ar-SA"/>
        </w:rPr>
        <w:t>حِینَ مَوْتِهَا”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و دردها همگی قاصدان مرگ‌اند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انسان به سر می‌رسد،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چه اندازه خبر بعد از خبر و فرستاده بعد از فرستاده برای تو فرستادم؟ اما من آخرین خبرم و بعد از من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پروردگارت را از روی میل یا اکراه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جان او را می‌گیرد و فریاد بستگانش بلند می‌شود، او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فریاد می‌زنید و زاری می‌کنید؟ به خدا من درباره‌ی پایان عمرش به او ستمی نکردم و روزی او نخوردم؛ بلکه پروردگارش او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گریه می‌کند، باید برای خودش زاری کند و من آن‌قدر به میان شما باز می‌گردم تا یک نفر از شما را باقی نگذارم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آن‌ها که از مرگ وحشت دارند یا به دلیل عدم ایمان به معاد و گناهان زیاد است و یا به دلیل جهالت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مرگ را نیستی می‌دانند و فطرتاً از نیستی ناراحت و گریزانند از آن بیم دارند ولی کسانی که به معاد یقین دارند و حقیقت مرگ را می‌شناسند و آن را امر عدمی نمی‌دانند، زیرا قرآن آن را امر وجودی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 لِیَبْلُوَکُمْ أَیُّکُمْ أَحْسَنُ عَمَلًا”</w:t>
      </w:r>
      <w:r>
        <w:rPr>
          <w:rStyle w:val="FootnoteAnchor"/>
          <w:rtl w:val="true"/>
        </w:rPr>
        <w:footnoteReference w:id="337"/>
      </w:r>
      <w:r>
        <w:rPr>
          <w:rFonts w:ascii="IRNazanin" w:hAnsi="IRNazanin" w:eastAsia="IRNazanin"/>
          <w:color w:val="111111"/>
          <w:sz w:val="28"/>
          <w:sz w:val="28"/>
          <w:szCs w:val="28"/>
          <w:rtl w:val="true"/>
          <w:lang w:bidi="fa-IR"/>
        </w:rPr>
        <w:t>و افکار و اخلاق و اعمالشان پسندیده است، از آن، هراسی به دل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برخی مسلمانان مرگ را دوست نمی‌دارند؟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می‌شناختند و از اولیای الهی بودند، آن را دوست می‌داشتند و می‌دانستند که سرای آخرت برای آن‌ها بهتر از دنیاست</w:t>
      </w:r>
      <w:r>
        <w:rPr>
          <w:rFonts w:eastAsia="IRNazanin" w:cs="IRNazanin"/>
          <w:color w:val="111111"/>
          <w:sz w:val="28"/>
          <w:szCs w:val="28"/>
          <w:rtl w:val="true"/>
          <w:lang w:bidi="fa-IR"/>
        </w:rPr>
        <w:t>.</w:t>
      </w:r>
      <w:r>
        <w:rPr>
          <w:rStyle w:val="FootnoteAnchor"/>
          <w:rtl w:val="true"/>
        </w:rPr>
        <w:footnoteReference w:id="3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تحفة المؤمن</w:t>
      </w:r>
      <w:r>
        <w:rPr>
          <w:rStyle w:val="FootnoteAnchor"/>
          <w:rtl w:val="true"/>
        </w:rPr>
        <w:footnoteReference w:id="339"/>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أکیس الناس من کان </w:t>
      </w:r>
      <w:bookmarkStart w:id="149" w:name="pg14261_153444"/>
    </w:p>
    <w:p>
      <w:pPr>
        <w:pStyle w:val="BookText"/>
        <w:rPr/>
      </w:pPr>
      <w:bookmarkEnd w:id="149"/>
      <w:r>
        <w:rPr>
          <w:rFonts w:ascii="Amiri" w:hAnsi="Amiri" w:eastAsia="Amiri" w:cs="Amiri"/>
          <w:color w:val="111111"/>
          <w:sz w:val="28"/>
          <w:sz w:val="28"/>
          <w:szCs w:val="28"/>
          <w:rtl w:val="true"/>
          <w:lang w:bidi="ar-SA"/>
        </w:rPr>
        <w:t>اشدَّ ذکراً للموت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زیرک‌ترین مردم کسانی‌اند که کاملاً به یاد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طبق گفتار خداوند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یَأْمُرُکُمْ أَن تُؤدُّواْ الأَمَانَاتِ إِلَی أَهْلِهَا”</w:t>
      </w:r>
      <w:r>
        <w:rPr>
          <w:rStyle w:val="FootnoteAnchor"/>
          <w:rtl w:val="true"/>
        </w:rPr>
        <w:footnoteReference w:id="341"/>
      </w:r>
      <w:r>
        <w:rPr>
          <w:rFonts w:ascii="IRNazanin" w:hAnsi="IRNazanin" w:eastAsia="IRNazanin"/>
          <w:color w:val="111111"/>
          <w:sz w:val="28"/>
          <w:sz w:val="28"/>
          <w:szCs w:val="28"/>
          <w:rtl w:val="true"/>
          <w:lang w:bidi="fa-IR"/>
        </w:rPr>
        <w:t>، مرگ را عبارت از ادای بهترین امانت الهی، یعنی روح دانسته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w:t>
      </w:r>
    </w:p>
    <w:p>
      <w:pPr>
        <w:pStyle w:val="BookText"/>
        <w:rPr/>
      </w:pPr>
      <w:r>
        <w:rPr>
          <w:rFonts w:ascii="IRNazanin" w:hAnsi="IRNazanin" w:eastAsia="IRNazanin"/>
          <w:color w:val="111111"/>
          <w:sz w:val="28"/>
          <w:sz w:val="28"/>
          <w:szCs w:val="28"/>
          <w:rtl w:val="true"/>
          <w:lang w:bidi="fa-IR"/>
        </w:rPr>
        <w:t>بحافظ سپرده دوست</w:t>
      </w:r>
    </w:p>
    <w:p>
      <w:pPr>
        <w:pStyle w:val="BookText"/>
        <w:rPr/>
      </w:pPr>
      <w:r>
        <w:rPr>
          <w:rFonts w:ascii="IRNazanin" w:hAnsi="IRNazanin" w:eastAsia="IRNazanin"/>
          <w:color w:val="111111"/>
          <w:sz w:val="28"/>
          <w:sz w:val="28"/>
          <w:szCs w:val="28"/>
          <w:rtl w:val="true"/>
          <w:lang w:bidi="fa-IR"/>
        </w:rPr>
        <w:t>روزی رخش ببینم و</w:t>
      </w:r>
    </w:p>
    <w:p>
      <w:pPr>
        <w:pStyle w:val="BookText"/>
        <w:rPr/>
      </w:pPr>
      <w:r>
        <w:rPr>
          <w:rFonts w:ascii="IRNazanin" w:hAnsi="IRNazanin" w:eastAsia="IRNazanin"/>
          <w:color w:val="111111"/>
          <w:sz w:val="28"/>
          <w:sz w:val="28"/>
          <w:szCs w:val="28"/>
          <w:rtl w:val="true"/>
          <w:lang w:bidi="fa-IR"/>
        </w:rPr>
        <w:t>تسلیم وی کنم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البته گونه‌ای نگرانی از مرگ را می‌توان در همه مشاهده نمود، زیرا گسستن از عزیزان خود بدون رنج نخواهد بود که این امری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مردی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مرگ را دوست نمی‌داریم؟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خانه آخرت را ویران کرده‌اید و خانه دنیا را آباد ساخته‌اید، لذا دوست نمی‌دارید که از خانه آباد به ویرانه منتقل شوید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یکی از الطاف الهی این است که انسان از لحظه‌ی مرگش باخبر نباشد و الا هر چه به آن لحظه نزدیک‌تر شود ناراحتی او افزون‌تر می‌شود و روز به روز از حرکت و تلاشش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بداند مرگ او زود فرا می‌رسد او از گناه به خاطر زشتی گناه دست نمی‌کشد، بلکه آن، به خاطر این است که اگر مرتکب گناه شود زود به عذاب گرفتار می‌شود و این هنر و عامل تکامل او نیست و اگر بداند عمر او طولانی است گناه می‌کند و مرتب توبه را به عقب می‌اندازد، ولی چنانچه از لحظه مرگش خبر نداشته باشد کمتر عصیان می‌کند و تا آخر عمر تلاش و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دانستن زمان مرگ مشکل‌تر از مکان آن است و وقتی مکان آن ناشناخته باشد به طریق اَوْلی زمان آن نیز ناشناخته خواهد بود</w:t>
      </w:r>
      <w:r>
        <w:rPr>
          <w:rFonts w:eastAsia="IRNazanin" w:cs="IRNazanin"/>
          <w:color w:val="111111"/>
          <w:sz w:val="28"/>
          <w:szCs w:val="28"/>
          <w:rtl w:val="true"/>
          <w:lang w:bidi="fa-IR"/>
        </w:rPr>
        <w:t>.</w:t>
      </w:r>
    </w:p>
    <w:p>
      <w:pPr>
        <w:pStyle w:val="Heading3"/>
        <w:numPr>
          <w:ilvl w:val="2"/>
          <w:numId w:val="1"/>
        </w:numPr>
        <w:rPr/>
      </w:pPr>
      <w:bookmarkStart w:id="150" w:name="__RefHeading___Toc144829_1588784861"/>
      <w:bookmarkStart w:id="151" w:name="_Toc53"/>
      <w:bookmarkEnd w:id="150"/>
      <w:r>
        <w:rPr>
          <w:rtl w:val="true"/>
        </w:rPr>
        <w:t>انواع مرگ و فراگیری آن</w:t>
      </w:r>
      <w:bookmarkEnd w:id="1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و روایات بر می‌آید که فرشتگان وحی، جان‌ها را یکسان نمی‌گیرند، بلکه </w:t>
      </w:r>
    </w:p>
    <w:p>
      <w:pPr>
        <w:pStyle w:val="BookText"/>
        <w:rPr/>
      </w:pPr>
      <w:r>
        <w:rPr>
          <w:rFonts w:ascii="IRNazanin" w:hAnsi="IRNazanin" w:eastAsia="IRNazanin"/>
          <w:color w:val="111111"/>
          <w:sz w:val="28"/>
          <w:sz w:val="28"/>
          <w:szCs w:val="28"/>
          <w:rtl w:val="true"/>
          <w:lang w:bidi="fa-IR"/>
        </w:rPr>
        <w:t>بعضی را با احترام و آسانی و برخی را با خشونت و سختی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مرگ آسان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 یَقُولُونَ سَلامٌ عَلَیْکُمُ ادْخُلُواْ الْجَنَّةَ بِمَا کُنتُمْ تَعْمَلُونَ”</w:t>
      </w:r>
      <w:r>
        <w:rPr>
          <w:rStyle w:val="FootnoteAnchor"/>
          <w:rtl w:val="true"/>
        </w:rPr>
        <w:footnoteReference w:id="345"/>
      </w:r>
      <w:r>
        <w:rPr>
          <w:rFonts w:ascii="IRNazanin" w:hAnsi="IRNazanin" w:eastAsia="IRNazanin"/>
          <w:color w:val="111111"/>
          <w:sz w:val="28"/>
          <w:sz w:val="28"/>
          <w:szCs w:val="28"/>
          <w:rtl w:val="true"/>
          <w:lang w:bidi="fa-IR"/>
        </w:rPr>
        <w:t xml:space="preserve">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در حالی که پاک و پاکیزه‌اند؛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به خاطر اعمالی که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به سان بوییدن بوی خوش است که به سبب خوشی آن، به خواب سبک می‌رود و همه دردها از او رخت بر می‌بندد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قرآن در مورد مرگ دشوار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تَوَفَّتْهُمْ الْمَلَائِکَةُ یَضْرِبُونَ وُجُوهَهُمْ وَ أَدْبَارَهُمْ”</w:t>
      </w:r>
      <w:r>
        <w:rPr>
          <w:rStyle w:val="FootnoteAnchor"/>
          <w:rtl w:val="true"/>
        </w:rPr>
        <w:footnoteReference w:id="347"/>
      </w:r>
      <w:r>
        <w:rPr>
          <w:rFonts w:ascii="IRNazanin" w:hAnsi="IRNazanin" w:eastAsia="IRNazanin"/>
          <w:color w:val="111111"/>
          <w:sz w:val="28"/>
          <w:sz w:val="28"/>
          <w:szCs w:val="28"/>
          <w:rtl w:val="true"/>
          <w:lang w:bidi="fa-IR"/>
        </w:rPr>
        <w:t xml:space="preserve">حال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 پشت آن‌ها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را می‌گیرند، بلکه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کافران به سان کندن لباس‌های زیبا و گرانبها و پوشیدن کثیف‌ترین و خشن‌ترین لباس‌هاست و یا انتقال از خانه‌های مأنوس و سکنی گزیدن در وحشت‌آورترین منازل همراه با بزرگترین عذاب‌ها</w:t>
      </w:r>
      <w:r>
        <w:rPr>
          <w:rFonts w:eastAsia="IRNazanin" w:cs="IRNazanin"/>
          <w:color w:val="111111"/>
          <w:sz w:val="28"/>
          <w:szCs w:val="28"/>
          <w:rtl w:val="true"/>
          <w:lang w:bidi="fa-IR"/>
        </w:rPr>
        <w:t>.</w:t>
      </w:r>
      <w:r>
        <w:rPr>
          <w:rStyle w:val="FootnoteAnchor"/>
          <w:rtl w:val="true"/>
        </w:rPr>
        <w:footnoteReference w:id="34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ممکن است عارض تن بشود، چنان‌که بیان شد و ممکن است عارض روح و قلب بشود و آن هنگامی است که آدمی از نظر تفکر و تعقل در درجه بسیار پایین باشد و برای سخنان حق گوش شنوا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تُسْمِعُ الْمَوْتَی وَ لاَ تُسْمِعُ الصُّمَّ الدُّعَاءَ إِذَا وَ لَّوْا مُدْبِرِینَ‌”</w:t>
      </w:r>
      <w:r>
        <w:rPr>
          <w:rStyle w:val="FootnoteAnchor"/>
          <w:rtl w:val="true"/>
        </w:rPr>
        <w:footnoteReference w:id="349"/>
      </w:r>
      <w:r>
        <w:rPr>
          <w:rFonts w:ascii="IRNazanin" w:hAnsi="IRNazanin" w:eastAsia="IRNazanin"/>
          <w:color w:val="111111"/>
          <w:sz w:val="28"/>
          <w:sz w:val="28"/>
          <w:szCs w:val="28"/>
          <w:rtl w:val="true"/>
          <w:lang w:bidi="fa-IR"/>
        </w:rPr>
        <w:t>مسلّماً تو نمی‌توانی سخنت را به گوش مردگان برسانی و نمی‌توانی کران را هنگامی که روی بر می‌گردانند و پشت می‌کنند فراخوانی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تارکٌ لانکار المنکَر بلسانه و قلبه و یده فذلک میّت الأحیاءِ؛</w:t>
      </w:r>
      <w:r>
        <w:rPr>
          <w:rStyle w:val="FootnoteAnchor"/>
          <w:rtl w:val="true"/>
        </w:rPr>
        <w:footnoteReference w:id="350"/>
      </w:r>
      <w:r>
        <w:rPr>
          <w:rFonts w:ascii="IRNazanin" w:hAnsi="IRNazanin" w:eastAsia="IRNazanin"/>
          <w:color w:val="111111"/>
          <w:sz w:val="28"/>
          <w:sz w:val="28"/>
          <w:szCs w:val="28"/>
          <w:rtl w:val="true"/>
          <w:lang w:bidi="fa-IR"/>
        </w:rPr>
        <w:t xml:space="preserve">کسانی که نهی از منکر را به کلی ترک کرده و نه به زبان و نه به قلب و نه به </w:t>
      </w:r>
    </w:p>
    <w:p>
      <w:pPr>
        <w:pStyle w:val="BookText"/>
        <w:rPr/>
      </w:pPr>
      <w:r>
        <w:rPr>
          <w:rFonts w:ascii="IRNazanin" w:hAnsi="IRNazanin" w:eastAsia="IRNazanin"/>
          <w:color w:val="111111"/>
          <w:sz w:val="28"/>
          <w:sz w:val="28"/>
          <w:szCs w:val="28"/>
          <w:rtl w:val="true"/>
          <w:lang w:bidi="fa-IR"/>
        </w:rPr>
        <w:t>دست با منکر مبارزه نمی‌کنند، مردگان زنده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دیگر از مرگ‌ها، مرگ اختیاری، در مقابل مرگ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مرحله‌ای می‌تواند برسد که به اختیار خود خلع بدن از روح کند و این مختص عرفا و اهل کرامت است؛ چنان‌که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 ای دوست پیش از مرگ اگر می‌زندگی خواهی</w:t>
      </w:r>
    </w:p>
    <w:p>
      <w:pPr>
        <w:pStyle w:val="BookText"/>
        <w:rPr/>
      </w:pPr>
      <w:r>
        <w:rPr>
          <w:rFonts w:ascii="IRNazanin" w:hAnsi="IRNazanin" w:eastAsia="IRNazanin"/>
          <w:color w:val="111111"/>
          <w:sz w:val="28"/>
          <w:sz w:val="28"/>
          <w:szCs w:val="28"/>
          <w:rtl w:val="true"/>
          <w:lang w:bidi="fa-IR"/>
        </w:rPr>
        <w:t>که ادریس از چنین مردن بهشتی گشت پیش از ما</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احادیث اسلامی مرگ انسان و جهان، سنتی حتمی است و گریزی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ذَآئِقَةُ الْمَوْتِ”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 بعضی روایات آمده است که ملک الموت، جبرائیل و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سطاطائیل، ملک عذاب</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می‌کند و سرانجام ملک الموت هم می‌میرد</w:t>
      </w:r>
      <w:r>
        <w:rPr>
          <w:rStyle w:val="FootnoteAnchor"/>
          <w:rtl w:val="true"/>
        </w:rPr>
        <w:footnoteReference w:id="354"/>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نیست که جواب دهد، پس خود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3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اخبار وارد شده است که کشنده‌ی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ابلیس از کلمه یونانی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DiaboLos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ولی لغویان عرب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نومید کردن شمرده‌اند</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إِبْلِیسَ”</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آل محمد خواهد بود و شاید مراد به قائم، خود رسول الله باشد؛ زیرا که قائم بالحق و بالاصاله خود آن حضرت می‌باشد و سایر ائمه از جانب آن حضرت وزرا و حکام‌اند، چنان‌که در زمان رجعت کلیه، یعنی رجعت رسول الله، سلطنت بالاصالة برای او خواهد بود و سایر امامان به اذن او در اطراف عالم، متصرف و حاکم خواهند بود</w:t>
      </w:r>
      <w:r>
        <w:rPr>
          <w:rFonts w:eastAsia="IRNazanin" w:cs="IRNazanin"/>
          <w:color w:val="111111"/>
          <w:sz w:val="28"/>
          <w:szCs w:val="28"/>
          <w:rtl w:val="true"/>
          <w:lang w:bidi="fa-IR"/>
        </w:rPr>
        <w:t>.</w:t>
      </w:r>
      <w:r>
        <w:rPr>
          <w:rStyle w:val="FootnoteAnchor"/>
          <w:rtl w:val="true"/>
        </w:rPr>
        <w:footnoteReference w:id="358"/>
      </w:r>
      <w:bookmarkStart w:id="152" w:name="pg14261_153447"/>
    </w:p>
    <w:p>
      <w:pPr>
        <w:pStyle w:val="Heading3"/>
        <w:numPr>
          <w:ilvl w:val="2"/>
          <w:numId w:val="1"/>
        </w:numPr>
        <w:rPr/>
      </w:pPr>
      <w:bookmarkStart w:id="153" w:name="__RefHeading___Toc144831_1588784861"/>
      <w:bookmarkStart w:id="154" w:name="_Toc54"/>
      <w:bookmarkEnd w:id="152"/>
      <w:bookmarkEnd w:id="153"/>
      <w:r>
        <w:rPr>
          <w:rtl w:val="true"/>
        </w:rPr>
        <w:t>معاد هم جسمانی است و هم روحانی</w:t>
      </w:r>
      <w:bookmarkEnd w:id="154"/>
    </w:p>
    <w:p>
      <w:pPr>
        <w:pStyle w:val="BookText"/>
        <w:rPr/>
      </w:pPr>
      <w:r>
        <w:rPr>
          <w:rFonts w:ascii="IRNazanin" w:hAnsi="IRNazanin" w:eastAsia="IRNazanin"/>
          <w:color w:val="111111"/>
          <w:sz w:val="28"/>
          <w:sz w:val="28"/>
          <w:szCs w:val="28"/>
          <w:rtl w:val="true"/>
          <w:lang w:bidi="fa-IR"/>
        </w:rPr>
        <w:t>یکی از سؤالات مهم و مورد توجه مردم، مخصوصاً جوانان در باب معاد این است که آیا معاد جسمانی است و یا روحانی و یا هم جسمانی و هم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بیان شد اگر روح باقی نباشد معاد معنا نمی‌یابد، پس شِق و قسم اول درست نیست و با توجه به آیات و روایات، شق دوم نیز باطل اعلام می‌گردد، لذا شق سوم باقی می‌ماند که باید به اثبات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معاد روحانی که مورد تأیید عموم فلاسفه و پیروان مشائیان است،</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است که بعد از مرگ و حتی در قیامت فقط روح مجرد و غیرمادی، محشور می‌گردد و لذت‌ها و آلام مربوط به تنها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افزون بر پذیرش لذت‌ها و عذاب‌های عقلانی، خوشی‌ها و آلام جسمانی را نیز با تأکید بر دیدگاه دین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زودگذر دنیا همچون داروی بی حسی و بی هوشی‌اند که سبب می‌شوند فرد متوجه دورشدن از کمالات عقلی نشود، اما مرگ تأثیر این دارو را از بین می‌برد و فرد به عذاب عقلانی خود پی می‌برد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برخی بر این باورند که علاوه بر باقی ماندن روح، بدن مادی بار دیگر به آن تعلق می‌پذیرد و هر دو، موضوع پاداش‌ها و کیفرهای خاص خود قرار می‌گیرند، چنان‌که در دنیا انسان از دو ساحت روح و بدن تشکیل شده است، ولی روح، حقیقـت راستین انسـان را تشکیـل مـی‌دهـد و هـرکدام، لذات و آلام مربوط به خود را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حیات اخروی از کمال و برتری خاصی برخوردار است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عالم به سان زندگی دنیاست، با این تفاوت که حیات در دنیا موقت و در آخرت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چنین بود بر هم زدن نظام کنونی و تجدید همان حیات دنیوی با همه‌ی آن نظام‌ها و جریان‌ها، کار لغو و عبث و تکراری بود، در حالی که قرآن خلاف آن را بیان نموده،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هَذِهِ الْحَیَاةُ الدُّنْیَا إِلَّا لَهْوٌ وَ لَعِبٌ وَ إِنَّ الدَّارَ الْآخِرَةَ لَهِیَ </w:t>
      </w:r>
    </w:p>
    <w:p>
      <w:pPr>
        <w:pStyle w:val="BookText"/>
        <w:rPr/>
      </w:pPr>
      <w:r>
        <w:rPr>
          <w:rFonts w:ascii="Amiri" w:hAnsi="Amiri" w:eastAsia="Amiri" w:cs="Amiri"/>
          <w:color w:val="111111"/>
          <w:sz w:val="28"/>
          <w:sz w:val="28"/>
          <w:szCs w:val="28"/>
          <w:rtl w:val="true"/>
          <w:lang w:bidi="ar-SA"/>
        </w:rPr>
        <w:t>الْحَیَوَانُ لَوْ کَانُوا یَعْلَمُونَ”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آیاتی که هر دو معاد جسمانی و روحانی را تأیید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احیای مردگان در امت‌های پیشین سخن می‌گویند؛ مانند زنده شدن پرندگان به درخواست و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اصحاب کهف و زنده شدن عُزَیر و زنده شدن مردگان به دعای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به روشنی گواهی می‌دهند انسان از خاک آفریده شده است و دوباره به آن باز می‌گردد و سپس از آن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خواجه نصیرالدین طوسی در مورد معاد جسمانی استدلال کرده است که آن در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معلوم و بدیهی است و قرآن نیز در آیات زیادی، مثل آیه”أَیَحْسَبُ الْإِنسَانُ أَلَّن نَجْمَعَ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قَادِرِینَ عَلَی أَن نُّسَوِّیَ بَنَانَهُ”</w:t>
      </w:r>
      <w:r>
        <w:rPr>
          <w:rStyle w:val="FootnoteAnchor"/>
          <w:rtl w:val="true"/>
        </w:rPr>
        <w:footnoteReference w:id="363"/>
      </w:r>
      <w:r>
        <w:rPr>
          <w:rFonts w:ascii="IRNazanin" w:hAnsi="IRNazanin" w:eastAsia="IRNazanin"/>
          <w:color w:val="111111"/>
          <w:sz w:val="28"/>
          <w:sz w:val="28"/>
          <w:szCs w:val="28"/>
          <w:rtl w:val="true"/>
          <w:lang w:bidi="fa-IR"/>
        </w:rPr>
        <w:t>آیا مگر انسان می‌پندارد ما هرگز استخوان‌های او را جمع نخواهیم کرد، بلکه قادریم بر اینکه سر انگشت‌های او را تسویه و برابر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امکان، بلکه بر وقوعـش اشاره نموده است، لذا اعتقاد به معاد جسـمانی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اعتقاد به معاد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این‌که آیه مذکور بیان می‌کند که سر انگشت‌های انسان در روز قیامت همان سر انگشت‌های او در دنیاست، دلیل بر معاد جرمانی و جسمانی نیست، چون آیه بیشتر از این را بیان نمی‌کند که در قیامت انسان هر کسی را که می‌بیند همان کسی است که در دنیا بوده است، حتی سر انگشت‌های او هم، از لحاظ شکل، محفوظ است، بنابراین آیه با جسم مثالی، نه جسم مادی، سازش دارد، پس نظر خواجه و علامه حلی تمام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باید تذکر داد این‌که اصالت انسان و درک لذت‌ها و آلام، مربوط به روح است و بدن، وسیله و ابزار و زمینه و علت معده‌ای بیش نیست و سرانجام بدن انسان متلاشی و نابود می‌گردد، ولی روح باقی می‌ماند و همراه بدن مثالی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را باید در عالم آخرت مورد توجه قرار داد، با این تفاوت که جسم مادی در این دنیا، در </w:t>
      </w:r>
      <w:bookmarkStart w:id="155" w:name="pg14261_153449"/>
    </w:p>
    <w:p>
      <w:pPr>
        <w:pStyle w:val="BookText"/>
        <w:rPr/>
      </w:pPr>
      <w:bookmarkEnd w:id="155"/>
      <w:r>
        <w:rPr>
          <w:rFonts w:ascii="IRNazanin" w:hAnsi="IRNazanin" w:eastAsia="IRNazanin"/>
          <w:color w:val="111111"/>
          <w:sz w:val="28"/>
          <w:sz w:val="28"/>
          <w:szCs w:val="28"/>
          <w:rtl w:val="true"/>
          <w:lang w:bidi="fa-IR"/>
        </w:rPr>
        <w:t>عالم آخرت تبدیل به جسم و بدن مثالی می‌گردد ولی روح و انانیت همچنان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آخرت هر چند انسان دو ساحتی است ولی درک و فهم لذت‌ها و آلام مربوط به تنها روح است؛ با این تفاوت که روح، بعضی از لذائذ و آلام را مستقلاً دریافت می‌کند و بعضی از آن‌ها را به وسیله بدن مثالی و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یکی منِ روحانی و دیگر منِ بدنِ مثالی؛ ضمن این‌که باید توجه داشت طبق نظر ملاصدرا روح و نفس در این عالم، محصول حرکت جوهری بدن مادی است و در آخرت روح انسان، ایجادکننده بدن مثالی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طبق آیه “وَعَدَ اللّهُ الْمُؤْمِنِینَ وَ الْمُؤْمِنَاتِ جَنَّاتٍ تَجْرِی مِن تَحْتِهَا الأَنْهَارُ خَالِدِینَ فِیهَا وَ مَسَاکِنَ طَیِّبَةً فِی جَنَّاتِ عَدْنٍ وَ رِضْوَانٌ مِّنَ اللّهِ أَکْبَرُ ذَلِکَ هُوَ الْفَوْزُ الْعَظِیمُ”،</w:t>
      </w:r>
      <w:r>
        <w:rPr>
          <w:rStyle w:val="FootnoteAnchor"/>
          <w:rtl w:val="true"/>
        </w:rPr>
        <w:footnoteReference w:id="365"/>
      </w:r>
      <w:r>
        <w:rPr>
          <w:rFonts w:ascii="IRNazanin" w:hAnsi="IRNazanin" w:eastAsia="IRNazanin"/>
          <w:color w:val="111111"/>
          <w:sz w:val="28"/>
          <w:sz w:val="28"/>
          <w:szCs w:val="28"/>
          <w:rtl w:val="true"/>
          <w:lang w:bidi="fa-IR"/>
        </w:rPr>
        <w:t>هر دو لذت جسمانی و روحانی را تأیید فرموده که مدرک هر دو تنها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این که روایات راجع به تمثلات و حشر انسان با خودش و خودش با ملکات خویشتن، که هر کسی مهمان سفرۀ خویش است، 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مزرعۀ الأخرۀ</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خیلی زیاد و شیرین و جذاب و گره‌گشا هستند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44833_1588784861"/>
      <w:bookmarkStart w:id="157" w:name="_Toc55"/>
      <w:bookmarkEnd w:id="156"/>
      <w:r>
        <w:rPr>
          <w:rtl w:val="true"/>
        </w:rPr>
        <w:t>انسان در قیامت با نفس و بدن، همان انسان در دنیاست</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پاورقی بدایة الحکمة در این خصوص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نفس و روح اوست، نه به بدنِ دائماً متغیر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رجوع‌کننده در معاد با نفس و بدن، عین انسانی است که در دنیا بوده است</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قبضه الله عزّوجلّ، صیّر تلک الروح فی قالب کقالبه فی الدنیا فیأکلون و یشربون فاذا قدم علیهم القادم عرفوه بتلک الصور التی فی الدنیا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خواه مرگ استکمال برای روح باشد و بدن رجوع‌کننده با آن روح، به وسیله ایجاد جدیدی از جانب خداوند باشد یا مرگ استکمال برای روح و بدن باشد و بدن رجوع‌کننده با روح، همان بدن دنیایی باشد که استکمال یافته است، پس </w:t>
      </w:r>
    </w:p>
    <w:p>
      <w:pPr>
        <w:pStyle w:val="BookText"/>
        <w:rPr/>
      </w:pPr>
      <w:r>
        <w:rPr>
          <w:rFonts w:ascii="IRNazanin" w:hAnsi="IRNazanin" w:eastAsia="IRNazanin"/>
          <w:color w:val="111111"/>
          <w:sz w:val="28"/>
          <w:sz w:val="28"/>
          <w:szCs w:val="28"/>
          <w:rtl w:val="true"/>
          <w:lang w:bidi="fa-IR"/>
        </w:rPr>
        <w:t>انسان با نفس و بدن خود، همان انسانی است که عیناً در دنیا بوده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ابوعلی سینا در الهیات شفا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منه روحانی و منه جسمانی، اما الجسمانی فقد اغنانا عن بیانه الشریعة الحقة المصطفویة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الروحانی فنحن ذاکروه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باید دانست جمهور و عموم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فقها و اهل حدیث معاد را تنها جسمانی می‌دانند، بنابراین که روح از نظر آنان، جسم ساری و جاری و نافذ در بدن است، مانند سریان آتش در فَحـم و ذغـال چـوب و آب در گُـل و زَیـت و روغن زیتون در زیتونه و یک دانه زیتون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قرآن مسئله معاد به معنای اعاده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شخصی، معدوم شود و عین همان شخص دوباره به وجود آید که این عقلاً و ذاتاً محال است؛ زیرا اگر در آن کتاب مقدس معاد از نظر جسم مطرح باشد، منطق آن این است که مرده‌ها زنده می‌شوند، نه این‌که معدوم‌ها بار دیگر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یُحْیِی الْعِظَامَ وَ هِیَ رَمِیمٌ‌؟ قُلْ یُحْیِیهَا الَّذِی أَنْشَأَهَا أَوَّلَ مَرَّةٍ وَ هُوَ بِکُلِّ خَلْقٍ عَلِیمٌ”‌</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استخوان‌ها را که پوسیده است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کسی آن‌ها را زنده می‌کند که اول دفعه آن‌ها را ایجاد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معاد از نظر روحی موردنظر باشد، بیان قرآن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w:t>
      </w:r>
      <w:r>
        <w:rPr>
          <w:rStyle w:val="FootnoteAnchor"/>
          <w:rtl w:val="true"/>
        </w:rPr>
        <w:footnoteReference w:id="374"/>
      </w:r>
      <w:r>
        <w:rPr>
          <w:rFonts w:ascii="IRNazanin" w:hAnsi="IRNazanin" w:eastAsia="IRNazanin"/>
          <w:color w:val="111111"/>
          <w:sz w:val="28"/>
          <w:sz w:val="28"/>
          <w:szCs w:val="28"/>
          <w:rtl w:val="true"/>
          <w:lang w:bidi="fa-IR"/>
        </w:rPr>
        <w:t>خداوند به وقت مرگ ارواح خلق را کاملاً می‌گیرد و آن‌ها را که هنوز مرگشان فرانرسیده است، نیز در حال خواب روحشان را بتمامه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مردن، نیستی نیست، بلکه آن فقط انتقال از عالمی به عالم دیگر است؛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یعنی به تمام وجود تحویل گرفته شدن، زیرا 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توفی به معنای استیفا و به تمام وجود بازستاندن است و متوفا؛ یعنی کاملاً استیفا شده؛ به همین جهت کسی که از کسی طلبی دارد، وقتی تمام دَین و کل طلب خود را از او می‌گیرد، استیفا کرده است</w:t>
      </w:r>
      <w:r>
        <w:rPr>
          <w:rFonts w:eastAsia="IRNazanin" w:cs="IRNazanin"/>
          <w:color w:val="111111"/>
          <w:sz w:val="28"/>
          <w:szCs w:val="28"/>
          <w:rtl w:val="true"/>
          <w:lang w:bidi="fa-IR"/>
        </w:rPr>
        <w:t xml:space="preserve">. </w:t>
      </w:r>
      <w:bookmarkStart w:id="158" w:name="pg14261_153451"/>
    </w:p>
    <w:p>
      <w:pPr>
        <w:pStyle w:val="BookText"/>
        <w:rPr/>
      </w:pPr>
      <w:bookmarkEnd w:id="158"/>
      <w:r>
        <w:rPr>
          <w:rFonts w:ascii="IRNazanin" w:hAnsi="IRNazanin" w:eastAsia="IRNazanin"/>
          <w:color w:val="111111"/>
          <w:sz w:val="28"/>
          <w:sz w:val="28"/>
          <w:szCs w:val="28"/>
          <w:rtl w:val="true"/>
          <w:lang w:bidi="fa-IR"/>
        </w:rPr>
        <w:t>باید دانست در روز قیامت مثل بدن‌های انسان خلق می‌شود که خدشه‌ای به وحدت شخصیت او نمی‌رساند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چون اصالت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بدن مثالی، جلوه روح و نشان از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خَلق و خُلق از هم جدایند و در آخرت خَلق و خُلق متحد</w:t>
      </w:r>
      <w:r>
        <w:rPr>
          <w:rFonts w:eastAsia="IRNazanin" w:cs="IRNazanin"/>
          <w:color w:val="111111"/>
          <w:sz w:val="28"/>
          <w:szCs w:val="28"/>
          <w:rtl w:val="true"/>
          <w:lang w:bidi="fa-IR"/>
        </w:rPr>
        <w:t>.</w:t>
      </w:r>
    </w:p>
    <w:p>
      <w:pPr>
        <w:pStyle w:val="Heading3"/>
        <w:numPr>
          <w:ilvl w:val="2"/>
          <w:numId w:val="1"/>
        </w:numPr>
        <w:rPr/>
      </w:pPr>
      <w:bookmarkStart w:id="159" w:name="__RefHeading___Toc144835_1588784861"/>
      <w:bookmarkStart w:id="160" w:name="_Toc56"/>
      <w:bookmarkEnd w:id="159"/>
      <w:r>
        <w:rPr>
          <w:rtl w:val="true"/>
        </w:rPr>
        <w:t>تعریف تناسخ انفصالی و دلایل ابطال آن</w:t>
      </w:r>
      <w:bookmarkEnd w:id="160"/>
    </w:p>
    <w:p>
      <w:pPr>
        <w:pStyle w:val="BookText"/>
        <w:rPr/>
      </w:pPr>
      <w:r>
        <w:rPr>
          <w:rFonts w:ascii="IRNazanin" w:hAnsi="IRNazanin" w:eastAsia="IRNazanin"/>
          <w:color w:val="111111"/>
          <w:sz w:val="28"/>
          <w:sz w:val="28"/>
          <w:szCs w:val="28"/>
          <w:rtl w:val="true"/>
          <w:lang w:bidi="fa-IR"/>
        </w:rPr>
        <w:t xml:space="preserve">از مباحث گذشته روشن شد که حقیقت معاد این است که روح انسان پس از مفارقت از بدن به مشیت الهی بار دیگر به مثل همان بدن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اگر در قیامت او را ببینند می‌فهمند او همانی بوده است که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پاداش و کیفر اعمال دنیوی خود برسد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برخی آیین‌ها، معاد دینی را انکار کرده‌اند، ولی پاداش و کیفر اعمال را در شکل تناسخ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به این معناست که روح انسان پس از مرگ به بدن انسان دیگر و یا حیوان و یا گیاه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سگی را می‌زد، فیثاغورث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یکی از دوستانم را در صدای آن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راست باشد یا دروغ، اسناد عقیده‌ی تناسخ به فیثاغورث را از آن می‌توان پذیرفت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زندگانی خود دارای عمل صالح و رفتار نیک‌اند، بعد از مرگ، روان ایشان در زهدانی پسندیده و پاک مانند رحم یک زن برهمنی یا یک زن کشتریه برحسب مراتب جای می‌گیرد؛ اما ارواح اشخاص بدکردار و شریر در رحم ناپسند و مکروه مأوا می‌گزیند، مثلاً در زِهدان سگی یا گرگی یا خوکی یا بالاخره در رحم زنی از طبقه پایین جای می‌گیرد</w:t>
      </w:r>
      <w:r>
        <w:rPr>
          <w:rFonts w:eastAsia="IRNazanin" w:cs="IRNazanin"/>
          <w:color w:val="111111"/>
          <w:sz w:val="28"/>
          <w:szCs w:val="28"/>
          <w:rtl w:val="true"/>
          <w:lang w:bidi="fa-IR"/>
        </w:rPr>
        <w:t>.</w:t>
      </w:r>
      <w:r>
        <w:rPr>
          <w:rStyle w:val="FootnoteAnchor"/>
          <w:rtl w:val="true"/>
        </w:rPr>
        <w:footnoteReference w:id="3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عقیده هندوان روح آدمی هنگام مرگ، در همه احوال جز در یک حالت خاص، که روح در مقامی جاویدان در اعلا علیین با برهما وحدت تام حاصل می‌کند یا در اسفل سافلین به طور ابد سرنگون می‌شود، سلسله‌ای از توالد و تجدید حیات را طی می‌کند و پیاپی از عالمی به عالم دیگر در می‌آید</w:t>
      </w:r>
      <w:r>
        <w:rPr>
          <w:rFonts w:eastAsia="IRNazanin" w:cs="IRNazanin"/>
          <w:color w:val="111111"/>
          <w:sz w:val="28"/>
          <w:szCs w:val="28"/>
          <w:rtl w:val="true"/>
          <w:lang w:bidi="fa-IR"/>
        </w:rPr>
        <w:t xml:space="preserve">. </w:t>
      </w:r>
      <w:bookmarkStart w:id="161" w:name="pg14261_153452"/>
    </w:p>
    <w:p>
      <w:pPr>
        <w:pStyle w:val="BookText"/>
        <w:rPr/>
      </w:pPr>
      <w:bookmarkEnd w:id="161"/>
      <w:r>
        <w:rPr>
          <w:rFonts w:ascii="IRNazanin" w:hAnsi="IRNazanin" w:eastAsia="IRNazanin"/>
          <w:color w:val="111111"/>
          <w:sz w:val="28"/>
          <w:sz w:val="28"/>
          <w:szCs w:val="28"/>
          <w:rtl w:val="true"/>
          <w:lang w:bidi="fa-IR"/>
        </w:rPr>
        <w:t>البته امروزه، تفسیرهای جدیدی از نظریه تناسخ ارائه داده‌اند که بیش‌تر صبغه اخلاقی دارد، یعنی روح به بدن دیگری وارد نمی‌شود، بلکه اعمال خوب و بد ماست که بر نسل بعد اثر می‌گذارد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شاید این تفسیر به خاطر اشکالاتی بوده است که بر نظریه تناسخ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حکمای اسلامی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انواعی دارد که یکی از آن‌ها تناسخ انفصالی است و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مادیین، معاد خلق و مردم را در همین جهان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مردیم باز به ماده دیگر که همان نطفه است و مستعد فیضان روح، تعلق می‌گیریم تا اگر دارای اخلاق نیکو بوده‌ایم در ظرف آینده به سعادت در دنیا بازگردیم و زندگی کنیم و اگر دارای اخلاق بد بوده‌ایم در دوره و کوره بعد به فقر و مرض و شقاوت نایل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ناشی از تخیلات و اوهام ملل مشرک هند و چین و غیره مثل یوذاسف و اتباع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بالتناسخ فهو کافر</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دلایل ابطال تناسخ انفصالی این است که در نظام آفرینش هرگز چیزی از فعلیت به قوه نمی‌رسد، یعنی محال است روح کامل، به ماده‌ی بالقوه و مستعد تعلق گیرد و دیگر این‌که لازمه آن نوع تناسخ، تکرار در بازگشت به دنیاست و این لغو است و بالاخره این‌که اجتماع دو نفس بر بدن واحد لازم می‌آید، به این معنا که اگر انسانی به بدن گیاهی یا حیوانی تعلق پیدا کند، آن گیاه و حیوان هرکدام نفسی دارد،</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لذا آن گیاه 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هرکدام دو نفس پیدا می‌کنند</w:t>
      </w:r>
      <w:r>
        <w:rPr>
          <w:rFonts w:eastAsia="IRNazanin" w:cs="IRNazanin"/>
          <w:color w:val="111111"/>
          <w:sz w:val="28"/>
          <w:szCs w:val="28"/>
          <w:rtl w:val="true"/>
          <w:lang w:bidi="fa-IR"/>
        </w:rPr>
        <w:t>.</w:t>
      </w:r>
    </w:p>
    <w:p>
      <w:pPr>
        <w:pStyle w:val="Heading3"/>
        <w:numPr>
          <w:ilvl w:val="2"/>
          <w:numId w:val="1"/>
        </w:numPr>
        <w:rPr/>
      </w:pPr>
      <w:bookmarkStart w:id="162" w:name="__RefHeading___Toc144837_1588784861"/>
      <w:bookmarkStart w:id="163" w:name="_Toc57"/>
      <w:bookmarkEnd w:id="162"/>
      <w:r>
        <w:rPr>
          <w:rtl w:val="true"/>
        </w:rPr>
        <w:t>تناسخ طولی و تجسم اعمال</w:t>
      </w:r>
      <w:bookmarkEnd w:id="163"/>
    </w:p>
    <w:p>
      <w:pPr>
        <w:pStyle w:val="BookText"/>
        <w:rPr/>
      </w:pPr>
      <w:r>
        <w:rPr>
          <w:rFonts w:ascii="IRNazanin" w:hAnsi="IRNazanin" w:eastAsia="IRNazanin"/>
          <w:color w:val="111111"/>
          <w:sz w:val="28"/>
          <w:sz w:val="28"/>
          <w:szCs w:val="28"/>
          <w:rtl w:val="true"/>
          <w:lang w:bidi="fa-IR"/>
        </w:rPr>
        <w:t>آنچه در این خصوص می‌توان گفت و مورد قبول است تناسخ طولی یا تجسم عمل است که آن مربوط به اخلاق و مکتسبات نفسانی است که یا مَلَکی است و یا اعجمی و حیوانی و یا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فبـاعتبـــار خُلقــه الانسان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او اعجم او شیطان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گفتنی است که رابطه میان جرم و جریمه گاهی قراردادی است که باید تناسب میان آن دو رعایت شود، مثل جریمه‌های ناشی از تخلف از قوانین رانندگی و برخی از نوع علی و معلولی است که تناسب مذکور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سلطانی به والی خود دستور داد که هرچه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هستند، همه را اِحصاء و آمارگیری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اشتباهاً احصاء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اخصاء یعنی اخته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نمود، لذا همه عجم را اخته نمود</w:t>
      </w:r>
      <w:r>
        <w:rPr>
          <w:rStyle w:val="FootnoteAnchor"/>
          <w:rtl w:val="true"/>
        </w:rPr>
        <w:footnoteReference w:id="383"/>
      </w:r>
      <w:r>
        <w:rPr>
          <w:rFonts w:ascii="IRNazanin" w:hAnsi="IRNazanin" w:eastAsia="IRNazanin"/>
          <w:color w:val="111111"/>
          <w:sz w:val="28"/>
          <w:sz w:val="28"/>
          <w:szCs w:val="28"/>
          <w:rtl w:val="true"/>
          <w:lang w:bidi="fa-IR"/>
        </w:rPr>
        <w:t>و برخی از نوع تجسم عینی است که به طریق اَولی تناسب مذکور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دنیا خَلق و خُلق از هم جدایند ولی در دار آخرت خَلق و خُلق یکی می‌شوند، لذا خُلق آدمی انسان را در قیامت، که در دنیا به شکل آدم و دارای خُلق شهوت‌پرست بوده است، به شکل خوک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معتقد است هر انسانی در دنیا با توجه به اعمال و افکار خود، نفس خود را می‌سازد و بدان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زندگیِ پس از مرگ، هر فرد صورت‌هایی می‌آفریند که مطابق با ملکات کسب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ملکات پست دارند، صورت‌هایی می‌آفرینند مانند مار و عقرب و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عذابشان می‌شود و از این سو دارندگان ملکات ارزشمند نیز پدیدآورندگان صورت‌هایی‌اند که موجب لذتشان می‌گردد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که زوال شش جهت خواهد بود</w:t>
      </w:r>
    </w:p>
    <w:p>
      <w:pPr>
        <w:pStyle w:val="BookText"/>
        <w:rPr/>
      </w:pPr>
      <w:r>
        <w:rPr>
          <w:rFonts w:ascii="IRNazanin" w:hAnsi="IRNazanin" w:eastAsia="IRNazanin"/>
          <w:color w:val="111111"/>
          <w:sz w:val="28"/>
          <w:sz w:val="28"/>
          <w:szCs w:val="28"/>
          <w:rtl w:val="true"/>
          <w:lang w:bidi="fa-IR"/>
        </w:rPr>
        <w:t>قدر تو به قدر معرفت خواهد بود</w:t>
      </w:r>
    </w:p>
    <w:p>
      <w:pPr>
        <w:pStyle w:val="BookText"/>
        <w:rPr/>
      </w:pPr>
      <w:r>
        <w:rPr>
          <w:rFonts w:ascii="IRNazanin" w:hAnsi="IRNazanin" w:eastAsia="IRNazanin"/>
          <w:color w:val="111111"/>
          <w:sz w:val="28"/>
          <w:sz w:val="28"/>
          <w:szCs w:val="28"/>
          <w:rtl w:val="true"/>
          <w:lang w:bidi="fa-IR"/>
        </w:rPr>
        <w:t>در حسن صفت کوش که</w:t>
      </w:r>
    </w:p>
    <w:p>
      <w:pPr>
        <w:pStyle w:val="BookText"/>
        <w:rPr/>
      </w:pPr>
      <w:r>
        <w:rPr>
          <w:rFonts w:ascii="IRNazanin" w:hAnsi="IRNazanin" w:eastAsia="IRNazanin"/>
          <w:color w:val="111111"/>
          <w:sz w:val="28"/>
          <w:sz w:val="28"/>
          <w:szCs w:val="28"/>
          <w:rtl w:val="true"/>
          <w:lang w:bidi="fa-IR"/>
        </w:rPr>
        <w:t>در روز جزاء</w:t>
      </w:r>
    </w:p>
    <w:p>
      <w:pPr>
        <w:pStyle w:val="BookText"/>
        <w:rPr/>
      </w:pPr>
      <w:r>
        <w:rPr>
          <w:rFonts w:ascii="IRNazanin" w:hAnsi="IRNazanin" w:eastAsia="IRNazanin"/>
          <w:color w:val="111111"/>
          <w:sz w:val="28"/>
          <w:sz w:val="28"/>
          <w:szCs w:val="28"/>
          <w:rtl w:val="true"/>
          <w:lang w:bidi="fa-IR"/>
        </w:rPr>
        <w:t>حشر تو به صورت</w:t>
      </w:r>
    </w:p>
    <w:p>
      <w:pPr>
        <w:pStyle w:val="BookText"/>
        <w:rPr/>
      </w:pPr>
      <w:r>
        <w:rPr>
          <w:rFonts w:ascii="IRNazanin" w:hAnsi="IRNazanin" w:eastAsia="IRNazanin"/>
          <w:color w:val="111111"/>
          <w:sz w:val="28"/>
          <w:sz w:val="28"/>
          <w:szCs w:val="28"/>
          <w:rtl w:val="true"/>
          <w:lang w:bidi="fa-IR"/>
        </w:rPr>
        <w:t>صفت خواهد بود</w:t>
      </w:r>
    </w:p>
    <w:p>
      <w:pPr>
        <w:pStyle w:val="BookText"/>
        <w:rPr/>
      </w:pPr>
      <w:r>
        <w:rPr>
          <w:rFonts w:ascii="IRNazanin" w:hAnsi="IRNazanin" w:eastAsia="IRNazanin"/>
          <w:color w:val="111111"/>
          <w:sz w:val="28"/>
          <w:sz w:val="28"/>
          <w:szCs w:val="28"/>
          <w:rtl w:val="true"/>
          <w:lang w:bidi="fa-IR"/>
        </w:rPr>
        <w:t>ملاباقر مجلسی در جلد سوم بحار از شیخنا البهائی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 باطل، تعلق روح به بدن دیگر در همین دنیاست که به اجماع مسلمین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قسم تناسخ دیگر در نشئه عالم مثال و قبر و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وقوعش در آیات و اخبار مستفیضه وارد شده است</w:t>
      </w:r>
      <w:r>
        <w:rPr>
          <w:rStyle w:val="FootnoteAnchor"/>
          <w:rtl w:val="true"/>
        </w:rPr>
        <w:footnoteReference w:id="385"/>
      </w:r>
      <w:r>
        <w:rPr>
          <w:rFonts w:ascii="IRNazanin" w:hAnsi="IRNazanin" w:eastAsia="IRNazanin"/>
          <w:color w:val="111111"/>
          <w:sz w:val="28"/>
          <w:sz w:val="28"/>
          <w:szCs w:val="28"/>
          <w:rtl w:val="true"/>
          <w:lang w:bidi="fa-IR"/>
        </w:rPr>
        <w:t>و مورد تأیید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بر این باورند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ملة الا و للتناسخ فیه قدمٌ راسخٌ</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ملت و آئین به </w:t>
      </w:r>
    </w:p>
    <w:p>
      <w:pPr>
        <w:pStyle w:val="BookText"/>
        <w:rPr/>
      </w:pPr>
      <w:r>
        <w:rPr>
          <w:rFonts w:ascii="IRNazanin" w:hAnsi="IRNazanin" w:eastAsia="IRNazanin"/>
          <w:color w:val="111111"/>
          <w:sz w:val="28"/>
          <w:sz w:val="28"/>
          <w:szCs w:val="28"/>
          <w:rtl w:val="true"/>
          <w:lang w:bidi="fa-IR"/>
        </w:rPr>
        <w:t>حقی نیست مگر این‌که قدم راسخی در خصوص تناسخ طولی و ملکوتی و روحانی و اخروی، نه عَرضی و جسمی و مُلکی و دنیوی،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درباره طغیانگران از بنی اسرائیل با تناسخ مذکور و اصطلاحی و مردود تفاوت بنیادی دارد؛ زیرا در تناسخ، روح پس از جدایی از بدن، به جنین یا بدن دیگر تعلق می‌گیرد؛ ولی در مسخ، روح از بدن جدا نمی‌شود؛ بلکه تنها شکل و صورت بدن تغییر می‌کند تا انسان تبهکار، خود را به صورت میمون و خوک ببیند و از آن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درباره مسخ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مسخ شده، انسان‌هایی‌اند که با حفظ روح بشری، صورتاً مسخ شده‌اند، نه این‌که نفس آن‌ها نیز مسخ شده و به نفس میمون تبدیل گردد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انسان‌های مسخ شده معمولاً چند روزی زنده نمی‌مانند؛ إنّ الأخبار متظافرة فی أنّ الممسوخ لایعیش بعد المسخ الا ایاماً ثم یهلک</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در قرآن سه آیه در مورد مسخ آمده است که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لَهُمْ کُونُواْ قِرَدَةً خَاسِئِینَ” </w:t>
      </w:r>
      <w:r>
        <w:rPr>
          <w:rStyle w:val="FootnoteAnchor"/>
          <w:rtl w:val="true"/>
        </w:rPr>
        <w:footnoteReference w:id="389"/>
      </w:r>
      <w:r>
        <w:rPr>
          <w:rFonts w:ascii="Amiri" w:hAnsi="Amiri" w:eastAsia="Amiri" w:cs="Amiri"/>
          <w:color w:val="111111"/>
          <w:sz w:val="28"/>
          <w:sz w:val="28"/>
          <w:szCs w:val="28"/>
          <w:rtl w:val="true"/>
          <w:lang w:bidi="ar-SA"/>
        </w:rPr>
        <w:t>و”وَ جَعَلَ مِنْهُمُ الْقِرَدَةَ وَ الْخَنَازِیرَ”</w:t>
      </w:r>
      <w:r>
        <w:rPr>
          <w:rStyle w:val="FootnoteAnchor"/>
          <w:rtl w:val="true"/>
        </w:rPr>
        <w:footnoteReference w:id="390"/>
      </w:r>
      <w:r>
        <w:rPr>
          <w:rFonts w:ascii="Amiri" w:hAnsi="Amiri" w:eastAsia="Amiri" w:cs="Amiri"/>
          <w:color w:val="111111"/>
          <w:sz w:val="28"/>
          <w:sz w:val="28"/>
          <w:szCs w:val="28"/>
          <w:rtl w:val="true"/>
          <w:lang w:bidi="ar-SA"/>
        </w:rPr>
        <w:t>و”فَلَمَّا عَتَوْاْ عَن مَّا نُهُواْ عَنْهُ قُلْنَا لَهُمْ کُونُواْ قِرَدَةً خَاسِئِینَ”</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مسخ، برداشته شدن پرده از چهره‌ی باطنی انسان‌های گنهکار در همین دنیاست که به صورت محدودی در این مرحله از جهان هستی انجام شده است؛ اما پرده‌برداری به صورت گسترده‌تر در زندگی پس از مرگ و به صورت عمومی در قیامت و رستاخیز 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نقل شده است که شخصی به نام ابوبصیر در موسم حج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حج‌گزار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الضجیجَ و اقل الحجیجَ؛ چقدر ضجّه‌کننده زیاد است و حج‌‌گزار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پرده از چشم ابوبصیر کنار زد و چون او به جمعیت حج‌گزار نگاه کرد، در میان حیوانات گوناگونی، اندکی انسان دید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اساساً انسان از لحاظ منطقی نوع ثابت، یعنی حیوان ناطق است و از جهت اخلاقی جنس مبهم است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که وقتی می‌میرد فصل اخیرش از حیث سجیه و منش و شخصیت انسانی محقق می‌گردد و بهشت و جهنم هرکسی طبق همان فصل اخیر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عصاره‌ی مطلب این‌که تناسخ باطنی و ملکوتی و طولی و برزخی و مثالی و معنوی و اخلاقی و روحی و نفسانی همان تجسم عمل است که آن تسمیه از باب مشاکلت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الطولی و الملکوتی بتجسم الاعمال و تشبح الملکات بالتناسخ، من باب المشاکلة</w:t>
      </w:r>
      <w:r>
        <w:rPr>
          <w:rStyle w:val="FootnoteAnchor"/>
          <w:rtl w:val="true"/>
        </w:rPr>
        <w:footnoteReference w:id="394"/>
      </w:r>
      <w:r>
        <w:rPr>
          <w:rFonts w:ascii="IRNazanin" w:hAnsi="IRNazanin" w:eastAsia="IRNazanin"/>
          <w:color w:val="111111"/>
          <w:sz w:val="28"/>
          <w:sz w:val="28"/>
          <w:szCs w:val="28"/>
          <w:rtl w:val="true"/>
          <w:lang w:bidi="fa-IR"/>
        </w:rPr>
        <w:t>تسمیه و نامیدن تناسخ طولی و ملکوتی به تجسم اعمال و عینیت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ملکات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مانند نمودن ملکات به تناسخ از باب مشاکلت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نظیر شعر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 گر بر تو ظلم از کین، بداندیش</w:t>
      </w:r>
    </w:p>
    <w:p>
      <w:pPr>
        <w:pStyle w:val="BookText"/>
        <w:rPr/>
      </w:pPr>
      <w:r>
        <w:rPr>
          <w:rFonts w:ascii="IRNazanin" w:hAnsi="IRNazanin" w:eastAsia="IRNazanin"/>
          <w:color w:val="111111"/>
          <w:sz w:val="28"/>
          <w:sz w:val="28"/>
          <w:szCs w:val="28"/>
          <w:rtl w:val="true"/>
          <w:lang w:bidi="fa-IR"/>
        </w:rPr>
        <w:t>تو هم آن ظلم کن، بر وی، میندیش</w:t>
      </w:r>
    </w:p>
    <w:p>
      <w:pPr>
        <w:pStyle w:val="BookText"/>
        <w:rPr/>
      </w:pPr>
      <w:r>
        <w:rPr>
          <w:rFonts w:ascii="IRNazanin" w:hAnsi="IRNazanin" w:eastAsia="IRNazanin"/>
          <w:color w:val="111111"/>
          <w:sz w:val="28"/>
          <w:sz w:val="28"/>
          <w:szCs w:val="28"/>
          <w:rtl w:val="true"/>
          <w:lang w:bidi="fa-IR"/>
        </w:rPr>
        <w:t>زیرا ظلم دومی از باب مشاکلت است، یعنی چون بحث مورد نظر ظلم بوده، ظلم دوم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باید دانست تعلق نفس به بدن اخروی چون تعلق نفس به بدن دنیوی نیست که استعدادش منشأ تعلق نفس است، بلکه بدن‌های اخروی از نفس منبعث‌اند و قیام صدوری به نفس دارند و چون هیولی ندارند حامل استعداد فیض جدید نیستند و صوری از مألوفات و مکروهات که محشور می‌شوند، به حول و قوه‌ی احسن‌الخالقین همه مُنشأ و مخلوق نفوسند، چنان‌که برخی از ارباب حقیقت، بعضی از مرادهای خود را به همت خویش در این عالم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خلاق بهمته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سبزواری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الاخروی هو البدن الدنیوی بعینه و بشخصه و الامتیاز بینهما لیس إلا بالکمال و النقص</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ملاصدرا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دنیوی بالعرض زنده است و بدن آخرقی بالذات و دیگر آن که در دنیا نفس، هدف است، نه بدن و در آخرت، به وجهی، بدن، یعنی ملکات نفسانی و خلق و خو هدف است، نه نفس، یعنی ملاک ارزش، تجسم </w:t>
      </w:r>
      <w:bookmarkStart w:id="164" w:name="pg14261_153456"/>
    </w:p>
    <w:p>
      <w:pPr>
        <w:pStyle w:val="BookText"/>
        <w:rPr/>
      </w:pPr>
      <w:bookmarkEnd w:id="164"/>
      <w:r>
        <w:rPr>
          <w:rFonts w:ascii="IRNazanin" w:hAnsi="IRNazanin" w:eastAsia="IRNazanin"/>
          <w:color w:val="111111"/>
          <w:sz w:val="28"/>
          <w:sz w:val="28"/>
          <w:szCs w:val="28"/>
          <w:rtl w:val="true"/>
          <w:lang w:bidi="fa-IR"/>
        </w:rPr>
        <w:t>عمل است که در بدن برزخی و ملکوتی تجلی دارد و دیگر این که ابدان آخرتی، برخلاف ابدان دنیوی، برحَسب اعداد تصورات نفوس، بی‌نهایت‌اند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وظیفه دارد بسان اهل سلوک به محاسبه و مراقبه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 و من غفل عنها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صورت توفیق محاسبه اگر حسنات داشته باشد، حمد و شکر خدا کند و از خدا بخواهد زیاد شوند و چنانچه لغزشی پیدا نماید استغفار و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کُمَّلین، خطورات ضمیر و واردات درونی خود را نیز تحت محاسبه و مراقبه خود درمی‌آورند که اگر از واردات حبیب نباشد با قلب منیب و فواد کئیب و دل‌شکسته، جبران و تدارک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تُبْدُواْ مَا فِی أَنفُسِکُمْ أَوْ تُخْفُوهُ یُحَاسِبْکُم بِهِ اللّهُ فَیَغْفِرُ لِمَن یَشَاء وَیُعَذِّبُ مَن یَشَاء </w:t>
      </w:r>
      <w:r>
        <w:rPr>
          <w:rStyle w:val="FootnoteAnchor"/>
          <w:rtl w:val="true"/>
        </w:rPr>
        <w:footnoteReference w:id="397"/>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معرفت خواطر را چهار قسم دانسته‌اند که عبارتند از خاطر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44839_1588784861"/>
      <w:bookmarkStart w:id="166" w:name="_Toc58"/>
      <w:bookmarkEnd w:id="165"/>
      <w:r>
        <w:rPr>
          <w:rtl w:val="true"/>
        </w:rPr>
        <w:t>شفاعت</w:t>
      </w:r>
      <w:bookmarkEnd w:id="166"/>
    </w:p>
    <w:p>
      <w:pPr>
        <w:pStyle w:val="Heading3"/>
        <w:numPr>
          <w:ilvl w:val="2"/>
          <w:numId w:val="1"/>
        </w:numPr>
        <w:rPr/>
      </w:pPr>
      <w:bookmarkStart w:id="167" w:name="__RefHeading___Toc144841_1588784861"/>
      <w:bookmarkStart w:id="168" w:name="_Toc59"/>
      <w:bookmarkEnd w:id="167"/>
      <w:r>
        <w:rPr>
          <w:rtl w:val="true"/>
        </w:rPr>
        <w:t>مفهوم و اهمیت شفاعت</w:t>
      </w:r>
      <w:bookmarkEnd w:id="168"/>
    </w:p>
    <w:p>
      <w:pPr>
        <w:pStyle w:val="BookText"/>
        <w:rPr/>
      </w:pPr>
      <w:r>
        <w:rPr>
          <w:rFonts w:ascii="IRNazanin" w:hAnsi="IRNazanin" w:eastAsia="IRNazanin"/>
          <w:color w:val="111111"/>
          <w:sz w:val="28"/>
          <w:sz w:val="28"/>
          <w:szCs w:val="28"/>
          <w:rtl w:val="true"/>
          <w:lang w:bidi="fa-IR"/>
        </w:rPr>
        <w:t>خواجه نصیرالدین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علما بر اصل شَفاعت است و معنای آن، عبارت از اسقاط و نابود نمودن عقاب از فاسقان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طلب زیادتی منافع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معنا و منظور شفاعت میان متکلمین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طلب زیادتی منافع برای مؤمنینِ مستحق ثواب است ولی تفضلیه معتقدند شفاعت برای فاسقان از این امت، یعنی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اسقاط عذاب و عقاب آن‌هاست و این حق و صحیح و کامل است، هر چند قبول اولی نیز بلااشکال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طوسی نظر اول را ابطال نموده است، به این‌که اگر شفاعت به معنای طلب </w:t>
      </w:r>
    </w:p>
    <w:p>
      <w:pPr>
        <w:pStyle w:val="BookText"/>
        <w:rPr/>
      </w:pPr>
      <w:r>
        <w:rPr>
          <w:rFonts w:ascii="IRNazanin" w:hAnsi="IRNazanin" w:eastAsia="IRNazanin"/>
          <w:color w:val="111111"/>
          <w:sz w:val="28"/>
          <w:sz w:val="28"/>
          <w:szCs w:val="28"/>
          <w:rtl w:val="true"/>
          <w:lang w:bidi="fa-IR"/>
        </w:rPr>
        <w:t>زیادی منافع باشد، نه به معنای دیگر، لذا ما شافع و شافعت‌کننده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 آن‌جا که از خداوند متعال در موقع صلوات فرستادن، علو و بلندی درجات او را می‌خواهیم و این بیانگر نوعی از تقدم ما نسبت به پیامبر است و تالی و نتیجه باطل است، پس مقدم و شرط نیز باطل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مقدس اردبیلی متن خواجه را مجمل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شفاعت تنها در صلوات رد می‌کند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این‌جا مناسب است معنای صلوات فرستادن ما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اصل الصلاة الانعطاف</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 یعنی اصل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صلوات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انعطاف و توجه خداوند متعال بر پیامبر با رحمت است و همچنین صلات ملائکه بر حضرتش با تزکیه و استغفار است و صلات مؤمنین، دعا و طلب رحمت برای حضرتش است و از روایات شیعه و سنی استفاده می‌شود که طریق صلات و صلوات مؤمنین این است که از خدا بخواهند بر پیامبر و آلش صلات و درود و رحمت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صلوات ما بر پیامبر از لحاظ مفهومی غیر از شفاعت است و از آخر عبارت علامه استفاده می‌شود که صلوات مؤمنین با واسطه است، نه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قیامت کبری است، نه در برزخ، پس باید از برزخ و قبر ترسید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نماز جمعه مدینه از روی بدعت و خصومت، که سبب اختلاف می‌شوند، در آغاز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و در پایان آن در مسجد النبی در موسم حج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این‌گونه صلوات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 سلّم علی محمد و علی الخلفاء الراشدین ابی بَکر و عمر و عثمان و علی و علی سائر الصحابة اجمعین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در پایان خطبه‌های نماز جمعه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حق این است که شفاعت بر هر دو معنای مذکور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طلب زیادی منافع برای مؤمنین، نه برای پیامبر، که خداوند رتبه و مقام آن‌ها را در بهشت بالا برد و هم برای اسقاط مضارّ و ضررهاست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فلان فی فلان،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له زیادة منافع او اسقاط مضار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مغفرت خود را به اسباب استغفار و توبه و دعا و توسل و شفاعت مربوط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بر آن‌ها دلالت می‌کند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ثُمَّ تُوبُواْ إِلَیْهِ یُمَتِّعْکُم مَّتَاعًا حَسَنًا”</w:t>
      </w:r>
      <w:r>
        <w:rPr>
          <w:rStyle w:val="FootnoteAnchor"/>
          <w:rtl w:val="true"/>
        </w:rPr>
        <w:footnoteReference w:id="404"/>
      </w:r>
      <w:r>
        <w:rPr>
          <w:rFonts w:ascii="Amiri" w:hAnsi="Amiri" w:eastAsia="Amiri" w:cs="Amiri"/>
          <w:color w:val="111111"/>
          <w:sz w:val="28"/>
          <w:sz w:val="28"/>
          <w:szCs w:val="28"/>
          <w:rtl w:val="true"/>
          <w:lang w:bidi="ar-SA"/>
        </w:rPr>
        <w:t>و”قَالَ رَبُّکُمُ ادْعُونِی أَسْتَجِبْ لَکُمْ”</w:t>
      </w:r>
      <w:r>
        <w:rPr>
          <w:rStyle w:val="FootnoteAnchor"/>
          <w:rtl w:val="true"/>
        </w:rPr>
        <w:footnoteReference w:id="405"/>
      </w:r>
      <w:r>
        <w:rPr>
          <w:rFonts w:ascii="Amiri" w:hAnsi="Amiri" w:eastAsia="Amiri" w:cs="Amiri"/>
          <w:color w:val="111111"/>
          <w:sz w:val="28"/>
          <w:sz w:val="28"/>
          <w:szCs w:val="28"/>
          <w:rtl w:val="true"/>
          <w:lang w:bidi="ar-SA"/>
        </w:rPr>
        <w:t>و”إِنَّ اللّهَ لاَ یَغْفِرُ أَن یُشْرَکَ بِهِ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ضمن این‌که توسل با شفاعت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اعم از شفاعت است، چون متوسل گاهی نبی و امام است و گاهی عاصی و گناهکار؛ اما شفاعت درخصوص عاصیان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انبیا و امامان گناهی ندارند، لذا شفاعت در آن‌ها موضوعیت ندارد و این منافات ندارد که معصومین به نوعی از شفاعت دیگر که ارتقائی است متمسک شوند، مثلاً با قرائت قرآن و عمل به دستورات دینی ترقی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اعطای انگشترش به سائل در رکوع، آیه ولایت در شأنش نازل شد؛ چون شفاعت به معنای جفت شدن و ضمیمه چیزی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امامان وقتی مریض می‌شدند به حائر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متوسل می‌شدند و یا برای این امر موالی و افرادی را می‌فرستادند 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حائر افضل‌اند، زیرا رسول خدا از بیت‌الله و حجرالاسود افضل است و در عین حال طواف و استلام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بقاعی دارد که واجب است در آن‌ها دعا کرد تا خداوند دعای هرکسی را که خواست مستجاب نماید و حائر و کربلا یکی از آن بقعه‌هاست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برای خودش از دعای دیگری برای او در حائر، افضل است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قدری مهم است که انکار آن، سبب خروج از تشیع، بلکه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الصادق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ثلاثة اشیاء فلیس من شیعتنا المعراج و المسائلة فی القبر و الشفاعة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آلودگی‌های گناهان به هیچ وسیله‌ای پاک نشده‌اند، اگر مؤمن از دنیا بروند، به واسطه شفاعت، که تجلی بزرگترین رحمت الهی در اولیای خدا، به ویژه رسول اکرم و اهل بیت کرامش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عذاب دوزخ نجات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شَفاعتی لاهل الکبائر من امتی</w:t>
      </w:r>
      <w:r>
        <w:rPr>
          <w:rStyle w:val="FootnoteAnchor"/>
          <w:rtl w:val="true"/>
        </w:rPr>
        <w:footnoteReference w:id="409"/>
      </w:r>
      <w:r>
        <w:rPr>
          <w:rFonts w:ascii="IRNazanin" w:hAnsi="IRNazanin" w:eastAsia="IRNazanin"/>
          <w:color w:val="111111"/>
          <w:sz w:val="28"/>
          <w:sz w:val="28"/>
          <w:szCs w:val="28"/>
          <w:rtl w:val="true"/>
          <w:lang w:bidi="fa-IR"/>
        </w:rPr>
        <w:t>از پیامبر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را برای مرتکبین گناهان کبیره از امتم ذخیره نموده‌ام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برحسب روایات فراوان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کریمه‌ی”وَ مِـنَ اللَّیْلِ فَتَهَجَّدْ بِـهِ نَافِلَةً لَّکَ عَسَی أَن یَبْعَثَکَ رَبُّکَ مَقَامًا مَّحْمُودًا”</w:t>
      </w:r>
      <w:r>
        <w:rPr>
          <w:rStyle w:val="FootnoteAnchor"/>
          <w:rtl w:val="true"/>
        </w:rPr>
        <w:footnoteReference w:id="410"/>
      </w:r>
      <w:r>
        <w:rPr>
          <w:rFonts w:ascii="Amiri" w:hAnsi="Amiri" w:eastAsia="Amiri" w:cs="Amiri"/>
          <w:color w:val="111111"/>
          <w:sz w:val="28"/>
          <w:sz w:val="28"/>
          <w:szCs w:val="28"/>
          <w:rtl w:val="true"/>
          <w:lang w:bidi="ar-SA"/>
        </w:rPr>
        <w:t>که به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شده است، همین مقام شفاعت است و نیز تأویل آیه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Style w:val="FootnoteAnchor"/>
          <w:rtl w:val="true"/>
        </w:rPr>
        <w:footnoteReference w:id="411"/>
      </w:r>
      <w:r>
        <w:rPr>
          <w:rFonts w:ascii="IRNazanin" w:hAnsi="IRNazanin" w:eastAsia="IRNazanin"/>
          <w:color w:val="111111"/>
          <w:sz w:val="28"/>
          <w:sz w:val="28"/>
          <w:szCs w:val="28"/>
          <w:rtl w:val="true"/>
          <w:lang w:bidi="fa-IR"/>
        </w:rPr>
        <w:t>شفاعت در 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بزرگترین و نهائی‌ترین امید مؤمنان گنهکار، شفاعت است ولی در عین حال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شوند و باید همیشه بیمناک باشند که مبادا کاری از آن‌ها سرزده باشد یا سر بزند که موجب سوء عاقبت و سلب ایمان، در هنگام مرگ گردد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همه فرق اسلامی، به جز وهابی‌ها و سلفی‌ها، شفاعت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دعوة فارید ان شاء الله أن اختبئی دعوتی شفاعة لامتی یوم القیامة</w:t>
      </w:r>
      <w:r>
        <w:rPr>
          <w:rStyle w:val="FootnoteAnchor"/>
          <w:rtl w:val="true"/>
        </w:rPr>
        <w:footnoteReference w:id="413"/>
      </w:r>
      <w:r>
        <w:rPr>
          <w:rFonts w:ascii="IRNazanin" w:hAnsi="IRNazanin" w:eastAsia="IRNazanin"/>
          <w:color w:val="111111"/>
          <w:sz w:val="28"/>
          <w:sz w:val="28"/>
          <w:szCs w:val="28"/>
          <w:rtl w:val="true"/>
          <w:lang w:bidi="fa-IR"/>
        </w:rPr>
        <w:t>از ابوهریره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برای هر پیامبری دعوتی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هم دعوتی است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می‌خواهم دعوت خویش را زیر پوشش شفاعت، برای امتم در روز قیامت، قرار دهم</w:t>
      </w:r>
      <w:r>
        <w:rPr>
          <w:rFonts w:eastAsia="IRNazanin" w:cs="IRNazanin"/>
          <w:color w:val="111111"/>
          <w:sz w:val="28"/>
          <w:szCs w:val="28"/>
          <w:rtl w:val="true"/>
          <w:lang w:bidi="fa-IR"/>
        </w:rPr>
        <w:t xml:space="preserve">. </w:t>
      </w:r>
      <w:bookmarkStart w:id="169" w:name="pg14261_153460"/>
    </w:p>
    <w:p>
      <w:pPr>
        <w:pStyle w:val="BookText"/>
        <w:rPr/>
      </w:pPr>
      <w:bookmarkEnd w:id="169"/>
      <w:r>
        <w:rPr>
          <w:rFonts w:ascii="IRNazanin" w:hAnsi="IRNazanin" w:eastAsia="IRNazanin"/>
          <w:color w:val="111111"/>
          <w:sz w:val="28"/>
          <w:sz w:val="28"/>
          <w:szCs w:val="28"/>
          <w:rtl w:val="true"/>
          <w:lang w:bidi="fa-IR"/>
        </w:rPr>
        <w:t>در انجیل بَرنابا، که متقن‌ترین اناجیل است در دو جای آن صریحاً مقام شفاعت حضرت رسول را در روز بازپسین و واپسین و نیاز جمیع پیامبران و خلایق را به معاونت و شفاعت و رحمت آن حضرت ذکر می‌کند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170" w:name="__RefHeading___Toc144843_1588784861"/>
      <w:bookmarkStart w:id="171" w:name="_Toc60"/>
      <w:bookmarkEnd w:id="170"/>
      <w:r>
        <w:rPr>
          <w:rtl w:val="true"/>
        </w:rPr>
        <w:t>امیدوارکننده‌ترین آیه</w:t>
      </w:r>
      <w:bookmarkEnd w:id="171"/>
    </w:p>
    <w:p>
      <w:pPr>
        <w:pStyle w:val="BookText"/>
        <w:rPr/>
      </w:pPr>
      <w:r>
        <w:rPr>
          <w:rFonts w:ascii="IRNazanin" w:hAnsi="IRNazanin" w:eastAsia="IRNazanin"/>
          <w:color w:val="111111"/>
          <w:sz w:val="28"/>
          <w:sz w:val="28"/>
          <w:szCs w:val="28"/>
          <w:rtl w:val="true"/>
          <w:lang w:bidi="fa-IR"/>
        </w:rPr>
        <w:t>بُشر بن شُریح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کدام آیه اَرجی و امیدوارکننده‌ترین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این‌باره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آیه‌ی”قُلْ یَا عِبَادِیَ الَّذِینَ أَسْرَفُوا عَلَی أَنفُسِهِمْ لَا تَقْنَطُوا مِن رَّحْمَةِ اللَّهِ إِنَّ اللَّهَ</w:t>
      </w:r>
    </w:p>
    <w:p>
      <w:pPr>
        <w:pStyle w:val="BookText"/>
        <w:rPr/>
      </w:pPr>
      <w:r>
        <w:rPr>
          <w:rFonts w:ascii="Amiri" w:hAnsi="Amiri" w:eastAsia="Amiri" w:cs="Amiri"/>
          <w:color w:val="111111"/>
          <w:sz w:val="28"/>
          <w:sz w:val="28"/>
          <w:szCs w:val="28"/>
          <w:rtl w:val="true"/>
          <w:lang w:bidi="ar-SA"/>
        </w:rPr>
        <w:t>یَغْفِرُ الذُّنُوبَ جَمِیعًا”</w:t>
      </w:r>
      <w:r>
        <w:rPr>
          <w:rStyle w:val="FootnoteAnchor"/>
          <w:rtl w:val="true"/>
        </w:rPr>
        <w:footnoteReference w:id="41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اهل البیت این‌گونه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کدام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به زودی پروردگارت آنقدر به تو عطا خواهد کرد تا خشنود شوی که منظور از آن آیه،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شفاعت است و به خدا قسم شفاعت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اَرجی آیه، آیه”إِنَّ اللّهَ لاَ یَغْفِرُ أَن یُشْرَکَ بِهِ وَ یَغْفِرُ مَا دُونَ ذَلِکَ لِمَن یَشَاء”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آیه‌ای امیدوارکننده‌تر از آن نیست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روایت شده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روی آورده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در کتاب خدا نزد شما ارجی آیه است؟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وَیَغْفِرُ مَا دُونَ ذَلِکَ لِمَن یَشَاء”</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آیه‌ای است اما 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یَعْمَلْ سُوءًا 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آیه‌ای است اما 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عِبَادِیَ الَّذِینَ أَسْرَفُوا عَلَی أَنفُسِهِمْ لَا </w:t>
      </w:r>
    </w:p>
    <w:p>
      <w:pPr>
        <w:pStyle w:val="BookText"/>
        <w:rPr/>
      </w:pPr>
      <w:r>
        <w:rPr>
          <w:rFonts w:ascii="Amiri" w:hAnsi="Amiri" w:eastAsia="Amiri" w:cs="Amiri"/>
          <w:color w:val="111111"/>
          <w:sz w:val="28"/>
          <w:sz w:val="28"/>
          <w:szCs w:val="28"/>
          <w:rtl w:val="true"/>
          <w:lang w:bidi="ar-SA"/>
        </w:rPr>
        <w:t>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آیه‌‌ای است اما ارجی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وَمَن یَغْفِرُ الذُّنُوبَ إِلاَّ اللّهُ وَلَمْ یُصِرُّواْ عَلَی مَا فَعَلُواْ وَهُمْ یَعْلَمُونَ”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آیه‌ای است اما ارجی نیست، سپس آن حضرت از جمعیت کناره‌گیری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ارجی آیه، آیه”وَأَقِمِ الصَّلاَةَ طَرَفَیِ النَّهَارِ وَ زُلَفًا مِّنَ اللَّیْلِ إِنَّ الْحَسَنَاتِ یُذْهِبْنَ السَّـیِّئَاتِ”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صبح و مغرب است و آن، در تقدیر این معنا را دارد که نمازهای دو طرف روز را با نمازهای ظهر و عصر بپادار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می‌باشد که نزدیک شب گزارده می‌شود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برانگیخت در حالیکه بشیر و نذیر بودم، هرکسی از شما برای وضو قیام کند از جوارحش گناهان ساقط می‌شود، پس وقتی برای نماز رو به سوی خدا نمود و قلبش از نماز منصرف نشده باشد، دیگر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آن وقتی است که مادرش او را بی‌گناه زاده است، پس اگر میان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صبح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او سر بزند باز گناهش آمرزیده می‌شود تا آنجا که رسول خدا پنج نماز یومیه را برشمرد؛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نمازهای پنج‌گانه برای امت من مَثَل نهر جاری است که از در خانه یکی از شما جاری باشد، پس اگر در جسدش کثافتی باشد و خود را در پنج نوبت در آن نهر بشوید پس گمان نمی‌رود در آن، کثافتی بماند، لذا نمازهای پنج‌گانه برای امت من همین حکم را دارد،</w:t>
      </w:r>
      <w:r>
        <w:rPr>
          <w:rStyle w:val="FootnoteAnchor"/>
          <w:rtl w:val="true"/>
        </w:rPr>
        <w:footnoteReference w:id="425"/>
      </w:r>
      <w:r>
        <w:rPr>
          <w:rFonts w:ascii="IRNazanin" w:hAnsi="IRNazanin" w:eastAsia="IRNazanin"/>
          <w:color w:val="111111"/>
          <w:sz w:val="28"/>
          <w:sz w:val="28"/>
          <w:szCs w:val="28"/>
          <w:rtl w:val="true"/>
          <w:lang w:bidi="fa-IR"/>
        </w:rPr>
        <w:t>یعنی کثافت‌های روحی را می‌زدایند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روایات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اعتبارات و ملاحظات گوناگون است، مثلاً در قسمت اول یأس ‌زدائی مطرح است و قسمت دوم مربوط به کسانی است که مشرک نیستند </w:t>
      </w:r>
    </w:p>
    <w:p>
      <w:pPr>
        <w:pStyle w:val="BookText"/>
        <w:rPr/>
      </w:pPr>
      <w:r>
        <w:rPr>
          <w:rFonts w:ascii="IRNazanin" w:hAnsi="IRNazanin" w:eastAsia="IRNazanin"/>
          <w:color w:val="111111"/>
          <w:sz w:val="28"/>
          <w:sz w:val="28"/>
          <w:szCs w:val="28"/>
          <w:rtl w:val="true"/>
          <w:lang w:bidi="fa-IR"/>
        </w:rPr>
        <w:t>اما فسق و فجور دارند و بدون توبه از دنیا می‌روند، لذا آیه مذکور آن‌ها را به شفاعت الهی امیدوار نموده است و در قسمت سوم تزکیه نفس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شفاعت تمام مشکلات روانی و اخلاقی انسان به بهترین وجه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شفاعت پلی برای ابطال حق و احقاق باطل نیست، بلکه آن عبارت است از این‌که انسان لیاقت راه‌یابی به بهره‌مند شدن از رحمت و مغفرت الهی را پیدا کند تا به سعادت مطلق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اصل شفاعت از عنایات و الطاف الهی در حق بندگان و گذشت و محبت او نسبت به آنان است و آن، ضابطه‌مند است، یعنی باید اذن الهی در آن شفیع باشد، چنان‌که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 رَضِیَ لَهُ قَوْلًا”</w:t>
      </w:r>
      <w:r>
        <w:rPr>
          <w:rStyle w:val="FootnoteAnchor"/>
          <w:rtl w:val="true"/>
        </w:rPr>
        <w:footnoteReference w:id="426"/>
      </w:r>
      <w:r>
        <w:rPr>
          <w:rFonts w:ascii="IRNazanin" w:hAnsi="IRNazanin" w:eastAsia="IRNazanin"/>
          <w:color w:val="111111"/>
          <w:sz w:val="28"/>
          <w:sz w:val="28"/>
          <w:szCs w:val="28"/>
          <w:rtl w:val="true"/>
          <w:lang w:bidi="fa-IR"/>
        </w:rPr>
        <w:t xml:space="preserve">در آن روز، شفاعت سودی نبخشد مگر برای کسانی که خدای متعال به او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سخنش را پسندیده باشد و دیگر آن که شفاعت شوندگان مرضی حضرت حق باشند، چنان‌که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w:t>
      </w:r>
      <w:r>
        <w:rPr>
          <w:rStyle w:val="FootnoteAnchor"/>
          <w:rtl w:val="true"/>
        </w:rPr>
        <w:footnoteReference w:id="427"/>
      </w:r>
      <w:r>
        <w:rPr>
          <w:rFonts w:ascii="IRNazanin" w:hAnsi="IRNazanin" w:eastAsia="IRNazanin"/>
          <w:color w:val="111111"/>
          <w:sz w:val="28"/>
          <w:sz w:val="28"/>
          <w:szCs w:val="28"/>
          <w:rtl w:val="true"/>
          <w:lang w:bidi="fa-IR"/>
        </w:rPr>
        <w:t>ملائکه شفاعت نمی‌کنند جز برای کسانی که خداوند از آنان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Style w:val="FootnoteAnchor"/>
          <w:rtl w:val="true"/>
        </w:rPr>
        <w:footnoteReference w:id="428"/>
      </w:r>
      <w:r>
        <w:rPr>
          <w:rFonts w:ascii="IRNazanin" w:hAnsi="IRNazanin" w:eastAsia="IRNazanin"/>
          <w:color w:val="111111"/>
          <w:sz w:val="28"/>
          <w:sz w:val="28"/>
          <w:szCs w:val="28"/>
          <w:rtl w:val="true"/>
          <w:lang w:bidi="fa-IR"/>
        </w:rPr>
        <w:t>شفاعت ما به کسی که نماز را سبک بشمارد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کبراست و شفاعت غیر آن‌ها، شفاعت صغرا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این‌که شفاعت‌شونده مورد رضایت الهی باشد این نیست که تمام اعمالش پسندیده باشد وگرنه نیازی به شفاعت نبود، بلکه منظور از آن، مرضی بودن دین و ایمان شخص است و از همه مهمتر این‌که شفاعت‌شونده باید به اصل شفاعت ایمان داشته باشد، چنان‌که از پیامبر اکرم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بشفاعتی فلا أناله‌الله شفاعتی</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کسی که به شفاعت من ایمان نداشته باشد پس خداوند شفاعت من را به او عطا نمی‌کند</w:t>
      </w:r>
      <w:r>
        <w:rPr>
          <w:rFonts w:eastAsia="IRNazanin" w:cs="IRNazanin"/>
          <w:color w:val="111111"/>
          <w:sz w:val="28"/>
          <w:szCs w:val="28"/>
          <w:rtl w:val="true"/>
          <w:lang w:bidi="fa-IR"/>
        </w:rPr>
        <w:t xml:space="preserve">. </w:t>
      </w:r>
      <w:bookmarkStart w:id="172" w:name="pg14261_153463"/>
    </w:p>
    <w:p>
      <w:pPr>
        <w:pStyle w:val="Heading3"/>
        <w:numPr>
          <w:ilvl w:val="2"/>
          <w:numId w:val="1"/>
        </w:numPr>
        <w:rPr/>
      </w:pPr>
      <w:bookmarkStart w:id="173" w:name="__RefHeading___Toc144845_1588784861"/>
      <w:bookmarkStart w:id="174" w:name="_Toc61"/>
      <w:bookmarkEnd w:id="172"/>
      <w:bookmarkEnd w:id="173"/>
      <w:r>
        <w:rPr>
          <w:rtl w:val="true"/>
        </w:rPr>
        <w:t>ادله توسل و رد نظریه وهابی‌ها در این خصوص</w:t>
      </w:r>
      <w:bookmarkEnd w:id="174"/>
    </w:p>
    <w:p>
      <w:pPr>
        <w:pStyle w:val="BookText"/>
        <w:rPr/>
      </w:pPr>
      <w:r>
        <w:rPr>
          <w:rFonts w:ascii="IRNazanin" w:hAnsi="IRNazanin" w:eastAsia="IRNazanin"/>
          <w:color w:val="111111"/>
          <w:sz w:val="28"/>
          <w:sz w:val="28"/>
          <w:szCs w:val="28"/>
          <w:rtl w:val="true"/>
          <w:lang w:bidi="fa-IR"/>
        </w:rPr>
        <w:t>توحید در عبادت که به معنای پرستش تنها حضرت حق است اصل مسلم همه ادیان الهی است و هیچ مسلمانی با آن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اختلافی در این‌باره وجود دارد، مربوط به مصادیق است که برخی از مسلمانان، به ویژه وهابیون و سلفیون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 پس از مدتی نام خود را عوض کرده، خود را سلفی خواندند و مدعی‌اند که از سلف اسلام و سنت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وهابی‌ها باید بدانند با عوض کردن نام خود از نفرت خود در میان مسلمانان شیعه و سنی نمی‌توانند بکاهند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افعال را مثل توسل، عبادت دانسته، شرک می‌دانند؛</w:t>
      </w:r>
    </w:p>
    <w:p>
      <w:pPr>
        <w:pStyle w:val="BookText"/>
        <w:rPr/>
      </w:pPr>
      <w:r>
        <w:rPr>
          <w:rFonts w:ascii="IRNazanin" w:hAnsi="IRNazanin" w:eastAsia="IRNazanin"/>
          <w:color w:val="111111"/>
          <w:sz w:val="28"/>
          <w:sz w:val="28"/>
          <w:szCs w:val="28"/>
          <w:rtl w:val="true"/>
          <w:lang w:bidi="fa-IR"/>
        </w:rPr>
        <w:t>در حالیکه برخی دیگر آن‌ها را، مثل بوسیدن حجرالاسود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تکریم و تعظیم و به فرمان خدا می‌دانند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وهابی‌ها به کسانی که معتقد به شفاعت و زیارت و توسل باشند، نسبت شرک می‌دهند و خون و مال آن‌ها را مباح و حلال می‌دانند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وهابی‌ها و سلفی‌ها بر آن بودند که بقعه و ضریح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احترام و تجلیل همه‌ی فرق اسلامی از آن بنا و بارگاه و مقبره ملکوتی، مانع از آن عمل فجیع 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چنان‌که قبلاً بیان شد، سجده در برابر بت، عین شرک و بت‌پرستی است ولی سجده ملائکه بر آدم و سجده فرزندان یعقوب و یعقوب و همسر وی بر یوسف، عین توحید در عبادت است؛ زیرا سجده‌کنندگان می‌دانستند اولا مسجودان در سرنوشت انسان و جهان مستقل از خدا دخالت ندارند و ثانیاً آن سجده به فرمان خدا و برای تکریم و تعظیم عبد صالح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وهابی‌های حنبلی چون ملائکه بر آدم و یعقوب بر یوسف سجده کردند پس باید مشرک باشند، در حالی که آن‌ها مشرک نیستند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بنابراین که شیطان بر غیر خدا سجده نکرد، از تکفیری‌های وهابی محسوب می‌شود، </w:t>
      </w:r>
    </w:p>
    <w:p>
      <w:pPr>
        <w:pStyle w:val="BookText"/>
        <w:rPr/>
      </w:pPr>
      <w:r>
        <w:rPr>
          <w:rFonts w:ascii="IRNazanin" w:hAnsi="IRNazanin" w:eastAsia="IRNazanin"/>
          <w:color w:val="111111"/>
          <w:sz w:val="28"/>
          <w:sz w:val="28"/>
          <w:szCs w:val="28"/>
          <w:rtl w:val="true"/>
          <w:lang w:bidi="fa-IR"/>
        </w:rPr>
        <w:t xml:space="preserve">پس آن‌ها مطیع و پیرو اویند و آن‌ها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بند آنی، بنده‌ی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پرستند و آن‌ها چون حتی در ماه‌های حرام نیز می‌جنگند پس از مشرکین بدترند، پس نظریه آن‌ها باطل و خود آن‌ها بی اصل و ریشه و اساس‌اند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در برابر بت سجده می‌کردند؛ زیرا معتقد بودند که بتان، مستقل‌ از خدا، حق شفاعت دارند و عامل پیروزی در جنگ و دفع و رفع خطر در سفرند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بت و تعظیم و تکریم آن، شرک است ولی بوسیدن حجرالاسود و طواف به دور خانه خدا و سعی میان صفا و مروه شرک نیست، زیرا مسلمانان باور ندارند که سنگ و کوه، خدایند و آثار خدائی دارند و می‌دانند آن سه به اذن و امر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می‌پندارند توسل به اولیای الهی و شفا خواستن از آنان و تبرک جستن به آثار و مقابر و ضریح‌های آن‌ها شرک است، در حالیکه با دلایلی شرک نیست بلکه توحید خالص است؛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 الْوَسِیلَةَ وَ جَاهِدُواْ فِی سَبِیلِهِ لَعَلَّکُمْ تُفْلِحُونَ”</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آیه، مؤمنین را به تکلیف‌هایی امر فرموده است که التزامشان به آن‌ها، سبب نیل به فلاح و رستگاری است که یکی از آن‌ها این است که مؤمنان برای تقرب به خدا، وسیله و توسل پیدا کنند و وسیله‌ای بهتر از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باز 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Style w:val="FootnoteAnchor"/>
          <w:rtl w:val="true"/>
        </w:rPr>
        <w:footnoteReference w:id="436"/>
      </w:r>
      <w:r>
        <w:rPr>
          <w:rFonts w:ascii="IRNazanin" w:hAnsi="IRNazanin" w:eastAsia="IRNazanin"/>
          <w:color w:val="111111"/>
          <w:sz w:val="28"/>
          <w:sz w:val="28"/>
          <w:szCs w:val="28"/>
          <w:rtl w:val="true"/>
          <w:lang w:bidi="fa-IR"/>
        </w:rPr>
        <w:t>خداوند اسمای حُسنائی دارد، پس به وسیله آن‌ها خدا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خداوند از هر اسمی 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مانند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نقل شده،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نام‌های نیکوی خدا،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آن دارد که پرتو نیرومندی از آن صفات الهی در وجود اهل بیت عصمت و طهارت منعکس شده است و شناخت ایشان به شناخت خداوند کمک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آیاتی که بر جواز توسل و مشروعیت آن، دلالت می‌کند قول خداوند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أَنَّهُمْ إِذ ظَّلَمُواْ أَنفُسَهُمْ جَآؤُوکَ فَاسْتَغْفَرُواْ اللّهَ وَ اسْتَغْفَرَ لَهُمُ الرَّسُولُ لَوَجَدُواْ اللّهَ تَوَّابًا </w:t>
      </w:r>
    </w:p>
    <w:p>
      <w:pPr>
        <w:pStyle w:val="BookText"/>
        <w:rPr/>
      </w:pPr>
      <w:r>
        <w:rPr>
          <w:rFonts w:ascii="Amiri" w:hAnsi="Amiri" w:eastAsia="Amiri" w:cs="Amiri"/>
          <w:color w:val="111111"/>
          <w:sz w:val="28"/>
          <w:sz w:val="28"/>
          <w:szCs w:val="28"/>
          <w:rtl w:val="true"/>
          <w:lang w:bidi="ar-SA"/>
        </w:rPr>
        <w:t>رَّحِیمًا”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قرآن مجید به کسانی که بر خویشتن ستم کرده‌اند، فرمان می‌دهد که سراغ پیامبر روند و هم خود طلب مغفرت کنند و هم پیامبر برای آنان طلب مغفرت کند و نوید می‌دهد که در این صورت، خدا را توبه‌پذیر و رحیم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قرآن در این خصوص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داستان یوسف نقل می‌کند که برادران یوسف برای آمرزش گناه خود در مورد یوسف صدیق پیش یعقوب آمدند تا او برای آن‌ها از خداوند استغفار بجوید تا آمرزیده شوند و این نشان از توسل و با وسیله به سوی خدا رفتن و مشروعیت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سیره مسلمین مؤیّد مشروعیت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عمر در سال قحطی متوسل به عباس بن عبدالمطلب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در قحطی به پیامبر متوسل می‌شدیم و آب‌سالی می‌شد، در زمان بعد از حیات آن حضرت نیز متوسل به عباس عموی پیامبر می‌شویم تا خدا به ما باران دهد و چنین هم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منصور دوانیقی از مالک بن انس، امام مالکی‌ها از کیفیت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وسیله تو و وسیله پدرت آدم به سوی خداست و به آیه “وَ لَوْ أَنَّهُمْ إِذ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معروف است شافعی، امام شافعی‌ها، به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لذا ابن حجر هیثمی شعری در این زمینه برای شافعی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آلــه النبــی ذریعتــی</w:t>
      </w:r>
    </w:p>
    <w:p>
      <w:pPr>
        <w:pStyle w:val="BookText"/>
        <w:rPr/>
      </w:pPr>
      <w:r>
        <w:rPr>
          <w:rFonts w:ascii="IRNazanin" w:hAnsi="IRNazanin" w:eastAsia="IRNazanin"/>
          <w:color w:val="111111"/>
          <w:sz w:val="28"/>
          <w:sz w:val="28"/>
          <w:szCs w:val="28"/>
          <w:rtl w:val="true"/>
          <w:lang w:bidi="fa-IR"/>
        </w:rPr>
        <w:t>و هــم الیـــه وسیلتی</w:t>
      </w:r>
    </w:p>
    <w:p>
      <w:pPr>
        <w:pStyle w:val="BookText"/>
        <w:rPr/>
      </w:pPr>
      <w:r>
        <w:rPr>
          <w:rFonts w:ascii="IRNazanin" w:hAnsi="IRNazanin" w:eastAsia="IRNazanin"/>
          <w:color w:val="111111"/>
          <w:sz w:val="28"/>
          <w:sz w:val="28"/>
          <w:szCs w:val="28"/>
          <w:rtl w:val="true"/>
          <w:lang w:bidi="fa-IR"/>
        </w:rPr>
        <w:t>ارجــو بهم اعطی غداً</w:t>
      </w:r>
    </w:p>
    <w:p>
      <w:pPr>
        <w:pStyle w:val="BookText"/>
        <w:rPr/>
      </w:pPr>
      <w:r>
        <w:rPr>
          <w:rFonts w:ascii="IRNazanin" w:hAnsi="IRNazanin" w:eastAsia="IRNazanin"/>
          <w:color w:val="111111"/>
          <w:sz w:val="28"/>
          <w:sz w:val="28"/>
          <w:szCs w:val="28"/>
          <w:rtl w:val="true"/>
          <w:lang w:bidi="fa-IR"/>
        </w:rPr>
        <w:t>بیدی الیمنی صحیفتی؛</w:t>
      </w:r>
      <w:r>
        <w:rPr>
          <w:rStyle w:val="FootnoteAnchor"/>
          <w:rtl w:val="true"/>
        </w:rPr>
        <w:footnoteReference w:id="4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پیامبر وسیله منند و آن‌ها به سوی خداوند واسطه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فردای قیامت به وسیله آن‌ها به دست راستم نامه عملم داده شود</w:t>
      </w:r>
      <w:r>
        <w:rPr>
          <w:rFonts w:eastAsia="IRNazanin" w:cs="IRNazanin"/>
          <w:color w:val="111111"/>
          <w:sz w:val="28"/>
          <w:szCs w:val="28"/>
          <w:rtl w:val="true"/>
          <w:lang w:bidi="fa-IR"/>
        </w:rPr>
        <w:t xml:space="preserve">. </w:t>
      </w:r>
      <w:bookmarkStart w:id="175" w:name="pg14261_153466"/>
    </w:p>
    <w:p>
      <w:pPr>
        <w:pStyle w:val="BookText"/>
        <w:rPr/>
      </w:pPr>
      <w:bookmarkEnd w:id="175"/>
      <w:r>
        <w:rPr>
          <w:rFonts w:ascii="IRNazanin" w:hAnsi="IRNazanin" w:eastAsia="IRNazanin"/>
          <w:color w:val="111111"/>
          <w:sz w:val="28"/>
          <w:sz w:val="28"/>
          <w:szCs w:val="28"/>
          <w:rtl w:val="true"/>
          <w:lang w:bidi="fa-IR"/>
        </w:rPr>
        <w:t>بعد از این همه دلیل قرآنی و سیره مسلمین، ابن تیمیه و قَصیمی و محمد بن عبدالوهاب تمام آن‌ دلایل را رد می‌کنند و آن را به اسم دین معرفی می‌کنند</w:t>
      </w:r>
      <w:r>
        <w:rPr>
          <w:rFonts w:eastAsia="IRNazanin" w:cs="IRNazanin"/>
          <w:color w:val="111111"/>
          <w:sz w:val="28"/>
          <w:szCs w:val="28"/>
          <w:rtl w:val="true"/>
          <w:lang w:bidi="fa-IR"/>
        </w:rPr>
        <w:t>.</w:t>
      </w:r>
    </w:p>
    <w:p>
      <w:pPr>
        <w:pStyle w:val="Heading3"/>
        <w:numPr>
          <w:ilvl w:val="2"/>
          <w:numId w:val="1"/>
        </w:numPr>
        <w:rPr/>
      </w:pPr>
      <w:bookmarkStart w:id="176" w:name="__RefHeading___Toc144847_1588784861"/>
      <w:bookmarkStart w:id="177" w:name="_Toc62"/>
      <w:bookmarkEnd w:id="176"/>
      <w:r>
        <w:rPr>
          <w:rtl w:val="true"/>
        </w:rPr>
        <w:t>مشروعیت زیارت قبور پیامبر</w:t>
      </w:r>
      <w:r>
        <w:rPr>
          <w:rtl w:val="true"/>
        </w:rPr>
        <w:t>(</w:t>
      </w:r>
      <w:r>
        <w:rPr>
          <w:rtl w:val="true"/>
        </w:rPr>
        <w:t>صلی الله علیه و آله</w:t>
      </w:r>
      <w:r>
        <w:rPr>
          <w:rtl w:val="true"/>
        </w:rPr>
        <w:t xml:space="preserve">) </w:t>
      </w:r>
      <w:r>
        <w:rPr>
          <w:rtl w:val="true"/>
        </w:rPr>
        <w:t>و ائمه</w:t>
      </w:r>
      <w:r>
        <w:rPr>
          <w:rtl w:val="true"/>
        </w:rPr>
        <w:t>(</w:t>
      </w:r>
      <w:r>
        <w:rPr>
          <w:rtl w:val="true"/>
        </w:rPr>
        <w:t>علیهم السلام</w:t>
      </w:r>
      <w:r>
        <w:rPr>
          <w:rtl w:val="true"/>
        </w:rPr>
        <w:t xml:space="preserve">) </w:t>
      </w:r>
      <w:r>
        <w:rPr>
          <w:rtl w:val="true"/>
        </w:rPr>
        <w:t>و رد نظر وهابیت در این خصوص</w:t>
      </w:r>
      <w:bookmarkEnd w:id="177"/>
    </w:p>
    <w:p>
      <w:pPr>
        <w:pStyle w:val="BookText"/>
        <w:rPr/>
      </w:pPr>
      <w:r>
        <w:rPr>
          <w:rFonts w:ascii="IRNazanin" w:hAnsi="IRNazanin" w:eastAsia="IRNazanin"/>
          <w:color w:val="111111"/>
          <w:sz w:val="28"/>
          <w:sz w:val="28"/>
          <w:szCs w:val="28"/>
          <w:rtl w:val="true"/>
          <w:lang w:bidi="fa-IR"/>
        </w:rPr>
        <w:t>از امتیازات امامیه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ضریح‌ها و تزیین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قبور از مصادیق بارز و موارد بسیار عالی تعظیم شعائر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فَإِنَّهَا مِن تَقْوَی الْقُلُوبِ”</w:t>
      </w:r>
      <w:r>
        <w:rPr>
          <w:rStyle w:val="FootnoteAnchor"/>
          <w:rtl w:val="true"/>
        </w:rPr>
        <w:footnoteReference w:id="442"/>
      </w:r>
      <w:r>
        <w:rPr>
          <w:rFonts w:ascii="IRNazanin" w:hAnsi="IRNazanin" w:eastAsia="IRNazanin"/>
          <w:color w:val="111111"/>
          <w:sz w:val="28"/>
          <w:sz w:val="28"/>
          <w:szCs w:val="28"/>
          <w:rtl w:val="true"/>
          <w:lang w:bidi="fa-IR"/>
        </w:rPr>
        <w:t>، زیرا آن، وسیله دانش‌افزائی دینی و سیر سلوک عرفانی و استجابت دعا و احیای امر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مآتم و اندوه‌ها و مقیم شدن مردم در عزاداری و نوحه‌گری آن‌ها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 نوعی از تقرب به خداست، مانند تقرب به او به وسیله عیادت مریض و تشییع جنازه و زیارت و به دیدار برادران دینی رفتن و کمک نمودن به فقیر، زیرا مثلاً عیادت مریض فی نفسه عمل صالحی است که بنده به واسطه آن، به خداوند متعال نزدیک می‌شود وآن، تقرب به مریض نیست تا موجب شود عملش را عبـادت برای غیرخـدا یا شـرک در عبادت خداوند قـرار دهد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که صدقه‌ای که به دست بنده‌ی خدا داده می‌شود، پیش از او به دست خدا می‌رسد، چون خود او فرموده است</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الصدقات”</w:t>
      </w:r>
      <w:r>
        <w:rPr>
          <w:rStyle w:val="FootnoteAnchor"/>
          <w:rtl w:val="true"/>
        </w:rPr>
        <w:footnoteReference w:id="445"/>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قبل از این‌که به عیادت مریض برود به عیادت خدا رفته است؛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مؤمناً فقد عادنی</w:t>
      </w:r>
      <w:r>
        <w:rPr>
          <w:rFonts w:eastAsia="IRNazanin" w:cs="IRNazanin"/>
          <w:color w:val="111111"/>
          <w:sz w:val="28"/>
          <w:szCs w:val="28"/>
          <w:rtl w:val="true"/>
          <w:lang w:bidi="fa-IR"/>
        </w:rPr>
        <w:t>.</w:t>
      </w:r>
      <w:r>
        <w:rPr>
          <w:rStyle w:val="FootnoteAnchor"/>
          <w:rtl w:val="true"/>
        </w:rPr>
        <w:footnoteReference w:id="44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روایتی را که مورد تأیید وهابیان است از عثمان بن حنیف نقل کرده‌اند که مردی مریض پیش پیامبر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من سالم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 کنم و اگر مایلی صبر کن که این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وضوی خوبی بگیر و دو رکعت نماز بخوان و این‌گونه دعا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w:t>
      </w:r>
    </w:p>
    <w:p>
      <w:pPr>
        <w:pStyle w:val="BookText"/>
        <w:rPr/>
      </w:pPr>
      <w:r>
        <w:rPr>
          <w:rFonts w:ascii="IRNazanin" w:hAnsi="IRNazanin" w:eastAsia="IRNazanin"/>
          <w:color w:val="111111"/>
          <w:sz w:val="28"/>
          <w:sz w:val="28"/>
          <w:szCs w:val="28"/>
          <w:rtl w:val="true"/>
          <w:lang w:bidi="fa-IR"/>
        </w:rPr>
        <w:t>اسألک و اتوجه الیک بنبیک نبی الرحمة، یا محمد اِنی اَتوجه بک الی ربی فی حاجتی لتُقضی اللهم 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مریض بهبودی یافت و ابن تیمیه که توسل را تحریم کرده است سند حدیث را صحیح می‌داند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این نوعی تعارض در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در ذات توسل و استشفاع، توحید و علم ربوبی نهفته است و آن‌ها از موارد عمل به آیه قرآن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Style w:val="FootnoteAnchor"/>
          <w:rtl w:val="true"/>
        </w:rPr>
        <w:footnoteReference w:id="448"/>
      </w:r>
      <w:r>
        <w:rPr>
          <w:rFonts w:ascii="IRNazanin" w:hAnsi="IRNazanin" w:eastAsia="IRNazanin"/>
          <w:color w:val="111111"/>
          <w:sz w:val="28"/>
          <w:sz w:val="28"/>
          <w:szCs w:val="28"/>
          <w:rtl w:val="true"/>
          <w:lang w:bidi="fa-IR"/>
        </w:rPr>
        <w:t>و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امام به خدا نزدیک شوید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علامه طباطبائی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هیچ مرحله‌ای از معنویت نرسید مگر در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توسل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زمان حیات آن حضرت بود، نه 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قرآن و نقل داستان‌ها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بعد از حیات آن حضرت و نقل سرگذشت انبیای سَلَف برای مردم خَلَف توسط آن عالی‌جناب و والامقام بی‌فایده است؛ در حالی که با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و دستوراتش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حیات برزخی و ناظر اعمال ما و جواب‌گو به سلام ما در نمازهاست، پس او زنده است، زیرا وقتی شهدا زنده باشند به طریق اَوْلی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فَسَیَرَی‌اللّهُ عَمَلَکُمْ وَ رَسُولُهُ وَ الْمُؤْمِنُونَ”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دیدن برای خدا و رسول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و ثابت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مرگش دیگر نبیند و خدا ببیند و الا معنای آیه درست در نمی‌آید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مردم هر روز صبح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شخصی به وی عرض </w:t>
      </w:r>
      <w:bookmarkStart w:id="178" w:name="pg14261_153468"/>
    </w:p>
    <w:p>
      <w:pPr>
        <w:pStyle w:val="BookText"/>
        <w:rPr/>
      </w:pPr>
      <w:bookmarkEnd w:id="17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دعایی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نمی‌کنم؟ به خدا سوگند، اعمال شما هر روز و شب بر ما عرضه می‌شود</w:t>
      </w:r>
      <w:r>
        <w:rPr>
          <w:rStyle w:val="FootnoteAnchor"/>
          <w:rtl w:val="true"/>
        </w:rPr>
        <w:footnoteReference w:id="451"/>
      </w:r>
      <w:r>
        <w:rPr>
          <w:rFonts w:ascii="IRNazanin" w:hAnsi="IRNazanin" w:eastAsia="IRNazanin"/>
          <w:color w:val="111111"/>
          <w:sz w:val="28"/>
          <w:sz w:val="28"/>
          <w:szCs w:val="28"/>
          <w:rtl w:val="true"/>
          <w:lang w:bidi="fa-IR"/>
        </w:rPr>
        <w:t>و اگر در این جهت نقصانی باشد برای رفعش دعا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خداوند در آیات متعددی از جمله جمله”وَسَلَامٌ عَلَی الْمُرْسَلِینَ</w:t>
      </w:r>
      <w:r>
        <w:rPr>
          <w:rStyle w:val="FootnoteAnchor"/>
          <w:rtl w:val="true"/>
        </w:rPr>
        <w:footnoteReference w:id="452"/>
      </w:r>
      <w:r>
        <w:rPr>
          <w:rFonts w:ascii="IRNazanin" w:hAnsi="IRNazanin" w:eastAsia="IRNazanin"/>
          <w:color w:val="111111"/>
          <w:sz w:val="28"/>
          <w:sz w:val="28"/>
          <w:szCs w:val="28"/>
          <w:rtl w:val="true"/>
          <w:lang w:bidi="fa-IR"/>
        </w:rPr>
        <w:t>“، به انبیا سلام داده است که آن دلیل زنده بودن آن‌‌هاست، چراکه حکیم به مرده سلام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آیه”فَتَلَقَّی آدَمُ مِن رَّبِّهِ کَلِمَاتٍ فَتَابَ عَلَیْهِ إِنَّهُ هُوَ التَّوَّابُ الرَّحِیمُ”</w:t>
      </w:r>
      <w:r>
        <w:rPr>
          <w:rStyle w:val="FootnoteAnchor"/>
          <w:rtl w:val="true"/>
        </w:rPr>
        <w:footnoteReference w:id="453"/>
      </w:r>
      <w:r>
        <w:rPr>
          <w:rFonts w:ascii="IRNazanin" w:hAnsi="IRNazanin" w:eastAsia="IRNazanin"/>
          <w:color w:val="111111"/>
          <w:sz w:val="28"/>
          <w:sz w:val="28"/>
          <w:szCs w:val="28"/>
          <w:rtl w:val="true"/>
          <w:lang w:bidi="fa-IR"/>
        </w:rPr>
        <w:t>سؤال نمودم،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در هند و حواء را در جده و ابلیس را در بَیسان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فلسطین قدیم نزدیک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را در اصفهان هبوط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قوائم و ستون‌های مار مثل قوائم 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للحیة قوائم کقوائم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صد سال در هند به خاطر گناهش گریه کرد تا این‌که خداوند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او فرستاد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با قدرتم خلق نکردم و روح خودم را در تو ندمیدم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من برای تو سجده نکردند؟ آیا حواء، کنیز خود، را به ازدواج تو در نیاوردم؟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 پس این گریه برای چیست؟ آدم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گریه من می‌شود، در حالیکه از جِوار رحمن خارج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بهؤلاء الکلمات فانّ الله قابل توبتک و 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إنّی اسألک بحق محمد و آل محمد، سبحانک لا اله الا انت عملتُ سوءاً و ظلمتُ نفسی فاغفرلی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بحق محمد و آل محمد، سبحانک لا اله الا انت عملتُ سوءاً و ظلمتُ نفسی فتب علیَّ انّک انت التواب الرحیم فهؤلاء الکلمات التی تلقّی آدمُ</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179" w:name="__RefHeading___Toc144849_1588784861"/>
      <w:bookmarkStart w:id="180" w:name="_Toc63"/>
      <w:bookmarkEnd w:id="179"/>
      <w:r>
        <w:rPr>
          <w:rtl w:val="true"/>
        </w:rPr>
        <w:t>زیارت و آداب و آثار آن</w:t>
      </w:r>
      <w:bookmarkEnd w:id="1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رفتن مردم چه شیعه و چه سنی آگاه و منصف به زیارتگاه‌های معصومان، حقانیت و </w:t>
      </w:r>
    </w:p>
    <w:p>
      <w:pPr>
        <w:pStyle w:val="BookText"/>
        <w:rPr/>
      </w:pPr>
      <w:r>
        <w:rPr>
          <w:rFonts w:ascii="IRNazanin" w:hAnsi="IRNazanin" w:eastAsia="IRNazanin"/>
          <w:color w:val="111111"/>
          <w:sz w:val="28"/>
          <w:sz w:val="28"/>
          <w:szCs w:val="28"/>
          <w:rtl w:val="true"/>
          <w:lang w:bidi="fa-IR"/>
        </w:rPr>
        <w:t>مظلومیت آن‌ها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 لکل امام عهداً فی عنق اولیائه و شیعته و أن من تمام الوفاء بالعهد و حسن الأداء زیارة قبورهم، فمن زارهم رغبةً فی زیارتهم و تصدیقاً بما رغبوا فیه کان ائمتهم شفهاءَ‌هم یوم القیامة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زیرا هر امامی به گردن اولیا و دوستان و شیعیانش عهد و پیمان دارد و بدون شک از جمله تمامیت وفای به عهد و حسن ادای آن، زیارت قبور آن‌هاست، پس کسی که آن‌ها را با رغبت و میل و با ایمان و تصدیق به موارد رغبت آنها و معرفت آن‌ها زیارت نماید، از شفاعت آن‌ها در روز رستاخیز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آداب زیارت قبور ائمه از جمله غسل و پوشش لباس نظیف و عِطر زدن و صدقه دادن به فقراء و مشی باوقار به سوی حرم و تکبیر گفتن در بین راه و خواندن زیارت و گزاردن حداقل دو رکعت نماز بعد از زیارت به عنوان شکر برای توفیق خداوند برای او، توجه نماید می‌یابد که زیارت آن‌ها جز عبادت و توحید خالص و کمال‌یابی انسان و تقرب به خدا چیز دیگر نیست، به ویژه این‌که از جمله آداب زائر بعد از نماز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صلیت و لک رکعت و لک سجدت وحدک لا شریک لک، لانه لاتکون الصلاة و الرکوع و السجود الا لک، لانّک أنت الله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تقبّل منی زیارتی و اَعطنی سُؤلی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مهم زیارت، انسان‌سازی است، چون از جمله آداب زیارت، حسن رفاقت با مردم و کم‌سخن گفتن، آن هم سخن خوب و ذکر زیاد در هر حالتی و خشوع و کثرت نماز و ذکر صلوات و فروبستن چشم از نامحرم و کمک‌رسانی به حاجت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مندان و تقوا و ورع و ترک خصومت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اگر صِرف توسل و شَفاعت و وسیله، شرک باشد، پس طواف گرد کعبه و بوسیدن حجرالاسود و رمی جمرات و صبر و نماز و الفاظ نماز و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طلبیدن آب از فرزند و غِذا از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در مکه از یکی از وهابی‌ها پرسیدم آیا استلام و بوسیدن حجرالاسود شرک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نیست، زیرا بوسیدن آن، طبق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توسل و زیارت </w:t>
      </w:r>
      <w:bookmarkStart w:id="181" w:name="pg14261_153470"/>
    </w:p>
    <w:p>
      <w:pPr>
        <w:pStyle w:val="BookText"/>
        <w:rPr/>
      </w:pPr>
      <w:bookmarkEnd w:id="181"/>
      <w:r>
        <w:rPr>
          <w:rFonts w:ascii="IRNazanin" w:hAnsi="IRNazanin" w:eastAsia="IRNazanin"/>
          <w:color w:val="111111"/>
          <w:sz w:val="28"/>
          <w:sz w:val="28"/>
          <w:szCs w:val="28"/>
          <w:rtl w:val="true"/>
          <w:lang w:bidi="fa-IR"/>
        </w:rPr>
        <w:t>نیز طبق روایات است که بعضی از آن‌ها را خودتان نیز قبول دارید، پس چرا آن‌ها را شرک می‌دانید؟</w:t>
      </w:r>
    </w:p>
    <w:p>
      <w:pPr>
        <w:pStyle w:val="BookText"/>
        <w:rPr/>
      </w:pPr>
      <w:r>
        <w:rPr>
          <w:rFonts w:ascii="Amiri" w:hAnsi="Amiri" w:eastAsia="Amiri" w:cs="Amiri"/>
          <w:color w:val="111111"/>
          <w:sz w:val="28"/>
          <w:sz w:val="28"/>
          <w:szCs w:val="28"/>
          <w:rtl w:val="true"/>
          <w:lang w:bidi="ar-SA"/>
        </w:rPr>
        <w:t>قرآن میان استعانت از تنها خداوند”اِیَّاکَ نَسْتَعِینُ”</w:t>
      </w:r>
      <w:r>
        <w:rPr>
          <w:rStyle w:val="FootnoteAnchor"/>
          <w:rtl w:val="true"/>
        </w:rPr>
        <w:footnoteReference w:id="457"/>
      </w:r>
      <w:r>
        <w:rPr>
          <w:rFonts w:ascii="Amiri" w:hAnsi="Amiri" w:eastAsia="Amiri" w:cs="Amiri"/>
          <w:color w:val="111111"/>
          <w:sz w:val="28"/>
          <w:sz w:val="28"/>
          <w:szCs w:val="28"/>
          <w:rtl w:val="true"/>
          <w:lang w:bidi="ar-SA"/>
        </w:rPr>
        <w:t>و استعانت از صبر و نماز”وَ اسْتَعِینُواْ بِالصَّبْرِ وَ الصَّلاَةِ”</w:t>
      </w:r>
      <w:r>
        <w:rPr>
          <w:rStyle w:val="FootnoteAnchor"/>
          <w:rtl w:val="true"/>
        </w:rPr>
        <w:footnoteReference w:id="458"/>
      </w:r>
      <w:r>
        <w:rPr>
          <w:rFonts w:ascii="IRNazanin" w:hAnsi="IRNazanin" w:eastAsia="IRNazanin"/>
          <w:color w:val="111111"/>
          <w:sz w:val="28"/>
          <w:sz w:val="28"/>
          <w:szCs w:val="28"/>
          <w:rtl w:val="true"/>
          <w:lang w:bidi="fa-IR"/>
        </w:rPr>
        <w:t>جمع نموده است و منافات میان آن‌ دو را دفع و رفع نموده است، پس هر دو به اذن او و عین عبادت‌اند</w:t>
      </w:r>
      <w:r>
        <w:rPr>
          <w:rFonts w:eastAsia="IRNazanin" w:cs="IRNazanin"/>
          <w:color w:val="111111"/>
          <w:sz w:val="28"/>
          <w:szCs w:val="28"/>
          <w:rtl w:val="true"/>
          <w:lang w:bidi="fa-IR"/>
        </w:rPr>
        <w:t>.</w:t>
      </w:r>
    </w:p>
    <w:p>
      <w:pPr>
        <w:pStyle w:val="Heading3"/>
        <w:numPr>
          <w:ilvl w:val="2"/>
          <w:numId w:val="1"/>
        </w:numPr>
        <w:rPr/>
      </w:pPr>
      <w:bookmarkStart w:id="182" w:name="__RefHeading___Toc144851_1588784861"/>
      <w:bookmarkStart w:id="183" w:name="_Toc64"/>
      <w:bookmarkEnd w:id="182"/>
      <w:r>
        <w:rPr>
          <w:rtl w:val="true"/>
        </w:rPr>
        <w:t>وهابی‌ها و قبور ائمه</w:t>
      </w:r>
      <w:bookmarkEnd w:id="183"/>
    </w:p>
    <w:p>
      <w:pPr>
        <w:pStyle w:val="BookText"/>
        <w:rPr/>
      </w:pPr>
      <w:r>
        <w:rPr>
          <w:rFonts w:ascii="IRNazanin" w:hAnsi="IRNazanin" w:eastAsia="IRNazanin"/>
          <w:color w:val="111111"/>
          <w:sz w:val="28"/>
          <w:sz w:val="28"/>
          <w:szCs w:val="28"/>
          <w:rtl w:val="true"/>
          <w:lang w:bidi="fa-IR"/>
        </w:rPr>
        <w:t>حقیقت این است که دشمنان دیدند کسی سر قبور ائمه کفرشان نمی‌رود، لذا از روی حسادت دستور دادند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کنند و ضریح آن‌ها 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و سلفی‌ها حساب شده کار می‌کنند ولی به هدفشان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می‌بینند در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میلیون زائر پیاده و از مسافت دور به زیارت آن حضرت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 مجتمعی به این عظمت، حتی در مکه و مدینه، یافت می‌شود؟ همین زیارت‌ها آمـریکا را در عراق شکـست داد و همین تاسـوعاها و عاشوراها انقلاب اسلامی ایران را به اثر و ثمر و تداوم و استحکام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وهابی‌های بی‌ریشه و سلفی‌های دگم، شیعه را مهدور الدم و مشرک می‌دانند و به آمریکای متجاوز و یهود اشغالگر و انگلیس مکار کاری ندارد، یعنی چراغ سبز نشان می‌دهند، بلکه مزدوران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کمونیست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مباح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جای این‌که هندوهای گاوپرست را که مدفوع گاو را متبرکاً به سر و صورت می‌زنند و در مقابل نرینه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می‌کنند</w:t>
      </w:r>
      <w:r>
        <w:rPr>
          <w:rStyle w:val="FootnoteAnchor"/>
          <w:rtl w:val="true"/>
        </w:rPr>
        <w:footnoteReference w:id="459"/>
      </w:r>
      <w:r>
        <w:rPr>
          <w:rFonts w:ascii="IRNazanin" w:hAnsi="IRNazanin" w:eastAsia="IRNazanin"/>
          <w:color w:val="111111"/>
          <w:sz w:val="28"/>
          <w:sz w:val="28"/>
          <w:szCs w:val="28"/>
          <w:rtl w:val="true"/>
          <w:lang w:bidi="fa-IR"/>
        </w:rPr>
        <w:t>به نقد بکشانند،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نقد انتقام‌جویانه، بلکه به مسلخ و مقتل می‌کشانند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قدری بی رحم و قسی‌القلب‌اند که قبور صحابه را، مثل حجر بن عدی در سوریه دستبرد می‌زنند و نبش قبر می‌کنند، لذا آن‌ها مایه شین و ننگ جهان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سرانجام به خودشان نیز رحم نمی‌کنند و یکدیگر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هر وحشی </w:t>
      </w:r>
      <w:bookmarkStart w:id="184" w:name="pg14261_153471"/>
    </w:p>
    <w:p>
      <w:pPr>
        <w:pStyle w:val="BookText"/>
        <w:rPr/>
      </w:pPr>
      <w:bookmarkEnd w:id="184"/>
      <w:r>
        <w:rPr>
          <w:rFonts w:ascii="IRNazanin" w:hAnsi="IRNazanin" w:eastAsia="IRNazanin"/>
          <w:color w:val="111111"/>
          <w:sz w:val="28"/>
          <w:sz w:val="28"/>
          <w:szCs w:val="28"/>
          <w:rtl w:val="true"/>
          <w:lang w:bidi="fa-IR"/>
        </w:rPr>
        <w:t xml:space="preserve">وحشی‌ترند، به طوری که ابرقدرت‌ها نیز آن‌ها را منفور و مطرود می‌دانند، چون آنان دیگر برای استعمارگران قابل استفاده نیستند، بنابراین نام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 ولی پس از چند صباحی از این‌ها نیز برائت و انزجار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گروهی‌اند که از خودشان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ریش‌داران بی ریشه و صورت‌داران بد سیرت و ضد فرهنگ و تمدّنند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 حمله غافلگیرانه به کربلای معلا هجوم آورده به تخریب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اماکن مقدسه‌ی کربلا پرداختند و اموال با ارزش اماکن مقدسه را به غارت بردند و جمع کثیری از اهالی کربلا را کشتند و خانه‌های زیادی را</w:t>
      </w:r>
    </w:p>
    <w:p>
      <w:pPr>
        <w:pStyle w:val="BookText"/>
        <w:rPr/>
      </w:pPr>
      <w:r>
        <w:rPr>
          <w:rFonts w:ascii="IRNazanin" w:hAnsi="IRNazanin" w:eastAsia="IRNazanin"/>
          <w:color w:val="111111"/>
          <w:sz w:val="28"/>
          <w:sz w:val="28"/>
          <w:szCs w:val="28"/>
          <w:rtl w:val="true"/>
          <w:lang w:bidi="fa-IR"/>
        </w:rPr>
        <w:t xml:space="preserve">غارت کردند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ائمه بقیع را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ترس نفرت عموم مسلمانان متعرض آن نشدند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اخیراً دو بارگاه ملکوتی امام دهم و امام یازدهم،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بی‌شرمی در سامرا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ما اسرائیلیانند مشروط بر این‌که شیعه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اینجاست که اگر ما آن‌ها را لعن کنیم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مسلمان را لعن نمی‌کند ولی اگر آن‌ها دست به چنین فجایعی بزنند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لعن نماید و این‌ها را هدایت</w:t>
      </w:r>
      <w:r>
        <w:rPr>
          <w:rFonts w:eastAsia="IRNazanin" w:cs="IRNazanin"/>
          <w:color w:val="111111"/>
          <w:sz w:val="28"/>
          <w:szCs w:val="28"/>
          <w:rtl w:val="true"/>
          <w:lang w:bidi="fa-IR"/>
        </w:rPr>
        <w:t>.</w:t>
      </w:r>
    </w:p>
    <w:p>
      <w:pPr>
        <w:pStyle w:val="Heading3"/>
        <w:numPr>
          <w:ilvl w:val="2"/>
          <w:numId w:val="1"/>
        </w:numPr>
        <w:rPr/>
      </w:pPr>
      <w:bookmarkStart w:id="185" w:name="__RefHeading___Toc144853_1588784861"/>
      <w:bookmarkStart w:id="186" w:name="_Toc65"/>
      <w:bookmarkEnd w:id="185"/>
      <w:r>
        <w:rPr>
          <w:rtl w:val="true"/>
        </w:rPr>
        <w:t>دلایل قرآنی مشروعیت زیارت قبر پیامبر</w:t>
      </w:r>
      <w:r>
        <w:rPr>
          <w:rtl w:val="true"/>
        </w:rPr>
        <w:t>(</w:t>
      </w:r>
      <w:r>
        <w:rPr>
          <w:rtl w:val="true"/>
        </w:rPr>
        <w:t>صلی الله علیه و آله</w:t>
      </w:r>
      <w:r>
        <w:rPr>
          <w:rtl w:val="true"/>
        </w:rPr>
        <w:t xml:space="preserve">) </w:t>
      </w:r>
      <w:r>
        <w:rPr>
          <w:rtl w:val="true"/>
        </w:rPr>
        <w:t>و ائمه</w:t>
      </w:r>
      <w:r>
        <w:rPr>
          <w:rtl w:val="true"/>
        </w:rPr>
        <w:t>(</w:t>
      </w:r>
      <w:r>
        <w:rPr>
          <w:rtl w:val="true"/>
        </w:rPr>
        <w:t>علیهم السلام</w:t>
      </w:r>
      <w:r>
        <w:rPr>
          <w:rtl w:val="true"/>
        </w:rPr>
        <w:t>)</w:t>
      </w:r>
      <w:bookmarkEnd w:id="1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 مهم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أَحَدٍ مِّنْهُم مَّاتَ أَبَدًا وَ لاَ تَقُمْ عَلَیَ قَبْرِهِ إِنَّهُمْ کَفَرُواْ بِاللّهِ وَ رَسُولِهِ وَ مَاتُواْ وَ هُمْ فَاسِقُونَ”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نماز بر جنازه منافق و قیام بر قبرش منطوقاً نهی فرموده است و مفهوم نهی، مطلوبیت آن دو برای غیر منافق، یعنی مؤمنین مخصوصاً پیامبر ختمی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گویای بر تأکید بر آن مطلوبیت و تشدید بر استحباب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بنده کمترین وقتی سر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ایستاده بودم وهابی‌ها‌ مانع شدند، من، طبق آیه مذکور،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ایستاد، در حالیکه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و برو و این، تناقضی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خنده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منطوق و کلامک،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مدتی آن‌جا ایستادم و دعا کردم و زیارت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ناراحت بودم که چرا آن‌جا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 را تمیز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موطن، مقبره است، نه 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چرک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یا بنی آدم خُذُوا زِینَتَکُمْ عِنْدَ کُلِّ مَسْجِدٍ”</w:t>
      </w:r>
      <w:r>
        <w:rPr>
          <w:rStyle w:val="FootnoteAnchor"/>
          <w:rtl w:val="true"/>
        </w:rPr>
        <w:footnoteReference w:id="462"/>
      </w:r>
      <w:r>
        <w:rPr>
          <w:rFonts w:ascii="IRNazanin" w:hAnsi="IRNazanin" w:eastAsia="IRNazanin"/>
          <w:color w:val="111111"/>
          <w:sz w:val="28"/>
          <w:sz w:val="28"/>
          <w:szCs w:val="28"/>
          <w:rtl w:val="true"/>
          <w:lang w:bidi="fa-IR"/>
        </w:rPr>
        <w:t xml:space="preserve">را تلاوت نمودم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اتخاذ مسجد بر آن مقبره بیشتر از قابلیت اتخاذ مسجد بر اصحاب کهف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غَلَبُوا عَلَی أَمْرِهِمْ لَنَتَّخِذَنَّ عَلَیْهِمْ مَسْجِداً”</w:t>
      </w:r>
      <w:r>
        <w:rPr>
          <w:rStyle w:val="FootnoteAnchor"/>
          <w:rtl w:val="true"/>
        </w:rPr>
        <w:footnoteReference w:id="463"/>
      </w:r>
      <w:r>
        <w:rPr>
          <w:rFonts w:ascii="IRNazanin" w:hAnsi="IRNazanin" w:eastAsia="IRNazanin"/>
          <w:color w:val="111111"/>
          <w:sz w:val="28"/>
          <w:sz w:val="28"/>
          <w:szCs w:val="28"/>
          <w:rtl w:val="true"/>
          <w:lang w:bidi="fa-IR"/>
        </w:rPr>
        <w:t>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آمدم دیدم آنجا را تمیز کرده بودند در نتیجه یافتم که آن‌ها قرآن را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آیه شریفه، واضح‌الدلاله در نهی از رفع صوت و داد و فریاد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حیات او است و خدای سبحان فروداشتن صدا را نزد رسول خدا در حیات و بعد از مرگش تحسین نموده است؛ چرا که آیه اطلاق و کلّیت دارد و اگر خدا می‌خواست آیه تخصیص بخورد، مخصّص آن را می‌آورد و چون نیاورده است، پس غضّ صوت در زیارت قبر نبی مکرم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المؤمنین امواتاً ما حرّم منهم احیاء؛ یعنی چیزهایی را که خداوند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حیاتش حرام نموده است در مماتش نیز حرام نموده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چون اصولیان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المورد لایخصص الوارد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مورد و شرط و قید مثل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و دستور کلی را تخصیص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خود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تکفیری‌ها، </w:t>
      </w:r>
      <w:bookmarkStart w:id="187" w:name="pg14261_153473"/>
    </w:p>
    <w:p>
      <w:pPr>
        <w:pStyle w:val="BookText"/>
        <w:rPr/>
      </w:pPr>
      <w:bookmarkEnd w:id="187"/>
      <w:r>
        <w:rPr>
          <w:rFonts w:ascii="IRNazanin" w:hAnsi="IRNazanin" w:eastAsia="IRNazanin"/>
          <w:color w:val="111111"/>
          <w:sz w:val="28"/>
          <w:sz w:val="28"/>
          <w:szCs w:val="28"/>
          <w:rtl w:val="true"/>
          <w:lang w:bidi="fa-IR"/>
        </w:rPr>
        <w:t>آیه یاد شده را در مسجدالنبی روی تابلو برای جلوگیری از صدای بلند در برابر قبر و بارگاه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نموده‌اند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باید توجه نمود که این قبیل احترام‌ها، به پیامبر عظیم‌الشأن که در پنج آیه‌ی اول سوره حجرات آمده است اختصاص به آن حضرت ندارد، بلکه همه پیشوایان اسلامی و علما و اساتید و پدران و مادران و عموم بزرگان، شایسته این‌گونه احترام‌هایند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دیگر آیه”وَ لَوْ أَنَّهُمْ إِذ ظَّلَمُواْ أَنفُسَهُمْ جَآؤُوکَ فَاسْتَغْفَرُواْ اللّهَ وَ اسْتَغْفَرَ لَهُمُ الرَّسُولُ لَوَجَدُواْ اللّهَ تَوَّابًا رَّحِیمًا”</w:t>
      </w:r>
      <w:r>
        <w:rPr>
          <w:rStyle w:val="FootnoteAnchor"/>
          <w:rtl w:val="true"/>
        </w:rPr>
        <w:footnoteReference w:id="469"/>
      </w:r>
      <w:r>
        <w:rPr>
          <w:rFonts w:ascii="IRNazanin" w:hAnsi="IRNazanin" w:eastAsia="IRNazanin"/>
          <w:color w:val="111111"/>
          <w:sz w:val="28"/>
          <w:sz w:val="28"/>
          <w:szCs w:val="28"/>
          <w:rtl w:val="true"/>
          <w:lang w:bidi="fa-IR"/>
        </w:rPr>
        <w:t>، است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تبرک جستن به آثار اولیای الهی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ماجَرای حضرت یعقوب وقتی وی از فراق یوسف و از شدت گریه، بینایی خود را از دست می‌دهد، حضرت یوسف به برادران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مرا ببرید و بر دیدگان پدرم بیفکنید تا او بینایی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میان آن‌دو فاصله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بِقَمِیصـِی هَـذَا فَـأَلْقُوهُ عَلَی وَجْهِ أَبِی یَأْتِ بَصِیرًا”</w:t>
      </w:r>
      <w:r>
        <w:rPr>
          <w:rStyle w:val="FootnoteAnchor"/>
          <w:rtl w:val="true"/>
        </w:rPr>
        <w:footnoteReference w:id="470"/>
      </w:r>
      <w:r>
        <w:rPr>
          <w:rFonts w:ascii="Amiri" w:hAnsi="Amiri" w:eastAsia="Amiri" w:cs="Amiri"/>
          <w:color w:val="111111"/>
          <w:sz w:val="28"/>
          <w:sz w:val="28"/>
          <w:szCs w:val="28"/>
          <w:rtl w:val="true"/>
          <w:lang w:bidi="ar-SA"/>
        </w:rPr>
        <w:t>و باز مـی‌فرماید”فَلَمَّا أَن جَاء الْبَشِیرُ أَلْقَاهُ عَلَی وَجْهِهِ فَارْتَدَّ بَصِیرًا”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حال اگر مسلمانی خاک قبر و ضریح و مرقد خاتم‌الانبیا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دیده بگذارد و قبر و ضریح اولیا و اوصیای الهی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احترام ببوسد و یا به آن‌ها تبرک جوید و معتقد باشد که خداوند در این خاک و آثار، اثری و ثمری نهاده است و در این کار داستان یوسف و یعقوب را درنظر گیرد، عملی موحدانه انجام داده است، نه مشرکانه</w:t>
      </w:r>
      <w:r>
        <w:rPr>
          <w:rFonts w:eastAsia="IRNazanin" w:cs="IRNazanin"/>
          <w:color w:val="111111"/>
          <w:sz w:val="28"/>
          <w:szCs w:val="28"/>
          <w:rtl w:val="true"/>
          <w:lang w:bidi="fa-IR"/>
        </w:rPr>
        <w:t>.</w:t>
      </w:r>
    </w:p>
    <w:p>
      <w:pPr>
        <w:pStyle w:val="Heading3"/>
        <w:numPr>
          <w:ilvl w:val="2"/>
          <w:numId w:val="1"/>
        </w:numPr>
        <w:rPr/>
      </w:pPr>
      <w:bookmarkStart w:id="188" w:name="__RefHeading___Toc144855_1588784861"/>
      <w:bookmarkStart w:id="189" w:name="_Toc66"/>
      <w:bookmarkEnd w:id="188"/>
      <w:r>
        <w:rPr>
          <w:rtl w:val="true"/>
        </w:rPr>
        <w:t>دلایل روائی مورد تأیید اهل سنت در مورد مشروعیت زیارت پیامبر</w:t>
      </w:r>
      <w:r>
        <w:rPr>
          <w:rtl w:val="true"/>
        </w:rPr>
        <w:t>(</w:t>
      </w:r>
      <w:r>
        <w:rPr>
          <w:rtl w:val="true"/>
        </w:rPr>
        <w:t>صلی الله علیه و آله</w:t>
      </w:r>
      <w:r>
        <w:rPr>
          <w:rtl w:val="true"/>
        </w:rPr>
        <w:t>)</w:t>
      </w:r>
      <w:bookmarkEnd w:id="1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و سیره مطهر و متد و روش پسندیده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به چشم می‌خورد که به زیارت قبور تشویق می‌نماید، چون در زیارت این قبرها چه زیارت یک قبر و چه زیارت قبرهای متعدد، آثار فرهنگی زیادی وجود دارد، هرچند در بعضی از نصوص میان نهی و امر یعنی حرمت و حلّیت زیارت، جمع کرده است که قابل توجیه‌اند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ابن ماجه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زیارت قبور نهی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نهی از زیارت قبور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زیارت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امر به زیارت قبور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شما را به دنیا بی‌رغبت می‌کند و به یاد آخرت می‌اندازد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باز از همو روایت شده است که آن حضرت قبر مادرش، حضرت آمنه واقع در ابواء میان مکه و مدینه، را زیارت کرده گریه نمود و اطرافیانش را به گریه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اجازه گرفتم در این‌که آن قبر را زیارت کنم، پس به من اجـازه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اجـازه خواستم که استغفار نمایم، اجازه نداد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لذا قبور را زیارت کنید، زیرا آن‌ها، یادآور مرگ‌اند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البته آن قسمت از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برای مادرش حضرت آمنه بنت وهب طلب مغفرت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و شیعه آن را قبول ندارد، زیرا پدر و مادر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آن حضرت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موحد بودند و احدی از آن‌ها آلوده به شرک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ینقلنی من اصلاب الطاهرین الی ارحام المطهرات حتی اخرجنی فی عالمکم هذا و اجمعوا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عمه، اباطالب، رحمه الله، مات مؤمناً و أن آمنة بنت وهب کانت علی التوحید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حتی همسر هیچ پیامبری طبق آیه”الزَّانِیَةُ لاَ یَنْکِحُهَا إِلاَّ زَانٍ أَوْ مُشْرِکٌ”</w:t>
      </w:r>
      <w:r>
        <w:rPr>
          <w:rStyle w:val="FootnoteAnchor"/>
          <w:rtl w:val="true"/>
        </w:rPr>
        <w:footnoteReference w:id="476"/>
      </w:r>
      <w:r>
        <w:rPr>
          <w:rFonts w:ascii="Amiri" w:hAnsi="Amiri" w:eastAsia="Amiri" w:cs="Amiri"/>
          <w:color w:val="111111"/>
          <w:sz w:val="28"/>
          <w:sz w:val="28"/>
          <w:szCs w:val="28"/>
          <w:rtl w:val="true"/>
          <w:lang w:bidi="ar-SA"/>
        </w:rPr>
        <w:t>و آیه “الْخَبِیثَاتُ لِلْخَبِیثِینَ”</w:t>
      </w:r>
      <w:r>
        <w:rPr>
          <w:rStyle w:val="FootnoteAnchor"/>
          <w:rtl w:val="true"/>
        </w:rPr>
        <w:footnoteReference w:id="477"/>
      </w:r>
      <w:r>
        <w:rPr>
          <w:rFonts w:ascii="IRNazanin" w:hAnsi="IRNazanin" w:eastAsia="IRNazanin"/>
          <w:color w:val="111111"/>
          <w:sz w:val="28"/>
          <w:sz w:val="28"/>
          <w:szCs w:val="28"/>
          <w:rtl w:val="true"/>
          <w:lang w:bidi="fa-IR"/>
        </w:rPr>
        <w:t>زناکار و زانی و بدکاره نبوده‌اند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نیز، جز وهابی‌ها، قبول دارند که آباء و امهات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خداپرست و به دین ایراهیم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خدا را عبادت می‌کردند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وهابی‌ها معتقدند از راه دور به زیارت اموات و حتی به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رفتن بدعت و حرام است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الا الی ثلاث مساجد، مسجد الحرام و مسجدی هذا و المسجد الاقصی</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بار سفر نبندید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مسجدالنبی و مسجدالاقصی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حکم خلاف صریح آیه قرآن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w:t>
      </w:r>
      <w:r>
        <w:rPr>
          <w:rStyle w:val="FootnoteAnchor"/>
          <w:rtl w:val="true"/>
        </w:rPr>
        <w:footnoteReference w:id="480"/>
      </w:r>
      <w:r>
        <w:rPr>
          <w:rFonts w:ascii="IRNazanin" w:hAnsi="IRNazanin" w:eastAsia="IRNazanin"/>
          <w:color w:val="111111"/>
          <w:sz w:val="28"/>
          <w:sz w:val="28"/>
          <w:szCs w:val="28"/>
          <w:rtl w:val="true"/>
          <w:lang w:bidi="fa-IR"/>
        </w:rPr>
        <w:t>و گریه را مطلقا حرام و بدعت می‌دانند</w:t>
      </w:r>
      <w:r>
        <w:rPr>
          <w:rStyle w:val="FootnoteAnchor"/>
          <w:rtl w:val="true"/>
        </w:rPr>
        <w:footnoteReference w:id="481"/>
      </w:r>
      <w:r>
        <w:rPr>
          <w:rFonts w:ascii="IRNazanin" w:hAnsi="IRNazanin" w:eastAsia="IRNazanin"/>
          <w:color w:val="111111"/>
          <w:sz w:val="28"/>
          <w:sz w:val="28"/>
          <w:szCs w:val="28"/>
          <w:rtl w:val="true"/>
          <w:lang w:bidi="fa-IR"/>
        </w:rPr>
        <w:t>، در حالی که اهل بدعت و اختلاف، خود آن‌هایند و آن‌ها هستند که حلال پیامبر را حرام و حرام او را حلال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اختلاف در طول تاریخ، از اواخر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خلفای ثلاث و پیروان بی چون و چرای آنان، مخصوصاً وهابی‌ها و سلفی‌ها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عمر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می‌دانند، زیرا وقتی عمر علناً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را حلال نمود و من حرام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قول عمر را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 احادیثی که در زیارت قبور از آن حضرت صادر شده است زیاد است که از جمله آن‌ها این‌که از ابوهریره نقل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مقبره‌ای نزدیک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دار قوم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زودی به شما ملحق خواهیم شد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از آن جمله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مدینه گذر می‌کرد رویش را به آن‌ها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قبور، خدا ما را و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رفتید و ما هم به دنبال شما خواهیم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القبور، یغفر الله لنا و لکم، انتم سلفتمونا و نحن بالإثر</w:t>
      </w:r>
      <w:r>
        <w:rPr>
          <w:rFonts w:eastAsia="IRNazanin" w:cs="IRNazanin"/>
          <w:color w:val="111111"/>
          <w:sz w:val="28"/>
          <w:szCs w:val="28"/>
          <w:rtl w:val="true"/>
          <w:lang w:bidi="fa-IR"/>
        </w:rPr>
        <w:t>.</w:t>
      </w:r>
      <w:r>
        <w:rPr>
          <w:rStyle w:val="FootnoteAnchor"/>
          <w:rtl w:val="true"/>
        </w:rPr>
        <w:footnoteReference w:id="48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این‌که از بُرَیده روایت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تعلیم می‌داد که وقتی به سوی مقابر رفتید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دیار مؤمنان و مسلمین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و به دنبال شما در مرگ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عافیت مسئلت می‌کنیم</w:t>
      </w:r>
      <w:r>
        <w:rPr>
          <w:rFonts w:eastAsia="IRNazanin" w:cs="IRNazanin"/>
          <w:color w:val="111111"/>
          <w:sz w:val="28"/>
          <w:szCs w:val="28"/>
          <w:rtl w:val="true"/>
          <w:lang w:bidi="fa-IR"/>
        </w:rPr>
        <w:t xml:space="preserve">. </w:t>
      </w:r>
      <w:bookmarkStart w:id="190" w:name="pg14261_153476"/>
    </w:p>
    <w:p>
      <w:pPr>
        <w:pStyle w:val="BookText"/>
        <w:rPr/>
      </w:pPr>
      <w:bookmarkEnd w:id="190"/>
      <w:r>
        <w:rPr>
          <w:rFonts w:ascii="IRNazanin" w:hAnsi="IRNazanin" w:eastAsia="IRNazanin"/>
          <w:color w:val="111111"/>
          <w:sz w:val="28"/>
          <w:sz w:val="28"/>
          <w:szCs w:val="28"/>
          <w:rtl w:val="true"/>
          <w:lang w:bidi="fa-IR"/>
        </w:rPr>
        <w:t>در این زمینه روایات زیادی از عامه وجود دارد که علامه امینی نقل کرده است</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فلیراجع</w:t>
      </w:r>
      <w:r>
        <w:rPr>
          <w:rFonts w:eastAsia="IRNazanin" w:cs="IRNazanin"/>
          <w:color w:val="111111"/>
          <w:sz w:val="28"/>
          <w:szCs w:val="28"/>
          <w:rtl w:val="true"/>
          <w:lang w:bidi="fa-IR"/>
        </w:rPr>
        <w:t>».</w:t>
      </w:r>
    </w:p>
    <w:p>
      <w:pPr>
        <w:pStyle w:val="Heading3"/>
        <w:numPr>
          <w:ilvl w:val="2"/>
          <w:numId w:val="1"/>
        </w:numPr>
        <w:rPr/>
      </w:pPr>
      <w:bookmarkStart w:id="191" w:name="__RefHeading___Toc144857_1588784861"/>
      <w:bookmarkStart w:id="192" w:name="_Toc67"/>
      <w:bookmarkEnd w:id="191"/>
      <w:r>
        <w:rPr>
          <w:rtl w:val="true"/>
        </w:rPr>
        <w:t>جواز سوگند یاد کردن به غیر خدا</w:t>
      </w:r>
      <w:bookmarkEnd w:id="192"/>
    </w:p>
    <w:p>
      <w:pPr>
        <w:pStyle w:val="BookText"/>
        <w:rPr/>
      </w:pPr>
      <w:r>
        <w:rPr>
          <w:rFonts w:ascii="IRNazanin" w:hAnsi="IRNazanin" w:eastAsia="IRNazanin"/>
          <w:color w:val="111111"/>
          <w:sz w:val="28"/>
          <w:sz w:val="28"/>
          <w:szCs w:val="28"/>
          <w:rtl w:val="true"/>
          <w:lang w:bidi="fa-IR"/>
        </w:rPr>
        <w:t>وهابی‌ها قَسَم به غیر خدا را شرک می‌دانند؛</w:t>
      </w:r>
      <w:r>
        <w:rPr>
          <w:rStyle w:val="FootnoteAnchor"/>
          <w:rtl w:val="true"/>
        </w:rPr>
        <w:footnoteReference w:id="485"/>
      </w:r>
      <w:r>
        <w:rPr>
          <w:rFonts w:ascii="IRNazanin" w:hAnsi="IRNazanin" w:eastAsia="IRNazanin"/>
          <w:color w:val="111111"/>
          <w:sz w:val="28"/>
          <w:sz w:val="28"/>
          <w:szCs w:val="28"/>
          <w:rtl w:val="true"/>
          <w:lang w:bidi="fa-IR"/>
        </w:rPr>
        <w:t xml:space="preserve">در حالی که آن، یک نوع تعظیم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قسم و به اذن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قسم ارزش دارد، خود قسم نیز اعتبار و ارزش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چندین قَسَم به غیر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قرآنی که الگوی اکبر و راهنمای جاوید و مطلق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آن‌هاست 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التِّینِ وَ 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w:t>
      </w:r>
      <w:r>
        <w:rPr>
          <w:rStyle w:val="FootnoteAnchor"/>
          <w:rtl w:val="true"/>
        </w:rPr>
        <w:footnoteReference w:id="486"/>
      </w:r>
      <w:r>
        <w:rPr>
          <w:rFonts w:ascii="Amiri" w:hAnsi="Amiri" w:eastAsia="Amiri" w:cs="Amiri"/>
          <w:color w:val="111111"/>
          <w:sz w:val="28"/>
          <w:sz w:val="28"/>
          <w:szCs w:val="28"/>
          <w:rtl w:val="true"/>
          <w:lang w:bidi="ar-SA"/>
        </w:rPr>
        <w:t xml:space="preserve">و “وَ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شب تاریک هنگامی که به روز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این‌که خداوند به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سوگند یاد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Style w:val="FootnoteAnchor"/>
          <w:rtl w:val="true"/>
        </w:rPr>
        <w:footnoteReference w:id="488"/>
      </w:r>
      <w:r>
        <w:rPr>
          <w:rFonts w:ascii="IRNazanin" w:hAnsi="IRNazanin" w:eastAsia="IRNazanin"/>
          <w:color w:val="111111"/>
          <w:sz w:val="28"/>
          <w:sz w:val="28"/>
          <w:szCs w:val="28"/>
          <w:rtl w:val="true"/>
          <w:lang w:bidi="fa-IR"/>
        </w:rPr>
        <w:t>ای پیامبر به جانت سوگند که قوم لوط در مستی شهوات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سوگندها بیان عظمت و بها و استحقاق و قابلیت اموری است که خداوند به آن‌ها قسم یاد می‌کند تا از این طریق نظر مردم به خصوص و علی‌الاخص مسلمانان را به تدبر و تفکر در آن‌ها معطوف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وهابی‌ها و تکفیری‌ها و سَلَفی‌ها در این خصوص صحیح باشد، پس خداوند در قسم خوردن به غیر خود، برای خود، شریک قائل و فعل حرامی مرتکب شده است که این درست نیست؛ زیرا در این صورت او برای خود شریک قایل شده است و محکوم امر و نهی اعتباری ـ انسانی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تابع شریعت نیست، بلکه شریعت تابع اوست</w:t>
      </w:r>
      <w:r>
        <w:rPr>
          <w:rFonts w:eastAsia="IRNazanin" w:cs="IRNazanin"/>
          <w:color w:val="111111"/>
          <w:sz w:val="28"/>
          <w:szCs w:val="28"/>
          <w:rtl w:val="true"/>
          <w:lang w:bidi="fa-IR"/>
        </w:rPr>
        <w:t xml:space="preserve">. </w:t>
      </w:r>
      <w:bookmarkStart w:id="193" w:name="pg14261_153477"/>
    </w:p>
    <w:p>
      <w:pPr>
        <w:pStyle w:val="BookText"/>
        <w:rPr/>
      </w:pPr>
      <w:bookmarkEnd w:id="193"/>
      <w:r>
        <w:rPr>
          <w:rFonts w:ascii="IRNazanin" w:hAnsi="IRNazanin" w:eastAsia="IRNazanin"/>
          <w:color w:val="111111"/>
          <w:sz w:val="28"/>
          <w:sz w:val="28"/>
          <w:szCs w:val="28"/>
          <w:rtl w:val="true"/>
          <w:lang w:bidi="fa-IR"/>
        </w:rPr>
        <w:t>حتی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غیر خدا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مردی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پاداش کدام صدقه بزرگ‌تر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ابیک لَتُنْبَأنَّهُ أن تصدِّق و انت صحیحٌ</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سوگند به پدرت، از آن فوراً آگاه می‌شوی و آن این‌که صدقه دهی در حالی که سالم و به آن، حریص باشی، از فقر بترسی و به فکر زیستن در آینده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با این‌که در سوگند به غیر خدا اختلاف دارند، مع‌الوصف همگی سوگند به طلاق و عتاق و صدقه بودن ثروت را جائز می‌دانند و معتقدند که اگر کسی بر طلاق زن و آزادی برده و صدقه بودن اموال خود سوگند یاد کند، زن او رها و غلام او آزاد و اموال او از موارد صدقه می‌شود، بدون این‌که نیاز به اجراء صیغه باشد، در حالی همه علمای شیعه چنین سوگندی را باطل می‌دانند و معتقدند در تحقق طلاق و عتاق و صدقه گردیدن اموال، بسان دیگر امور، باید صیغه‌ی خاصی اجرا گردد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عرب جاهلی پس از تشرف به اسلام بر اثر رسوب عقاید شرک در قلوبشان، باز به لات و عُزّی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می‌کردند، از این جهت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فقال فی حِلفه باللاّت و العُزّی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دانستنی است که فتوای یکی از فقهای معاصر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ألأقوی أنه یجوز الحِلف بغیر الله و إن لم یترتّب علی مخالفتها اثمٌ و لا کفارةٌ کما إنه لیس فاصلاً فی الدعاوی و المرافعات</w:t>
      </w:r>
      <w:r>
        <w:rPr>
          <w:rStyle w:val="FootnoteAnchor"/>
          <w:rtl w:val="true"/>
        </w:rPr>
        <w:footnoteReference w:id="492"/>
      </w:r>
      <w:r>
        <w:rPr>
          <w:rFonts w:ascii="IRNazanin" w:hAnsi="IRNazanin" w:eastAsia="IRNazanin"/>
          <w:color w:val="111111"/>
          <w:sz w:val="28"/>
          <w:sz w:val="28"/>
          <w:szCs w:val="28"/>
          <w:rtl w:val="true"/>
          <w:lang w:bidi="fa-IR"/>
        </w:rPr>
        <w:t>اقوی این است که سوگند به غیر خدا جایز است و مخالفت با آن گناه و کفاره ندارد، چنان‌که در مقام داوری، رافع دعواها و مرافعات نمی‌باشد</w:t>
      </w:r>
      <w:r>
        <w:rPr>
          <w:rFonts w:eastAsia="IRNazanin" w:cs="IRNazanin"/>
          <w:color w:val="111111"/>
          <w:sz w:val="28"/>
          <w:szCs w:val="28"/>
          <w:rtl w:val="true"/>
          <w:lang w:bidi="fa-IR"/>
        </w:rPr>
        <w:t>.</w:t>
      </w:r>
    </w:p>
    <w:p>
      <w:pPr>
        <w:pStyle w:val="Heading3"/>
        <w:numPr>
          <w:ilvl w:val="2"/>
          <w:numId w:val="1"/>
        </w:numPr>
        <w:rPr/>
      </w:pPr>
      <w:bookmarkStart w:id="194" w:name="__RefHeading___Toc144859_1588784861"/>
      <w:bookmarkStart w:id="195" w:name="_Toc68"/>
      <w:bookmarkEnd w:id="194"/>
      <w:r>
        <w:rPr>
          <w:rtl w:val="true"/>
        </w:rPr>
        <w:t>خلود در ثواب و عقاب</w:t>
      </w:r>
      <w:bookmarkEnd w:id="195"/>
    </w:p>
    <w:p>
      <w:pPr>
        <w:pStyle w:val="Heading4"/>
        <w:numPr>
          <w:ilvl w:val="3"/>
          <w:numId w:val="1"/>
        </w:numPr>
        <w:rPr/>
      </w:pPr>
      <w:bookmarkStart w:id="196" w:name="__RefHeading___Toc144861_1588784861"/>
      <w:bookmarkStart w:id="197" w:name="_Toc69"/>
      <w:bookmarkEnd w:id="196"/>
      <w:r>
        <w:rPr>
          <w:rtl w:val="true"/>
        </w:rPr>
        <w:t>الف</w:t>
      </w:r>
      <w:r>
        <w:rPr>
          <w:rtl w:val="true"/>
        </w:rPr>
        <w:t xml:space="preserve">. </w:t>
      </w:r>
      <w:r>
        <w:rPr>
          <w:rtl w:val="true"/>
        </w:rPr>
        <w:t>سعادت و شقاوت ابدی</w:t>
      </w:r>
      <w:bookmarkEnd w:id="1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متکلمین ابدیت در ثواب و عقاب را واجب می‌دانند، چرا که آن، مشتمل بر </w:t>
      </w:r>
    </w:p>
    <w:p>
      <w:pPr>
        <w:pStyle w:val="BookText"/>
        <w:rPr/>
      </w:pPr>
      <w:r>
        <w:rPr>
          <w:rFonts w:ascii="IRNazanin" w:hAnsi="IRNazanin" w:eastAsia="IRNazanin"/>
          <w:color w:val="111111"/>
          <w:sz w:val="28"/>
          <w:sz w:val="28"/>
          <w:szCs w:val="28"/>
          <w:rtl w:val="true"/>
          <w:lang w:bidi="fa-IR"/>
        </w:rPr>
        <w:t>لطف و دوام مدح و ذم است که اگر دوام نباشد برای صاحب ثواب، الم و برای صاحب عقاب، سرور ایجاد می‌شود که این دو خُلف و منافی ثواب و عقاب است و آن، نوعی از انقلاب است که محال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آن چیزی است که مکلّف با آن به طاعت نزدیک‌تر و از معصیت دورتر می‌شود و در لطف بهره‌ای از تمکن و قدرت نیست، به این معنا که مکلّف بدون لطف، تمکّن و قدرت برای طاعت و ترک معصیت دارد، لذا تمکّن و قدرت داشتن، شرط یا شطر و جزء تکلیف است و لطف سبب نمی‌شود عمل به حد الجاء و جبر برسد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اگر بنده بداند ثواب و عقاب، همیشگی است بیشتر به خوبی‌ها گرایش و از بدی‌ها نفرت دارد و آن، همان لطف است و لطف بر خدا واجب عقلی است، نه واجب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مرجئه دوام مذکور را سمعی می‌دانند،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فرض نماز نخواند و غسل جنابت نکند و کعبه را ویران و با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نماید، در حالیکه او دارای ایمان خالص باشد عذاب و عقاب نمی‌بیند، چرا که عمل از ایمان و جزو آن نیست و ایمان نیز نزد آن‌ها معرفت خدا و محبت نسبت به او و ترک استکبار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آن‌ها از هر آدم جنایتکاری سلب مسئولیت می‌کنند؛ زیرا معتقدند ترازودار تنها خداست</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در روایات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ایمان است، بیشتر ناظر به نفی رأی مرجئه است، به ویژه این‌که کلمه مرجئه از ارجاء و ارجاء از رجاء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ارجاء یعنی تأخیر یا از وقت است یا از مکان است و یا از چیز دیگر و تأخیر از چیزی به معنای عزل آن است، پس مرجئه امید دارند که خدا گناهانشان را نادیده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عمل را از نیت پس اندازند و در ردیفش نیاورند</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فرقه وعیدیه، مؤمنِ صاحب گناه کبیره را در جهنم خالد می‌دانند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مهم و با ارزش و صحیح است نظر اعتدالی و غیر افراط و تفریطی شیعه است که </w:t>
      </w:r>
    </w:p>
    <w:p>
      <w:pPr>
        <w:pStyle w:val="BookText"/>
        <w:rPr/>
      </w:pPr>
      <w:r>
        <w:rPr>
          <w:rFonts w:ascii="IRNazanin" w:hAnsi="IRNazanin" w:eastAsia="IRNazanin"/>
          <w:color w:val="111111"/>
          <w:sz w:val="28"/>
          <w:sz w:val="28"/>
          <w:szCs w:val="28"/>
          <w:rtl w:val="true"/>
          <w:lang w:bidi="fa-IR"/>
        </w:rPr>
        <w:t>نشأت گرفته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طاعت و معصیت دائمی بنده، سبب مدح و ذم دائمی حضرت حق است و مدح و ذم دائمی نیز، سبب بهشت و جهنم دائمی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دوام ثواب این است که انسان فطرتاً خواهان سعادت سرمدی و رستگاری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 را خلق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مردم را عبث خلق نکرد و آن‌ها را بیهوده رها ننمود، بلکه برای اظهار قدرتش آن‌ها را آفرید و به طاعتش مکلّف نمود تا مستوجب رضوان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خلق نکرد تا از آن‌ها منفعت بجوید و به وسیله آن‌ها دفع ضرر از خود نماید، بلکه او آن‌ها را خلق کرد تا به آن‌ها نفع برساند و آن‌ها را به نعمت‌های ابدی واصل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خلقهم لینفعهم و یوصلهم الی نعیم الابد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خلود در بهشت طبق وعده الهی و غیر قابل تغییر است ولی خلاف وعید عمل نمودن او برای مؤمنان فاسق و چه بسا کافر بلااشکال است؛ پس اگر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خوبان را به بهشت می‌برم باید به وعده‌اش عمل نماید ولی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فاسقان را به جهنم ابدی می‌برم می‌تواند خلاف آن، یعنی وعید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تجسم عمل به عنوان یک شاهد درونی، مسئله خلود ثواب و عقاب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به این معناست که اعمال نیک و بد انسان، صورتی دینوی دارند که ما آن را مشاهده می‌کنیم و نیز صورتی اخروی که هم اکنون در دل و نهاد عمل و ذات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روز قیامت پس از تحولات و تطوراتی که رخ می‌دهد، شکل کنونی خود را از دست می‌دهند و به صورت اخروی جلوه می‌کنند و ذاتی انسان می‌گردند و موجب لذت و فرح یا آزار و اندوه انسان می‌گردند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نیت‌ها و ملکات نفسانی انسان نیز در جهان آخرت، تجسم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شهوت و غضب بر آن‌ها غلبه دارد و اعمال آن‌ها پیوسته از این دو غریزه بر می‌خیزد، صورت اخروی آن‌ها، حیوان شهوی و درندگی است و اگر مکر و حیله مبنای کارهای انسان باشد، صورت اخروی او شیطان است و اگر اخلاق پسندیده در نفس او رسوخ کند، به صورت‌های زیبای بهشتی تمثل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عقیده انسان نیز در عالم آخرت تجسم عینی دارند؛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رأیک الحسن الذی کنت علیه</w:t>
      </w:r>
      <w:r>
        <w:rPr>
          <w:rFonts w:eastAsia="IRNazanin" w:cs="IRNazanin"/>
          <w:color w:val="111111"/>
          <w:sz w:val="28"/>
          <w:szCs w:val="28"/>
          <w:rtl w:val="true"/>
          <w:lang w:bidi="fa-IR"/>
        </w:rPr>
        <w:t>».</w:t>
      </w:r>
      <w:r>
        <w:rPr>
          <w:rStyle w:val="FootnoteAnchor"/>
          <w:rtl w:val="true"/>
        </w:rPr>
        <w:footnoteReference w:id="498"/>
      </w:r>
      <w:bookmarkStart w:id="198" w:name="pg14261_153480"/>
    </w:p>
    <w:p>
      <w:pPr>
        <w:pStyle w:val="BookText"/>
        <w:rPr/>
      </w:pPr>
      <w:bookmarkEnd w:id="198"/>
      <w:r>
        <w:rPr>
          <w:rFonts w:ascii="IRNazanin" w:hAnsi="IRNazanin" w:eastAsia="IRNazanin"/>
          <w:color w:val="111111"/>
          <w:sz w:val="28"/>
          <w:sz w:val="28"/>
          <w:szCs w:val="28"/>
          <w:rtl w:val="true"/>
          <w:lang w:bidi="fa-IR"/>
        </w:rPr>
        <w:t>در حقیقت تجسم ابدی عمل، صورت تنزل‌یافته نفس ابدی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چنین بیانی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در حقیقت صورت اخروی عمل، طبیعت ثانوی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بهشت و جهنم، سنخیت و تناسب و عَود هر چیزی به اصلش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گندم کاری وجو بر دهد</w:t>
      </w:r>
    </w:p>
    <w:p>
      <w:pPr>
        <w:pStyle w:val="BookText"/>
        <w:rPr/>
      </w:pPr>
      <w:r>
        <w:rPr>
          <w:rFonts w:ascii="IRNazanin" w:hAnsi="IRNazanin" w:eastAsia="IRNazanin"/>
          <w:color w:val="111111"/>
          <w:sz w:val="28"/>
          <w:sz w:val="28"/>
          <w:szCs w:val="28"/>
          <w:rtl w:val="true"/>
          <w:lang w:bidi="fa-IR"/>
        </w:rPr>
        <w:t>دیده‌ای اسبی که کره خر دهد</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مرده در قبر گذارده می‌شود، شخصی در برابر او نمایان می‌گردد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ما سه چیز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رزق تو که با پایان عمرت قطع شد و دیگری خانواده‌ات که تو را گذاشتند و رفتند و من که عمل تو هستم و با تو مانده‌ام؛ ولی در نظر تو کم‌ارزش‌تر از آن دو بودم</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199" w:name="__RefHeading___Toc144863_1588784861"/>
      <w:bookmarkStart w:id="200" w:name="_Toc70"/>
      <w:bookmarkEnd w:id="199"/>
      <w:r>
        <w:rPr>
          <w:rtl w:val="true"/>
        </w:rPr>
        <w:t>ب</w:t>
      </w:r>
      <w:r>
        <w:rPr>
          <w:rtl w:val="true"/>
        </w:rPr>
        <w:t xml:space="preserve">. </w:t>
      </w:r>
      <w:r>
        <w:rPr>
          <w:rtl w:val="true"/>
        </w:rPr>
        <w:t>رحمت خداوند و خلود در بهشت</w:t>
      </w:r>
      <w:bookmarkEnd w:id="200"/>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اهل الجنة و اهل النار انّما یخلّدون بالنیات</w:t>
      </w:r>
      <w:r>
        <w:rPr>
          <w:rStyle w:val="FootnoteAnchor"/>
          <w:rtl w:val="true"/>
        </w:rPr>
        <w:footnoteReference w:id="502"/>
      </w:r>
      <w:r>
        <w:rPr>
          <w:rFonts w:ascii="IRNazanin" w:hAnsi="IRNazanin" w:eastAsia="IRNazanin"/>
          <w:color w:val="111111"/>
          <w:sz w:val="28"/>
          <w:sz w:val="28"/>
          <w:szCs w:val="28"/>
          <w:rtl w:val="true"/>
          <w:lang w:bidi="fa-IR"/>
        </w:rPr>
        <w:t>بدون شک هرکدام از اهل بهشت و نار به سبب نیات و قصدهای دائمی خود در آن دو بهشت و جهنم، مخلّد و جاویدند؛ به بیان روشن‌تر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دلیل خلود اهل جنت و نار است که نیاتشان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در دنیا می‌بودند، آن‌ها طاعت خدا می‌کردند و این‌ها معصیت و آن به خاطر این است که هر یک از انسان‌ها طبق شاکله و نیت خود عمل می‌کند که آن بیان بیّن و روشن، تأویل”قُلْ کُلٌّ یَعْمَلُ عَلَی شَاکِلَتِهِ”</w:t>
      </w:r>
      <w:r>
        <w:rPr>
          <w:rStyle w:val="FootnoteAnchor"/>
          <w:rtl w:val="true"/>
        </w:rPr>
        <w:footnoteReference w:id="503"/>
      </w:r>
      <w:r>
        <w:rPr>
          <w:rFonts w:ascii="IRNazanin" w:hAnsi="IRNazanin" w:eastAsia="IRNazanin"/>
          <w:color w:val="111111"/>
          <w:sz w:val="28"/>
          <w:sz w:val="28"/>
          <w:szCs w:val="28"/>
          <w:rtl w:val="true"/>
          <w:lang w:bidi="fa-IR"/>
        </w:rPr>
        <w:t>است</w:t>
      </w:r>
      <w:r>
        <w:rPr>
          <w:rStyle w:val="FootnoteAnchor"/>
          <w:rtl w:val="true"/>
        </w:rPr>
        <w:footnoteReference w:id="504"/>
      </w:r>
      <w:r>
        <w:rPr>
          <w:rFonts w:ascii="IRNazanin" w:hAnsi="IRNazanin" w:eastAsia="IRNazanin"/>
          <w:color w:val="111111"/>
          <w:sz w:val="28"/>
          <w:sz w:val="28"/>
          <w:szCs w:val="28"/>
          <w:rtl w:val="true"/>
          <w:lang w:bidi="fa-IR"/>
        </w:rPr>
        <w:t>و در جای دیگر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5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باید دانست ارزش کار ارادی، تابع انگیزه و نیت فاعل است و حسن فعلی </w:t>
      </w:r>
    </w:p>
    <w:p>
      <w:pPr>
        <w:pStyle w:val="BookText"/>
        <w:rPr/>
      </w:pPr>
      <w:r>
        <w:rPr>
          <w:rFonts w:ascii="IRNazanin" w:hAnsi="IRNazanin" w:eastAsia="IRNazanin"/>
          <w:color w:val="111111"/>
          <w:sz w:val="28"/>
          <w:sz w:val="28"/>
          <w:szCs w:val="28"/>
          <w:rtl w:val="true"/>
          <w:lang w:bidi="fa-IR"/>
        </w:rPr>
        <w:t>بدون حسن فاعلی، تأثیری در تکامل روح و سعادت ابدی انسان نخواهد داشت و به همین دلیل کارهایی که با انگیزه‌های مادی و دنیوی انجام می‌گیرد تأثیری در سعادت ابدی او ندارد و بزرگترین خدمات اجتماعی هم اگر به قصد خودنمایی و ریا باشد کمترین سودی برای فاعل در بر نخواهد داشت، بلکه ممکن است موجب زیان و انحطاط روحی او نیز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r>
        <w:rPr>
          <w:rStyle w:val="FootnoteAnchor"/>
          <w:rtl w:val="true"/>
        </w:rPr>
        <w:footnoteReference w:id="506"/>
      </w:r>
      <w:r>
        <w:rPr>
          <w:rFonts w:ascii="IRNazanin" w:hAnsi="IRNazanin" w:eastAsia="IRNazanin"/>
          <w:color w:val="111111"/>
          <w:sz w:val="28"/>
          <w:sz w:val="28"/>
          <w:szCs w:val="28"/>
          <w:rtl w:val="true"/>
          <w:lang w:bidi="fa-IR"/>
        </w:rPr>
        <w:t>پس وای بر نمازگزارانی که در نماز خود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ریا می‌کنند و دیگران را از وسایل ضروری و مورد نیاز زندگی، که کم ارزش نیز است، منع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قرآن کریم، تأثیر عمل صالح در سعادت اخروی را مشروط به ایمان و قصد تقرب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 نیکو، منحصر به خدمت کردن به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خدمت به دیگران نیز مانند عبادت فردی در صورتی مؤثر در کمال نهائی و سعادت ابدی خواهد بود که از انگیزه الهی سرچشمه گرفته باشد</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مرگ، که گویی میش املح و کبود و زیباست، آورده می‌شود، پس ندا داده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آیا موت را می‌شناسید؟ پس آن را می‌بینند و می‌شناسند، لذا به اهل نار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می‌شناسید، پس آن را می‌بینند و می‌شناسند، لذا بین جنت و نار ذبح می‌شود؛ فیذبح بین الجنة و النار، سپس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الجنة خلودٌ بلا موتٍ و یا اهلَ النار خلودٌ بلا موتٍ</w:t>
      </w:r>
      <w:r>
        <w:rPr>
          <w:rFonts w:eastAsia="IRNazanin" w:cs="IRNazanin"/>
          <w:color w:val="111111"/>
          <w:sz w:val="28"/>
          <w:szCs w:val="28"/>
          <w:rtl w:val="true"/>
          <w:lang w:bidi="fa-IR"/>
        </w:rPr>
        <w:t>.</w:t>
      </w:r>
      <w:r>
        <w:rPr>
          <w:rStyle w:val="FootnoteAnchor"/>
          <w:rtl w:val="true"/>
        </w:rPr>
        <w:footnoteReference w:id="5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سبقت رحمت خداوند بر غضبش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آدم روح </w:t>
      </w:r>
      <w:bookmarkStart w:id="201" w:name="pg14261_153482"/>
    </w:p>
    <w:p>
      <w:pPr>
        <w:pStyle w:val="BookText"/>
        <w:rPr/>
      </w:pPr>
      <w:bookmarkEnd w:id="201"/>
      <w:r>
        <w:rPr>
          <w:rFonts w:ascii="IRNazanin" w:hAnsi="IRNazanin" w:eastAsia="IRNazanin"/>
          <w:color w:val="111111"/>
          <w:sz w:val="28"/>
          <w:sz w:val="28"/>
          <w:szCs w:val="28"/>
          <w:rtl w:val="true"/>
          <w:lang w:bidi="fa-IR"/>
        </w:rPr>
        <w:t>دمیده شد تا این‌که به دِماغش رسید، لذا عطسه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فسبقت له من الله رحمته</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و با توجه به آیه قرآن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نَبِّیءْ عِبَادِی أَنِّی أَنَا الْغَفُورُ الرَّحِیمُ”</w:t>
      </w:r>
      <w:r>
        <w:rPr>
          <w:rStyle w:val="FootnoteAnchor"/>
          <w:rtl w:val="true"/>
        </w:rPr>
        <w:footnoteReference w:id="511"/>
      </w:r>
      <w:r>
        <w:rPr>
          <w:rFonts w:ascii="Amiri" w:hAnsi="Amiri" w:eastAsia="Amiri" w:cs="Amiri"/>
          <w:color w:val="111111"/>
          <w:sz w:val="28"/>
          <w:sz w:val="28"/>
          <w:szCs w:val="28"/>
          <w:rtl w:val="true"/>
          <w:lang w:bidi="ar-SA"/>
        </w:rPr>
        <w:t>و “رَحْمَتِی وَسِعَتْ کُلَّ شَیْءٍ”</w:t>
      </w:r>
      <w:r>
        <w:rPr>
          <w:rStyle w:val="FootnoteAnchor"/>
          <w:rtl w:val="true"/>
        </w:rPr>
        <w:footnoteReference w:id="512"/>
      </w:r>
      <w:r>
        <w:rPr>
          <w:rFonts w:ascii="Amiri" w:hAnsi="Amiri" w:eastAsia="Amiri" w:cs="Amiri"/>
          <w:color w:val="111111"/>
          <w:sz w:val="28"/>
          <w:sz w:val="28"/>
          <w:szCs w:val="28"/>
          <w:rtl w:val="true"/>
          <w:lang w:bidi="ar-SA"/>
        </w:rPr>
        <w:t>و با توجه به این اصل که هدف خلقت، وصول به رحمت الهی است، “إِلاَّ مَن رَّحِمَ رَبُّکَ وَ لِذَلِکَ خَلَقَهُمْ”</w:t>
      </w:r>
      <w:r>
        <w:rPr>
          <w:rStyle w:val="FootnoteAnchor"/>
          <w:rtl w:val="true"/>
        </w:rPr>
        <w:footnoteReference w:id="513"/>
      </w:r>
      <w:r>
        <w:rPr>
          <w:rFonts w:ascii="IRNazanin" w:hAnsi="IRNazanin" w:eastAsia="IRNazanin"/>
          <w:color w:val="111111"/>
          <w:sz w:val="28"/>
          <w:sz w:val="28"/>
          <w:szCs w:val="28"/>
          <w:rtl w:val="true"/>
          <w:lang w:bidi="fa-IR"/>
        </w:rPr>
        <w:t xml:space="preserve">، اکثر قریب به اتفاق بندگان خدا اهل نجاتند، چراکه اکثر، گناهانشان عارضی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العرضی یزول و الذاتی لا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قمشه‌ای در این خصوص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خلقان همه بفطــرت توحید زاده‌اند</w:t>
      </w:r>
    </w:p>
    <w:p>
      <w:pPr>
        <w:pStyle w:val="BookText"/>
        <w:rPr/>
      </w:pPr>
      <w:r>
        <w:rPr>
          <w:rFonts w:ascii="IRNazanin" w:hAnsi="IRNazanin" w:eastAsia="IRNazanin"/>
          <w:color w:val="111111"/>
          <w:sz w:val="28"/>
          <w:sz w:val="28"/>
          <w:szCs w:val="28"/>
          <w:rtl w:val="true"/>
          <w:lang w:bidi="fa-IR"/>
        </w:rPr>
        <w:t>این شرک، عارضی شمر و عارضی یزول</w:t>
      </w:r>
    </w:p>
    <w:p>
      <w:pPr>
        <w:pStyle w:val="BookText"/>
        <w:rPr/>
      </w:pPr>
      <w:r>
        <w:rPr>
          <w:rFonts w:ascii="IRNazanin" w:hAnsi="IRNazanin" w:eastAsia="IRNazanin"/>
          <w:color w:val="111111"/>
          <w:sz w:val="28"/>
          <w:sz w:val="28"/>
          <w:szCs w:val="28"/>
          <w:rtl w:val="true"/>
          <w:lang w:bidi="fa-IR"/>
        </w:rPr>
        <w:t>از رحمت آمدند برحمت روند خلق</w:t>
      </w:r>
    </w:p>
    <w:p>
      <w:pPr>
        <w:pStyle w:val="BookText"/>
        <w:rPr/>
      </w:pPr>
      <w:r>
        <w:rPr>
          <w:rFonts w:ascii="IRNazanin" w:hAnsi="IRNazanin" w:eastAsia="IRNazanin"/>
          <w:color w:val="111111"/>
          <w:sz w:val="28"/>
          <w:sz w:val="28"/>
          <w:szCs w:val="28"/>
          <w:rtl w:val="true"/>
          <w:lang w:bidi="fa-IR"/>
        </w:rPr>
        <w:t>این است سرّ عشق که حیران کند عقول</w:t>
      </w:r>
    </w:p>
    <w:p>
      <w:pPr>
        <w:pStyle w:val="Heading4"/>
        <w:numPr>
          <w:ilvl w:val="3"/>
          <w:numId w:val="1"/>
        </w:numPr>
        <w:rPr/>
      </w:pPr>
      <w:bookmarkStart w:id="202" w:name="__RefHeading___Toc144865_1588784861"/>
      <w:bookmarkStart w:id="203" w:name="_Toc71"/>
      <w:bookmarkEnd w:id="202"/>
      <w:r>
        <w:rPr>
          <w:rtl w:val="true"/>
        </w:rPr>
        <w:t>ج</w:t>
      </w:r>
      <w:r>
        <w:rPr>
          <w:rtl w:val="true"/>
        </w:rPr>
        <w:t xml:space="preserve">. </w:t>
      </w:r>
      <w:r>
        <w:rPr>
          <w:rtl w:val="true"/>
        </w:rPr>
        <w:t>عاقبت فُسّاق و کفار</w:t>
      </w:r>
      <w:bookmarkEnd w:id="203"/>
    </w:p>
    <w:p>
      <w:pPr>
        <w:pStyle w:val="BookText"/>
        <w:rPr/>
      </w:pPr>
      <w:r>
        <w:rPr>
          <w:rFonts w:ascii="IRNazanin" w:hAnsi="IRNazanin" w:eastAsia="IRNazanin"/>
          <w:color w:val="111111"/>
          <w:sz w:val="28"/>
          <w:sz w:val="28"/>
          <w:szCs w:val="28"/>
          <w:rtl w:val="true"/>
          <w:lang w:bidi="fa-IR"/>
        </w:rPr>
        <w:t>تمام فساق مؤمن سرانجام اهل نجات‌اند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و مشرکین در جهنم، اهل توحید، یعنی مؤمنان فاسق را مذمت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نمی‌یابیم که توحید شما، چیزی از عذاب را کاسته باشد و حال آن که ما و شما حکم و عذاب مساوی داریم، پس برای خداوند گران و کریه می‌آید که چنین عار و عیب و شین و ننگی از ناحیه کفار برای مؤمنان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شفاعت کنید، به این ترتیب کسانی را، که خداوند می‌خواهد و شایسته شفاعت می‌داند، شفاعت می‌کنند، سپس خداوند به پیامبران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شفاعت کنید، پس آن‌هایی را، که حضرت حق بخواهد شفاعت می‌کنند، سپس به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بنابراین آن‌ها کسانی را که خداوند بخواهد، شفاعت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الرحمن الحریم؛ من هم رحمن هستم و هم رحیم، لذا به سبب رحمتم همه را از جهنم خارج کنید، چنان‌که فَراش و پروانه‌ها خارج می‌شوند</w:t>
      </w:r>
      <w:r>
        <w:rPr>
          <w:rFonts w:eastAsia="IRNazanin" w:cs="IRNazanin"/>
          <w:color w:val="111111"/>
          <w:sz w:val="28"/>
          <w:szCs w:val="28"/>
          <w:rtl w:val="true"/>
          <w:lang w:bidi="fa-IR"/>
        </w:rPr>
        <w:t xml:space="preserve">. </w:t>
      </w:r>
      <w:bookmarkStart w:id="204" w:name="pg14261_153483"/>
    </w:p>
    <w:p>
      <w:pPr>
        <w:pStyle w:val="BookText"/>
        <w:rPr/>
      </w:pPr>
      <w:bookmarkEnd w:id="204"/>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مدّت العمد و اوصدت علیهم و کان و الله الخلود؛ پس از آن عمودهای خیمه‌های آتش کشیده می‌شود و آن خیمه‌ها آن کفار و مشرکین را احاطه می‌کند که این، به خدا قسم، همان خلود جهنم است که مخصوص کفار و مشرکین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در مورد تنها حضرت اله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یشفع هو ارحم الراحمین</w:t>
      </w:r>
      <w:r>
        <w:rPr>
          <w:rStyle w:val="FootnoteAnchor"/>
          <w:rtl w:val="true"/>
        </w:rPr>
        <w:footnoteReference w:id="515"/>
      </w:r>
      <w:r>
        <w:rPr>
          <w:rFonts w:ascii="Amiri" w:hAnsi="Amiri" w:eastAsia="Amiri" w:cs="Amiri"/>
          <w:color w:val="111111"/>
          <w:sz w:val="28"/>
          <w:sz w:val="28"/>
          <w:szCs w:val="28"/>
          <w:rtl w:val="true"/>
          <w:lang w:bidi="ar-SA"/>
        </w:rPr>
        <w:t>و به همین دلیل در قرآن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Style w:val="FootnoteAnchor"/>
          <w:rtl w:val="true"/>
        </w:rPr>
        <w:footnoteReference w:id="516"/>
      </w:r>
    </w:p>
    <w:p>
      <w:pPr>
        <w:pStyle w:val="Heading4"/>
        <w:numPr>
          <w:ilvl w:val="3"/>
          <w:numId w:val="1"/>
        </w:numPr>
        <w:rPr/>
      </w:pPr>
      <w:bookmarkStart w:id="205" w:name="__RefHeading___Toc144867_1588784861"/>
      <w:bookmarkStart w:id="206" w:name="_Toc72"/>
      <w:bookmarkEnd w:id="205"/>
      <w:r>
        <w:rPr>
          <w:rtl w:val="true"/>
        </w:rPr>
        <w:t>د</w:t>
      </w:r>
      <w:r>
        <w:rPr>
          <w:rtl w:val="true"/>
        </w:rPr>
        <w:t xml:space="preserve">. </w:t>
      </w:r>
      <w:r>
        <w:rPr>
          <w:rtl w:val="true"/>
        </w:rPr>
        <w:t>حکمت بلای مؤمن و رفاه کافر</w:t>
      </w:r>
      <w:bookmarkEnd w:id="206"/>
    </w:p>
    <w:p>
      <w:pPr>
        <w:pStyle w:val="BookText"/>
        <w:rPr/>
      </w:pPr>
      <w:r>
        <w:rPr>
          <w:rFonts w:ascii="IRNazanin" w:hAnsi="IRNazanin" w:eastAsia="IRNazanin"/>
          <w:color w:val="111111"/>
          <w:sz w:val="28"/>
          <w:sz w:val="28"/>
          <w:szCs w:val="28"/>
          <w:rtl w:val="true"/>
          <w:lang w:bidi="fa-IR"/>
        </w:rPr>
        <w:t>در ایـنجا بسیار منـاسب است روایـتی از علـی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کـرده به حل معظم معضِلات در این باب نایل و واصل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عمل بلا حساب و غداً حساب بلا عمل و الثواب و العقاب بعد الحساب و ما یصل الی المؤمن و الکافر من البلایا و العطیات فی الدنیا</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عملِ بدون حساب است و فردا حسابِ بدون عمل و ثواب و عقاب، بعد از حساب است و آنچه از بلایا و گرفتاری‌ها و عطایا و بخشش‌ها در دنیا به مؤمن و کافر می‌رسد یا نتیجه بعضی اعمال است و یا ابتدائی است که نه به سبب ثواب ایمان و اعمال صالح است و نه به سبب عقاب کفر و اعمال طالح و سیّیء است، اگرچه ممکن است عقاب مؤمن، به علت سیئاتش یا بعضی از سیئاتش باشد و عطا و بخشش برای کافر، به سبب خیری یا خیراتی است که از کافر صادر شده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وارد شده است که خداوند بنده مؤمنش را در دنیا به گرفتاری‌هایی مبتلا می‌کند تا ثوابِ آخرتش خالص گردد و به کافر در دنیا عطایایی عطا می‌کند تا عذاب آخرتش ناب و خالص گردد؛ ان الله یبتلی عبده المؤمن فی الدنیا حتی یخلص له الثواب فی الآخرة و یعطی الکافر فی الدنیا عطایا حتی یخلص له العذاب فی الاخرة</w:t>
      </w:r>
      <w:r>
        <w:rPr>
          <w:rFonts w:eastAsia="IRNazanin" w:cs="IRNazanin"/>
          <w:color w:val="111111"/>
          <w:sz w:val="28"/>
          <w:szCs w:val="28"/>
          <w:rtl w:val="true"/>
          <w:lang w:bidi="fa-IR"/>
        </w:rPr>
        <w:t>.</w:t>
      </w:r>
      <w:r>
        <w:rPr>
          <w:rStyle w:val="FootnoteAnchor"/>
          <w:rtl w:val="true"/>
        </w:rPr>
        <w:footnoteReference w:id="51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الدنیا سجن المؤمن و جنة الکافر، و الموت جسر هؤلاء الی </w:t>
      </w:r>
    </w:p>
    <w:p>
      <w:pPr>
        <w:pStyle w:val="BookText"/>
        <w:rPr/>
      </w:pPr>
      <w:r>
        <w:rPr>
          <w:rFonts w:ascii="IRNazanin" w:hAnsi="IRNazanin" w:eastAsia="IRNazanin"/>
          <w:color w:val="111111"/>
          <w:sz w:val="28"/>
          <w:sz w:val="28"/>
          <w:szCs w:val="28"/>
          <w:rtl w:val="true"/>
          <w:lang w:bidi="fa-IR"/>
        </w:rPr>
        <w:t>جنانهم و جسر هؤلاء الی جهیمهم و ما کذبت و لا کذبت؛</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تحقیقاً دنیا زندان مؤمن و بهشت کافر است و مرگ پل آنان به بهشت‌های آن‌ها و پل اینان به دوزخ‌هایشان است و من دروغ نگفته‌ام و تکذیب نشده‌ام و باز در خطبه معروفش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مخطّ القلادة علی جید الفتاة</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شک و شبهه‌ای وجود ندارد که مقتضی و مستدعی و عامل عقاب و ثواب، تنها در این دنیاست و ریب و تردیدی وجود ندارد در این‌که آن مقتضی، از نوع علت تامه نیست و الا آن دو از بنده جدا نمی‌شوند، بلکه مقتضی برای استحقاق است و لاغیر</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هر چند صحیح‌تر این است که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نوعی از تناسخ طولیِ مورد قبول و تجسم و عینیت آراء و اخلاق و اعمال خوب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بعضی مثل کفار عنود و مشرکین چموش، عین آتش‌اند، لذا در آن، خالد و ابدی‌اند</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قرآن در این‌باره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 قُودُهَا النَّاسُ وَ الْحِجَارَةُ أُعِدَّتْ لِلْکَافِرِینَ”</w:t>
      </w:r>
      <w:r>
        <w:rPr>
          <w:rStyle w:val="FootnoteAnchor"/>
          <w:rtl w:val="true"/>
        </w:rPr>
        <w:footnoteReference w:id="523"/>
      </w:r>
      <w:r>
        <w:rPr>
          <w:rFonts w:ascii="IRNazanin" w:hAnsi="IRNazanin" w:eastAsia="IRNazanin"/>
          <w:color w:val="111111"/>
          <w:sz w:val="28"/>
          <w:sz w:val="28"/>
          <w:szCs w:val="28"/>
          <w:rtl w:val="true"/>
          <w:lang w:bidi="fa-IR"/>
        </w:rPr>
        <w:t>از آتشی بترسید که وقود و آتش زنه و چیز مستعد اشتعال و هیزم آن، مردم و سنگ‌ها، یعنی بت‌هاست که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تَطَّلِعُ عَلَی الْأَفْئِدَةِ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عَلَیْهِم 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مُّمَدَّدَةٍ”</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در عین حال چه بسا گناه، سبب افاضه و افاده از جانب حضرت اله گردد، چنان‌که اگر در عالم طبیعت، تضادی نمی‌بود، دوام رحمت و خیر و برکت از جانب خداوند، موضوعیت و معنا و مفهوم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ربانی و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 معصیة آدم سبباً لعمارة العالم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بدون شک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معصیت آدم را سبب عمارت و آبادانی عالم قرار دادم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معصیت و عصیان و طغیان انسان دل‌شکسته بهتر از طاعت و عبادت کسی است که </w:t>
      </w:r>
    </w:p>
    <w:p>
      <w:pPr>
        <w:pStyle w:val="BookText"/>
        <w:rPr/>
      </w:pPr>
      <w:r>
        <w:rPr>
          <w:rFonts w:ascii="IRNazanin" w:hAnsi="IRNazanin" w:eastAsia="IRNazanin"/>
          <w:color w:val="111111"/>
          <w:sz w:val="28"/>
          <w:sz w:val="28"/>
          <w:szCs w:val="28"/>
          <w:rtl w:val="true"/>
          <w:lang w:bidi="fa-IR"/>
        </w:rPr>
        <w:t>عُجب دارد، یعنی تخریب آن، تعمیر است و تعمیر این، تخریب؛ چرا که اساس آن رحمانی است و بِنای این شیطانـی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عند قلـب عبدیَ المؤمن؛ مـن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قلـب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مؤمـن‌ام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عند المنکسرة قلوبهم لأجلی</w:t>
      </w:r>
      <w:r>
        <w:rPr>
          <w:rStyle w:val="FootnoteAnchor"/>
          <w:rtl w:val="true"/>
        </w:rPr>
        <w:footnoteReference w:id="526"/>
      </w:r>
      <w:r>
        <w:rPr>
          <w:rFonts w:ascii="IRNazanin" w:hAnsi="IRNazanin" w:eastAsia="IRNazanin"/>
          <w:color w:val="111111"/>
          <w:sz w:val="28"/>
          <w:sz w:val="28"/>
          <w:szCs w:val="28"/>
          <w:rtl w:val="true"/>
          <w:lang w:bidi="fa-IR"/>
        </w:rPr>
        <w:t>من نزد قلوب شکسته‌ام که آن شکستگی به خاطر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سیئه‌ی آدم تا سیئه‌ی ابلیس تفاوت بسیار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تفاوت از آدمیت آدم است تا شیطنت شیطان، چه آن فرخنده‌کیش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این عفریت بد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اغویتنی”</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لهذا از آن سیئه‌ای نماند و از این حسنه‌ای؛ چون آن، تواضع داشت و این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الاشرار سیئات الاحرار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موضع و موطن است که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تذنبون لذهب بکم و جاء بقوم یذنبون؛ اگر شما گناه نمی‌کردید خداوند شما را می‌برد و نابود می‌کرد و قوم دیگری را می‌آورد و حیات می‌داد تا گناه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به خود آمدند و پرده جهالت فرو انداختند، توبه کنند و به عیب و ناچیزی خود و به رحمت خدا پی برند و خداوند درِ مغفرت و عفوش را به رویشان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و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مشرکین و صدام صفتان، عین جهنم‌اند، چرا که گناه و خباثت و خست و ذلت، ذاتی آن‌ها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أُوْلَـئِکَ أَصْحَابُ النَّارِ هُمْ فِیهَا خَالِدُونَ”</w:t>
      </w:r>
      <w:r>
        <w:rPr>
          <w:rStyle w:val="FootnoteAnchor"/>
          <w:rtl w:val="true"/>
        </w:rPr>
        <w:footnoteReference w:id="529"/>
      </w:r>
      <w:r>
        <w:rPr>
          <w:rFonts w:ascii="Amiri" w:hAnsi="Amiri" w:eastAsia="Amiri" w:cs="Amiri"/>
          <w:color w:val="111111"/>
          <w:sz w:val="28"/>
          <w:sz w:val="28"/>
          <w:szCs w:val="28"/>
          <w:rtl w:val="true"/>
          <w:lang w:bidi="ar-SA"/>
        </w:rPr>
        <w:t>و”وَ لاَ یَدْخُلُونَ الْجَنَّةَ حَتَّی یَلِجَ الْجَمَلُ فِی سَمِّ الْخِیَاطِ”</w:t>
      </w:r>
      <w:r>
        <w:rPr>
          <w:rStyle w:val="FootnoteAnchor"/>
          <w:rtl w:val="true"/>
        </w:rPr>
        <w:footnoteReference w:id="530"/>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یبق فی النار الا اهل النار</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سگ به دریای هفتگانه مشوی</w:t>
      </w:r>
    </w:p>
    <w:p>
      <w:pPr>
        <w:pStyle w:val="BookText"/>
        <w:rPr/>
      </w:pPr>
      <w:r>
        <w:rPr>
          <w:rFonts w:ascii="IRNazanin" w:hAnsi="IRNazanin" w:eastAsia="IRNazanin"/>
          <w:color w:val="111111"/>
          <w:sz w:val="28"/>
          <w:sz w:val="28"/>
          <w:szCs w:val="28"/>
          <w:rtl w:val="true"/>
          <w:lang w:bidi="fa-IR"/>
        </w:rPr>
        <w:t>چون که شستی پلیدتر باشد</w:t>
      </w:r>
    </w:p>
    <w:p>
      <w:pPr>
        <w:pStyle w:val="BookText"/>
        <w:rPr/>
      </w:pPr>
      <w:r>
        <w:rPr>
          <w:rFonts w:ascii="IRNazanin" w:hAnsi="IRNazanin" w:eastAsia="IRNazanin"/>
          <w:color w:val="111111"/>
          <w:sz w:val="28"/>
          <w:sz w:val="28"/>
          <w:szCs w:val="28"/>
          <w:rtl w:val="true"/>
          <w:lang w:bidi="fa-IR"/>
        </w:rPr>
        <w:t>خر عیسی گرش به مکه برند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بیاید  هنوز خر  باشد </w:t>
      </w:r>
      <w:bookmarkStart w:id="207" w:name="pg14261_153486"/>
    </w:p>
    <w:p>
      <w:pPr>
        <w:pStyle w:val="Heading4"/>
        <w:numPr>
          <w:ilvl w:val="3"/>
          <w:numId w:val="1"/>
        </w:numPr>
        <w:rPr/>
      </w:pPr>
      <w:bookmarkStart w:id="208" w:name="__RefHeading___Toc144869_1588784861"/>
      <w:bookmarkStart w:id="209" w:name="_Toc73"/>
      <w:bookmarkEnd w:id="207"/>
      <w:bookmarkEnd w:id="208"/>
      <w:r>
        <w:rPr>
          <w:rtl w:val="true"/>
        </w:rPr>
        <w:t>ه</w:t>
      </w:r>
      <w:r>
        <w:rPr>
          <w:rtl w:val="true"/>
        </w:rPr>
        <w:t xml:space="preserve">. </w:t>
      </w:r>
      <w:r>
        <w:rPr>
          <w:rtl w:val="true"/>
        </w:rPr>
        <w:t>از مصادیق رحمت، آمرزش صغائر و افزایش ثواب و</w:t>
      </w:r>
      <w:r>
        <w:rPr>
          <w:rtl w:val="true"/>
        </w:rPr>
        <w:t xml:space="preserve">... </w:t>
      </w:r>
      <w:r>
        <w:rPr>
          <w:rtl w:val="true"/>
        </w:rPr>
        <w:t>است</w:t>
      </w:r>
      <w:r>
        <w:rPr>
          <w:rtl w:val="true"/>
        </w:rPr>
        <w:t>.</w:t>
      </w:r>
      <w:bookmarkEnd w:id="209"/>
    </w:p>
    <w:p>
      <w:pPr>
        <w:pStyle w:val="BookText"/>
        <w:rPr/>
      </w:pPr>
      <w:r>
        <w:rPr>
          <w:rFonts w:ascii="IRNazanin" w:hAnsi="IRNazanin" w:eastAsia="IRNazanin"/>
          <w:color w:val="111111"/>
          <w:sz w:val="28"/>
          <w:sz w:val="28"/>
          <w:szCs w:val="28"/>
          <w:rtl w:val="true"/>
          <w:lang w:bidi="fa-IR"/>
        </w:rPr>
        <w:t>اگـر مؤمنان از گناهان بزرگ اجتناب کنند خدای مهربان گناه کوچکشان را می‌بخشد و اثر آن‌ها را محو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کَبَآئِرَ مَا تُنْهَوْنَ عَنْهُ نُکَفِّرْ عَنکُمْ سَیِّئَاتِکُمْ وَ نُدْخِلْکُم مُّدْخَلاً کَرِیمًا”</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در روایت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بزرگ، گناهانی‌اند که خداوند مجازات آتش برای آن‌ها مقرر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نظریه‌ی دیگری، بعضی، شدت نهی از یک گناه را معیار بزرگ بودن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با تکرار، صغیره نمی‌ماند و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گناهی است که انجام دهنده‌اش آن را کوچک شمرد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از مزایای مؤمنان این است که خدای سبحان استغفار فرشتگان و بندگان برگزیده‌ی خود را درباره آن‌ها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و”فَبَایِعْهُنَّ وَ اسْتَغْفِرْ لَهُنَّ”</w:t>
      </w:r>
      <w:r>
        <w:rPr>
          <w:rStyle w:val="FootnoteAnchor"/>
          <w:rtl w:val="true"/>
        </w:rPr>
        <w:footnoteReference w:id="535"/>
      </w:r>
      <w:r>
        <w:rPr>
          <w:rFonts w:ascii="IRNazanin" w:hAnsi="IRNazanin" w:eastAsia="IRNazanin"/>
          <w:color w:val="111111"/>
          <w:sz w:val="28"/>
          <w:sz w:val="28"/>
          <w:szCs w:val="28"/>
          <w:rtl w:val="true"/>
          <w:lang w:bidi="fa-IR"/>
        </w:rPr>
        <w:t>و نیز دعا و استغفار مؤمنان را در حق آنان مستجاب می‌نماید و حتی ثواب اعمالی را که دیگران برای شخص مؤمن، هدیه می‌نماید به او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موارد بارز رحمت و عنایت حضرت رب‌العالمین افزایش ثواب است که آیاتی از قرآن مؤید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آن‌ها “مَن جَاءَ بِالْحَسَنَةِ فَلَهُ خَیْرٌ مِّنْهَا”</w:t>
      </w:r>
      <w:r>
        <w:rPr>
          <w:rStyle w:val="FootnoteAnchor"/>
          <w:rtl w:val="true"/>
        </w:rPr>
        <w:footnoteReference w:id="536"/>
      </w:r>
      <w:r>
        <w:rPr>
          <w:rFonts w:ascii="Amiri" w:hAnsi="Amiri" w:eastAsia="Amiri" w:cs="Amiri"/>
          <w:color w:val="111111"/>
          <w:sz w:val="28"/>
          <w:sz w:val="28"/>
          <w:szCs w:val="28"/>
          <w:rtl w:val="true"/>
          <w:lang w:bidi="ar-SA"/>
        </w:rPr>
        <w:t>و”وَ مَنْ یَقْتَرِفْ حَسَنَةً نَّزِدْ لَهُ فِیهَا حُسْنًا”</w:t>
      </w:r>
      <w:r>
        <w:rPr>
          <w:rStyle w:val="FootnoteAnchor"/>
          <w:rtl w:val="true"/>
        </w:rPr>
        <w:footnoteReference w:id="537"/>
      </w:r>
      <w:r>
        <w:rPr>
          <w:rFonts w:ascii="Amiri" w:hAnsi="Amiri" w:eastAsia="Amiri" w:cs="Amiri"/>
          <w:color w:val="111111"/>
          <w:sz w:val="28"/>
          <w:sz w:val="28"/>
          <w:szCs w:val="28"/>
          <w:rtl w:val="true"/>
          <w:lang w:bidi="ar-SA"/>
        </w:rPr>
        <w:t>و”لِّلَّذِینَ أَحْسَنُواْ الْحُسْنَی وَ زِیَادَةٌ”</w:t>
      </w:r>
      <w:r>
        <w:rPr>
          <w:rStyle w:val="FootnoteAnchor"/>
          <w:rtl w:val="true"/>
        </w:rPr>
        <w:footnoteReference w:id="538"/>
      </w:r>
      <w:r>
        <w:rPr>
          <w:rFonts w:ascii="Amiri" w:hAnsi="Amiri" w:eastAsia="Amiri" w:cs="Amiri"/>
          <w:color w:val="111111"/>
          <w:sz w:val="28"/>
          <w:sz w:val="28"/>
          <w:szCs w:val="28"/>
          <w:rtl w:val="true"/>
          <w:lang w:bidi="ar-SA"/>
        </w:rPr>
        <w:t>و”إِن تَکُ حَسَنَةً یُضَاعِفْهَا وَ یُؤْتِ مِن لَّدُنْهُ أَجْرًا عَظِیمًا”</w:t>
      </w:r>
      <w:r>
        <w:rPr>
          <w:rStyle w:val="FootnoteAnchor"/>
          <w:rtl w:val="true"/>
        </w:rPr>
        <w:footnoteReference w:id="539"/>
      </w:r>
      <w:r>
        <w:rPr>
          <w:rFonts w:ascii="Amiri" w:hAnsi="Amiri" w:eastAsia="Amiri" w:cs="Amiri"/>
          <w:color w:val="111111"/>
          <w:sz w:val="28"/>
          <w:sz w:val="28"/>
          <w:szCs w:val="28"/>
          <w:rtl w:val="true"/>
          <w:lang w:bidi="ar-SA"/>
        </w:rPr>
        <w:t>و”مَن جَاء بِالْحَسَنَةِ فَلَهُ عَشْرُ أَمْثَالِهَا وَ مَن جَاء بِالسَّیِّئَةِ فَلاَ یُجْزَی إِلاَّ مِثْلَهَا”</w:t>
      </w:r>
      <w:r>
        <w:rPr>
          <w:rStyle w:val="FootnoteAnchor"/>
          <w:rtl w:val="true"/>
        </w:rPr>
        <w:footnoteReference w:id="5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وظیفه ما این است که خود را میان خوف و رجا و رهب و رغب و عذاب و عذب </w:t>
      </w:r>
    </w:p>
    <w:p>
      <w:pPr>
        <w:pStyle w:val="BookText"/>
        <w:rPr/>
      </w:pPr>
      <w:r>
        <w:rPr>
          <w:rFonts w:ascii="IRNazanin" w:hAnsi="IRNazanin" w:eastAsia="IRNazanin"/>
          <w:color w:val="111111"/>
          <w:sz w:val="28"/>
          <w:sz w:val="28"/>
          <w:szCs w:val="28"/>
          <w:rtl w:val="true"/>
          <w:lang w:bidi="fa-IR"/>
        </w:rPr>
        <w:t>و عقاب و ثواب و دوزخ و بهشت و غضب و رحمت و سخط و رضا و انتقام و انتصار و ذلت و عزت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 عبادی اَنّی انا الغفور الرحیم”</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آن، این را هم گوشزد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عَذَابِی هُوَ الْعَذَابُ الأَلِیمَ”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ضمن این‌که این را هم باید تذکر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و جهنم فی نفسه و ذاتاً عذاب است یا عذابش نسبی است، به این معنا که نرفتن کسی به بهشت، آن هم آن بهشتی که در نهایت جمال و لذت و بهجت و شادمانی و سرور نفسی و ذاتی است، عذاب به حساب می‌آید و آن هم چه بزرگ عذابی؛ به عبارت دیگر خود دوزخ از جهت این‌که دوزخ است عذاب ندارد ولی همین که انسان جائی را یافت که آن لذائذ بزرگ و سعادت مطلق در آن نیست، همین جهنم به شمار می‌آید و او را می‌سوزاند و چه سخت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حسرت و نار نافرمانی و حرّ انفعال و سوزش بی‌حیایی در مقابل جبار 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جهنم من حیث هو هو عذاب نیست، بلکه از دست دادن بهشتِ بسیار بسیار برد و سلام و دارای نعمت فراوان و محروم بودن از رضوان الله، بی‌نهایت سخت و غیرقابل تحمل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لا یکون الا عن غضبک و انتقامک و سخطک و هذا ما لا تقوم له السموات و الارض</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درک این امر، اختصاص به جن و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نحوی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حکم بیمارستانی را دارد که انسان مریض را در آن درمان می‌کنند که این هم بر پایه رحمت رحمن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النار قد یتخذ دواءً لبعض الامراض و هو الدواء الذی لایشفی الا بالکی</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حکیم سبزواری از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پرده‌ی جهالت برطرف گردد و قیامت برپا شود می‌توانم به جانم سوگند یاد کنم که بهشت از ظل و سایه لطف خدا و آتش و دوزخ از هیبت و قهر او خلق شده‌اند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عاشقم بر لطف و بر قهرش بجدّ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عجب من عاشق این هردو ضد </w:t>
      </w:r>
      <w:bookmarkStart w:id="210" w:name="pg14261_153488"/>
    </w:p>
    <w:p>
      <w:pPr>
        <w:pStyle w:val="BookText"/>
        <w:rPr/>
      </w:pPr>
      <w:bookmarkEnd w:id="210"/>
      <w:r>
        <w:rPr>
          <w:rFonts w:ascii="Amiri" w:hAnsi="Amiri" w:eastAsia="Amiri" w:cs="Amiri"/>
          <w:color w:val="111111"/>
          <w:sz w:val="28"/>
          <w:sz w:val="28"/>
          <w:szCs w:val="28"/>
          <w:rtl w:val="true"/>
          <w:lang w:bidi="ar-SA"/>
        </w:rPr>
        <w:t>رضوان خدا بهتر از بهشت است، زیرا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أَکْبَرُ ذَلِکَ هُوَ الْفَوْزُ الْعَظِیمُ</w:t>
      </w:r>
      <w:r>
        <w:rPr>
          <w:rStyle w:val="FootnoteAnchor"/>
          <w:rtl w:val="true"/>
        </w:rPr>
        <w:footnoteReference w:id="546"/>
      </w:r>
      <w:r>
        <w:rPr>
          <w:rFonts w:ascii="IRNazanin" w:hAnsi="IRNazanin" w:eastAsia="IRNazanin"/>
          <w:color w:val="111111"/>
          <w:sz w:val="28"/>
          <w:sz w:val="28"/>
          <w:szCs w:val="28"/>
          <w:rtl w:val="true"/>
          <w:lang w:bidi="fa-IR"/>
        </w:rPr>
        <w:t>“؛ کما این‌که غضب او سخت‌تر از جهنم است، برای این‌که امام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إلا عن غضبک و انتقامک و سخطک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می‌ترسم اگر بیشتر از این‌ها پرده‌دری از رحمت و لطف و عنایت حضرت ستارالعیوب نمایم هم خودم و هم بعضی دیگر که این نوشته را می‌خوانند و مطالعه می‌کنند جرأت عصیان و طغیان در برابر خداوند رؤوف و مهربان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حقایق، بعد از برچیده شدن نظام عالم هویدا خواهد شد ولی مقداری را که از رحمت خداوند ناامید نشویم بدانیم مطلوب است و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إِلاَّ الضَّآلُّونَ”</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ندانستن حد نهایی رحمت خداوند و محال بودن آن، خود رحمتی است که سبب رشد و تکامل بیشتر انسان می‌شود، لذا باید برای اهل صلاح آیات عذاب بیشتر تلاوت شود تا مغرور نگردند و برای اهل فساد بیشتر آیات رحمت تلاوت شود که یک‌باره قطع امید نکنند و بدانند خداوند از گناه آنان، هر چه بزرگ باشد،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عارفی، یعنی بایزید گفت می‌خواهی درونت را به مردم نشان دهم که دیگر یک نفر پیش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او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رحمت و عنایت بی‌منتهایت را به مردم نشان دهم تا یک نفر اطاعتت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لو می‌دهم و نه تو من را</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211" w:name="__RefHeading___Toc144871_1588784861"/>
      <w:bookmarkStart w:id="212" w:name="_Toc74"/>
      <w:bookmarkEnd w:id="211"/>
      <w:r>
        <w:rPr>
          <w:rtl w:val="true"/>
        </w:rPr>
        <w:t>و</w:t>
      </w:r>
      <w:r>
        <w:rPr>
          <w:rtl w:val="true"/>
        </w:rPr>
        <w:t xml:space="preserve">. </w:t>
      </w:r>
      <w:r>
        <w:rPr>
          <w:rtl w:val="true"/>
        </w:rPr>
        <w:t>انواع بهشت</w:t>
      </w:r>
      <w:r>
        <w:rPr>
          <w:rtl w:val="true"/>
        </w:rPr>
        <w:t>:</w:t>
      </w:r>
      <w:bookmarkEnd w:id="212"/>
    </w:p>
    <w:p>
      <w:pPr>
        <w:pStyle w:val="Heading5"/>
        <w:numPr>
          <w:ilvl w:val="4"/>
          <w:numId w:val="1"/>
        </w:numPr>
        <w:rPr/>
      </w:pPr>
      <w:bookmarkStart w:id="213" w:name="__RefHeading___Toc144873_1588784861"/>
      <w:bookmarkStart w:id="214" w:name="_Toc75"/>
      <w:bookmarkEnd w:id="213"/>
      <w:r>
        <w:rPr/>
        <w:t>1</w:t>
      </w:r>
      <w:r>
        <w:rPr>
          <w:rtl w:val="true"/>
        </w:rPr>
        <w:t xml:space="preserve">. </w:t>
      </w:r>
      <w:r>
        <w:rPr>
          <w:rtl w:val="true"/>
        </w:rPr>
        <w:t>بهشت تن</w:t>
      </w:r>
      <w:bookmarkEnd w:id="214"/>
    </w:p>
    <w:p>
      <w:pPr>
        <w:pStyle w:val="BookText"/>
        <w:rPr/>
      </w:pPr>
      <w:r>
        <w:rPr>
          <w:rFonts w:ascii="IRNazanin" w:hAnsi="IRNazanin" w:eastAsia="IRNazanin"/>
          <w:color w:val="111111"/>
          <w:sz w:val="28"/>
          <w:sz w:val="28"/>
          <w:szCs w:val="28"/>
          <w:rtl w:val="true"/>
          <w:lang w:bidi="fa-IR"/>
        </w:rPr>
        <w:t>حداقل چیزی که در این خصوص مـی‌تـوان گـفت ایـن‌که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بـهشت موعود و معروف بهشت تن و جسم انسان است و بهشت دیگری نیز وجود دارد که بهشت جان و نفس آدمی است که آن خود خداوند و رضوان و لقای اوست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w:t>
      </w:r>
    </w:p>
    <w:p>
      <w:pPr>
        <w:pStyle w:val="BookText"/>
        <w:rPr/>
      </w:pPr>
      <w:r>
        <w:rPr>
          <w:rFonts w:ascii="IRNazanin" w:hAnsi="IRNazanin" w:eastAsia="IRNazanin"/>
          <w:color w:val="111111"/>
          <w:sz w:val="28"/>
          <w:sz w:val="28"/>
          <w:szCs w:val="28"/>
          <w:rtl w:val="true"/>
          <w:lang w:bidi="fa-IR"/>
        </w:rPr>
        <w:t>خدا فدایت بشوم مرا با بیان حقایقی به شوق بیاور و به کارهای خیر تشویقم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بوی بهشت از مسیر هزار سال مسافت یافت و استشمام می‌شود و بدون شک نزدیک‌ترین چیز برای اهل بهشت منزلی است که اگر جن و انس در آن نازل شوند طعام و شراب به همه آن‌ها می‌رسد، در حالیکه چیزی از آن کم نمی‌شود –یا من لاینقص من خزائنه شیءٌ</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کم‌ترین منزلت و مقام برای اهل بهشت این است که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برایشان سه حدیقه و بوستان بالا می‌رود و آشکار می‌گردد، لذا وقتی به نزدیک‌ترین آن حدائق داخل شوند و برسند، در آن ازواج و همسران یا اقران و اصناف، الی ما شاء الله،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بهشتی خدا را شکر و حمد نمود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حدیقه دوم بالا بیاور، لذا در آن چیزهایی است که در اولی نیست،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این هم به من عطا بفرما، لهذا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من آن را به تو دادم غیر آن را هم سؤال کنی، پس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 همین‌طور است و صحیح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وقتی داخل حدیقه دوم شود و مسرّتش عظیم گردد، زیاد خداوند را شکر و حمد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ملائکه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حدیقه سوم، یعنی باب جنتِ با رفعت و بهشت عنبرسرشت را نیز باز کنید و به آن بنده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پس در این صورت برایش بابی از جنت خُلد برین باز می‌شود و در آن، دو برابر آنچه را در قبل بود می‌بیند، لذا موقعی که مسرّاتش چند چندان می‌گردد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تو حمدی است که به شمارش در نیاید، زیرا با بهشت‌ها بر من منت گذاشتی و از آتش‌ها نجاتم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نیران رهانیدیم و به جِنان رسانیدم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من گریه کردم و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برای من از این مطالب، زیادتر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همانا در بهشت نهری است که در جُلگه‌اش کنیزانی باطراوت و رسیده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ثَدْی و پستان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به جاریه و کنیزی مرور می‌کند که آن، او را از زیبائی به تعجب در می‌آورد، لذا آن را قلع می‌نماید، یعنی می‌کند و می‌رباید و خداوند به جای آن، جاریه دیگر می‌رویاند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برایم حقایقی در این رابطه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هشتصد عَذراء و دختر و چهار هزار ثیّب و زن و دو زوجه از حورالعین تزویج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با هیچ‌کدام از آن‌ها در فِراش قرار نمی‌گیرد و هم‌بستر نمی‌شود جز آن‌که او را همان عذراء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فدایت شوم، حورالعین از چه چیزی خلق شده‌اند؟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و بهشت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جهنم از غضب خداوند خلق شده است</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یَحْلِلْ عَلَیْهِ غَضَبِی فَقَدْ هَوَی”</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انّ الجنة خلقت من ظلّ لطفه و النار من هیبته</w:t>
      </w:r>
      <w:r>
        <w:rPr>
          <w:rFonts w:eastAsia="IRNazanin" w:cs="IRNazanin"/>
          <w:color w:val="111111"/>
          <w:sz w:val="28"/>
          <w:szCs w:val="28"/>
          <w:rtl w:val="true"/>
          <w:lang w:bidi="fa-IR"/>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مُخّ و مغز و اصل ساق آن‌ها، از وراء و پشت هفتاد حله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آیا آن‌ها کلامی دارند که با آن در بهشت سخن بگویند؟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کلامی دارند که به وسیله آن تکلم نمایند که خلایق مثل آن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چیست؟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جاویدانیم پس نمی‌میریم و ما مستقیم و مستوی و در نعمت و رفاهیم، لذا ترس و باکی نداریم و ما مقیم در بهشتیم، بنابراین کوچ نمی‌کنیم و ما راضی‌ایم، پس سخط و غضب نمی‌کنیم، خوشا به حال کسانی که برای ما خلق شده‌اند و خوشا به حال کسانی که ما برای آن‌ها خلق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حوریانی هستیم که اگر مویی از جلوی سر یکی از ما در جوّ سماء معلق گردد، نورش ابصار و چشم‌ها را کور می‌کند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نعم ما قال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لاعیش الا عیش الآخرة</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تمثل باشد از ادراکت ای دوست</w:t>
      </w:r>
    </w:p>
    <w:p>
      <w:pPr>
        <w:pStyle w:val="BookText"/>
        <w:rPr/>
      </w:pPr>
      <w:r>
        <w:rPr>
          <w:rFonts w:ascii="IRNazanin" w:hAnsi="IRNazanin" w:eastAsia="IRNazanin"/>
          <w:color w:val="111111"/>
          <w:sz w:val="28"/>
          <w:sz w:val="28"/>
          <w:szCs w:val="28"/>
          <w:rtl w:val="true"/>
          <w:lang w:bidi="fa-IR"/>
        </w:rPr>
        <w:t>برون نبود ز ذات پاکت ای دوست</w:t>
      </w:r>
    </w:p>
    <w:p>
      <w:pPr>
        <w:pStyle w:val="BookText"/>
        <w:rPr/>
      </w:pPr>
      <w:r>
        <w:rPr>
          <w:rFonts w:ascii="IRNazanin" w:hAnsi="IRNazanin" w:eastAsia="IRNazanin"/>
          <w:color w:val="111111"/>
          <w:sz w:val="28"/>
          <w:sz w:val="28"/>
          <w:szCs w:val="28"/>
          <w:rtl w:val="true"/>
          <w:lang w:bidi="fa-IR"/>
        </w:rPr>
        <w:t>رفیــق خلـــوت شبهــــای تارت</w:t>
      </w:r>
    </w:p>
    <w:p>
      <w:pPr>
        <w:pStyle w:val="BookText"/>
        <w:rPr/>
      </w:pPr>
      <w:r>
        <w:rPr>
          <w:rFonts w:ascii="IRNazanin" w:hAnsi="IRNazanin" w:eastAsia="IRNazanin"/>
          <w:color w:val="111111"/>
          <w:sz w:val="28"/>
          <w:sz w:val="28"/>
          <w:szCs w:val="28"/>
          <w:rtl w:val="true"/>
          <w:lang w:bidi="fa-IR"/>
        </w:rPr>
        <w:t>تو را آگه کند از کار و بارت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مذکور اشاره به این دارند که منظور از حورالعین، که هم مذکرند و هم مؤنث، </w:t>
      </w:r>
      <w:bookmarkStart w:id="215" w:name="pg14261_153491"/>
    </w:p>
    <w:p>
      <w:pPr>
        <w:pStyle w:val="BookText"/>
        <w:rPr/>
      </w:pPr>
      <w:bookmarkEnd w:id="215"/>
      <w:r>
        <w:rPr>
          <w:rFonts w:ascii="IRNazanin" w:hAnsi="IRNazanin" w:eastAsia="IRNazanin"/>
          <w:color w:val="111111"/>
          <w:sz w:val="28"/>
          <w:sz w:val="28"/>
          <w:szCs w:val="28"/>
          <w:rtl w:val="true"/>
          <w:lang w:bidi="fa-IR"/>
        </w:rPr>
        <w:t>همان اعمالی است که جفت و قرین بهشتی‌هایند و به تعبیر دیگر آن، همان تجسم عمل است که بحث شد</w:t>
      </w:r>
      <w:r>
        <w:rPr>
          <w:rFonts w:eastAsia="IRNazanin" w:cs="IRNazanin"/>
          <w:color w:val="111111"/>
          <w:sz w:val="28"/>
          <w:szCs w:val="28"/>
          <w:rtl w:val="true"/>
          <w:lang w:bidi="fa-IR"/>
        </w:rPr>
        <w:t>.</w:t>
      </w:r>
    </w:p>
    <w:p>
      <w:pPr>
        <w:pStyle w:val="Heading5"/>
        <w:numPr>
          <w:ilvl w:val="4"/>
          <w:numId w:val="1"/>
        </w:numPr>
        <w:rPr/>
      </w:pPr>
      <w:bookmarkStart w:id="216" w:name="__RefHeading___Toc144875_1588784861"/>
      <w:bookmarkStart w:id="217" w:name="_Toc76"/>
      <w:bookmarkEnd w:id="216"/>
      <w:r>
        <w:rPr/>
        <w:t>2</w:t>
      </w:r>
      <w:r>
        <w:rPr>
          <w:rtl w:val="true"/>
        </w:rPr>
        <w:t xml:space="preserve">. </w:t>
      </w:r>
      <w:r>
        <w:rPr>
          <w:rtl w:val="true"/>
        </w:rPr>
        <w:t>بهشت روح و نفس</w:t>
      </w:r>
      <w:bookmarkEnd w:id="217"/>
    </w:p>
    <w:p>
      <w:pPr>
        <w:pStyle w:val="BookText"/>
        <w:rPr/>
      </w:pPr>
      <w:r>
        <w:rPr>
          <w:rFonts w:ascii="IRNazanin" w:hAnsi="IRNazanin" w:eastAsia="IRNazanin"/>
          <w:color w:val="111111"/>
          <w:sz w:val="28"/>
          <w:sz w:val="28"/>
          <w:szCs w:val="28"/>
          <w:rtl w:val="true"/>
          <w:lang w:bidi="fa-IR"/>
        </w:rPr>
        <w:t>انسان بر اثر کمال و تعالی در علم و اخلاق و عمل می‌تواند از عالم مُلک به عالم ملکوت که زیبایی محض است راه یابد که حور و ازواج و وِلدان و غلمان و جَواری و خدمه و اقران، حداقلّ حظّ و لذّاند و آن‌ها جزئیات عالم جبروتند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مُثُل نوریه و نمونه‌های اعلای جمال و زیبائی، ملحق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نوریه ملکوتی که هرکدامشان مشتمل بر کمالات افراد مادی خوداند که آن مثل نوریه کثراتی در مقایسه با کثرات اجسام دارند و در عین‌حال خودشان دارای وحدت و کثرت مثال نوری‌اند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آن مثل، یعنی عالم ملکوت قبل از مرحله وصول به عالم جبروت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ملتحقٌ بمُثُل النوریة</w:t>
      </w:r>
    </w:p>
    <w:p>
      <w:pPr>
        <w:pStyle w:val="BookText"/>
        <w:rPr/>
      </w:pPr>
      <w:r>
        <w:rPr>
          <w:rFonts w:ascii="Amiri" w:hAnsi="Amiri" w:eastAsia="Amiri" w:cs="Amiri"/>
          <w:color w:val="111111"/>
          <w:sz w:val="28"/>
          <w:sz w:val="28"/>
          <w:szCs w:val="28"/>
          <w:rtl w:val="true"/>
          <w:lang w:bidi="ar-SA"/>
        </w:rPr>
        <w:t>واجدةٌ لسنخها عریّة</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حکیم سبزواری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صِرف الحقیقة و کل وجودی را درک کند، به افراد آن حقیقت از لحاظ این‌که افراد آن حقیقت‌اند نایل می‌آید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صعود به صِرف الحقیقة همان وصول به عالم جبروت است که مرحله کامل‌تر از قبلی است و بعد از آن نیز انسان قادر است به اسماء و صفات باری تعالی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جنت لقای یار و دیدار رب الارباب و نور الانوار و وصول به بهشت صفات و حضرت اله، ثمره‌ی طیبه‌ی شجره‌ی معطره‌ی معرفت و حکمت است، لذا اگر کاشتی، برای مثل این دانش و بینش بکار و در جستجوی آن، به جدّ، رغبت و شوق نشان بده</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Style w:val="FootnoteAnchor"/>
          <w:rtl w:val="true"/>
        </w:rPr>
        <w:footnoteReference w:id="559"/>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فجنة اللقاء و جنة الصفة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یثمر للکمّل الغَرْس المعرفة </w:t>
      </w:r>
    </w:p>
    <w:p>
      <w:pPr>
        <w:pStyle w:val="BookText"/>
        <w:rPr/>
      </w:pPr>
      <w:r>
        <w:rPr>
          <w:rFonts w:ascii="IRNazanin" w:hAnsi="IRNazanin" w:eastAsia="IRNazanin"/>
          <w:color w:val="111111"/>
          <w:sz w:val="28"/>
          <w:sz w:val="28"/>
          <w:szCs w:val="28"/>
          <w:rtl w:val="true"/>
          <w:lang w:bidi="fa-IR"/>
        </w:rPr>
        <w:t>ان تغرسوا فمثل هذا اغرسوا</w:t>
      </w:r>
    </w:p>
    <w:p>
      <w:pPr>
        <w:pStyle w:val="BookText"/>
        <w:rPr/>
      </w:pPr>
      <w:r>
        <w:rPr>
          <w:rFonts w:ascii="IRNazanin" w:hAnsi="IRNazanin" w:eastAsia="IRNazanin"/>
          <w:color w:val="111111"/>
          <w:sz w:val="28"/>
          <w:sz w:val="28"/>
          <w:szCs w:val="28"/>
          <w:rtl w:val="true"/>
          <w:lang w:bidi="fa-IR"/>
        </w:rPr>
        <w:t>و فی ابتغائه بجدّ نافسوا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حرام علی اهل الآخرة و الآخرة حرام علی اهل الدنیا و الدنیا و الآخرة حرام علی اهل الله؛</w:t>
      </w:r>
      <w:r>
        <w:rPr>
          <w:rStyle w:val="FootnoteAnchor"/>
          <w:rtl w:val="true"/>
        </w:rPr>
        <w:footnoteReference w:id="561"/>
      </w:r>
      <w:r>
        <w:rPr>
          <w:rFonts w:ascii="IRNazanin" w:hAnsi="IRNazanin" w:eastAsia="IRNazanin"/>
          <w:color w:val="111111"/>
          <w:sz w:val="28"/>
          <w:sz w:val="28"/>
          <w:szCs w:val="28"/>
          <w:rtl w:val="true"/>
          <w:lang w:bidi="fa-IR"/>
        </w:rPr>
        <w:t>دنیا بر اهل آخرت حرام و آخرت بر اهل دنیا حرام و دنیا و آخرت بر اهل الله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خدا خواهد که عین حُسْن و جمال مطلق است و دنیا و آخرت از مظاهر زیبا و جلال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شیرین است آن خسروِ بهشتِ شیرین‌آفرین،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خسرو است و هم شیرین و هم خالق خسرو و هم خالق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شیرین‌تر از خسرو و شیرین است و به اذن او خسرو و شیرین، خسرو و شیرین‌اند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زاهد اندر هوای بهشت است</w:t>
      </w:r>
    </w:p>
    <w:p>
      <w:pPr>
        <w:pStyle w:val="BookText"/>
        <w:rPr/>
      </w:pPr>
      <w:r>
        <w:rPr>
          <w:rFonts w:ascii="IRNazanin" w:hAnsi="IRNazanin" w:eastAsia="IRNazanin"/>
          <w:color w:val="111111"/>
          <w:sz w:val="28"/>
          <w:sz w:val="28"/>
          <w:szCs w:val="28"/>
          <w:rtl w:val="true"/>
          <w:lang w:bidi="fa-IR"/>
        </w:rPr>
        <w:t>چرا بی‌خبر از بهشت‌آفرین است</w:t>
      </w:r>
    </w:p>
    <w:p>
      <w:pPr>
        <w:pStyle w:val="BookText"/>
        <w:rPr/>
      </w:pPr>
      <w:r>
        <w:rPr>
          <w:rFonts w:ascii="IRNazanin" w:hAnsi="IRNazanin" w:eastAsia="IRNazanin"/>
          <w:color w:val="111111"/>
          <w:sz w:val="28"/>
          <w:sz w:val="28"/>
          <w:szCs w:val="28"/>
          <w:rtl w:val="true"/>
          <w:lang w:bidi="fa-IR"/>
        </w:rPr>
        <w:t>بهشت معنوی همانی است که در مورد آن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جنةً لیس فیها حور و لا قصور و لا لبن و لاعسل بل یتجلی فیها ربّنا ضاحکاً متبسّماً؛</w:t>
      </w:r>
      <w:r>
        <w:rPr>
          <w:rStyle w:val="FootnoteAnchor"/>
          <w:rtl w:val="true"/>
        </w:rPr>
        <w:footnoteReference w:id="562"/>
      </w:r>
      <w:r>
        <w:rPr>
          <w:rFonts w:ascii="IRNazanin" w:hAnsi="IRNazanin" w:eastAsia="IRNazanin"/>
          <w:color w:val="111111"/>
          <w:sz w:val="28"/>
          <w:sz w:val="28"/>
          <w:szCs w:val="28"/>
          <w:rtl w:val="true"/>
          <w:lang w:bidi="fa-IR"/>
        </w:rPr>
        <w:t>خداوند بهشتی دارد که در آن حور و قصور و لبن و عسل وجود ندارد، بلکه در آن پروردگار ما تجلی دارد و جلوه‌گری می‌نماید، در حالیکه خندان و با تبسم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بهشت، پاسخ‌گوی تن انسان است و خدا پاسخ‌گوی 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أطیب شیءٍ فی الجنة و ألذّه حبّ الله و الحبّ فی الله و الحمدلله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پس ای رفیق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 و آخراندیش، تنها به آغُلت و آخُرت میندیش، بلکه به حسن عاقبت و دار آخرت هم بیندیش و الا درویشی هستی دل‌ریش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عارف از دنیا خارج می‌شود نه سائق و شهید، در قیامت دارد و نه رضوانی در جنت و نه مالک ناری در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عارف کجا می‌نشیند؟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فردوس العارفین قال المیرالمؤمنین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اذا خرج من الدنیا لم یجده السائق و الشهید</w:t>
      </w:r>
      <w:r>
        <w:rPr>
          <w:rFonts w:eastAsia="IRNazanin" w:cs="IRNazanin"/>
          <w:color w:val="111111"/>
          <w:sz w:val="28"/>
          <w:szCs w:val="28"/>
          <w:rtl w:val="true"/>
          <w:lang w:bidi="fa-IR"/>
        </w:rPr>
        <w:t>.</w:t>
      </w:r>
      <w:r>
        <w:rPr>
          <w:rStyle w:val="FootnoteAnchor"/>
          <w:rtl w:val="true"/>
        </w:rPr>
        <w:footnoteReference w:id="565"/>
      </w:r>
      <w:bookmarkStart w:id="218" w:name="pg14261_153493"/>
    </w:p>
    <w:p>
      <w:pPr>
        <w:pStyle w:val="Heading4"/>
        <w:numPr>
          <w:ilvl w:val="3"/>
          <w:numId w:val="1"/>
        </w:numPr>
        <w:rPr/>
      </w:pPr>
      <w:bookmarkStart w:id="219" w:name="__RefHeading___Toc144877_1588784861"/>
      <w:bookmarkStart w:id="220" w:name="_Toc77"/>
      <w:bookmarkEnd w:id="218"/>
      <w:bookmarkEnd w:id="219"/>
      <w:r>
        <w:rPr>
          <w:rtl w:val="true"/>
        </w:rPr>
        <w:t>ز</w:t>
      </w:r>
      <w:r>
        <w:rPr>
          <w:rtl w:val="true"/>
        </w:rPr>
        <w:t xml:space="preserve">. </w:t>
      </w:r>
      <w:r>
        <w:rPr>
          <w:rtl w:val="true"/>
        </w:rPr>
        <w:t>سرانجام کفار و مشرکین از جهنم خارج می‌شوند</w:t>
      </w:r>
      <w:r>
        <w:rPr>
          <w:rtl w:val="true"/>
        </w:rPr>
        <w:t>.</w:t>
      </w:r>
      <w:bookmarkEnd w:id="220"/>
    </w:p>
    <w:p>
      <w:pPr>
        <w:pStyle w:val="BookText"/>
        <w:rPr/>
      </w:pPr>
      <w:r>
        <w:rPr>
          <w:rFonts w:ascii="IRNazanin" w:hAnsi="IRNazanin" w:eastAsia="IRNazanin"/>
          <w:color w:val="111111"/>
          <w:sz w:val="28"/>
          <w:sz w:val="28"/>
          <w:szCs w:val="28"/>
          <w:rtl w:val="true"/>
          <w:lang w:bidi="fa-IR"/>
        </w:rPr>
        <w:t>در فتوحات مکیه محیی‌الدین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اهل کشف نقل شده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یخرجون الی الجنة حتی لا یبقی فیها احد من الناس البتة و یبقی ابواب‌ها تصطفق و یُنبَت فی قعرها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یخلق الله لها اهلاً یملأها</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آن کفار و مشرکین نیز از جهنم به سوی بهشت‌ خارج می‌شوند و البته احدی دیگر در جهنم باقی نمی‌ماند و ابوابش باز می‌ماند و در قعرش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علف‌های هرزه می‌روید و خداوند اهلی را خلق می‌کند تا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بعید بل محال به نظر می‌آید که کفار و مشرکین و 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به بهشت روند مگر این‌که منظور از جنت در جهنم که عبارة اخرای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جهنم زمانٌ ینبت فی قعرها الجرجیر</w:t>
      </w:r>
      <w:r>
        <w:rPr>
          <w:rStyle w:val="FootnoteAnchor"/>
          <w:rtl w:val="true"/>
        </w:rPr>
        <w:footnoteReference w:id="567"/>
      </w:r>
      <w:r>
        <w:rPr>
          <w:rFonts w:ascii="IRNazanin" w:hAnsi="IRNazanin" w:eastAsia="IRNazanin"/>
          <w:color w:val="111111"/>
          <w:sz w:val="28"/>
          <w:sz w:val="28"/>
          <w:szCs w:val="28"/>
          <w:rtl w:val="true"/>
          <w:lang w:bidi="fa-IR"/>
        </w:rPr>
        <w:t>به زودی زمانی خواهد آمد که در قعر جهنم جرجیر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جرجیر نظر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أنظر الی منبته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بحث در این است که آیا عذاب سرمدی است یا این‌که سرانجام در دارالشقاء، نعیم وجود خواهد داشت که بعضی از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النار فمآلهم الی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لابد لصورة النار بعد انتهاء مدة العذاب أن یکون برداً و سلاماً علی من فیها و هذا نعیمهم</w:t>
      </w:r>
      <w:r>
        <w:rPr>
          <w:rStyle w:val="FootnoteAnchor"/>
          <w:rtl w:val="true"/>
        </w:rPr>
        <w:footnoteReference w:id="568"/>
      </w:r>
      <w:r>
        <w:rPr>
          <w:rFonts w:ascii="IRNazanin" w:hAnsi="IRNazanin" w:eastAsia="IRNazanin"/>
          <w:color w:val="111111"/>
          <w:sz w:val="28"/>
          <w:sz w:val="28"/>
          <w:szCs w:val="28"/>
          <w:rtl w:val="true"/>
          <w:lang w:bidi="fa-IR"/>
        </w:rPr>
        <w:t>اما سرانجام برای اهل آتش نعمت‌هایی است که در جهنم وجود دارد؛ چرا که باید صورت نار بعد از انتهای مدتی برد و سرد و سلام برای اهل آن باشد و نعیم آن‌ها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محیی‌الدین مدت جزا و عقوبت را به اندازه‌ی عمر مشرک و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56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وقتی آن مدت سپری شد، آن عذاب، عَذْب می‌شود و آن نار، برد و سرد می‌گردد و با برد و سلام به نحوی خو پیدا می‌کنند که اگر به بهشت بروند متألم و معذب می‌گردند، چنان‌که </w:t>
      </w:r>
      <w:bookmarkStart w:id="221" w:name="pg14261_153494"/>
    </w:p>
    <w:p>
      <w:pPr>
        <w:pStyle w:val="BookText"/>
        <w:rPr/>
      </w:pPr>
      <w:bookmarkEnd w:id="221"/>
      <w:r>
        <w:rPr>
          <w:rFonts w:ascii="IRNazanin" w:hAnsi="IRNazanin" w:eastAsia="IRNazanin"/>
          <w:color w:val="111111"/>
          <w:sz w:val="28"/>
          <w:sz w:val="28"/>
          <w:szCs w:val="28"/>
          <w:rtl w:val="true"/>
          <w:lang w:bidi="fa-IR"/>
        </w:rPr>
        <w:t>حشره جُعَل به سرگین شتر و بوی آن علاقه زیاد دارد، در حالیکه مزاج آن از ریح ورد و گل و بوی عِطر متضرر و متنفر می‌شود و خفاش از نور گریزان است و به ظلمت لیل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آن‌که آنان به عَذْبِ حرِّ عذاب گرفتارند و از حظ و لذّ برد بر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عدم خلود آتش مادی را اثبات نموده است ولی خلود غذاب وجدان را گوشزد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اساسـاً هدف از عذاب موقت، جـز ایـصال به کمال مقـدر و فـرضیِ معـذَّبین نیست، چنان‌که طلا و نقره تا به وسیله آتش آب نشود از مواد مکدر خلاص نشود و عِیارش نقصان پیدا نکند؛ لیس ذلک المقدار من العذاب الا لاجل ایصالهم الی کمالاتهم المقدَّرة، کما یذاب الذهب و الفضة بالنار لاجل الخلاص مما یکدَّر و ینقص عیاره</w:t>
      </w:r>
      <w:r>
        <w:rPr>
          <w:rStyle w:val="FootnoteAnchor"/>
          <w:rtl w:val="true"/>
        </w:rPr>
        <w:footnoteReference w:id="5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تعذیبکم عَذْبٌ و سخطکم رِضیً</w:t>
      </w:r>
    </w:p>
    <w:p>
      <w:pPr>
        <w:pStyle w:val="BookText"/>
        <w:rPr/>
      </w:pPr>
      <w:r>
        <w:rPr>
          <w:rFonts w:ascii="Amiri" w:hAnsi="Amiri" w:eastAsia="Amiri" w:cs="Amiri"/>
          <w:color w:val="111111"/>
          <w:sz w:val="28"/>
          <w:sz w:val="28"/>
          <w:szCs w:val="28"/>
          <w:rtl w:val="true"/>
          <w:lang w:bidi="ar-SA"/>
        </w:rPr>
        <w:t>و  قطعُکم وصلٌ و جورکم عدلٌ</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حالی که عذاب کردن شما، عذب و گوارا و سخط و غضبتان، رضایت و قطعتان، وصل و اتصال و جورتان، عدل است</w:t>
      </w:r>
      <w:r>
        <w:rPr>
          <w:rFonts w:eastAsia="IRNazanin" w:cs="IRNazanin"/>
          <w:color w:val="111111"/>
          <w:sz w:val="28"/>
          <w:szCs w:val="28"/>
          <w:rtl w:val="true"/>
          <w:lang w:bidi="fa-IR"/>
        </w:rPr>
        <w:t>.</w:t>
      </w:r>
    </w:p>
    <w:p>
      <w:pPr>
        <w:pStyle w:val="Heading4"/>
        <w:numPr>
          <w:ilvl w:val="3"/>
          <w:numId w:val="1"/>
        </w:numPr>
        <w:rPr/>
      </w:pPr>
      <w:bookmarkStart w:id="222" w:name="__RefHeading___Toc144879_1588784861"/>
      <w:bookmarkStart w:id="223" w:name="_Toc78"/>
      <w:bookmarkEnd w:id="222"/>
      <w:r>
        <w:rPr>
          <w:rtl w:val="true"/>
        </w:rPr>
        <w:t>ح</w:t>
      </w:r>
      <w:r>
        <w:rPr>
          <w:rtl w:val="true"/>
        </w:rPr>
        <w:t xml:space="preserve">. </w:t>
      </w:r>
      <w:r>
        <w:rPr>
          <w:rtl w:val="true"/>
        </w:rPr>
        <w:t>عمومیت عبادت خلایق و فراگیری رحمت خداوند</w:t>
      </w:r>
      <w:bookmarkEnd w:id="223"/>
    </w:p>
    <w:p>
      <w:pPr>
        <w:pStyle w:val="BookText"/>
        <w:rPr/>
      </w:pPr>
      <w:r>
        <w:rPr>
          <w:rFonts w:ascii="IRNazanin" w:hAnsi="IRNazanin" w:eastAsia="IRNazanin"/>
          <w:color w:val="111111"/>
          <w:sz w:val="28"/>
          <w:sz w:val="28"/>
          <w:szCs w:val="28"/>
          <w:rtl w:val="true"/>
          <w:lang w:bidi="fa-IR"/>
        </w:rPr>
        <w:t xml:space="preserve">باید دانست کسانی که چشمشان به نور حق و حقیقت روشن شده است می‌دانند کل و سراسر عالم، طوعاً او کرهاً، عُبّاد خداوندند و وجود و صفت و فعلشان جز به استعانت او و حول و قوت و قدرت وی نیست و تمام آن‌ها محتاج به لطف و رحمت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باسره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محتاجون الی رحمته و هو الرحمن الرحیم</w:t>
      </w:r>
      <w:r>
        <w:rPr>
          <w:rFonts w:eastAsia="IRNazanin" w:cs="IRNazanin"/>
          <w:color w:val="111111"/>
          <w:sz w:val="28"/>
          <w:szCs w:val="28"/>
          <w:rtl w:val="true"/>
          <w:lang w:bidi="fa-IR"/>
        </w:rPr>
        <w:t>.</w:t>
      </w:r>
      <w:r>
        <w:rPr>
          <w:rStyle w:val="FootnoteAnchor"/>
          <w:rtl w:val="true"/>
        </w:rPr>
        <w:footnoteReference w:id="57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خداوند روزی که آسمان‌ها و زمین را خلق کرد، صد رحمت خلق کرد، پس در زمین از آن رحمت‌ها یک رحمت قرار داد که به وسیله آن، مادر به فرزندش عاطفه دارد و بعضی از بهائم نسبت به بعضی دیگر و همچنین پرنده‌ها همین حکم را دارند، در حالیکه نود و نه قسم رحمتش را تا روز قیامت به تأخیر انداخته است، لذا وقتی روز قیامت متحقق شد آن‌ها را با این یک رحمت دنیایی به صد رحمت </w:t>
      </w:r>
    </w:p>
    <w:p>
      <w:pPr>
        <w:pStyle w:val="BookText"/>
        <w:rPr/>
      </w:pPr>
      <w:r>
        <w:rPr>
          <w:rFonts w:ascii="IRNazanin" w:hAnsi="IRNazanin" w:eastAsia="IRNazanin"/>
          <w:color w:val="111111"/>
          <w:sz w:val="28"/>
          <w:sz w:val="28"/>
          <w:szCs w:val="28"/>
          <w:rtl w:val="true"/>
          <w:lang w:bidi="fa-IR"/>
        </w:rPr>
        <w:t>می‌رساند و تکمیل مـی‌کند؛ انّ الله خلق یـوم خـلق السموات و الارض مـأة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یوم القیامة اکملها بهذه الرحمة مأة</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باز روایت شده است که خداوند صد رحمت خلق کرده است که نود و نه رحمت را برای اهل‌بیت ذخیره کرده است و یک رحمت را برای سایر موجودات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محیی‌الدین در این خصوص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میان خودمان افرادی را یافته‌ایم که ذاتاً دارای رحمت‌اند که خداوند اگر آن‌ها را در بین خلایق حاکم کند، اساساً صفت عذاب را از عالم می‌زدایند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آن صفت و خصلت را به آنان داده است و معطی و عطاکننده کمال، احق و الیق به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الکمال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امثال من، صاحب آن نعمت و صفت هستیم، در حالی که ما بندگان، مخلوق و اصحاب اهواء و اغراض می‌باشیم و شکی نیست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خلایقش ارحم و رحم‌کننده‌تر است و از خودش در مورد خودش نقل کرده است که او ارحم الراحمین است، پس شکی نیست که او از ما نسبت به خلایقش ارحم و اشفق است و این‌ در حالی است که ما از نفوس خویش، این مبالغه‌ی در رحمت</w:t>
      </w:r>
    </w:p>
    <w:p>
      <w:pPr>
        <w:pStyle w:val="BookText"/>
        <w:rPr/>
      </w:pPr>
      <w:r>
        <w:rPr>
          <w:rFonts w:ascii="IRNazanin" w:hAnsi="IRNazanin" w:eastAsia="IRNazanin"/>
          <w:color w:val="111111"/>
          <w:sz w:val="28"/>
          <w:sz w:val="28"/>
          <w:szCs w:val="28"/>
          <w:rtl w:val="true"/>
          <w:lang w:bidi="fa-IR"/>
        </w:rPr>
        <w:t>را سراغ داریم</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خلاصه آن‌که معطی الرحمة، ارحم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خداوند به ما تعلیم فرموده است این‌که او خلاف وعده‌ی خود عمل نمی‌کند اما طبق رحمت واسعه‌اش، به رغم وعیدش، ان‌شاء‌الله، عمل می‌نماید، یعنی امکان دارد خداوند خلاف وعیدش عمل کند، اما امکان ندارد خلاف وعده داشته باشد و شاید، بلکه باید از این‌ها نیز، که تصور کنیم،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بمیریم تا عظمت شفاعت و اِعراض و کظم و شفقت و مودت و رحمت و لطف و عفو و صفح و نوازش او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ارحم الراحمین، در قیامت از بس رحم می‌کند شیطان نیز به طمع می‌افتد و حجاج سفاک و خون‌آشام نیز به رحمت حضرت ارحم الراحمین امیدوار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رحمت خدا منتشر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رحمت به قدری وسیع و فراگیر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به رحمت خدا امیدوار می‌گردد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این‌که از ابوبکر هذلی نقل شده است که وقتی آیه‌ی”وَرَحْمَتِی وَسِعَتْ کُلَّ شَیْءٍ “</w:t>
      </w:r>
      <w:r>
        <w:rPr>
          <w:rStyle w:val="FootnoteAnchor"/>
          <w:rtl w:val="true"/>
        </w:rPr>
        <w:footnoteReference w:id="577"/>
      </w:r>
      <w:r>
        <w:rPr>
          <w:rFonts w:ascii="IRNazanin" w:hAnsi="IRNazanin" w:eastAsia="IRNazanin"/>
          <w:color w:val="111111"/>
          <w:sz w:val="28"/>
          <w:sz w:val="28"/>
          <w:szCs w:val="28"/>
          <w:rtl w:val="true"/>
          <w:lang w:bidi="fa-IR"/>
        </w:rPr>
        <w:t>نازل شد،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شیء‌ام، لذا دنباله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فَسَأَکْتُبُهَا لِلَّذِینَ یَتَّقُونَ”</w:t>
      </w:r>
      <w:r>
        <w:rPr>
          <w:rStyle w:val="FootnoteAnchor"/>
          <w:rtl w:val="true"/>
        </w:rPr>
        <w:footnoteReference w:id="578"/>
      </w:r>
      <w:r>
        <w:rPr>
          <w:rFonts w:ascii="IRNazanin" w:hAnsi="IRNazanin" w:eastAsia="IRNazanin"/>
          <w:color w:val="111111"/>
          <w:sz w:val="28"/>
          <w:sz w:val="28"/>
          <w:szCs w:val="28"/>
          <w:rtl w:val="true"/>
          <w:lang w:bidi="fa-IR"/>
        </w:rPr>
        <w:t>، نازل شد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ملاصدرا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جهنم لیست بدار حقیقیۀ </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بدون شک جهنم، خانه حقیقی و اصیل نیست، بلکه آن، صورت و فعلیت غضب الله است، چنان که بهشت، صورت رحمۀ الله است و ثابت شده است که رحمت خدا، ذاتی و فراگیرندة هر چیزی است و غضب، عارضی می‌باشد، یعنی اگر معصیت نبود نار 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خیرات، ذاتی‌اند و شرور، واقعیت بالعرض دارند، بنابراین قیاس، جنت و بهشت، موجود بالذات و نار و دوزخ، موجود در تقدیر و فرضی و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عرفا طبق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فَتُکْوَی بِهَا جِبَاهُهُمْ وَجُنوبُهُمْ وَظُهُورُهُمْ</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نموده‌اند که نار دوای بعضی از امراض است تا انسان با دوای نار از مرض غضب الله نجات یافته به سلامتی رحمۀ الله نایل و واصل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رحمة الله الذی هو من مراحم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لایُنتظَر من العبد المعیوب کلّه الا الذلةُ و الزلّة و الذنب و من الرحموت الأرحم الأحق الأجمل الأکمل الا الثَباتُ و المغفرة و الرحمة، انت تعمل علی وَزان طینتک الإفاضیة و شیمتک الإفادیۀ و خصلتک الکمالیة، کما نحن نعمل علی وزان جبلتنا النقصانیة و ذاتنا القاصریة و طبیعتنا الإمکانیۀ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فارحم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معلّمی رحمة الله، و متعلمی و مستمعی رحمة الله و أبا رحمة الله و امّ و اخوان و اخوات و زوجة رحمة الله، یا من هو عین الرحمة الرحمانیة الرحیمیة الذی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Style w:val="FootnoteAnchor"/>
          <w:rtl w:val="true"/>
        </w:rPr>
        <w:footnoteReference w:id="5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نَبِّیءْ عِبَادِی أَنِّی أَنَا الْغَفُورُ الرَّحِیمُ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یشفع هو ارحم الراحمین</w:t>
      </w:r>
      <w:r>
        <w:rPr>
          <w:rFonts w:eastAsia="IRNazanin" w:cs="IRNazanin"/>
          <w:color w:val="111111"/>
          <w:sz w:val="28"/>
          <w:szCs w:val="28"/>
          <w:rtl w:val="true"/>
          <w:lang w:bidi="fa-IR"/>
        </w:rPr>
        <w:t>.</w:t>
      </w:r>
      <w:r>
        <w:rPr>
          <w:rStyle w:val="FootnoteAnchor"/>
          <w:rtl w:val="true"/>
        </w:rPr>
        <w:footnoteReference w:id="585"/>
      </w:r>
      <w:bookmarkStart w:id="224" w:name="pg14261_153498"/>
    </w:p>
    <w:p>
      <w:pPr>
        <w:pStyle w:val="Heading2"/>
        <w:numPr>
          <w:ilvl w:val="1"/>
          <w:numId w:val="1"/>
        </w:numPr>
        <w:rPr/>
      </w:pPr>
      <w:bookmarkStart w:id="225" w:name="__RefHeading___Toc144881_1588784861"/>
      <w:bookmarkStart w:id="226" w:name="_Toc79"/>
      <w:bookmarkEnd w:id="224"/>
      <w:bookmarkEnd w:id="225"/>
      <w:r>
        <w:rPr>
          <w:rtl w:val="true"/>
        </w:rPr>
        <w:t>بخش ششم</w:t>
      </w:r>
      <w:r>
        <w:rPr>
          <w:rtl w:val="true"/>
        </w:rPr>
        <w:t xml:space="preserve">: </w:t>
      </w:r>
      <w:r>
        <w:rPr>
          <w:rtl w:val="true"/>
        </w:rPr>
        <w:t>جوان و نگاهی به مهمترین ادیان جهان</w:t>
      </w:r>
      <w:bookmarkEnd w:id="226"/>
    </w:p>
    <w:p>
      <w:pPr>
        <w:pStyle w:val="Heading3"/>
        <w:numPr>
          <w:ilvl w:val="2"/>
          <w:numId w:val="1"/>
        </w:numPr>
        <w:rPr/>
      </w:pPr>
      <w:bookmarkStart w:id="227" w:name="__RefHeading___Toc144883_1588784861"/>
      <w:bookmarkStart w:id="228" w:name="_Toc80"/>
      <w:bookmarkEnd w:id="227"/>
      <w:r>
        <w:rPr>
          <w:rtl w:val="true"/>
        </w:rPr>
        <w:t>مقدمه</w:t>
      </w:r>
      <w:bookmarkEnd w:id="228"/>
    </w:p>
    <w:p>
      <w:pPr>
        <w:pStyle w:val="BookText"/>
        <w:rPr/>
      </w:pPr>
      <w:r>
        <w:rPr>
          <w:rFonts w:ascii="IRNazanin" w:hAnsi="IRNazanin" w:eastAsia="IRNazanin"/>
          <w:color w:val="111111"/>
          <w:sz w:val="28"/>
          <w:sz w:val="28"/>
          <w:szCs w:val="28"/>
          <w:rtl w:val="true"/>
          <w:lang w:bidi="fa-IR"/>
        </w:rPr>
        <w:t>چون عنوان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می‌طلبد که درباره‌ی ارزش و مرتبه ادیان دیگر بحث و بررسی شود و آن‌ها مورد نقد و واکاوی قرار گیرند و برای اینکه جوانان مسلمان، به‌ویژه دانشجویان عزیز تصور نکنند اسلام یک دین همطراز با دیگر ادیان است و شاید یکی از ادیان دیگر،‌ بر حق باشد و اسلام دین تحریف شده باشد و یا اینکه چون اسلام بیشتر از حدود هزار وچهارصد سال قدمت دارد از قیمت و اعتبار چندانی برخوردار نباشد، یعنی هرچه دین قدیمی‌تر باشد، بیشتر به صحت نزدیک است، پس دین یهود و بعد از آن آیین زردشت و مسیحیّت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ضروری می‌نماید سربسته در مورد ادیانِ مطرح و مورد توجه جهان، تحقیق بشود تا جوانان مسلمان به قدر و منزلت آئین خود واقف گردند و شکر نعمتِ هدایت به سعادت مطلق به وسیله اسلام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بخش حاصل می‌شود این است که اصل ادیان آسمانی در زمان خودشان مورد تأیید اسلام است ولی بعداً عده‌ای طبق هوی و هوس خود آن‌ها را تحریف و کم و زیاد نمودند و چنانچه به فرض همان ادیان، دست نخورده باقی می‌ماندند با آمدن دین کامل‌تر از آن ادیان، آن ادیان، دیگر مورد تبعیت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لغو و بیهوده انجام داده است و در این خصوص هدف معقول نداشته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دین اسلام قابل مقایسه با ادیان موجود و تحریف شده در جهان نیست، ضمن اینکه یک مسلمان اصل ادیان آسمانی را که قرآن و روایات تأیید و معرفی می‌نمایند باور </w:t>
      </w:r>
      <w:bookmarkStart w:id="229" w:name="pg14261_153499"/>
    </w:p>
    <w:p>
      <w:pPr>
        <w:pStyle w:val="BookText"/>
        <w:rPr/>
      </w:pPr>
      <w:bookmarkEnd w:id="22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مسلمانی متدین به اصل ادیان دیگر می‌باشد ولی نه به عکس،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عکس این چنین نیست، پس هر مسلمانی یهودی و زردشتی و مسیحی است و نه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اذعان نمود که هر پیرو دین آسمانی دیگر غیر از اسلام باید مسلمان باشد و الا مسیحی و یا یهودی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مسیحی است باید جمله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فارقلیط و احمد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باشد، روی این حساب لازم است مسلمان شود و الا مسیحی حقیقی نیست و همچنین است در مورد یهود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دو قسم ابراهیمی و غیر ابراهیمی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ابراهیمی عبارتند از اسلام، مسیحیت و یهودیت و ادیان غیر ابراهیمی، چه آسمانی و چه غیر آسمانی، عبارتند از آیین زرتشت، هندوئیسم، بودیسم و تائوئیسم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 و 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کمالات تمام ادیان آسمانی را در بر دارد ولی از نقص‌ها و کاستی‌ها و تحریفات آن‌ها بری 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بررسی آن ادیان</w:t>
      </w:r>
      <w:r>
        <w:rPr>
          <w:rFonts w:eastAsia="IRNazanin" w:cs="IRNazanin"/>
          <w:color w:val="111111"/>
          <w:sz w:val="28"/>
          <w:szCs w:val="28"/>
          <w:rtl w:val="true"/>
          <w:lang w:bidi="fa-IR"/>
        </w:rPr>
        <w:t>:</w:t>
      </w:r>
    </w:p>
    <w:p>
      <w:pPr>
        <w:pStyle w:val="Heading3"/>
        <w:numPr>
          <w:ilvl w:val="2"/>
          <w:numId w:val="1"/>
        </w:numPr>
        <w:rPr/>
      </w:pPr>
      <w:bookmarkStart w:id="230" w:name="__RefHeading___Toc144885_1588784861"/>
      <w:bookmarkStart w:id="231" w:name="_Toc81"/>
      <w:bookmarkEnd w:id="230"/>
      <w:r>
        <w:rPr>
          <w:rtl w:val="true"/>
        </w:rPr>
        <w:t>هندوئیسم</w:t>
      </w:r>
      <w:bookmarkEnd w:id="231"/>
    </w:p>
    <w:p>
      <w:pPr>
        <w:pStyle w:val="BookText"/>
        <w:rPr/>
      </w:pPr>
      <w:r>
        <w:rPr>
          <w:rFonts w:ascii="IRNazanin" w:hAnsi="IRNazanin" w:eastAsia="IRNazanin"/>
          <w:color w:val="111111"/>
          <w:sz w:val="28"/>
          <w:sz w:val="28"/>
          <w:szCs w:val="28"/>
          <w:rtl w:val="true"/>
          <w:lang w:bidi="fa-IR"/>
        </w:rPr>
        <w:t>هندوئیسم</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قومی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نجیب و شریف می‌خواندند از آسیای مرکزی به هندوستان و ایران و اروپا مهاجرت 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 هندو در قدیم دین برهمایی خوانده می‌شد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هندوان اشاره می‌کرد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 شکل تکامل یافته آنیمیسم است و به همین دلیل بنیانگذار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بسیاری از اقوام گذشته جان‌پرستی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آئین، همه مظاهر طبیعت، روح دارند و برای بهره‌برداری از آن‌ها باید به نیایش و سپاس و ستایش آن‌ها پرداخت</w:t>
      </w:r>
      <w:r>
        <w:rPr>
          <w:rFonts w:eastAsia="IRNazanin" w:cs="IRNazanin"/>
          <w:color w:val="111111"/>
          <w:sz w:val="28"/>
          <w:szCs w:val="28"/>
          <w:rtl w:val="true"/>
          <w:lang w:bidi="fa-IR"/>
        </w:rPr>
        <w:t>.</w:t>
      </w:r>
      <w:r>
        <w:rPr>
          <w:rStyle w:val="FootnoteAnchor"/>
          <w:rtl w:val="true"/>
        </w:rPr>
        <w:footnoteReference w:id="588"/>
      </w:r>
      <w:bookmarkStart w:id="232" w:name="pg14261_153500"/>
    </w:p>
    <w:p>
      <w:pPr>
        <w:pStyle w:val="BookText"/>
        <w:rPr/>
      </w:pPr>
      <w:bookmarkEnd w:id="232"/>
      <w:r>
        <w:rPr>
          <w:rFonts w:ascii="IRNazanin" w:hAnsi="IRNazanin" w:eastAsia="IRNazanin"/>
          <w:color w:val="111111"/>
          <w:sz w:val="28"/>
          <w:sz w:val="28"/>
          <w:szCs w:val="28"/>
          <w:rtl w:val="true"/>
          <w:lang w:bidi="fa-IR"/>
        </w:rPr>
        <w:t xml:space="preserve">آنیمیسم، اصطلاحی است که از واژه لاتینی </w:t>
      </w:r>
      <w:r>
        <w:rPr>
          <w:rFonts w:eastAsia="Times New Roman" w:cs="Times New Roman" w:ascii="Times New Roman" w:hAnsi="Times New Roman"/>
          <w:color w:val="111111"/>
          <w:sz w:val="28"/>
          <w:szCs w:val="28"/>
          <w:lang w:val="en-US" w:bidi="en-US"/>
        </w:rPr>
        <w:t>anima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جان و روان مشتق شده است که نخستین بار انسان شناسی، انگلیسی به نام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تایلر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بود که اقوام ابتدایی، همه موجودات جهان را زنده و دارای نفوس یا ارواح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آنیمیسم بدین معناست که مظاهر طبیعت، روح و احساس دارند و از همین رو بر زندگی آدمی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این پدیده‌ها نیز به دلیل همین باور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هندوئیسم و آئین هندو گونه‌ای از فرهنگ و آداب و سنن اجتماعی است که با تهذیب نفس و ریاضت همراه شده است و در تمدن و حیات فردی و جمعی مردم هندوستان نقش بزرگی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به عده‌ی بی شماری از خدایان آسمانی و زمینی معتقدند و در مقابل آن‌ها کرنش می‌کنند و برای هر یک بتخانه‌های باشکوهی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با هم خویشاوندی سببی و نسبی دارند</w:t>
      </w:r>
      <w:r>
        <w:rPr>
          <w:rFonts w:eastAsia="IRNazanin" w:cs="IRNazanin"/>
          <w:color w:val="111111"/>
          <w:sz w:val="28"/>
          <w:szCs w:val="28"/>
          <w:rtl w:val="true"/>
          <w:lang w:bidi="fa-IR"/>
        </w:rPr>
        <w:t>.</w:t>
      </w:r>
    </w:p>
    <w:p>
      <w:pPr>
        <w:pStyle w:val="Heading3"/>
        <w:numPr>
          <w:ilvl w:val="2"/>
          <w:numId w:val="1"/>
        </w:numPr>
        <w:rPr/>
      </w:pPr>
      <w:bookmarkStart w:id="233" w:name="__RefHeading___Toc144887_1588784861"/>
      <w:bookmarkStart w:id="234" w:name="_Toc82"/>
      <w:bookmarkEnd w:id="233"/>
      <w:r>
        <w:rPr>
          <w:rtl w:val="true"/>
        </w:rPr>
        <w:t>فرهنگ و تربیت در وِدا یا مجموعه‌ی کتب مقدس</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تربیت در وِدا</w:t>
      </w:r>
      <w:r>
        <w:rPr>
          <w:rStyle w:val="FootnoteAnchor"/>
          <w:rtl w:val="true"/>
        </w:rPr>
        <w:footnoteReference w:id="590"/>
      </w:r>
      <w:r>
        <w:rPr>
          <w:rFonts w:ascii="IRNazanin" w:hAnsi="IRNazanin" w:eastAsia="IRNazanin"/>
          <w:color w:val="111111"/>
          <w:sz w:val="28"/>
          <w:sz w:val="28"/>
          <w:szCs w:val="28"/>
          <w:rtl w:val="true"/>
          <w:lang w:bidi="fa-IR"/>
        </w:rPr>
        <w:t>یا مجموعه‌ی کتب مقدس</w:t>
      </w:r>
    </w:p>
    <w:p>
      <w:pPr>
        <w:pStyle w:val="BookText"/>
        <w:rPr/>
      </w:pPr>
      <w:r>
        <w:rPr>
          <w:rFonts w:ascii="IRNazanin" w:hAnsi="IRNazanin" w:eastAsia="IRNazanin"/>
          <w:color w:val="111111"/>
          <w:sz w:val="28"/>
          <w:sz w:val="28"/>
          <w:szCs w:val="28"/>
          <w:rtl w:val="true"/>
          <w:lang w:bidi="fa-IR"/>
        </w:rPr>
        <w:t xml:space="preserve">حدود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اوج اقتدار روحانیان هندو، که بْرَهمنَ نامیده می‌شوند، نظام طبقاتی شدیدی پذیرفته شد که مدت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سایه سنگین خود را بر کشور پهناور هندوستان افکنده بود و هنوز هم بقایای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چهار کاسْت و طبقه اجتماعی اصلی وجود داشت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برهمنان، یعنی روحانیان؛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شاهزادگان و جنگاوران؛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و دهقانان؛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کارگران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افراد یک طبقه با طبقات دیگر شرعاً و عرفاً ممنوع بود، به خصوص طبقه اخیر که هرگونه تماس، حتی نگاه کردن افراد طبقه بالا به این گروه گناه بزرگ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فروتر از این چهار طبقه، گروهی از بومیان غیر آریایی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طبقه به هیچ وجه حق نداشتند در محله‌های آن طبقات چهارگانه تردد کنند و هرگاه از باب ضرورت برای حمل زباله و کنّاسی به اماکن می‌رفتند، موظف بودند با صدای بلند حضور خود را اعلام کنند که مبادا نگاه افراد طبقات بالا به این گروه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35" w:name="pg14261_153501"/>
    </w:p>
    <w:p>
      <w:pPr>
        <w:pStyle w:val="BookText"/>
        <w:rPr/>
      </w:pPr>
      <w:bookmarkEnd w:id="235"/>
      <w:r>
        <w:rPr>
          <w:rFonts w:ascii="IRNazanin" w:hAnsi="IRNazanin" w:eastAsia="IRNazanin"/>
          <w:color w:val="111111"/>
          <w:sz w:val="28"/>
          <w:sz w:val="28"/>
          <w:szCs w:val="28"/>
          <w:rtl w:val="true"/>
          <w:lang w:bidi="fa-IR"/>
        </w:rPr>
        <w:t>صورت، بیننده باید با غسل خود را طاهر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تلاوت کتاب‌های مقدس نیز بر آن‌ها حرام بود و اگر فردی از ایشان در این مورد استراق سمع می‌کرد، برای مجازات، سرب مذاب در گوش او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افراد طبقه نجس‌ها به این وضع خو گرفته، آن را حق می‌پنداشتند و باور داشتند که این تیره بختی زاییده‌ی بد کرداری آنان در زندگانی پیشین است که از طریق تناسخ</w:t>
      </w:r>
      <w:r>
        <w:rPr>
          <w:rStyle w:val="FootnoteAnchor"/>
          <w:rtl w:val="true"/>
        </w:rPr>
        <w:footnoteReference w:id="591"/>
      </w:r>
      <w:r>
        <w:rPr>
          <w:rFonts w:ascii="IRNazanin" w:hAnsi="IRNazanin" w:eastAsia="IRNazanin"/>
          <w:color w:val="111111"/>
          <w:sz w:val="28"/>
          <w:sz w:val="28"/>
          <w:szCs w:val="28"/>
          <w:rtl w:val="true"/>
          <w:lang w:bidi="fa-IR"/>
        </w:rPr>
        <w:t>آن را دریافت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آئین جِین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شاخه‌ای از شاخه‌های آئین هندوست بر این باورند که زنان راهی به کمال ندارند و برای این امر باید به انتظار مرد شدن در دوره‌های بعدیِ تناسخ باقی بمانند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البته این سنت غلط اجتماعی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لغو شد ولی جلوه‌های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 خروشان و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از تقدس والایی برخوردار است و غسل کردن در آن، به خصوص در شهر بَنارِس، عبادتی مهم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کتاب اوپانیشادها توجه مردم را از آداب و رسوم ظاهری به اسرار درونی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عرفانی شهرت جهانی دارد و به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دارا شکوه ترجمه شده است تا آنجا که برخی از مطالب توحیدی آن در نوشته‌های علامه طباطبای آمده است</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236" w:name="__RefHeading___Toc144889_1588784861"/>
      <w:bookmarkStart w:id="237" w:name="_Toc83"/>
      <w:bookmarkEnd w:id="236"/>
      <w:r>
        <w:rPr>
          <w:rtl w:val="true"/>
        </w:rPr>
        <w:t>خدایان سه گانه</w:t>
      </w:r>
      <w:bookmarkEnd w:id="237"/>
    </w:p>
    <w:p>
      <w:pPr>
        <w:pStyle w:val="BookText"/>
        <w:rPr/>
      </w:pPr>
      <w:r>
        <w:rPr>
          <w:rFonts w:ascii="IRNazanin" w:hAnsi="IRNazanin" w:eastAsia="IRNazanin"/>
          <w:color w:val="111111"/>
          <w:sz w:val="28"/>
          <w:sz w:val="28"/>
          <w:szCs w:val="28"/>
          <w:rtl w:val="true"/>
          <w:lang w:bidi="fa-IR"/>
        </w:rPr>
        <w:t>آریائیان هندوستان مانند سایر مشرکان به خدای حقیقی جهان نیز معتقد بودند و او را بْرَهما به معنای قائم بالذات و ازلی و ابدی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دوران‌های بعد بتهای بیشمار و بتخانه‌هایی باشکوه و گوناگون ساختند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خدایان تثلیث هندو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خدای ایجادکننده</w:t>
      </w:r>
      <w:r>
        <w:rPr>
          <w:rStyle w:val="FootnoteAnchor"/>
        </w:rPr>
        <w:footnoteReference w:id="5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خدای فانی کننده که مجسمه‌ی چهار دست و در حال رقص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شیوا نقش او را در </w:t>
      </w:r>
    </w:p>
    <w:p>
      <w:pPr>
        <w:pStyle w:val="BookText"/>
        <w:rPr/>
      </w:pPr>
      <w:r>
        <w:rPr>
          <w:rFonts w:ascii="IRNazanin" w:hAnsi="IRNazanin" w:eastAsia="IRNazanin"/>
          <w:color w:val="111111"/>
          <w:sz w:val="28"/>
          <w:sz w:val="28"/>
          <w:szCs w:val="28"/>
          <w:rtl w:val="true"/>
          <w:lang w:bidi="fa-IR"/>
        </w:rPr>
        <w:t>ایجاد و در عین حال انهدام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 خدای حفظ‌کننده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دهگانه‌ی این خدا برای مردم در طول تاریخ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لاک‌پشت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کَلْکی، یعنی ویشنو تا کنون نُه بار به شکل حیوان یا انسان تجلی یافته و به خدمت‌رسانی مردم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تجلی او کلکی نام دارد که موعود آخرالزمان است و برای اصلاح جهان، ظهور خواهد نمود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پرهیز از آزار جانداران، اصل مهمی است که همچنان در آئین هندوان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خوردن گوشت حیوانات را عملی غیر اخلاقی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گاو مقدس‌ترین حیوان به شمار می‌رود و نوشیدن ادرار و خوردن سرگین آن برای تبرک و تطهیر درونی، معمول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آئین جِین پرهیز از آزار جانداران تا نباتات و جمادات پیش می‌رود و کندن زمین برای کشاورزان ممنوع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محصولات زیر زمین مانند چغندر، هویج، شلغم و سیب‌زمینی که کندن زمین را همراه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آئین بیمارستان‌هایی بزرگ برای معالجه حیوانات اهلی و وحشی دائر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 را قبل از نوشیدن صاف می‌کنند که مبادا کرمی وارد دهانشان شود و جان بدهد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شیواپرستان، عورت شیوا را نیز می‌پرستند و آن را لینگا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لینگا و معابد آن نیز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شیواپرستان، به نام لینگاوات، یعنی حاملان لینگا، پیوسته مجسمه‌ای از لینگا را که داخل کیف کوچکی است به گردن آویخته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شگفت‌آوری مانند قربانی انسان و نوشیدن شراب در کاسه‌ی سر مردگان به برخی از فرقه‌های شیوایی نسبت داده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قوه‌ی الهی در جنس لطیف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در معابد شکتی زنانی جوان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فرقه‌ها رقص‌های وحشیانه و آوازهای گوش خراش و حرکات جنون‌آمیز را برای تکامل روحی لازم می‌دانند</w:t>
      </w:r>
      <w:r>
        <w:rPr>
          <w:rFonts w:eastAsia="IRNazanin" w:cs="IRNazanin"/>
          <w:color w:val="111111"/>
          <w:sz w:val="28"/>
          <w:szCs w:val="28"/>
          <w:rtl w:val="true"/>
          <w:lang w:bidi="fa-IR"/>
        </w:rPr>
        <w:t xml:space="preserve">. </w:t>
      </w:r>
      <w:bookmarkStart w:id="238" w:name="pg14261_153503"/>
    </w:p>
    <w:p>
      <w:pPr>
        <w:pStyle w:val="BookText"/>
        <w:rPr/>
      </w:pPr>
      <w:bookmarkEnd w:id="238"/>
      <w:r>
        <w:rPr>
          <w:rFonts w:ascii="IRNazanin" w:hAnsi="IRNazanin" w:eastAsia="IRNazanin"/>
          <w:color w:val="111111"/>
          <w:sz w:val="28"/>
          <w:sz w:val="28"/>
          <w:szCs w:val="28"/>
          <w:rtl w:val="true"/>
          <w:lang w:bidi="fa-IR"/>
        </w:rPr>
        <w:t xml:space="preserve">بعد احیاگر شیوا در قالب پرستش اندام جنسی نرینه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لینگا و معابد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ویل دورانت، گاندی از اینکه غربیان عورت‌پرستی را کاری زشت دانسته‌اند، گله‌مند بوده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در آئین 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پنج قرن قبل از میلاد پایه‌گذاری شد، پوشیدن لباس را حرام می‌دانند و معتقدند مَهاویرا تا آخر عمر برهنه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دو فرقه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آسمان جامگان که هیچ لباسی را نپذیرفتند و فرقه سفید جامگان که استفاده از ‌انـدکی پارچه را جایز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گانـدی جزء دسته دوم محسوب می‌شود</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239" w:name="__RefHeading___Toc144891_1588784861"/>
      <w:bookmarkStart w:id="240" w:name="_Toc84"/>
      <w:bookmarkEnd w:id="239"/>
      <w:r>
        <w:rPr>
          <w:rtl w:val="true"/>
        </w:rPr>
        <w:t>تناسخ در آئین هندو</w:t>
      </w:r>
      <w:bookmarkEnd w:id="240"/>
    </w:p>
    <w:p>
      <w:pPr>
        <w:pStyle w:val="BookText"/>
        <w:rPr/>
      </w:pPr>
      <w:r>
        <w:rPr>
          <w:rFonts w:ascii="IRNazanin" w:hAnsi="IRNazanin" w:eastAsia="IRNazanin"/>
          <w:color w:val="111111"/>
          <w:sz w:val="28"/>
          <w:sz w:val="28"/>
          <w:szCs w:val="28"/>
          <w:rtl w:val="true"/>
          <w:lang w:bidi="fa-IR"/>
        </w:rPr>
        <w:t xml:space="preserve">براساس قانون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نتیجه‌ی اعمال خود را در دوره‌های بازگشت مجدد خود در این جهان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 انجام داده‌اند، در مرحله بعد، زندگی مرفه و خوشی دارند و آنان که کار بد می‌کنند، در بازگشت با بینوایی و بدبختی دست به گریبان خواهند بود و چه بسا به شکل حیوان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معتقدند آدمی همواره در گردونه‌ی تناسخ و تولدهای مکرر در جهان پر رنج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از روی طنز، چارپایی را مخاطب قرار داده و این رباعی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و باز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w:t>
      </w:r>
    </w:p>
    <w:p>
      <w:pPr>
        <w:pStyle w:val="BookText"/>
        <w:rPr/>
      </w:pPr>
      <w:r>
        <w:rPr>
          <w:rFonts w:ascii="IRNazanin" w:hAnsi="IRNazanin" w:eastAsia="IRNazanin"/>
          <w:color w:val="111111"/>
          <w:sz w:val="28"/>
          <w:sz w:val="28"/>
          <w:szCs w:val="28"/>
          <w:rtl w:val="true"/>
          <w:lang w:bidi="fa-IR"/>
        </w:rPr>
        <w:t>نامت ز میـان مردمـان گــم گشته</w:t>
      </w:r>
    </w:p>
    <w:p>
      <w:pPr>
        <w:pStyle w:val="BookText"/>
        <w:rPr/>
      </w:pPr>
      <w:r>
        <w:rPr>
          <w:rFonts w:ascii="IRNazanin" w:hAnsi="IRNazanin" w:eastAsia="IRNazanin"/>
          <w:color w:val="111111"/>
          <w:sz w:val="28"/>
          <w:sz w:val="28"/>
          <w:szCs w:val="28"/>
          <w:rtl w:val="true"/>
          <w:lang w:bidi="fa-IR"/>
        </w:rPr>
        <w:t>ناخن همـه جمع آمد و سـم گشته</w:t>
      </w:r>
    </w:p>
    <w:p>
      <w:pPr>
        <w:pStyle w:val="BookText"/>
        <w:rPr/>
      </w:pPr>
      <w:r>
        <w:rPr>
          <w:rFonts w:ascii="IRNazanin" w:hAnsi="IRNazanin" w:eastAsia="IRNazanin"/>
          <w:color w:val="111111"/>
          <w:sz w:val="28"/>
          <w:sz w:val="28"/>
          <w:szCs w:val="28"/>
          <w:rtl w:val="true"/>
          <w:lang w:bidi="fa-IR"/>
        </w:rPr>
        <w:t>ریشت زعقب در آمــده دم‌گشته</w:t>
      </w:r>
    </w:p>
    <w:p>
      <w:pPr>
        <w:pStyle w:val="BookText"/>
        <w:rPr/>
      </w:pPr>
      <w:r>
        <w:rPr>
          <w:rFonts w:ascii="IRNazanin" w:hAnsi="IRNazanin" w:eastAsia="IRNazanin"/>
          <w:color w:val="111111"/>
          <w:sz w:val="28"/>
          <w:sz w:val="28"/>
          <w:szCs w:val="28"/>
          <w:rtl w:val="true"/>
          <w:lang w:bidi="fa-IR"/>
        </w:rPr>
        <w:t xml:space="preserve">تنها راه رهایی انسان از گردونه‌ی تناسخ و تولدهای مکرر در جهان پر درد و بلا،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خاموشی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عقیده هندوان، روح آدمی هنگام مرگ، در همه احوال جز در یک حالت خاص، که روح در مقامی جاویدان در اعلا علیین با برهما وحدت تام حاصل می‌کند یا در اسفل سافلین به‌طور ابد سرنگون می‌شود، سلسله‌ای از توالد و تجدید حیات را طی می‌کند و پیاپی از عالمی به عالم دیگر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توالد، پی در پی در یک سلسله بی انتها ادامه دارد</w:t>
      </w:r>
      <w:r>
        <w:rPr>
          <w:rFonts w:eastAsia="IRNazanin" w:cs="IRNazanin"/>
          <w:color w:val="111111"/>
          <w:sz w:val="28"/>
          <w:szCs w:val="28"/>
          <w:rtl w:val="true"/>
          <w:lang w:bidi="fa-IR"/>
        </w:rPr>
        <w:t xml:space="preserve">. </w:t>
      </w:r>
      <w:bookmarkStart w:id="241" w:name="pg14261_153504"/>
    </w:p>
    <w:p>
      <w:pPr>
        <w:pStyle w:val="BookText"/>
        <w:rPr/>
      </w:pPr>
      <w:bookmarkEnd w:id="241"/>
      <w:r>
        <w:rPr>
          <w:rFonts w:ascii="IRNazanin" w:hAnsi="IRNazanin" w:eastAsia="IRNazanin"/>
          <w:color w:val="111111"/>
          <w:sz w:val="28"/>
          <w:sz w:val="28"/>
          <w:szCs w:val="28"/>
          <w:rtl w:val="true"/>
          <w:lang w:bidi="fa-IR"/>
        </w:rPr>
        <w:t>در اوپانیشادها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زندگانی خود دارای عمل و رفتار نیکواند، بعد از مرگ، روانشان در رحم یک زن برهمنی جای می‌گیرد؛ اما روح اشخاص بدکردار در رحم سگ و یا گرگ و یا خوک مأوی می‌گزیند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یکی از اصول مسلم آیین هندوان آن است که ما همه قبلاً زندگی کرده‌ایم و شرایط حیات کنونی ما نتیجه‌ی حیات‌های پیشین ماست</w:t>
      </w:r>
      <w:r>
        <w:rPr>
          <w:rStyle w:val="FootnoteAnchor"/>
          <w:rtl w:val="true"/>
        </w:rPr>
        <w:footnoteReference w:id="601"/>
      </w:r>
      <w:r>
        <w:rPr>
          <w:rFonts w:ascii="IRNazanin" w:hAnsi="IRNazanin" w:eastAsia="IRNazanin"/>
          <w:color w:val="111111"/>
          <w:sz w:val="28"/>
          <w:sz w:val="28"/>
          <w:szCs w:val="28"/>
          <w:rtl w:val="true"/>
          <w:lang w:bidi="fa-IR"/>
        </w:rPr>
        <w:t>و با زندگی کنونی، زندگی آینده خود را رقم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این طرز تفکر معاد دینی را انکار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عقیده به تناسخ می‌تواند دستاویزی برای ستمکاران و سودپرستان گردد تا عزت و رفاه فعلی خویش را معلول پاکی و وارستگی حیات پیشین خود بدانند و بدبختی مظلومان و محرومان را نتیجه زشتکاری آن‌ها در مراحل پیشین حیات و بدین وسیله اعمال زشت خویش و ظلم‌ها و بی عدالتی را در جامعه‌ی تحت سلطه خویش توجیه نمایند و خود را بری از عامل خوشبختی‌ها و بدبختی‌ها بدانند</w:t>
      </w:r>
      <w:r>
        <w:rPr>
          <w:rFonts w:eastAsia="IRNazanin" w:cs="IRNazanin"/>
          <w:color w:val="111111"/>
          <w:sz w:val="28"/>
          <w:szCs w:val="28"/>
          <w:rtl w:val="true"/>
          <w:lang w:bidi="fa-IR"/>
        </w:rPr>
        <w:t>.</w:t>
      </w:r>
    </w:p>
    <w:p>
      <w:pPr>
        <w:pStyle w:val="Heading3"/>
        <w:numPr>
          <w:ilvl w:val="2"/>
          <w:numId w:val="1"/>
        </w:numPr>
        <w:rPr/>
      </w:pPr>
      <w:bookmarkStart w:id="242" w:name="__RefHeading___Toc144893_1588784861"/>
      <w:bookmarkStart w:id="243" w:name="_Toc85"/>
      <w:bookmarkEnd w:id="242"/>
      <w:r>
        <w:rPr>
          <w:rtl w:val="true"/>
        </w:rPr>
        <w:t>وحدت وجود</w:t>
      </w:r>
      <w:bookmarkEnd w:id="243"/>
    </w:p>
    <w:p>
      <w:pPr>
        <w:pStyle w:val="BookText"/>
        <w:rPr/>
      </w:pPr>
      <w:r>
        <w:rPr>
          <w:rFonts w:ascii="IRNazanin" w:hAnsi="IRNazanin" w:eastAsia="IRNazanin"/>
          <w:color w:val="111111"/>
          <w:sz w:val="28"/>
          <w:sz w:val="28"/>
          <w:szCs w:val="28"/>
          <w:rtl w:val="true"/>
          <w:lang w:bidi="fa-IR"/>
        </w:rPr>
        <w:t>حکیمان و دانشمندان هندو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خدایان بی شمار آن دین، همه مظاهر یک خدای واحد و بزرگند و تمام موجودات بخش‌هایی از کالبد عظیم الوهیت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این جهان و همه‌ی اجزای آن در حقیقت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خیال را مایا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Maya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فریب و وهم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آنان تمام این صورت‌های وهمی سرانجام نابود می‌شوند و تنها برهما ثابت و پایدار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ایمان هندوان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الوهیت 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موجودات؛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خدایان؛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مذاهب و ادیان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اخیر عرفان هندویی غربیان را مسحور خود کرده است، همان‌طور که عرفان اسلامی جمعی از غربیان را به اسلام جلب نموده است</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44" w:name="pg14261_153505"/>
    </w:p>
    <w:p>
      <w:pPr>
        <w:pStyle w:val="BookText"/>
        <w:rPr/>
      </w:pPr>
      <w:bookmarkEnd w:id="244"/>
      <w:r>
        <w:rPr>
          <w:rFonts w:ascii="IRNazanin" w:hAnsi="IRNazanin" w:eastAsia="IRNazanin"/>
          <w:color w:val="111111"/>
          <w:sz w:val="28"/>
          <w:sz w:val="28"/>
          <w:szCs w:val="28"/>
          <w:rtl w:val="true"/>
          <w:lang w:bidi="fa-IR"/>
        </w:rPr>
        <w:t>قوانین اخلاقی، تصوف و اندیشه‌های لطیف آیین هندو از روزگار کهن جذابیت داشته است و به گفته بعضی، تأثیر تفکرات هندو بر اهل تصوف در مسیحیت و اسلام دیده می‌شود</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 اخیری عبارت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هندو با خودمحوری میانه‌ای خوب ندارد و یک هندو می‌تواند علاوه بر آئین خود به هر یک از ادیان جهان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جان هیگ انگلیسی، در اواخر قرن بیستم، معتقد به پلورالیسم دینی و صحت همه ادیان بود، لذا بستر پذیرش ادیان دیگر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پلورالیسم در حقانیت و نجات را بهترین راه برای وحدت همگانی دانست و انحصار حقانیت و نجات را در مسیحیت و اسطوره حلول خداوند 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کشاند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وصف، شدیدترین تعصب‌ها را می‌توان میان هندوان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یاد بیاوریم که مهاتما گاندی به سبب اعتقاد به برابری هندوان و مسلمانان، مورد دشمنی گروهی از هندوان قرارگرفت و یکی از ایشان با گلوله 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هندوان در کشمیر ناگفتنی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آنان با اسلام و مسلمین و همکاری با رژیم غاصب اسرائیل با این هدف در سایت اینترنتی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Hinduunity.com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245" w:name="__RefHeading___Toc144895_1588784861"/>
      <w:bookmarkStart w:id="246" w:name="_Toc86"/>
      <w:bookmarkEnd w:id="245"/>
      <w:r>
        <w:rPr>
          <w:rtl w:val="true"/>
        </w:rPr>
        <w:t>یوگی یا روش جوکیان</w:t>
      </w:r>
      <w:bookmarkEnd w:id="246"/>
    </w:p>
    <w:p>
      <w:pPr>
        <w:pStyle w:val="BookText"/>
        <w:rPr/>
      </w:pPr>
      <w:r>
        <w:rPr>
          <w:rFonts w:ascii="IRNazanin" w:hAnsi="IRNazanin" w:eastAsia="IRNazanin"/>
          <w:color w:val="111111"/>
          <w:sz w:val="28"/>
          <w:sz w:val="28"/>
          <w:szCs w:val="28"/>
          <w:rtl w:val="true"/>
          <w:lang w:bidi="fa-IR"/>
        </w:rPr>
        <w:t>واضع فلسفه یوگا فیلسوف هندی به نام پاتانجَلی بود که در حدود دو قرن پیش از میلاد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که برای نجات نفس اختراع کرده است یوگا خوانده می‌شود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عقیده‌ی هندوان، دستیابی به حقیقت یا اتحاد با خدای توانا از طریق یوگا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یوغ و رِبقَه و بند و ریسمان اطاعت به گردن نهادن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به ریاضت‌های سخت و طاقت‌فرسا دلالت می‌کند و معمولا‌ً با نشستن آرام و پیوسته به شکل چهار زانو و همراه با تأمل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شیوه‌هایی دیگر نیز معمول است، مانند ایستادن، </w:t>
      </w:r>
      <w:bookmarkStart w:id="247" w:name="pg14261_153506"/>
    </w:p>
    <w:p>
      <w:pPr>
        <w:pStyle w:val="BookText"/>
        <w:rPr/>
      </w:pPr>
      <w:bookmarkEnd w:id="247"/>
      <w:r>
        <w:rPr>
          <w:rFonts w:ascii="IRNazanin" w:hAnsi="IRNazanin" w:eastAsia="IRNazanin"/>
          <w:color w:val="111111"/>
          <w:sz w:val="28"/>
          <w:sz w:val="28"/>
          <w:szCs w:val="28"/>
          <w:rtl w:val="true"/>
          <w:lang w:bidi="fa-IR"/>
        </w:rPr>
        <w:t>وارونه ایستادن، خم شدن، آویختن دست‌ها و زیستن بر روی تختی که در سراسر آن میخ‌های تیزی سربرآورده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چه بسا برای ده‌ها سال ادامه یابد و با مشقت‌های دیگر مانند در پیش رو نهادن آب و تشنه به سر بردن همراه باشد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با آنکه هدف از ریاضت، وصول به حقیقت است، گاهی کشف و کراماتی را پدید می‌آورد که چه بسا آن برای شهرت‌یابی و کسب درآمد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آن امور، یعنی انجام دادن کارهای عجیب و غیب‌گویی را مانع کمال خود می‌یابد و بسیار می‌شود که به آن خوارق عادت ابداً توجهی نکند و از اظهار آن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دم به گونه‌ای است که بر اثر تمرین‌های سخت، تنفس کاهش می‌یابد و یوگی در طول سال به چند نفس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ضربان نبض و سایر کارهای بدن را می‌توان با یوگا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حالات بدن شیوه‌های نوی برمی‌گزیند و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یوگی را به مدت شش ماه دفن کنند و پس از این مدت قبر او را بشکافند و او را بیرون آورند و وی با یک‌بار تنفس زندگی را از سرگیرد</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توانیهای دیگری نیز برای برخی از آنان میسّر می‌گردد، مانند رهایی از جاذبه‌‌ی زمین و متوقف نمودن قطار و به جوش آوردن آب با یک نگاه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جوکی یا سالک ایمان دارد که در آیین یوگا می‌توان هر عضو را از راه تمرکز حواس و توجه به آن، بی‌حس کرد و نیز می‌توان به دلخواه خود نامرئی شد و یا بدن را از حرکت بازداشت و یا به رازهای گذشته وآینده آگاهی حاصل کرد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44897_1588784861"/>
      <w:bookmarkStart w:id="249" w:name="_Toc87"/>
      <w:bookmarkEnd w:id="248"/>
      <w:r>
        <w:rPr>
          <w:rtl w:val="true"/>
        </w:rPr>
        <w:t>بودیسم</w:t>
      </w:r>
      <w:bookmarkEnd w:id="2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 بودا یکی از شاخه‌های کیش هندوست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آئین از هندوستان بیرون آمده سراسر مناطق خاوری را در نوردیده است و به علت داشتن‌ اندیشه‌های عرفانی لطیف و گسترش در مناطق پر جمعیت جهان، پیروان زیادی دارد و اخیراً به اروپا و آمریکا نیز سرایت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گوتاما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شاهزاده و بنیانگذار مکتب اصلاحی بودیسم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بودائیان در دوران‌های پیشین جهان نیز تعدادی بودا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شبانه از کاخ و تنعمات آن گریخت و زندگی راهبان را پیش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اندیشه‌های اصلاحی بودا در مخالفت با تعصب‌های برهمنان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طبقاتی را باطل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در بیست و نه سالگی اتفاقاً روزی تنها از کاخ خویش بیرون آمد و شخص بیماری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دانست که عاقبت تندرستی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تصادف بار دیگر به پیرمردی برخورد و فهمید سرانجام جوانی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که به تنهایی از کاخ خود بیرون رفته بود مرده‌ای را در سر راه خویش دید که کسان او بر سرش شیون می‌کردند، برخلاف تصور که گمان می‌کرد آدمی همواره تندرست و زنده خواهد ماند، فهمید که زندگی هرچند دراز باشد، سرانجام مرگ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چون‌کار جهان را بقایی نیافت و آن را فانی و بی‌حاصل دانست، کاخ و پادشاهی خود را گذاشته به دشت و جنگل پناه برد</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ادهم داستان معروفی شبیه داستان مشهور بودا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پادشاه بلخ بود و جریانی رخ داد که توبه نمود و در سلسله اهل تصوف قرار گرفت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عطار نیشابوری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پادشاه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حال او در وقت پادشاهی آن بود که عالمی زیر فرمان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سپر زرّین در پیش و چهل گرز زرین در پس او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بر تخت خفته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سقف خانه بجنبید، چنانکه کسی بر 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 بام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 بام چگونه باشد؟ گفت 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را بر تخت زرین و مجلل و در جامه اطلس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 بام جستن از آن </w:t>
      </w:r>
      <w:bookmarkStart w:id="250" w:name="pg14261_153508"/>
    </w:p>
    <w:p>
      <w:pPr>
        <w:pStyle w:val="BookText"/>
        <w:rPr/>
      </w:pPr>
      <w:bookmarkEnd w:id="250"/>
      <w:r>
        <w:rPr>
          <w:rFonts w:ascii="IRNazanin" w:hAnsi="IRNazanin" w:eastAsia="IRNazanin"/>
          <w:color w:val="111111"/>
          <w:sz w:val="28"/>
          <w:sz w:val="28"/>
          <w:szCs w:val="28"/>
          <w:rtl w:val="true"/>
          <w:lang w:bidi="fa-IR"/>
        </w:rPr>
        <w:t>عجیب‌تر است؟ از این سخن هیبتی در دل وی پدید آمد و آتشی در دل وی پیدا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و متحیر و اندوهگین شد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او از کاخ بیرون گریخت و بر اثر ریاضت از عرفای بنام و معروف روزگار گشت</w:t>
      </w:r>
      <w:r>
        <w:rPr>
          <w:rFonts w:eastAsia="IRNazanin" w:cs="IRNazanin"/>
          <w:color w:val="111111"/>
          <w:sz w:val="28"/>
          <w:szCs w:val="28"/>
          <w:rtl w:val="true"/>
          <w:lang w:bidi="fa-IR"/>
        </w:rPr>
        <w:t>.</w:t>
      </w:r>
    </w:p>
    <w:p>
      <w:pPr>
        <w:pStyle w:val="Heading3"/>
        <w:numPr>
          <w:ilvl w:val="2"/>
          <w:numId w:val="1"/>
        </w:numPr>
        <w:rPr/>
      </w:pPr>
      <w:bookmarkStart w:id="251" w:name="__RefHeading___Toc144899_1588784861"/>
      <w:bookmarkStart w:id="252" w:name="_Toc88"/>
      <w:bookmarkEnd w:id="251"/>
      <w:r>
        <w:rPr>
          <w:rtl w:val="true"/>
        </w:rPr>
        <w:t>اندیشه‌های نظری و عملی بودا</w:t>
      </w:r>
      <w:bookmarkEnd w:id="252"/>
    </w:p>
    <w:p>
      <w:pPr>
        <w:pStyle w:val="BookText"/>
        <w:rPr/>
      </w:pPr>
      <w:r>
        <w:rPr>
          <w:rFonts w:ascii="IRNazanin" w:hAnsi="IRNazanin" w:eastAsia="IRNazanin"/>
          <w:color w:val="111111"/>
          <w:sz w:val="28"/>
          <w:sz w:val="28"/>
          <w:szCs w:val="28"/>
          <w:rtl w:val="true"/>
          <w:lang w:bidi="fa-IR"/>
        </w:rPr>
        <w:t>تعالیم وی، که بر آئین هندو پایه‌گذاری شده است، ترک دنیا و تهذیب نفس و تأمل و مراقبه و تلاش برای رهایی از گردونه‌ی زندگی پر رنج این جهان را توصیه می‌کند و برای وصول به نیروانا</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کل و رهایی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برهما و خدا را قبول ندارد و جهان را ازلی و ابدی و بی نیاز از خالق می‌داند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بعید نیست در برخی از فرقه‌های بودایی از خدا و خداپرستی اثری یافت شود؛ چرا که بعضی بر این باورند که در برخی از فرقه‌های بودایی،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نمی‌توان یافت</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راه درست را راه میانه، که میان لذت و رنج است، می‌داند که از راه‌های هشتگانه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درست؛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درست؛ تا آدمی هرگز دزدی نکند و دست به خودکشی نیالاید و کاری نکند که روزی پشیمان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تا آدمی ربا نخورد و ریا نورزد و از مال دزدی کسب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درست؛ تا آدمی همواره در پی نیکی بکوشد و از آنچه زشت است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قسمت اخیر تقریباً‌ یکسانند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درست؛ تا آدمی همواره آرام باشد و نگذارد غم اندیشه او را دگرگون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درست حواس؛ که زمانی برای شخص حاصل می‌شود که هفت قانون مذکور را به کار بسته و به آرامش واقعی دست یافته باشد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آنگاه بودا دستورهایی را درباره‌ی درستی بدین‌گونه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آزار و بی جان نمودن جانوران؛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از تصرف در مالی که به شخص عطا نشده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بی عصمتی و نا پاکدامنی؛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مکر و فریب؛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مستی و شرابخواری؛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پرخوری و شکم‌پروری، خاصه هنگام بعدازظهر؛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پوشیدن از تماشای رقص و آواز طربناک و تماشای لهو و لعب؛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گرفتن از استعمال زیورها و عِطریات و آرایش‌ها؛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نخفتن در بسترهای نرم؛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قبول زر و سیم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این تعلیماتی است که از بودا مسلم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چیزهای دیگر از قبیل عبـادات و قربانی‌ها و غیب‌گویی‌ها و فلسفه و اسرار را اضافی و غیر قابل قبول می‌داند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آئین بودا سه فرقه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بزرگ که در چین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 از آئین بودا از اعتقادات و سنن کنفوسیوس</w:t>
      </w:r>
      <w:r>
        <w:rPr>
          <w:rStyle w:val="FootnoteAnchor"/>
          <w:rtl w:val="true"/>
        </w:rPr>
        <w:footnoteReference w:id="618"/>
      </w:r>
      <w:r>
        <w:rPr>
          <w:rFonts w:ascii="Amiri" w:hAnsi="Amiri" w:eastAsia="Amiri" w:cs="Amiri"/>
          <w:color w:val="111111"/>
          <w:sz w:val="28"/>
          <w:sz w:val="28"/>
          <w:szCs w:val="28"/>
          <w:rtl w:val="true"/>
          <w:lang w:bidi="ar-SA"/>
        </w:rPr>
        <w:t>و لائوتْسه</w:t>
      </w:r>
      <w:r>
        <w:rPr>
          <w:rStyle w:val="FootnoteAnchor"/>
          <w:rtl w:val="true"/>
        </w:rPr>
        <w:footnoteReference w:id="61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چین وشینتو</w:t>
      </w:r>
      <w:r>
        <w:rPr>
          <w:rStyle w:val="FootnoteAnchor"/>
          <w:rtl w:val="true"/>
        </w:rPr>
        <w:footnoteReference w:id="620"/>
      </w:r>
      <w:r>
        <w:rPr>
          <w:rFonts w:ascii="IRNazanin" w:hAnsi="IRNazanin" w:eastAsia="IRNazanin"/>
          <w:color w:val="111111"/>
          <w:sz w:val="28"/>
          <w:sz w:val="28"/>
          <w:szCs w:val="28"/>
          <w:rtl w:val="true"/>
          <w:lang w:bidi="fa-IR"/>
        </w:rPr>
        <w:t>در ژاپن آمیخته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کوچک که در سری‌لانکا و کشورهای جنوب شرقی آسیا مشاهده می‌شود</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تبت وجود دارد</w:t>
      </w:r>
      <w:r>
        <w:rPr>
          <w:rFonts w:eastAsia="IRNazanin" w:cs="IRNazanin"/>
          <w:color w:val="111111"/>
          <w:sz w:val="28"/>
          <w:szCs w:val="28"/>
          <w:rtl w:val="true"/>
          <w:lang w:bidi="fa-IR"/>
        </w:rPr>
        <w:t>.</w:t>
      </w:r>
      <w:r>
        <w:rPr>
          <w:rStyle w:val="FootnoteAnchor"/>
          <w:rtl w:val="true"/>
        </w:rPr>
        <w:footnoteReference w:id="622"/>
      </w:r>
      <w:bookmarkStart w:id="253" w:name="pg14261_153510"/>
    </w:p>
    <w:p>
      <w:pPr>
        <w:pStyle w:val="Heading3"/>
        <w:numPr>
          <w:ilvl w:val="2"/>
          <w:numId w:val="1"/>
        </w:numPr>
        <w:rPr/>
      </w:pPr>
      <w:bookmarkStart w:id="254" w:name="__RefHeading___Toc144901_1588784861"/>
      <w:bookmarkStart w:id="255" w:name="_Toc89"/>
      <w:bookmarkEnd w:id="253"/>
      <w:bookmarkEnd w:id="254"/>
      <w:r>
        <w:rPr>
          <w:rtl w:val="true"/>
        </w:rPr>
        <w:t>سرگذشت زرتشت و دین او</w:t>
      </w:r>
      <w:bookmarkEnd w:id="255"/>
    </w:p>
    <w:p>
      <w:pPr>
        <w:pStyle w:val="BookText"/>
        <w:rPr/>
      </w:pPr>
      <w:r>
        <w:rPr>
          <w:rFonts w:ascii="IRNazanin" w:hAnsi="IRNazanin" w:eastAsia="IRNazanin"/>
          <w:color w:val="111111"/>
          <w:sz w:val="28"/>
          <w:sz w:val="28"/>
          <w:szCs w:val="28"/>
          <w:rtl w:val="true"/>
          <w:lang w:bidi="fa-IR"/>
        </w:rPr>
        <w:t xml:space="preserve">زردشت و زرتشت و رزدهشت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زَرَثوشْتْرَ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معادل زرد‌ اشتر یعنی دارنده‌ی شتر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زردتشت، ایرانی و اهل آذربایجان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نظریه مشهور، وی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به دنیا آمد و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پیامبری مبعوث شد و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بلخ افغانستان شهید شد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سنت، زمان او را حدود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می‌دانند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چند قرن بعد از ورود آریائیان به ایران، انسان اصلاح‌گری برخاست و آریائیان را که خواستار ترک خرافات قدیم بودند به آئین تازه دعوت نمود و آئین مغان را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معتقدند که دوگانه‌پرستی یعنی ایمان به خدای خیر و خدای شر در دین زردشت از مغان قدیم آمده است؛ زیرا در کتاب گاتها که قدیمی‌ترین بخش اوستا و دارای صبغه ایرانی است، چیزی در مورد دوگانگی یافت نمی‌شود،</w:t>
      </w:r>
      <w:r>
        <w:rPr>
          <w:rStyle w:val="FootnoteAnchor"/>
          <w:rtl w:val="true"/>
        </w:rPr>
        <w:footnoteReference w:id="625"/>
      </w:r>
      <w:r>
        <w:rPr>
          <w:rFonts w:ascii="IRNazanin" w:hAnsi="IRNazanin" w:eastAsia="IRNazanin"/>
          <w:color w:val="111111"/>
          <w:sz w:val="28"/>
          <w:sz w:val="28"/>
          <w:szCs w:val="28"/>
          <w:rtl w:val="true"/>
          <w:lang w:bidi="fa-IR"/>
        </w:rPr>
        <w:t>ولی از کتاب‌های تاریخی برمی‌آید که مغان قدیم دوگانه‌پرست بوده‌اند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به این ترتیب سخن جان بایرناس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اگر خالق حقیقی همه‌ی شرور است پس بالضرورة او نیز باید مانند حق تعالی ازلیت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لازم می‌آید که قائل به خلقت شر و بدی به دست خدای خیر و نیکی بشویم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باطل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مصلح که خود را فرستاده‌ی خدای خوبی و روشنایی معرفی می‌کرد، زردشت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این پیغمبر ایرانی تعلیم فرمود یک آئین اخلاقی و طریقه یگانه‌پرستی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زردشت مدعی بود آئین خود را از اهورا 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 تا جهان را از </w:t>
      </w:r>
    </w:p>
    <w:p>
      <w:pPr>
        <w:pStyle w:val="BookText"/>
        <w:rPr/>
      </w:pPr>
      <w:r>
        <w:rPr>
          <w:rFonts w:ascii="IRNazanin" w:hAnsi="IRNazanin" w:eastAsia="IRNazanin"/>
          <w:color w:val="111111"/>
          <w:sz w:val="28"/>
          <w:sz w:val="28"/>
          <w:szCs w:val="28"/>
          <w:rtl w:val="true"/>
          <w:lang w:bidi="fa-IR"/>
        </w:rPr>
        <w:t>تیرگی پاک نماید و آن را به سوی نیکی و روشنایی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زردشتیان به نام‌هایی چون گبر و مجوسی و پارسی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زبان عربی، اسم جنس جمعی و مفرد آن مجوسی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در قرآن کریم در کنار پیروان ادیان دیگر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الَّذِینَ هَادُوا وَ الصَّابئیِنَ وَ النَّصَارَی وَ المَجُوسَ وَ الَّذِینَ أَشْرَکُوا إِنَّ الله یَفْصِلُ بَیْنَهُمْ یَوْمَ القِیَامَةِ</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آیه ملت مجوس یا مغان زرتشتی را اهل کتاب دانسته و آن طایفه را با یهود و نصاری که از امم خداپرست و دارای شرایع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یک ردیف آورده و کلمه‌ی مجوس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عطف، به ایشان می‌پیوندد و به وسیله موصول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آنان را از مشرکان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آن سخن، احادیثی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از آن جمله حدیث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اهل الکتاب؛ با ایشان همان‌طور که با اهل کتاب رفتار می‌شود، رفتار نمایید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حیات زردشت و زمان ظهور او بسیار مبهم است، به طوری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دقیق مربوط به او به ما نرسیده و غیر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کتاب مقدس خود را در ماجَرای تسلط اسکندر بر ایران به کلی از دست دادند، به طوری که حتی یک برگ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زمان پادشاهان ساسانی باز به رشته تحریر درآمد</w:t>
      </w:r>
      <w:r>
        <w:rPr>
          <w:rFonts w:eastAsia="IRNazanin" w:cs="IRNazanin"/>
          <w:color w:val="111111"/>
          <w:sz w:val="28"/>
          <w:szCs w:val="28"/>
          <w:rtl w:val="true"/>
          <w:lang w:bidi="fa-IR"/>
        </w:rPr>
        <w:t>.</w:t>
      </w:r>
      <w:r>
        <w:rPr>
          <w:rStyle w:val="FootnoteAnchor"/>
          <w:rtl w:val="true"/>
        </w:rPr>
        <w:footnoteReference w:id="63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علمای اسلام زردشتیان را اهل کتاب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این باب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مجوس پیامبری مبعوث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آن‌ها کتابی محکم می‌یابم که دارای مواعظ بلیغی و مثال‌های شفا‌دهنده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ثواب و عقاب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شرایعی دارند که بدان عمل می‌کنند، چراکه </w:t>
      </w:r>
      <w:bookmarkStart w:id="256" w:name="pg14261_153512"/>
    </w:p>
    <w:p>
      <w:pPr>
        <w:pStyle w:val="BookText"/>
        <w:rPr/>
      </w:pPr>
      <w:bookmarkEnd w:id="256"/>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پس در میان آن‌ها پیامبری همراه با کتابی از جانب خداوند مبعوث شد ولی آن‌ها آن را انکار و جحد نمودند</w:t>
      </w:r>
      <w:r>
        <w:rPr>
          <w:rFonts w:eastAsia="IRNazanin" w:cs="IRNazanin"/>
          <w:color w:val="111111"/>
          <w:sz w:val="28"/>
          <w:szCs w:val="28"/>
          <w:rtl w:val="true"/>
          <w:lang w:bidi="fa-IR"/>
        </w:rPr>
        <w:t>.</w:t>
      </w:r>
      <w:r>
        <w:rPr>
          <w:rStyle w:val="FootnoteAnchor"/>
          <w:rtl w:val="true"/>
        </w:rPr>
        <w:footnoteReference w:id="634"/>
      </w:r>
    </w:p>
    <w:p>
      <w:pPr>
        <w:pStyle w:val="Heading3"/>
        <w:numPr>
          <w:ilvl w:val="2"/>
          <w:numId w:val="1"/>
        </w:numPr>
        <w:rPr/>
      </w:pPr>
      <w:bookmarkStart w:id="257" w:name="__RefHeading___Toc144903_1588784861"/>
      <w:bookmarkStart w:id="258" w:name="_Toc90"/>
      <w:bookmarkEnd w:id="257"/>
      <w:r>
        <w:rPr>
          <w:rtl w:val="true"/>
        </w:rPr>
        <w:t>تعالیم زردشت</w:t>
      </w:r>
      <w:bookmarkEnd w:id="258"/>
    </w:p>
    <w:p>
      <w:pPr>
        <w:pStyle w:val="BookText"/>
        <w:rPr/>
      </w:pPr>
      <w:r>
        <w:rPr>
          <w:rFonts w:ascii="IRNazanin" w:hAnsi="IRNazanin" w:eastAsia="IRNazanin"/>
          <w:color w:val="111111"/>
          <w:sz w:val="28"/>
          <w:sz w:val="28"/>
          <w:szCs w:val="28"/>
          <w:rtl w:val="true"/>
          <w:lang w:bidi="fa-IR"/>
        </w:rPr>
        <w:t xml:space="preserve">در آئین زردشت سه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 پندار نیک و کردار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کامل‌تر از این اصول سه‌گانه در آئین بودا، که بیان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این‌گونه سخن گفتن کلی، حکم باد را دارد که به هر قفلی می‌خورد ولی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سه اصل نمی‌توان مشکلات فکری و عملی و اخلاقی مردم مخصوصاً جوانان دانشجو را حل نمود و نظر کسانی که اصول مذکور را بر این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اقرارٌ باللّسان و معرفةٌ بالقلب و عملٌ بالأرکان</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تطبیق نموده‌اند</w:t>
      </w:r>
      <w:r>
        <w:rPr>
          <w:rStyle w:val="FootnoteAnchor"/>
          <w:rtl w:val="true"/>
        </w:rPr>
        <w:footnoteReference w:id="636"/>
      </w:r>
      <w:r>
        <w:rPr>
          <w:rFonts w:ascii="IRNazanin" w:hAnsi="IRNazanin" w:eastAsia="IRNazanin"/>
          <w:color w:val="111111"/>
          <w:sz w:val="28"/>
          <w:sz w:val="28"/>
          <w:szCs w:val="28"/>
          <w:rtl w:val="true"/>
          <w:lang w:bidi="fa-IR"/>
        </w:rPr>
        <w:t>، تمام نیست، بلکه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به آتش به عنوان یکی از مظاهر خدای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افروخته نگه‌داشتن آن و انجام دادن مراسمی خاص در اطراف آن در معابدی به نام آتشکده به رهبری موبدان، مشخص‌ترین ویژگی این آئین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آتش‌دان‌ها در میان آتشکده جای داشت و پیوسته آتش مقدس در آن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آتشکده را هیربد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آن توده چوب‌های مقدس را مشتعل می‌سازند و به خواندن نیایش و سرودهای مذهبی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و هیربدان همواره دستمال بر دهان بسته‌اند که مبادا دم ایشان به آتش پاک دمیده آن را پلید سازد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آبادانی و کشاورزی و دامداری و شهرنشینی در آئین مذکور مورد ستایش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حیوانات، مخصوصاً سگ و گاو همچنین خوش‌رفتاری با مردم </w:t>
      </w:r>
      <w:bookmarkStart w:id="259" w:name="pg14261_153513"/>
    </w:p>
    <w:p>
      <w:pPr>
        <w:pStyle w:val="BookText"/>
        <w:rPr/>
      </w:pPr>
      <w:bookmarkEnd w:id="259"/>
      <w:r>
        <w:rPr>
          <w:rFonts w:ascii="IRNazanin" w:hAnsi="IRNazanin" w:eastAsia="IRNazanin"/>
          <w:color w:val="111111"/>
          <w:sz w:val="28"/>
          <w:sz w:val="28"/>
          <w:szCs w:val="28"/>
          <w:rtl w:val="true"/>
          <w:lang w:bidi="fa-IR"/>
        </w:rPr>
        <w:t>نیز جایگاه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آداب و رسوم سرزمین ایران از قبیل مراسم چهارشنبه‌سوری و سوگند خوردن به روشنایی چراغ و چیزهای دیگر با تعالیم زردشتی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است و زردشتیان کنونی آن را باید پاسخ دهند اینکه چه تفاوتی میان آتش و عناصر دیگر، از جهت جسمانیت، وجود دارد که آتش را، برخلاف آن عناصر، مقدس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مظهر نور است، خورشید هم همین حکم را دارد و نورش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چه مادی و چه غیر مادی، نوری‌اند که نور مطلق خداوندی را نشان می‌دهند، پس تبعیض مردود و محکوم است و آتش پرستی با توحیدِ موردِ قبول حضرت 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آن‌ها که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 آتش را نمی‌پرستند بلکه آن را نشانی از فروغ ایزدی می‌دانند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Heading3"/>
        <w:numPr>
          <w:ilvl w:val="2"/>
          <w:numId w:val="1"/>
        </w:numPr>
        <w:rPr/>
      </w:pPr>
      <w:bookmarkStart w:id="260" w:name="__RefHeading___Toc144905_1588784861"/>
      <w:bookmarkStart w:id="261" w:name="_Toc91"/>
      <w:bookmarkEnd w:id="260"/>
      <w:r>
        <w:rPr>
          <w:rtl w:val="true"/>
        </w:rPr>
        <w:t>اوستا و خدایان و بقای روح</w:t>
      </w:r>
      <w:bookmarkEnd w:id="261"/>
    </w:p>
    <w:p>
      <w:pPr>
        <w:pStyle w:val="BookText"/>
        <w:rPr/>
      </w:pPr>
      <w:r>
        <w:rPr>
          <w:rFonts w:ascii="IRNazanin" w:hAnsi="IRNazanin" w:eastAsia="IRNazanin"/>
          <w:color w:val="111111"/>
          <w:sz w:val="28"/>
          <w:sz w:val="28"/>
          <w:szCs w:val="28"/>
          <w:rtl w:val="true"/>
          <w:lang w:bidi="fa-IR"/>
        </w:rPr>
        <w:t>کتاب آسمانی زردشتیان اوستا نام دارد که به معنای اساس و بنیان و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و پژوهشگران بر این مسأله اتفاق دارند که اوستا در اصل بسیار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 کنونی دارای</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و احتمالاً اصل آن دارای </w:t>
      </w:r>
      <w:r>
        <w:rPr>
          <w:rFonts w:eastAsia="IRNazanin" w:cs="IRNazanin"/>
          <w:color w:val="111111"/>
          <w:sz w:val="28"/>
          <w:szCs w:val="28"/>
          <w:lang w:bidi="fa-IR"/>
        </w:rPr>
        <w:t>345700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یعنی تقریباً چهار برابر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اوستا دارای پنج بخش است که یکی از آن‌ها 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بخش، 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مشتمل بر ادعیه و معارف دینی و معروف‌ترین قسمت اوستاست، به خود زردشت نسبت داده می‌شود، در حالیکه سایر قسمت‌ها را به پیشوایان دین زردشت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بخش‌های دیگر، شامل نیایش و امور حلال و حرام و ذکر و تسبیح و مراسم مـذهبی 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نمی‌داند گرایش زردشتیان به خدایان دوگانه، یعنی خدای نیکی و خدای بدی یا خدای روشنایی و خدای تاریکی در چه نسل و عصری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یَسْنای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خود زردشت نسبت داده می‌شود،‌ اهریمن در برابر خرد مقدس </w:t>
      </w:r>
    </w:p>
    <w:p>
      <w:pPr>
        <w:pStyle w:val="BookText"/>
        <w:rPr/>
      </w:pPr>
      <w:r>
        <w:rPr>
          <w:rFonts w:ascii="IRNazanin" w:hAnsi="IRNazanin" w:eastAsia="IRNazanin"/>
          <w:color w:val="111111"/>
          <w:sz w:val="28"/>
          <w:sz w:val="28"/>
          <w:szCs w:val="28"/>
          <w:rtl w:val="true"/>
          <w:lang w:bidi="fa-IR"/>
        </w:rPr>
        <w:t>صف‌آرائی می‌کند و نه در برابر آهورامزدا که خدای واحد و فوق پروردگاران روشنایی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زردشتیان به نام زُروانیان در عصر ساسانی پدید آمدند که معتقد به خدای یکتا به نام زروان بودند و او را از خدای روشنایی و تاریکی برتر می‌شمردند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با مطالعه در آئین زردشت معلوم می‌شود که وی در میان ایرانیان به اصلاح دینی قیام کرده و خرافات مذهب باستانی آریاییان را مورد حمله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وی از اهورا مزدا تبلیغ می‌کرده و خدایان قوم خود را که دِئو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می‌شده‌اند، باطل می‌دانسته و آن‌ها را خدای دروغ دوستان می‌نامیده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آئین زردشت، اهورا مزدا دست یارانی دارد که به منزله فرشتگان ادیان ابراهیمی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واسطه فیض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رهبری به نام خرد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دست یاران دیگری نیز وجود دارند که تشکیلات آن خرد مقدس‌اند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اهریمن نیز تشکیلاتی دارد؛ لذا اهورا مزدا و اهریمن در عرض هم قرارنمی‌گیرند بلکه دومی، در طول و مخلوق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تشکیلات خدای خیر و خدای شر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زردشتیان به جاودانگی روح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روان پس از ترک جسم تا روز رستاخیز در عالم برزخ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به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در آیین 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چینوت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که میان آسمان و زمین کشیده شده و برای گنهکاران به باریکی لبه تیغ و برای پرهیزکاران بسیار پهن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میزان اعمال و بهشت و دوزخ معتقدند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آئین زردشت چیزی مانند بهشت اسلام است، ولی به خاطر مقدس بودن آتش، دوزخ زردشتی جایی بسیار سرد و کثیف است که انواع جانوران در آن، گناهکاران را آزار می‌دهند</w:t>
      </w:r>
      <w:r>
        <w:rPr>
          <w:rFonts w:eastAsia="IRNazanin" w:cs="IRNazanin"/>
          <w:color w:val="111111"/>
          <w:sz w:val="28"/>
          <w:szCs w:val="28"/>
          <w:rtl w:val="true"/>
          <w:lang w:bidi="fa-IR"/>
        </w:rPr>
        <w:t xml:space="preserve">. </w:t>
      </w:r>
      <w:bookmarkStart w:id="262" w:name="pg14261_153515"/>
    </w:p>
    <w:p>
      <w:pPr>
        <w:pStyle w:val="BookText"/>
        <w:rPr/>
      </w:pPr>
      <w:bookmarkEnd w:id="262"/>
      <w:r>
        <w:rPr>
          <w:rFonts w:ascii="IRNazanin" w:hAnsi="IRNazanin" w:eastAsia="IRNazanin"/>
          <w:color w:val="111111"/>
          <w:sz w:val="28"/>
          <w:sz w:val="28"/>
          <w:szCs w:val="28"/>
          <w:rtl w:val="true"/>
          <w:lang w:bidi="fa-IR"/>
        </w:rPr>
        <w:t>به عبارت روشن‌تر در دوزخ زرتشتی از شعله‌های آتش فروزان خبری نیست، زیرا چنان‌که می‌دانیم، آتش مقدس است و هرگز نباید به لوث وجود گناه‌کاران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دوزخیان زرتشتی را شکنجه و عذاب می‌دهد نبودن آتش و وجود سرمای سخت و ظلمات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به حدی شدید و غلیظ است که قابل لمس با دست‌ها است و بوی نامطبوع این شکنجه‌گاه‌ها به قدری مادی و جسمانی است که می‌توان آن را با کارد برید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تناقصی آشکار میان تقدس بخشیدن به آتش و اعتقاد به دوزخ و جهنم آتشین که مورد تأیید زردشت می‌باشد است که متوجه زردشتیان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مثل اشراقیان نور را مقدس می‌دانستند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احتمال بسیار قوی اعتقاد به جهنم بسیار سرد و زیر صفر از تحریفات</w:t>
      </w:r>
      <w:r>
        <w:rPr>
          <w:rStyle w:val="FootnoteAnchor"/>
          <w:rtl w:val="true"/>
        </w:rPr>
        <w:footnoteReference w:id="643"/>
      </w:r>
      <w:r>
        <w:rPr>
          <w:rFonts w:ascii="IRNazanin" w:hAnsi="IRNazanin" w:eastAsia="IRNazanin"/>
          <w:color w:val="111111"/>
          <w:sz w:val="28"/>
          <w:sz w:val="28"/>
          <w:szCs w:val="28"/>
          <w:rtl w:val="true"/>
          <w:lang w:bidi="fa-IR"/>
        </w:rPr>
        <w:t>مغرضین پس از حضرت 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3" w:name="__RefHeading___Toc144907_1588784861"/>
      <w:bookmarkStart w:id="264" w:name="_Toc92"/>
      <w:bookmarkEnd w:id="263"/>
      <w:r>
        <w:rPr>
          <w:rtl w:val="true"/>
        </w:rPr>
        <w:t>یهودیت</w:t>
      </w:r>
      <w:bookmarkEnd w:id="264"/>
    </w:p>
    <w:p>
      <w:pPr>
        <w:pStyle w:val="Heading4"/>
        <w:numPr>
          <w:ilvl w:val="3"/>
          <w:numId w:val="1"/>
        </w:numPr>
        <w:rPr/>
      </w:pPr>
      <w:bookmarkStart w:id="265" w:name="__RefHeading___Toc144909_1588784861"/>
      <w:bookmarkStart w:id="266" w:name="_Toc93"/>
      <w:bookmarkEnd w:id="265"/>
      <w:r>
        <w:rPr/>
        <w:t>1</w:t>
      </w:r>
      <w:r>
        <w:rPr>
          <w:rtl w:val="true"/>
        </w:rPr>
        <w:t xml:space="preserve">- </w:t>
      </w:r>
      <w:r>
        <w:rPr>
          <w:rtl w:val="true"/>
        </w:rPr>
        <w:t>ریشه تاریخی</w:t>
      </w:r>
      <w:bookmarkEnd w:id="266"/>
    </w:p>
    <w:p>
      <w:pPr>
        <w:pStyle w:val="BookText"/>
        <w:rPr/>
      </w:pPr>
      <w:r>
        <w:rPr>
          <w:rFonts w:ascii="IRNazanin" w:hAnsi="IRNazanin" w:eastAsia="IRNazanin"/>
          <w:color w:val="111111"/>
          <w:sz w:val="28"/>
          <w:sz w:val="28"/>
          <w:szCs w:val="28"/>
          <w:rtl w:val="true"/>
          <w:lang w:bidi="fa-IR"/>
        </w:rPr>
        <w:t>بحث در مورد یهود بسیار وسیع است، لذا سعی می‌شود بیشتر در مورد اشکالاتی که متوجه آنهاست، بحث و فحص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 دین جدشان، حضرت ابراهیم، شیخ‌الانبیاء،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میان آن‌ها اسحاق و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و همه‌ی آن‌ها به توحید و نفی شرک دعوت می‌کردند و اینکه خدا مادی و جسمانی نیست و شکل و ‌اندازه‌ای ندارد، اما از داستانهای بنی‌اسرائیل در قرآن فهمیده می‌شود که آن‌ها قومی مادی و حسی بودند و بالاتر از ماده را قبول نداشتند و اگر هم چیزی درباره‌ی خدا می‌گفتند، تشریفاتی بوده و حقیقت نداشته و به آن اعتقادی نداشتند؛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آن‌ها سال‌های طولانی در اسارت فرعونیان و قبطیان بودند و آن دو گروه بت می‌پرستیدند و به همین دلیل، بت پرستی با روح و جان بنی‌اسرائیل درآمیخته بود؛ اگرچه تعصب نژادی، آن‌ها را وادار می‌کرد که دین آباء و اجدادشان را به صـورتی تـشریفاتی </w:t>
      </w:r>
    </w:p>
    <w:p>
      <w:pPr>
        <w:pStyle w:val="BookText"/>
        <w:rPr/>
      </w:pPr>
      <w:r>
        <w:rPr>
          <w:rFonts w:ascii="IRNazanin" w:hAnsi="IRNazanin" w:eastAsia="IRNazanin"/>
          <w:color w:val="111111"/>
          <w:sz w:val="28"/>
          <w:sz w:val="28"/>
          <w:szCs w:val="28"/>
          <w:rtl w:val="true"/>
          <w:lang w:bidi="fa-IR"/>
        </w:rPr>
        <w:t>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بیشتر آن‌ها از خدا تصور موجودی جسمانی و مادی داشتند و هر زمان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چیزی از معارف الهی را به ذهن آن‌ها نزدیک کند، آن‌ها از آن، یک تصور مادی در ذهنشان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در مسیرشان به قومی رسیدند که بت می‌پرستیدند، خوششان می‌آمد و دلشان می‌خواست که بت‌هایی مانند آن‌ها داشته باشند، به همین جهت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برای آن‌ها بتی قرار دهد تا بدان تواضع و خضوع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یکی از یهودیان برای طعنه زدن به اسلام و مسلمانان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 سال از وفات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 که به روی هم شمشیر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یهودیان پایتان از آب دریا خشک نشده بود که به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برای ما قرار ده، همان‌گونه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معبودانی دارند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داشت و به اسرائیل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این اسم مرکب را چنین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خداوند مظفر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تورات، کشتی گرفتن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که به پیروزی او بر خدا انجامید، علت ملقب شدن وی به اسرائیل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اسرائیل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الله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از نژاد عبرانی‌اند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با اعراب و آشوریان و چند قوم دیگر خاورمیانه، اصلی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پیشینه‌ی تاریخی قوم عبرانی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معتقدند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کنعانیان پس از ورود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کنعان به او دادند،</w:t>
      </w:r>
      <w:r>
        <w:rPr>
          <w:rStyle w:val="FootnoteAnchor"/>
          <w:rtl w:val="true"/>
        </w:rPr>
        <w:footnoteReference w:id="646"/>
      </w:r>
      <w:r>
        <w:rPr>
          <w:rFonts w:ascii="IRNazanin" w:hAnsi="IRNazanin" w:eastAsia="IRNazanin"/>
          <w:color w:val="111111"/>
          <w:sz w:val="28"/>
          <w:sz w:val="28"/>
          <w:szCs w:val="28"/>
          <w:rtl w:val="true"/>
          <w:lang w:bidi="fa-IR"/>
        </w:rPr>
        <w:t>زیرا او با عبور از رود فرات وارد کنعان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تورات آمده است، خداوند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بست که از نیل تا فرات به فرزندان او که از اسحاق </w:t>
      </w:r>
    </w:p>
    <w:p>
      <w:pPr>
        <w:pStyle w:val="BookText"/>
        <w:rPr/>
      </w:pPr>
      <w:r>
        <w:rPr>
          <w:rFonts w:ascii="IRNazanin" w:hAnsi="IRNazanin" w:eastAsia="IRNazanin"/>
          <w:color w:val="111111"/>
          <w:sz w:val="28"/>
          <w:sz w:val="28"/>
          <w:szCs w:val="28"/>
          <w:rtl w:val="true"/>
          <w:lang w:bidi="fa-IR"/>
        </w:rPr>
        <w:t>پدید آیند،‌ عطا نماید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بنا به تحقیقات اخیر دانشمندان،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از یک ریشه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آن‌ها از بیابان‌های عربستان به سرزمین فلسطین هجوم آورده و در آن‌جا ساکن شده بودند، از این‌جهت آنان را عبرانی، یعنی بدوی گفته‌اند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اسلامی آمده که دانشمندان یهود و مسیحیان نجران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و نزاع درباره‌ی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هرکدام مدعی بودند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تا امتیاز بزرگی برای خود ثابت کنند؛ زیرا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پیروان مذاهب به عظمت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آیه‌ی”مَا کَانَ إِبْرَاهِیمُ یَهُودِیًّا وَ لا نَصْرَانِیًّا وَلَکِنْ کَانَ حَنِیفًا مُّسْلِمًا وَ مَا کَانَ مِنَ المُشْرِکِینَ”</w:t>
      </w:r>
      <w:r>
        <w:rPr>
          <w:rStyle w:val="FootnoteAnchor"/>
          <w:rtl w:val="true"/>
        </w:rPr>
        <w:footnoteReference w:id="649"/>
      </w:r>
      <w:r>
        <w:rPr>
          <w:rFonts w:ascii="IRNazanin" w:hAnsi="IRNazanin" w:eastAsia="IRNazanin"/>
          <w:color w:val="111111"/>
          <w:sz w:val="28"/>
          <w:sz w:val="28"/>
          <w:szCs w:val="28"/>
          <w:rtl w:val="true"/>
          <w:lang w:bidi="fa-IR"/>
        </w:rPr>
        <w:t>نازل شد و ادعای آنان را تکذیب نمود؛ زیرا او سال‌ها پیش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 و تورات و انجیل پس از او نازل شده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اصطلاح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به معنای تسلیم مطلق بودن در برابر فرمان خدا و توحید کامل و خالص از هرگونه شرک است  که او پرچم‌دار آن بود، لذا اسلام تنها به معنای پیروان پیامبر ختمی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استنباط می‌شود که یهود، مسلمانِ حنیف و حق‌گرا و مسیحیان، موحد نبودند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قرآن،‌ طبق آیه‌ی”لَتَجِدَنَّ أَشَدَّ النَّاسِ عَدَاوَةً لِّلَّذِینَ ءَامَنُوا الْیَهُودَ وَ الَّذِینَ أَشْرَکُوا وَ لَتَجِدَنَّ أَقْرَبَهُم مَّوَدَّةً لِّلَّذِینَ ءَامَنُوا الَّذِینَ قَالُوا إِنَّا نَصَارَی ذَلِکَ بِأَنَّ مِنْهُمْ قِسِّیسِینَ وَ رُهْبَانًا وَ أَنَّهُمْ لاَ یَسْتَکْبِرُونَ”</w:t>
      </w:r>
      <w:r>
        <w:rPr>
          <w:rStyle w:val="FootnoteAnchor"/>
          <w:rtl w:val="true"/>
        </w:rPr>
        <w:footnoteReference w:id="651"/>
      </w:r>
      <w:r>
        <w:rPr>
          <w:rFonts w:ascii="IRNazanin" w:hAnsi="IRNazanin" w:eastAsia="IRNazanin"/>
          <w:color w:val="111111"/>
          <w:sz w:val="28"/>
          <w:sz w:val="28"/>
          <w:szCs w:val="28"/>
          <w:rtl w:val="true"/>
          <w:lang w:bidi="fa-IR"/>
        </w:rPr>
        <w:t>، نوعاً یهود را نسبت به مؤمنین،‌ چموش و لَدود و عنود و کفور و لجوج و مسیحیان نصارا را نسبت به آن‌ها دوستِ نزدیک معرفی می‌نماید</w:t>
      </w:r>
      <w:r>
        <w:rPr>
          <w:rFonts w:eastAsia="IRNazanin" w:cs="IRNazanin"/>
          <w:color w:val="111111"/>
          <w:sz w:val="28"/>
          <w:szCs w:val="28"/>
          <w:rtl w:val="true"/>
          <w:lang w:bidi="fa-IR"/>
        </w:rPr>
        <w:t xml:space="preserve">. </w:t>
      </w:r>
      <w:bookmarkStart w:id="267" w:name="pg14261_153518"/>
    </w:p>
    <w:p>
      <w:pPr>
        <w:pStyle w:val="BookText"/>
        <w:rPr/>
      </w:pPr>
      <w:bookmarkEnd w:id="267"/>
      <w:r>
        <w:rPr>
          <w:rFonts w:ascii="IRNazanin" w:hAnsi="IRNazanin" w:eastAsia="IRNazanin"/>
          <w:color w:val="111111"/>
          <w:sz w:val="28"/>
          <w:sz w:val="28"/>
          <w:szCs w:val="28"/>
          <w:rtl w:val="true"/>
          <w:lang w:bidi="fa-IR"/>
        </w:rPr>
        <w:t>تاریخ اسلام، گواه این مطلب است که در بسیاری از صحنه‌های نبردهای ضد اسلامی، یهود به طور مستقیم یا غیر مستقیم دخالت داشت و از هیچ کارشکنی و دشمنی خودداری نمی‌کرد و افراد بسیار کمی از آن‌ها به اسلام گرویدند، در حالیکه در غزوات اسلامی، مسلمانان را کمتر با مسیحیان مواجه می‌بینیم و نیز افراد زیادی از آنها، مانند نجاشی و یارانش، را مشاهده می‌کنیم که به صفوف مسلمین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گذشته نیز شاهد اسلام آوردن بسیاری از مسیحیان بوده است، در حالیکه از میان یهود و بت پرستان، عده کمی به اسلام گرویدند</w:t>
      </w:r>
      <w:r>
        <w:rPr>
          <w:rStyle w:val="FootnoteAnchor"/>
          <w:rtl w:val="true"/>
        </w:rPr>
        <w:footnoteReference w:id="652"/>
      </w:r>
      <w:r>
        <w:rPr>
          <w:rFonts w:ascii="IRNazanin" w:hAnsi="IRNazanin" w:eastAsia="IRNazanin"/>
          <w:color w:val="111111"/>
          <w:sz w:val="28"/>
          <w:sz w:val="28"/>
          <w:szCs w:val="28"/>
          <w:rtl w:val="true"/>
          <w:lang w:bidi="fa-IR"/>
        </w:rPr>
        <w:t>و این حاکی از اعجاز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موضوع بسیار مهم در تاریخ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تورات کنونی اشاره‌ای به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بت شکنی و به آتش افکنده شدن وی است و دیگری داستان بنای کعبه و این، منافات دارد با ادعای یهود که آن حضرت را از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داستان ذبح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کند ولی این مسأله را با وی در میان نگذاشت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گوسفندی قربانی کنم و آن گوسفند را خداوند برایم خواهد فرستاد</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این، دروغ و خلاف بیان قرآن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أَذْبَحُکَ</w:t>
      </w:r>
      <w:r>
        <w:rPr>
          <w:rFonts w:eastAsia="Amiri" w:cs="Amiri" w:ascii="Amiri" w:hAnsi="Amiri"/>
          <w:color w:val="111111"/>
          <w:sz w:val="28"/>
          <w:szCs w:val="28"/>
          <w:rtl w:val="true"/>
          <w:lang w:bidi="ar-SA"/>
        </w:rPr>
        <w:t>...“.</w:t>
      </w:r>
      <w:r>
        <w:rPr>
          <w:rStyle w:val="FootnoteAnchor"/>
          <w:rtl w:val="true"/>
        </w:rPr>
        <w:footnoteReference w:id="654"/>
      </w:r>
    </w:p>
    <w:p>
      <w:pPr>
        <w:pStyle w:val="Heading4"/>
        <w:numPr>
          <w:ilvl w:val="3"/>
          <w:numId w:val="1"/>
        </w:numPr>
        <w:rPr/>
      </w:pPr>
      <w:bookmarkStart w:id="268" w:name="__RefHeading___Toc144911_1588784861"/>
      <w:bookmarkStart w:id="269" w:name="_Toc94"/>
      <w:bookmarkEnd w:id="268"/>
      <w:r>
        <w:rPr/>
        <w:t>2</w:t>
      </w:r>
      <w:r>
        <w:rPr>
          <w:rtl w:val="true"/>
        </w:rPr>
        <w:t xml:space="preserve">- </w:t>
      </w:r>
      <w:r>
        <w:rPr>
          <w:rtl w:val="true"/>
        </w:rPr>
        <w:t>تلفظ خدا</w:t>
      </w:r>
      <w:bookmarkEnd w:id="2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مانند مجوس و مسیحیان و مسلمانان از آغاز بر توحید استوار شده است و همه انبیای یهود،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انبیای پرشمار بعدی، با شرک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پیروان بعضی ادیان توحیدی نیز در مواردی از دین خود غافل می‌شدند و به گونه‌ای به شرک روی می‌آوردند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این مسأله هیچ‌گاه نظر پژوهشگران را نسبت به اصل ادیان تغییر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قطع نظر از لغزش‌های پیروان یک دین، از نتایج تحقیقات خود دانسته‌اند که ادیان دو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ادیانی که مردم را از شرک برحذر می‌دارند، مانند </w:t>
      </w:r>
    </w:p>
    <w:p>
      <w:pPr>
        <w:pStyle w:val="BookText"/>
        <w:rPr/>
      </w:pPr>
      <w:r>
        <w:rPr>
          <w:rFonts w:ascii="IRNazanin" w:hAnsi="IRNazanin" w:eastAsia="IRNazanin"/>
          <w:color w:val="111111"/>
          <w:sz w:val="28"/>
          <w:sz w:val="28"/>
          <w:szCs w:val="28"/>
          <w:rtl w:val="true"/>
          <w:lang w:bidi="fa-IR"/>
        </w:rPr>
        <w:t xml:space="preserve">ادیان ابراهیمی؛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ادیانی که شرک را به مردم تعلیم می‌دهند مانند بعضی از ادیان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خاص خدا در دین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نـام بسیـار احترام دارد و بر زبان آوردن آن از طریق قرائت تورات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تحریم، کسی تلفظ حقیقی آن را نمی‌داند و گاهی در کتاب‌های علمی مغرب زمین، از باب احتیاط آن را بدون حرکت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YHWH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تلاوت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آقای من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عمومی و فراگیرترین نام خداوند در سراسر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یکی دیگر از نام‌های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اِهْیِه اَشِرْ 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آنچه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در متون یهود</w:t>
      </w:r>
      <w:r>
        <w:rPr>
          <w:rStyle w:val="FootnoteAnchor"/>
          <w:rtl w:val="true"/>
        </w:rPr>
        <w:footnoteReference w:id="657"/>
      </w:r>
      <w:r>
        <w:rPr>
          <w:rFonts w:ascii="IRNazanin" w:hAnsi="IRNazanin" w:eastAsia="IRNazanin"/>
          <w:color w:val="111111"/>
          <w:sz w:val="28"/>
          <w:sz w:val="28"/>
          <w:szCs w:val="28"/>
          <w:rtl w:val="true"/>
          <w:lang w:bidi="fa-IR"/>
        </w:rPr>
        <w:t xml:space="preserve">و در برخی ادعیه‌ی اسلامی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الرسل و باهِیّاً شَراهیّاً</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وهْب بن وهب، که در آغاز عصر بنی العباس به جـعل حدیث اشتـغال داشت، در یکی از احادیث ساختگی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اعظم خدا معرفی کرد و این امر به مذاق صوفیان خوش آمد و آن را ترویج کردند، در حالیکه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دستورزبان عربی کاملا‌ً غلط است؛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و یاهو نام برخی از بت‌های خاورمیانه‌ی قدیم بوده است</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البته این نظریه قابل تأمل و نقد و بررسی است، چرا که از روایات استفاده می‌شود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الا هو اغفرلی و انصرنی عل القوم الکافرین</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اسم اعظم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خدای فارسی و خواتای پهلوی،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ذات باری تعالی است و خدا در نزد یهودیان یهوه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آغاز کرده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لفظ خدا برای بیان ذات حضرت حق رسا نیست</w:t>
      </w:r>
      <w:r>
        <w:rPr>
          <w:rFonts w:eastAsia="IRNazanin" w:cs="IRNazanin"/>
          <w:color w:val="111111"/>
          <w:sz w:val="28"/>
          <w:szCs w:val="28"/>
          <w:rtl w:val="true"/>
          <w:lang w:bidi="fa-IR"/>
        </w:rPr>
        <w:t xml:space="preserve">. </w:t>
      </w:r>
      <w:bookmarkStart w:id="270" w:name="pg14261_153520"/>
    </w:p>
    <w:p>
      <w:pPr>
        <w:pStyle w:val="Heading4"/>
        <w:numPr>
          <w:ilvl w:val="3"/>
          <w:numId w:val="1"/>
        </w:numPr>
        <w:rPr/>
      </w:pPr>
      <w:bookmarkStart w:id="271" w:name="__RefHeading___Toc144913_1588784861"/>
      <w:bookmarkStart w:id="272" w:name="_Toc95"/>
      <w:bookmarkEnd w:id="270"/>
      <w:bookmarkEnd w:id="271"/>
      <w:r>
        <w:rPr/>
        <w:t>3</w:t>
      </w:r>
      <w:r>
        <w:rPr>
          <w:rtl w:val="true"/>
        </w:rPr>
        <w:t xml:space="preserve">- </w:t>
      </w:r>
      <w:r>
        <w:rPr>
          <w:rtl w:val="true"/>
        </w:rPr>
        <w:t>حقیقت خدا از منظر یهود</w:t>
      </w:r>
      <w:bookmarkEnd w:id="272"/>
    </w:p>
    <w:p>
      <w:pPr>
        <w:pStyle w:val="BookText"/>
        <w:rPr/>
      </w:pPr>
      <w:r>
        <w:rPr>
          <w:rFonts w:ascii="IRNazanin" w:hAnsi="IRNazanin" w:eastAsia="IRNazanin"/>
          <w:color w:val="111111"/>
          <w:sz w:val="28"/>
          <w:sz w:val="28"/>
          <w:szCs w:val="28"/>
          <w:rtl w:val="true"/>
          <w:lang w:bidi="fa-IR"/>
        </w:rPr>
        <w:t>یهود، علی رغم مسیحیت، موحد است و در مورد حضرت حق مشترکات زیادی میان اسلام و یهود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موسی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خدا آسمان‌ها و زمین را آفرید و زمین تهی و خالی بود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 که روشنایی شود و روشنایی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روشنایی را روز خواند و تاریکی را شب خواند</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توحیدی که در اسلام مطرح است قابل مقایسه با توحید یهود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باب احدیت است و این از حیث واحدیت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آن فرد که غیر از او احد نیست</w:t>
      </w:r>
    </w:p>
    <w:p>
      <w:pPr>
        <w:pStyle w:val="BookText"/>
        <w:rPr/>
      </w:pPr>
      <w:r>
        <w:rPr>
          <w:rFonts w:ascii="IRNazanin" w:hAnsi="IRNazanin" w:eastAsia="IRNazanin"/>
          <w:color w:val="111111"/>
          <w:sz w:val="28"/>
          <w:sz w:val="28"/>
          <w:szCs w:val="28"/>
          <w:rtl w:val="true"/>
          <w:lang w:bidi="fa-IR"/>
        </w:rPr>
        <w:t>اصل عدد است و از عدد نیست</w:t>
      </w:r>
    </w:p>
    <w:p>
      <w:pPr>
        <w:pStyle w:val="BookText"/>
        <w:rPr/>
      </w:pPr>
      <w:r>
        <w:rPr>
          <w:rFonts w:ascii="IRNazanin" w:hAnsi="IRNazanin" w:eastAsia="IRNazanin"/>
          <w:color w:val="111111"/>
          <w:sz w:val="28"/>
          <w:sz w:val="28"/>
          <w:szCs w:val="28"/>
          <w:rtl w:val="true"/>
          <w:lang w:bidi="fa-IR"/>
        </w:rPr>
        <w:t>در کتاب مقدس با این تصور غالب، روبروییم که خداوند فقط خدای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اسفار پنج‌گانه پیدایش، خروج، لاویان، اعداد و تثنیه، یهوه خدایی است کاملاً ملی و شخصی</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بنی اسرائیل با تکیه بر قوم گرائی و نژادپرستی، خود را از غیر یهودیان جدا نمودند، لذا وقتی به سرزمین مقدس وارد شدند موسی بدان‌ها دستور داد با اقوام ساکن در آنجا عهدی نبندند و از آنان دختری به همسری نگیرند و مذبح‌هایشان را ویران کنند و بی هیچ ترحمی آن‌ها را نابود سازند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کتاب عاموص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این کلامی که خداوند به شما می‌فرماید به تمامی خاندانی که از مصر بیرون آورده، گفتم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قبایل زمین شما را به انفراده شناختم، پس سزای تمامی گناهان شما را به شما ردّ خواهم نمود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یهودیت سنتی، برخلاف سنت متداول در فلسفه ارسطوئی و افلاطونی، به مباحث عقلی درباره‌ی خدا و جهان بی‌علاقه‌اند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سنت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درباره‌ی چهارچیز بیندیشد، بهتر است که به دنیا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چیست، در پائین چه خبر است، پیش از آفرینش جهان چه بوده است و پس از انقراض عالم چه خـواهد شد</w:t>
      </w:r>
      <w:r>
        <w:rPr>
          <w:rFonts w:eastAsia="IRNazanin" w:cs="IRNazanin"/>
          <w:color w:val="111111"/>
          <w:sz w:val="28"/>
          <w:szCs w:val="28"/>
          <w:rtl w:val="true"/>
          <w:lang w:bidi="fa-IR"/>
        </w:rPr>
        <w:t>.</w:t>
      </w:r>
      <w:r>
        <w:rPr>
          <w:rStyle w:val="FootnoteAnchor"/>
          <w:rtl w:val="true"/>
        </w:rPr>
        <w:footnoteReference w:id="667"/>
      </w:r>
      <w:bookmarkStart w:id="273" w:name="pg14261_153521"/>
    </w:p>
    <w:p>
      <w:pPr>
        <w:pStyle w:val="BookText"/>
        <w:rPr/>
      </w:pPr>
      <w:bookmarkEnd w:id="273"/>
      <w:r>
        <w:rPr>
          <w:rFonts w:ascii="IRNazanin" w:hAnsi="IRNazanin" w:eastAsia="IRNazanin"/>
          <w:color w:val="111111"/>
          <w:sz w:val="28"/>
          <w:sz w:val="28"/>
          <w:szCs w:val="28"/>
          <w:rtl w:val="true"/>
          <w:lang w:bidi="fa-IR"/>
        </w:rPr>
        <w:t>یهود به وحدانیت خداوند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حقیقتی است که در شش قرن پیش از میلاد در این بیان اشعیا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پیامبری در عهد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یهوه هستم و غیر از من خدایی نیست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وحدانیت خداوند مهمترین موضوع مورد تأکید و تأیید عهد عتیق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کتاب مقدس یهودیان، هستی وجودش، مدیون یک خداست، خدایی که آفریدگار زمین و آسمان است و از آنجا که انسان بر صورت او آفریده شده است، همه انسان‌ها با هم خواهر و برادرند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 اینجا سخن بر سبیل عدالت رفته است، در حالیکه قبلاً یهود طرفداری از تبعیض و نژادپرستی می‌کردند و این تعارضی آشکار در نوشتار آنهاست و به همین دلیل کتاب‌های آنها،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دیگران نوشتند، چنانکه خودشان بر این مطلب اذعان دارند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ضمن اینکه باید دانست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صورت او یعنی خدا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چنین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وجهک و وجه من یشبهک؛ خدای زشت و نکوهیده کناد چهره‌ی تو را و هر آن کس که همانند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زیرا خداوند آدم را نیز به همین صورت آفریده است</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برخی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قطع نظر از سخن آن امام به خدا یا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274" w:name="__RefHeading___Toc144915_1588784861"/>
      <w:bookmarkStart w:id="275" w:name="_Toc96"/>
      <w:bookmarkEnd w:id="274"/>
      <w:r>
        <w:rPr/>
        <w:t>4</w:t>
      </w:r>
      <w:r>
        <w:rPr>
          <w:rtl w:val="true"/>
        </w:rPr>
        <w:t xml:space="preserve">. </w:t>
      </w:r>
      <w:r>
        <w:rPr>
          <w:rtl w:val="true"/>
        </w:rPr>
        <w:t>بررسی اجمالی چند عقیده از عقاید یهود</w:t>
      </w:r>
      <w:bookmarkEnd w:id="27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این خصوص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پسر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همانند گفتار کافران پیشین است، خدا آن‌ها را بکشد، چگونه از حق انحراف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ابوت و بنوت از عقاید وَثَنیه و بت‌پرست‌های برهمنی و بودائی است که به اهل کتاب سرایت کرده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باز قرآن از قول یهود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وَ النَّصَارَی نَحْنُ أَبْنَؤُ اللهِ وَ أحِبَّؤُهُ</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برابر گناهانتان مجازات می‌کند؟ بلکه شما بشری از نوع مخلوقاتی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اهل کتاب مانند کافران گذشته‌ی خود،‌ کلمات کفرآمیز و شرک‌آلود به زبان جاری می‌کنند که حاکی از کفر و شرک قلبی آنان است، هرچند به ظاهر پدری و فرزندی را از باب لقب تشریفی تلقی کنند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بعضی از کتب یهود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روی زمین زیاد شدند و دخترانی آوردند پسران خدا دیدند که دختران خدا زیبا هستند، آمدند از آن دختران برای خود همسران انتخاب کرده فرزندانی آوردند که همان جباران روی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 شر آدمی زیاد شده است، لذا غمگین و متأسف شد و تصمیم گرفت تا همه آدمیان و جانوران را هلاک کند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 علاوه بر شرک‌آلود بودن، ظلمی آشکار خداوند و موجه جلوه دادن تجاوز صهیونیست‌ها علیه دیگران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متن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اریکه تکیه می‌زند و در اطرافش گروه فرشتگان و کروبیان حلقه زده‌اند و هر روز سه بار تورات می‌خواند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 تغذیه تا آن‌جا اهمیت دارد که هرکس زیادتر در مستراح درنگ کند عمرش زیادتر می‌شود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قرآن در مورد یهود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بخواهد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یهودیان آیاتی را شنیدند که در آن‌ها صدقات، به عنوان قرض دادن به خداوند تعبیر شده است، مانند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فَیُضَعِفَهُ لَهُ أضْعَافًا کَثِیرَةً</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ریش‌خند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و نمی‌تواند برای نیازش در ترویج دین خود و زنده کردن دعوتش خرج کند و به همین خاطر از مردم قرض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آیه‌ی”وَ قَالَتِ الیَهُودُ یَدُ اللهِ مَغْلُولَةٌ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خلقت را تمام کرده و دیگر هیچ کار جدیدی نمی‌کند جز آنچه در ابـتدا تقدیر کرده که عالم به طور خودکار باشد، خداونـد سخن آن‌ها را رد کرده و فرمـوده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بـلکه دستان او باز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یهود قائل به دوام صحت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باطل است</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زیرا آن، دلیل پشیمانی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لا تُنسَخ؛ شریعت من هیچ‌گاه نسخ و باطل نمی‌شود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آن‌ها مغالطه‌آمیز و باطل است، برای اینکه احکام و شریعت، منوط و مربوط و تابع مصالح است و مصالح، با تغییر زمان‌ها و مکان‌ها و اختلاف مکلَّفین، متغیر و دگرگون و چه‌بسا تبدیل به مفاسد می‌شوند و در غیر این صورت، مردم و حتی یهود باید تابع صرف و محض حضرت آدم باشند که در این صورت یهود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یهود، به دلیل </w:t>
      </w:r>
    </w:p>
    <w:p>
      <w:pPr>
        <w:pStyle w:val="BookText"/>
        <w:rPr/>
      </w:pPr>
      <w:r>
        <w:rPr>
          <w:rFonts w:ascii="IRNazanin" w:hAnsi="IRNazanin" w:eastAsia="IRNazanin"/>
          <w:color w:val="111111"/>
          <w:sz w:val="28"/>
          <w:sz w:val="28"/>
          <w:szCs w:val="28"/>
          <w:rtl w:val="true"/>
          <w:lang w:bidi="fa-IR"/>
        </w:rPr>
        <w:t>تحریف و نابودی تورات به دست بخت النصر، مردود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آن‌ها تابع محض پیامبر 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یهود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شریعتی لا 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مفتریات و بافته‌های ابن راوندی می‌باشد و به فرض صحت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عدم نسخ آن شریعت، نسبی و تا شریعت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یکی از اشکالات مهمی که متوجه یهود است اینکه شجره‌ی منهیه را علم دانسته‌اند،</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این، بیانگر این است که عقل و وحی در تعارض‌اند، در حالیکه روایات اسلامی آن را حسد از نوع غبطه دانسته‌اند</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باید دانست حضرت آدم قبل از نهی از آن شجره، مورد تعلیم خداوند به تمام اسماء و حقایق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ءَادَمَ الأسْمَاءَ کُلَّهَا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عین عبارت کتاب مقدس در این زمینه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مار گفت که از میوه‌ی درختان باغ می‌خوریم اما از میوه‌ی درختی که در وسط باغ است خدا فرموده است که از آن مخورید و آن را لمس ننمایید، مبادا که بمیرید و مار به زن گفت که البته نمی‌میرید و حال این‌که خدا می‌داند روزی که از آن می‌خورید چشمانِ شما گشوده شده چون خدایانی که نیک و بد را می‌دانند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مر دانشمندی را مرغوب است پس از میوه‌اش گرفت و خورد و به شوهرش نیز داد 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چشم‌های هر دوی ایشان گشوده شده دانستند که برهنه‌اند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 علاوه بر اشکال مذکور، عمده اشکال دیگر یهود این است که کتاب مقدس آن‌ها، خدا را دروغگو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راستگو درآمد و خدا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شرک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خدا را انسان وار معرفی کرده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برهنه‌اند و برگهای درخت انجیر را دوخته برای خود فوطه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و آواز خدا را </w:t>
      </w:r>
      <w:bookmarkStart w:id="276" w:name="pg14261_153525"/>
    </w:p>
    <w:p>
      <w:pPr>
        <w:pStyle w:val="BookText"/>
        <w:rPr/>
      </w:pPr>
      <w:bookmarkEnd w:id="276"/>
      <w:r>
        <w:rPr>
          <w:rFonts w:ascii="IRNazanin" w:hAnsi="IRNazanin" w:eastAsia="IRNazanin"/>
          <w:color w:val="111111"/>
          <w:sz w:val="28"/>
          <w:sz w:val="28"/>
          <w:szCs w:val="28"/>
          <w:rtl w:val="true"/>
          <w:lang w:bidi="fa-IR"/>
        </w:rPr>
        <w:t xml:space="preserve">شنیدند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می خرامید و آدم و زنش خویشتن را از حضور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کردند و خداوند خدا آدم را آواز کرده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کجائی؟ او دیگر جواب گفت که آواز تو را شنیدم و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 که اینک آدم نظر به دانستن نیک و بد چون یکی از ما شده است، پس حال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حیات بگیرد و خورده دائماً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باغ عدن راند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ماجرای کشتی گرفتن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تا سپیده دم در کتاب تورات آمده است</w:t>
      </w:r>
      <w:r>
        <w:rPr>
          <w:rStyle w:val="FootnoteAnchor"/>
          <w:rtl w:val="true"/>
        </w:rPr>
        <w:footnoteReference w:id="690"/>
      </w:r>
      <w:r>
        <w:rPr>
          <w:rFonts w:ascii="IRNazanin" w:hAnsi="IRNazanin" w:eastAsia="IRNazanin"/>
          <w:color w:val="111111"/>
          <w:sz w:val="28"/>
          <w:sz w:val="28"/>
          <w:szCs w:val="28"/>
          <w:rtl w:val="true"/>
          <w:lang w:bidi="fa-IR"/>
        </w:rPr>
        <w:t>که خدا زمین می‌خورد و او به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که سپیده دم دمیده است و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نمی‌کنم تا برکت دهی، لذا خدا آن را پذیرفته او را اسرائیل، یعنی پیروز بر خدا، لقب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خدا رها می‌شود به ران راست او ضربه می‌زند و به همین دلیل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خاخام‌های ایران در توجیه آن داستان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عملیات روانی است که به یهود القا شود که آن‌ها آنقدر قوی‌اند که حتی بر خالق خود پیروز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اعتماد نفس پیدا کنند، هر چند اصل مسئله جعلی و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کتاب مقدس یهودیان سخنی از معاد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محکمی است بر اینکه تورات رایج کنونی تورات حقیقی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معاد از اصول مهم عقاید دینی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از نظر تورات، دینداری،‌ در جلب نعمت‌های این جهان و بی دینی، در سلب آن‌ها تأثیر مستقیمی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دینی یهود، موسی بن مَیمون که به آئین یهود لباسی نو پوشاند، آخرین اصل خود را، ‌یعنی سیزدهمین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جاودانگی نفس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692"/>
      </w:r>
      <w:r>
        <w:rPr>
          <w:rFonts w:ascii="IRNazanin" w:hAnsi="IRNazanin" w:eastAsia="IRNazanin"/>
          <w:color w:val="111111"/>
          <w:sz w:val="28"/>
          <w:sz w:val="28"/>
          <w:szCs w:val="28"/>
          <w:rtl w:val="true"/>
          <w:lang w:bidi="fa-IR"/>
        </w:rPr>
        <w:t>و این، نشان می‌دهد که آئین یهود ناقص است و نیازمند به مکمل دارد</w:t>
      </w:r>
      <w:r>
        <w:rPr>
          <w:rFonts w:eastAsia="IRNazanin" w:cs="IRNazanin"/>
          <w:color w:val="111111"/>
          <w:sz w:val="28"/>
          <w:szCs w:val="28"/>
          <w:rtl w:val="true"/>
          <w:lang w:bidi="fa-IR"/>
        </w:rPr>
        <w:t>.</w:t>
      </w:r>
    </w:p>
    <w:p>
      <w:pPr>
        <w:pStyle w:val="Heading4"/>
        <w:numPr>
          <w:ilvl w:val="3"/>
          <w:numId w:val="1"/>
        </w:numPr>
        <w:rPr/>
      </w:pPr>
      <w:bookmarkStart w:id="277" w:name="__RefHeading___Toc144917_1588784861"/>
      <w:bookmarkStart w:id="278" w:name="_Toc97"/>
      <w:bookmarkEnd w:id="277"/>
      <w:r>
        <w:rPr/>
        <w:t>5</w:t>
      </w:r>
      <w:r>
        <w:rPr>
          <w:rtl w:val="true"/>
        </w:rPr>
        <w:t xml:space="preserve">- </w:t>
      </w:r>
      <w:r>
        <w:rPr>
          <w:rtl w:val="true"/>
        </w:rPr>
        <w:t>اعتبار کتب یهود</w:t>
      </w:r>
      <w:bookmarkEnd w:id="2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واژه‌ی عبری و به معنای قانون است؛ زیرا در کتاب تورات احکام و قوانین </w:t>
      </w:r>
    </w:p>
    <w:p>
      <w:pPr>
        <w:pStyle w:val="BookText"/>
        <w:rPr/>
      </w:pPr>
      <w:r>
        <w:rPr>
          <w:rFonts w:ascii="IRNazanin" w:hAnsi="IRNazanin" w:eastAsia="IRNazanin"/>
          <w:color w:val="111111"/>
          <w:sz w:val="28"/>
          <w:sz w:val="28"/>
          <w:szCs w:val="28"/>
          <w:rtl w:val="true"/>
          <w:lang w:bidi="fa-IR"/>
        </w:rPr>
        <w:t>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قدیم‌ترین و معروف‌ترین نقدهای تورات و کتاب مقدس را باروخ اسپینوزا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زیست می‌کنیم که مسائلی تعصب‌آمیز به نام دین معروف شده است و مردم برای عقل در اعتقادات خود سهمی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موسی تورات را تألیف کرده است، به‌گونه‌ای که فرقه فَریسیان از یهود در تأکید بر این عقیده مخالف آن را مرتد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ابن عَزرا با اشاراتی مبهم، اشتباه بودن این اعتقاد عمومی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اسپینوزا به بررسی علمی اسفار پنج‌گانه‌ی تورات می‌پردازد و اثبات می‌کند که نویسنده‌ی آن‌ها نمی‌تواند حضرت مـوسی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نویسنده‌ی آن‌ها کسی است که سال‌ها پس از وی می‌زیسته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یکی از مسائلی که در قرن نوزدهم رواج یافت بررسی انتقادی کتاب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پژوهش‌ها، پنج کتاب اول عهد عتیق نشانه‌ای از چند مؤلفی بودن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داستان‌های مکرر و تفاوت سبک‌ها و واژگان و فکر، دلالت بر این دارد که آن‌ها در هیئت کنونی‌شان، مجموعه‌ای از چندین روایت با سبک‌های متفاوت و متعلق به زمان‌های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بخش‌ها در عصر تبعید یا اسارت بابِلی، یعنی</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رشته‌ی تحریر درآمده است</w:t>
      </w:r>
      <w:r>
        <w:rPr>
          <w:rFonts w:eastAsia="IRNazanin" w:cs="IRNazanin"/>
          <w:color w:val="111111"/>
          <w:sz w:val="28"/>
          <w:szCs w:val="28"/>
          <w:rtl w:val="true"/>
          <w:lang w:bidi="fa-IR"/>
        </w:rPr>
        <w:t>.</w:t>
      </w:r>
      <w:r>
        <w:rPr>
          <w:rStyle w:val="FootnoteAnchor"/>
          <w:rtl w:val="true"/>
        </w:rPr>
        <w:footnoteReference w:id="69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نویسندگان مسیحی در همین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نقادان به طور کلی عقیده دارند نویسندگان پنج کتاب اول، چهار شخص مختلف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نقادان معتقد بودند که کتاب‌ها و قسمت‌هایی که در آن‌ها درباره وقایع آینده پیش‌گویی‌هایی وجود دارد بعد از انجام شدن آن وقایع نوشته شده‌اند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عزیر نزد یهود بسیار محترم است و او را ملقّب به لقب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چون او تورات را برای بار دوم، بعد از نابودی آن، توسط بخت النصر جمع‌آوری نمود</w:t>
      </w:r>
      <w:r>
        <w:rPr>
          <w:rFonts w:eastAsia="IRNazanin" w:cs="IRNazanin"/>
          <w:color w:val="111111"/>
          <w:sz w:val="28"/>
          <w:szCs w:val="28"/>
          <w:rtl w:val="true"/>
          <w:lang w:bidi="fa-IR"/>
        </w:rPr>
        <w:t>.</w:t>
      </w:r>
      <w:r>
        <w:rPr>
          <w:rStyle w:val="FootnoteAnchor"/>
          <w:rtl w:val="true"/>
        </w:rPr>
        <w:footnoteReference w:id="696"/>
      </w:r>
      <w:bookmarkStart w:id="279" w:name="pg14261_153527"/>
    </w:p>
    <w:p>
      <w:pPr>
        <w:pStyle w:val="BookText"/>
        <w:rPr/>
      </w:pPr>
      <w:bookmarkEnd w:id="279"/>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 “</w:t>
      </w:r>
      <w:r>
        <w:rPr>
          <w:rStyle w:val="FootnoteAnchor"/>
          <w:rtl w:val="true"/>
        </w:rPr>
        <w:footnoteReference w:id="697"/>
      </w:r>
      <w:r>
        <w:rPr>
          <w:rFonts w:ascii="IRNazanin" w:hAnsi="IRNazanin" w:eastAsia="IRNazanin"/>
          <w:color w:val="111111"/>
          <w:sz w:val="28"/>
          <w:sz w:val="28"/>
          <w:szCs w:val="28"/>
          <w:rtl w:val="true"/>
          <w:lang w:bidi="fa-IR"/>
        </w:rPr>
        <w:t>بعضی از یهود، سخنان را از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مخالفت کردیم و بشنو؛ که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خود، حقایق را بگردانند و در آیین خدا، طعنه زنند ولی اگر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نمودیم و سخنان ما را بشنو و به ما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بهتر و با واقعیت سازگارتر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به فرموده‌ی قرآن بنی اسرائیل می‌بایست در هنگام ورود از در معبد بیت المقدس،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می‌کردند ولی آن‌ها این کلمه را از روی استهزا و مخالفت با دستور خدا تغییر دادند و به جای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مفهوم که ما برای شما به منزله دری هستیم که بنی اسرائیل می‌بایست از آن وارد می‌شدند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تا گناهانشان بخشیده شود و پاداش الهی را دریافت کنند و اگر مسلمانان هم می‌خواهند مشمول آمرزش و رحمت الهی قرار گیرند باید به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کنند و به حریم حرم و محرم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گردند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280" w:name="__RefHeading___Toc144919_1588784861"/>
      <w:bookmarkStart w:id="281" w:name="_Toc98"/>
      <w:bookmarkEnd w:id="280"/>
      <w:r>
        <w:rPr/>
        <w:t>6</w:t>
      </w:r>
      <w:r>
        <w:rPr>
          <w:rtl w:val="true"/>
        </w:rPr>
        <w:t xml:space="preserve">- </w:t>
      </w:r>
      <w:r>
        <w:rPr>
          <w:rtl w:val="true"/>
        </w:rPr>
        <w:t>پیدایش صهیونیسم و تأسیس دولت اسرائیل</w:t>
      </w:r>
      <w:bookmarkEnd w:id="281"/>
    </w:p>
    <w:p>
      <w:pPr>
        <w:pStyle w:val="BookText"/>
        <w:rPr/>
      </w:pPr>
      <w:r>
        <w:rPr>
          <w:rFonts w:ascii="IRNazanin" w:hAnsi="IRNazanin" w:eastAsia="IRNazanin"/>
          <w:color w:val="111111"/>
          <w:sz w:val="28"/>
          <w:sz w:val="28"/>
          <w:szCs w:val="28"/>
          <w:rtl w:val="true"/>
          <w:lang w:bidi="fa-IR"/>
        </w:rPr>
        <w:t>همچنان که باید وهابیت را از مسلمانان جدا دانست، صهیونیست‌ها را نیز باید از یهود جدا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یهودیت تبلیغ ندارد؛ زیرا یهودیان دین خود را نعمتی الهی می‌دانند که مخصوص نژاد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کسی یهودی شود، او را می‌پذیرند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تلمود به کتابی بزرگ که احادیث و احکام یهود را در بر دارد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است که هرگاه کسی بخواهد یهودی شود باید ذلت‌های این قوم را به </w:t>
      </w:r>
    </w:p>
    <w:p>
      <w:pPr>
        <w:pStyle w:val="BookText"/>
        <w:rPr/>
      </w:pPr>
      <w:r>
        <w:rPr>
          <w:rFonts w:ascii="IRNazanin" w:hAnsi="IRNazanin" w:eastAsia="IRNazanin"/>
          <w:color w:val="111111"/>
          <w:sz w:val="28"/>
          <w:sz w:val="28"/>
          <w:szCs w:val="28"/>
          <w:rtl w:val="true"/>
          <w:lang w:bidi="fa-IR"/>
        </w:rPr>
        <w:t>او تفهیم نمود تا اگر مرد این میدان نیست، پا در آن نگذارد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تحمیل به یهودیت به ندرت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معمولاً مردم را به صهیونیسم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گروه بزرگی از یهودیان روسیه از آن‌جا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آنان در غرب اروپا ساکن شدند و گروهی به فلسطین رفتند و در مکانی نزدیک دریای مدیترانه ساکن شدند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آنجا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در آن زمان تابع خلافت عثمانی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 نام تپه‌ای است در قدس که در زمان شکوفایی دولت بنی اسرائیل در عصر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همواره یادآور اقتدار آن قوم بوده و در کتب انبیای متأخر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یهودیان اروپا و روسیه با نادیده‌گرفتن سنت انتظار، برای کسـب استقلال و عزت برخاستند و صهیونیسم را بنیاد نهادند و به دنبال آن، مهاجرت یهودیان به فلسطین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اندیشمندان مسلمان این عمل را توطئه‌ای خطرناک دانستند و مسلمانان را از همکاری با مهاجران براساس آیه‌ی”وَ اللهَ أَعلَمُ بِأَعدَائِکُمْ وَ کَفَی بِاللهِ وَلِیًّا وَ کَفَی بِاللهِ نَصِیرًا”</w:t>
      </w:r>
      <w:r>
        <w:rPr>
          <w:rStyle w:val="FootnoteAnchor"/>
          <w:rtl w:val="true"/>
        </w:rPr>
        <w:footnoteReference w:id="702"/>
      </w:r>
      <w:r>
        <w:rPr>
          <w:rFonts w:ascii="IRNazanin" w:hAnsi="IRNazanin" w:eastAsia="IRNazanin"/>
          <w:color w:val="111111"/>
          <w:sz w:val="28"/>
          <w:sz w:val="28"/>
          <w:szCs w:val="28"/>
          <w:rtl w:val="true"/>
          <w:lang w:bidi="fa-IR"/>
        </w:rPr>
        <w:t>برحذر داشتند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مسلمانان هنگامی از عمق فاجعه آگاهی یافتند که راه چاره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مهمان نوازی مسلمانان فلسطین را از یاد بردند و با قساوت‌آمیزترین شیوه،‌ آن سرزمین را اشغال نمودند و پس از چندی بخش‌هایی از کشورهای همسایه را گرفته ضمیمه‌ی کشور صهیونیستی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تورات یهودیان را از طمع ورزیدن به اموال و املاک همسایه برحذر داشت</w:t>
      </w:r>
      <w:r>
        <w:rPr>
          <w:rStyle w:val="FootnoteAnchor"/>
          <w:rtl w:val="true"/>
        </w:rPr>
        <w:footnoteReference w:id="704"/>
      </w:r>
      <w:r>
        <w:rPr>
          <w:rFonts w:ascii="IRNazanin" w:hAnsi="IRNazanin" w:eastAsia="IRNazanin"/>
          <w:color w:val="111111"/>
          <w:sz w:val="28"/>
          <w:sz w:val="28"/>
          <w:szCs w:val="28"/>
          <w:rtl w:val="true"/>
          <w:lang w:bidi="fa-IR"/>
        </w:rPr>
        <w:t>و 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باد کسی که حد همسایه خود را تغییر دهد</w:t>
      </w:r>
      <w:r>
        <w:rPr>
          <w:rFonts w:eastAsia="IRNazanin" w:cs="IRNazanin"/>
          <w:color w:val="111111"/>
          <w:sz w:val="28"/>
          <w:szCs w:val="28"/>
          <w:rtl w:val="true"/>
          <w:lang w:bidi="fa-IR"/>
        </w:rPr>
        <w:t>».</w:t>
      </w:r>
      <w:r>
        <w:rPr>
          <w:rStyle w:val="FootnoteAnchor"/>
          <w:rtl w:val="true"/>
        </w:rPr>
        <w:footnoteReference w:id="7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جهانی به سرکردگی انگستان و آمریکا به پشتیبانی همه جانبه از صهیونیسم </w:t>
      </w:r>
      <w:bookmarkStart w:id="282" w:name="pg14261_153529"/>
    </w:p>
    <w:p>
      <w:pPr>
        <w:pStyle w:val="BookText"/>
        <w:rPr/>
      </w:pPr>
      <w:bookmarkEnd w:id="282"/>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صهیونیست‌ها با اتکا به آن حمایت‌ها و با بهره‌برداری از ضعف و ذلت و زبونی رهبران کشورهای اسلامی، موقعیت خود را محکم نمودند و وضعی را پیش آوردند که اکنون با تلخ‌کامی شاهد آن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از نیم قرنی که از تشکیل رژیم صهیونیستی می‌گذرد، غاصبان فلسطین از هیچ جنایتی فروگذاری نکرده‌اند و با شیوه‌های گوناگون به گسترش سلطه‌ی ظالمانه‌ی خود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قطع‌نامه‌ها و بیانیه‌های مجامع بین‌المللی را به چیزی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صلح طلبی صهیونیست‌ها را باور کرده‌اند، در ‌اندک زمانی به دورویی و ناجوانمردی آنان پی برده‌اند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به حمدالله با بیداری اسلامی و خیزش‌های فراگیر دینی و دفاع جوانمردانه مجاهدین اسلامی در لبنان و غزه و سوریه و مصر و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هدایت‌ها و حمایت‌های بی دریغ نظام جمهوری اسلامی از آنان روز به روز اسرائیل به پایان عمر نکبت بار خود نزدیک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مَؤعِدَهُمُ الصُّبْحُ أَلَیْسَ الصُّبْحُ بِقَریبِ”</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283" w:name="__RefHeading___Toc144921_1588784861"/>
      <w:bookmarkStart w:id="284" w:name="_Toc99"/>
      <w:bookmarkEnd w:id="283"/>
      <w:r>
        <w:rPr>
          <w:rtl w:val="true"/>
        </w:rPr>
        <w:t>پژوهشی در مورد بعضی از مهمترین اعتقادات مسیحیت</w:t>
      </w:r>
      <w:bookmarkEnd w:id="284"/>
    </w:p>
    <w:p>
      <w:pPr>
        <w:pStyle w:val="Heading3"/>
        <w:numPr>
          <w:ilvl w:val="2"/>
          <w:numId w:val="1"/>
        </w:numPr>
        <w:rPr/>
      </w:pPr>
      <w:bookmarkStart w:id="285" w:name="__RefHeading___Toc144923_1588784861"/>
      <w:bookmarkStart w:id="286" w:name="_Toc100"/>
      <w:bookmarkEnd w:id="285"/>
      <w:r>
        <w:rPr>
          <w:rtl w:val="true"/>
        </w:rPr>
        <w:t>مقدمه</w:t>
      </w:r>
      <w:bookmarkEnd w:id="286"/>
    </w:p>
    <w:p>
      <w:pPr>
        <w:pStyle w:val="BookText"/>
        <w:rPr/>
      </w:pPr>
      <w:r>
        <w:rPr>
          <w:rFonts w:ascii="IRNazanin" w:hAnsi="IRNazanin" w:eastAsia="IRNazanin"/>
          <w:color w:val="111111"/>
          <w:sz w:val="28"/>
          <w:sz w:val="28"/>
          <w:szCs w:val="28"/>
          <w:rtl w:val="true"/>
          <w:lang w:bidi="fa-IR"/>
        </w:rPr>
        <w:t>چون تحقیق همه جانبه در مورد مسیحیت، بسیار گسترده است و کتاب گنجایش آن را ندارد، لذا صلاح در این است که پژوهش، گزینشی صورت گیرد، آن هم تنها درباره‌ی چند عقیده از عقاید مهم و زیربنای آن دین باشد تا مردم مخصوصاً جوانان، علی‌الاخص جوانان فرهیخته و باسواد و طلاب و دانشجویان پی به اشکالات آن آئین در عصر جدید ببرند و از ارزش اسلام غافل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چون ریشه در وحی دارد و از تراوش‌های فکری بشری نیست، قابل مقایسه با مسیحیت تحریف شده و به دور از وحی و تعقل و متأثر از بعضی از ادیان شرقی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کثیری از جوانان با توجه به ظاهر فریبنده مسیحیت، ‌شیفته آن می‌شوند و بدون اینکه از </w:t>
      </w:r>
    </w:p>
    <w:p>
      <w:pPr>
        <w:pStyle w:val="BookText"/>
        <w:rPr/>
      </w:pPr>
      <w:r>
        <w:rPr>
          <w:rFonts w:ascii="IRNazanin" w:hAnsi="IRNazanin" w:eastAsia="IRNazanin"/>
          <w:color w:val="111111"/>
          <w:sz w:val="28"/>
          <w:sz w:val="28"/>
          <w:szCs w:val="28"/>
          <w:rtl w:val="true"/>
          <w:lang w:bidi="fa-IR"/>
        </w:rPr>
        <w:t>اصول و جهان بینی غیر معقول آن مطلع باشند از آن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فرهیخته باید بدانند جهان از جهت فرهنگ، به ویژه از حیث مسیحیت در چه وضع و موقعیتی است که کتاب حاضر عهده‌دار بیان مسائلی در این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مسلمان باید سطح بینش و نگرش و مطالعه خود را در مورد دین خود به نحوی بالا ببرند تا به مجرد اینکه با یک شبهه‌ای از شبهات عقیدتی از جانب دوستانِ بعضاً منحرف و بی دین خود مواجه شدند، خود را نبازند و بتوانند پاسخ منطقی به آنان در آن مورد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چون پیشرفت کرده‌اند و پیروان آن زیادند، پس دین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می‌بینند زیادی از پیروان مسیح، ثروتمند و یا مخترع و مکتشف‌اند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مغالطه‌ای بیش نیست؛ زیرا کثرت و قلّت پیروان یک دین ربطی به صحت و سقم آن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لاتستوحشوا فی طریق الحق لقلة اهله</w:t>
      </w:r>
      <w:r>
        <w:rPr>
          <w:rStyle w:val="FootnoteAnchor"/>
          <w:rtl w:val="true"/>
        </w:rPr>
        <w:footnoteReference w:id="709"/>
      </w:r>
      <w:r>
        <w:rPr>
          <w:rFonts w:ascii="IRNazanin" w:hAnsi="IRNazanin" w:eastAsia="IRNazanin"/>
          <w:color w:val="111111"/>
          <w:sz w:val="28"/>
          <w:sz w:val="28"/>
          <w:szCs w:val="28"/>
          <w:rtl w:val="true"/>
          <w:lang w:bidi="fa-IR"/>
        </w:rPr>
        <w:t>ای مردم در راه حق به خاطر قلت و کمی اهل و پیروانش وحشت به دل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آیینی در آغاز پیرو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عده زیادی از دانشمندان در هنر و صنعت، از آیین و دین خود، آگاهی ندارند، بلکه دینشان همان دین آباء و اجدادشان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نگارنده‌ی این سطور سعی کرده خلأ در این خصوص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شود دلیل عمده‌ی پیشرفت اروپائیان و آمریکائی‌ها مدیون مبارزه کردن آن‌ها با خرافات دینی و تحقیق منطقی در مورد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حقانیت و صحت یک آئین به منطقی و معقول بودن جهان بینی آن دین وابسته است، نه به این است که پیروان آن دین مقتدرند یا ضعیف و یا خوشبخت‌اند یا عقب مانده و یا در صنعت رشد دارند یا افت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فرهیخته به نگارنده‌ی این سطور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مسیحیت، تثلیث است، ولی کمال آن، در نظم و بهداشت و محبت و مودت و خدمت به هم‌نوع و امور مربوط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اصلی‌ترین اصول آن، معیوب است، دیگر </w:t>
      </w:r>
    </w:p>
    <w:p>
      <w:pPr>
        <w:pStyle w:val="BookText"/>
        <w:rPr/>
      </w:pPr>
      <w:r>
        <w:rPr>
          <w:rFonts w:ascii="IRNazanin" w:hAnsi="IRNazanin" w:eastAsia="IRNazanin"/>
          <w:color w:val="111111"/>
          <w:sz w:val="28"/>
          <w:sz w:val="28"/>
          <w:szCs w:val="28"/>
          <w:rtl w:val="true"/>
          <w:lang w:bidi="fa-IR"/>
        </w:rPr>
        <w:t>نباید سراغ امور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هواپیمایی وجود دارد که همه چیز آن کامل و صحیح است؛ فقط یک اشکال دارد و آن اینکه وقتی در اوج جوّ قرارگرفت ممکن است موتورش خاموش شود و همه‌ی سرنشینان را به کشتن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با آن هواپیما مسافرت کرد؟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غربی‌ها در عصر رنسانس با دین یهود و مسیحیت خرافی مبارزه نمودند و علوم تجربی را دنبال کردند، ترقی علمی روز افزونی پیدا کردند ولی هم‌زمان بسیاری از جوانان این مرز و بوم، تقلیدوار، خیال کردند اسلام نیز عامل بدبختی آن‌ها شده است، لذا از آن دست کشیده و بدبخت و عقب افتاده شدند، چون دین آن‌ها حق و مشوق علوم تجربی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مریم و عیسی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خواهر بودند که اولی به همسری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نبیّ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شخصیت‌های برجسته بنی اسرائیل بود درآمد و زکریایِ پیامبر، دومی را به عنوان زوجه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که حنّه فرزندار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پرنده‌ای را دید که به جوجه‌های خود غذا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این محبت مادرانه، آتش عشق فرزند را در دل او شعله‌ور ساخت و از صمیم دل، از درگاه الهی تقاضای فرزند نمود و چیزی نگذشت که دعای خالصانه او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به عمران وحی فرستاده بود که پسری پر برکت که می‌تواند بیماران غیر قابل علاج را درمان کند و مردگان را به فرمان خداوند زنده نماید به او خواهد داد که او به عنوان پیامبر به سوی بنی اسرائیل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جریان را با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لذا هنگامی که او باردار شد، تصور می‌کرد، فرزند مذکور همان است که در رحم دارد؛ بی خبر از اینکه کسی که در رحم او است مادر آن فرزند می‌باشد و به همین دلیل، نذر کرد که پسر را خدمتگزار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 یا مسجدالاقصی یا قبله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مریم به هنگام تولد فرزندش مشاهده نمود که فرزندش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p>
    <w:p>
      <w:pPr>
        <w:pStyle w:val="BookText"/>
        <w:rPr/>
      </w:pPr>
      <w:r>
        <w:rPr>
          <w:rFonts w:ascii="IRNazanin" w:hAnsi="IRNazanin" w:eastAsia="IRNazanin"/>
          <w:color w:val="111111"/>
          <w:sz w:val="28"/>
          <w:sz w:val="28"/>
          <w:szCs w:val="28"/>
          <w:rtl w:val="true"/>
          <w:lang w:bidi="fa-IR"/>
        </w:rPr>
        <w:t>نگران شد، زیرا خدمتکاران بیت المقدس تنها از میان پسران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چگونگی حال مادر مریم را پس از تولد فرزندش شرح می‌دهد که او با ناراحتی، اظهار داشت خداوندا، من این فرزند را دختر آوردم و تو می‌دانی که پسر و دختر برای هدفی که من نذر کرده‌ام همانند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الذَّکَرُ کَالأُنثَی</w:t>
      </w:r>
      <w:r>
        <w:rPr>
          <w:rStyle w:val="FootnoteAnchor"/>
          <w:rtl w:val="true"/>
        </w:rPr>
        <w:footnoteReference w:id="711"/>
      </w:r>
      <w:r>
        <w:rPr>
          <w:rFonts w:ascii="IRNazanin" w:hAnsi="IRNazanin" w:eastAsia="IRNazanin"/>
          <w:color w:val="111111"/>
          <w:sz w:val="28"/>
          <w:sz w:val="28"/>
          <w:szCs w:val="28"/>
          <w:rtl w:val="true"/>
          <w:lang w:bidi="fa-IR"/>
        </w:rPr>
        <w:t>، یعنی پسر چون دختر نیست</w:t>
      </w:r>
      <w:r>
        <w:rPr>
          <w:rStyle w:val="FootnoteAnchor"/>
          <w:rtl w:val="true"/>
        </w:rPr>
        <w:footnoteReference w:id="712"/>
      </w:r>
      <w:r>
        <w:rPr>
          <w:rFonts w:ascii="IRNazanin" w:hAnsi="IRNazanin" w:eastAsia="IRNazanin"/>
          <w:color w:val="111111"/>
          <w:sz w:val="28"/>
          <w:sz w:val="28"/>
          <w:szCs w:val="28"/>
          <w:rtl w:val="true"/>
          <w:lang w:bidi="fa-IR"/>
        </w:rPr>
        <w:t>، ولی بعضی آن را گفته‌ی زوجة عمران دانسته‌اند</w:t>
      </w:r>
      <w:r>
        <w:rPr>
          <w:rStyle w:val="FootnoteAnchor"/>
          <w:rtl w:val="true"/>
        </w:rPr>
        <w:footnoteReference w:id="713"/>
      </w:r>
      <w:r>
        <w:rPr>
          <w:rFonts w:ascii="IRNazanin" w:hAnsi="IRNazanin" w:eastAsia="IRNazanin"/>
          <w:color w:val="111111"/>
          <w:sz w:val="28"/>
          <w:sz w:val="28"/>
          <w:szCs w:val="28"/>
          <w:rtl w:val="true"/>
          <w:lang w:bidi="fa-IR"/>
        </w:rPr>
        <w:t>که درست نیست، زیرا نتیجه قول حضرت حق این است که دختر بهتر از پسر است، چراکه آن زوجه هم دختردار شده است و هم در آینده از آن، پسر نیز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 او را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عبادت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او و فرزندانش را از وسوسه‌های شیطانِ رانده شده از رحمتت، در پناه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مریم را جهت رشد جسمانی و عقلانی و عرفانی به خوبی پذیرفت و او را همچون گیاه ارزنده و نیکویی پرورش داد و آن پذیرش به این نحو بود که حضرت رب العالمین، زکریا را به عنوان کفیل مریم و معلم و مربی او برگزید؛ زیرا عمران قبل از تولد او چشم از جهان فرو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مریم پس از وضع حمل، نوزاد خود را به معبد آورد و به دانشمندان و بزرگان بنی اسرائیل خطاب نمود که این نوزاد جهت خدمتگزاری خانه خدا نذر شده است، لذا سرپرستی او را به عهده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مریم از خانواده‌ای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دانشمندان و عابدان بنی اسرائیل برای سرپرستی او بر یکدیگر سبقت می‌جستند، لذا تصمیم بر قرعه گرفتند و قرعه به نام زکریا افتاد و سرپرستی او نسبت به مریم مسلم و قطعی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تحت سرپرستی زکریای نبی و همسر خاله‌اش، اشیاع، بزرگ شد و آن چنان غرق عبادت خدا بود که هنگامی که نه ساله شد روزها را روزه می‌گرفت و شب‌ها را به عبادت می‌پرداخت و آن چنان در پرهیزکاری و معرفت پروردگار، پیش رفت که از احبار و عبّاد و </w:t>
      </w:r>
      <w:bookmarkStart w:id="287" w:name="pg14261_153533"/>
    </w:p>
    <w:p>
      <w:pPr>
        <w:pStyle w:val="BookText"/>
        <w:rPr/>
      </w:pPr>
      <w:bookmarkEnd w:id="287"/>
      <w:r>
        <w:rPr>
          <w:rFonts w:ascii="IRNazanin" w:hAnsi="IRNazanin" w:eastAsia="IRNazanin"/>
          <w:color w:val="111111"/>
          <w:sz w:val="28"/>
          <w:sz w:val="28"/>
          <w:szCs w:val="28"/>
          <w:rtl w:val="true"/>
          <w:lang w:bidi="fa-IR"/>
        </w:rPr>
        <w:t>سلّاک آن زمان و زمین، سبقت جست و هنگامی که زکریا در کنار محراب او قرار می‌گرفت و برای دیدار او می‌آمد، غذاهای مخصوصی کنار محراب او مشاهده می‌کرد که از آن به تعجب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مریم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که به هرکس بخواهد بی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زکریا پروردگارش را خوانده، عرض می‌کند خداوندا از جانب خودت فرزند پاکیزه‌ای به من عطا فرما، پس هنگامی که او در محراب، نماز می‌خواند، فرشتگان به او یحیی را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محدَّثه بود، ‌یعنی فرشتگان 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بشارت دادند که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پاکت ساخته و بر تمام زنان جهان آن روز تو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نمونه زمان خود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نمونه همه بانوان اولین و آخرین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چنین بود، خداوند عیسای آن چنانی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به دنبال آن بشارت، یعنی حضرت عیسی مسیح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به شکرانه‌ی آن نعمت برای پروردگارت خضوع کن و سجده به جا آور و با رکوع 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کلمه خداست که خدا نام او را مسیح، عیسی بن مریم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صاحب وجاهت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می‌خواست مکانی خالی و فارغ از هرگونه دغدغه پیدا کند که به راز و نیاز با خدای بی نیاز خود بپردازد و چیزی او را از یاد محبوبش غافل ننماید، به همین جهت طرف شرق بیت‌المقدس را که شاید محلی آرام‌تر و یا از جهت تابش آفتاب پاکیزه‌تر و مناسب‌تر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حجابی میان خود و دیگران افکند تا خلوت‌گاه او از هر نظر کامل شود</w:t>
      </w:r>
      <w:r>
        <w:rPr>
          <w:rFonts w:eastAsia="IRNazanin" w:cs="IRNazanin"/>
          <w:color w:val="111111"/>
          <w:sz w:val="28"/>
          <w:szCs w:val="28"/>
          <w:rtl w:val="true"/>
          <w:lang w:bidi="fa-IR"/>
        </w:rPr>
        <w:t>.</w:t>
      </w:r>
    </w:p>
    <w:p>
      <w:pPr>
        <w:pStyle w:val="Heading3"/>
        <w:numPr>
          <w:ilvl w:val="2"/>
          <w:numId w:val="1"/>
        </w:numPr>
        <w:rPr/>
      </w:pPr>
      <w:bookmarkStart w:id="288" w:name="__RefHeading___Toc144925_1588784861"/>
      <w:bookmarkStart w:id="289" w:name="_Toc101"/>
      <w:bookmarkEnd w:id="288"/>
      <w:r>
        <w:rPr>
          <w:rtl w:val="true"/>
        </w:rPr>
        <w:t xml:space="preserve">مریم و دوران آبستنی و وضع حمل او و </w:t>
      </w:r>
      <w:r>
        <w:rPr>
          <w:rtl w:val="true"/>
        </w:rPr>
        <w:t>...</w:t>
      </w:r>
      <w:bookmarkEnd w:id="289"/>
    </w:p>
    <w:p>
      <w:pPr>
        <w:pStyle w:val="BookText"/>
        <w:rPr/>
      </w:pPr>
      <w:r>
        <w:rPr>
          <w:rFonts w:ascii="IRNazanin" w:hAnsi="IRNazanin" w:eastAsia="IRNazanin"/>
          <w:color w:val="111111"/>
          <w:sz w:val="28"/>
          <w:sz w:val="28"/>
          <w:szCs w:val="28"/>
          <w:rtl w:val="true"/>
          <w:lang w:bidi="fa-IR"/>
        </w:rPr>
        <w:t>در این موقع جوان زیبایی را می‌بیند که به خلوت‌گاه او راه یافته است، لذا بلافاصله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خدای رحمان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تقوا هستی به من تعرض مکن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دیری نپایید که آن جوان زیبا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پروردگار توام و بلافاصله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آمده‌ام تا پسر پاکیزه‌ای از نظر خلق و خوی و جسم و جان به تو </w:t>
      </w:r>
    </w:p>
    <w:p>
      <w:pPr>
        <w:pStyle w:val="BookText"/>
        <w:rPr/>
      </w:pPr>
      <w:r>
        <w:rPr>
          <w:rFonts w:ascii="IRNazanin" w:hAnsi="IRNazanin" w:eastAsia="IRNazanin"/>
          <w:color w:val="111111"/>
          <w:sz w:val="28"/>
          <w:sz w:val="28"/>
          <w:szCs w:val="28"/>
          <w:rtl w:val="true"/>
          <w:lang w:bidi="fa-IR"/>
        </w:rPr>
        <w:t>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صاحب پسری شوم،‌ در حالیکه تاکنون انسانی با من تماس نداشته و هرگز زن آلوده‌ای نبوده‌ام؟ او با صراحت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که پروردگارت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بر من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او را آیه و اعجازی برای مردم قرار دهیم و او را رحمتی از سوی خود برای بندگان بنماییم و این امری است که جای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می‌شود و این سبب می‌شود از بیت‌المقدس به مکان دوردستی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درحالی است که فاطمه بنت اسد برای وضع 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کعبه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نمی‌خواست وضع حمل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آغاز درد زائیدن، راه بیابان را در پیش گرفت و آن درد، او را به کنار تنه درخت خرمای خشکیده‌ای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نقل شده است که جبرئیل یقه و گریبان پیراهن مریم را گرفت و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نفخه‌ای که با آن، فرزند در رحمش در یک ساعت به حد کمال رسید</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مدت حملش نه ساعت طول کشید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پیش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از کجا آوردی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به گوشش رسید که از طرف پایین پا، آن صدا بلند بود و آشکارا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 پروردگارت از زیر پای تو چشمه‌ی آب گوارایی را جاری ساخته است و نظری به بالای سرت بیفکن و بنگر چگونه آن تنه درخت به نخل باروری تبدیل شده است، لذا تکانی به این درخت نخل بده تا رطب تازه بر تو فرو ریزد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غذای لذیذ و نیروبخش بخور و از آن آب گوارا بنوش و چشمت را به این مولود جدید روشن بدار و اگر از آینده نگرانی، آسوده‌خاطر باش، هرگاه کسی از انسان‌ها را دیدی و از تو در این زمینه توضیح خواست با اشاره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 رحمان روزه‌ی سکوت گرفته‌ام و به همین دلیل امروز با احدی سخن نمی‌گویم؛ زیرا نوزاد به جای او سخن خواهد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در حالیکه مریم کودکش را در آغوش داشت از بیابان به آبادی و به سراغ بستگان و اقوام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هنگامی که کودکی نوزاد را در آغوش او دیدند و به سابقه پاکدامنی او آگاهی داشتند، سخت نگران شدند و بعضی به شک و تردید افتادند و بعضی که در قضاوت عجول بودند،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تو مسلماً کار بسیار عجیب و بدی 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آدم بدی نبود و مادرت نیز هرگز آلودگی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مریم به فرمان خدا سکوت کرد و اشاره به نوزادش نمود تا او جواب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کودکی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نوزاد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کتاب آسمانی عطا فرموده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پر برکت برای بندگان در هر جا باشم، قرار داده است و مرا تا زمانی که زنده‌ام به نماز و زکات توصیه کرده است و مرا نسبت به مادرم نیکوکار قرار داده و جبار و شقی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من آن روز که متولد شدم و آن روز که می‌میرم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بنا بر عقیده‌ی مسیحیان مصلوب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برانگیخته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 به او آموختیم و او را بـه عنوان رسـول به سوی بنی اسرائیل قرار دادیم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مسیح طبق آیه‌ی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لَکُمْ بَعْضَ الَّذِی حُرِّمَ عَلَیْکُمْ</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و نیز سخنان او، شریعت جدیدی در میان قوم بنی اسرائیل آورده است؛ لذا سخن مسیحیان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آسمان و زمین زایل نشود، همزه‌ای و یا نقطه‌ای از تورات هرگز زایل نخواهد شد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حضرت مسیح شروع کرد معجزاتش را به طور مفصل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مناسب است فقط به یک معجزه بسیار عجیب اشاره شود و آن این‌که مسیحیان به آن </w:t>
      </w:r>
      <w:bookmarkStart w:id="290" w:name="pg14261_153536"/>
    </w:p>
    <w:p>
      <w:pPr>
        <w:pStyle w:val="BookText"/>
        <w:rPr/>
      </w:pPr>
      <w:bookmarkEnd w:id="290"/>
      <w:r>
        <w:rPr>
          <w:rFonts w:ascii="IRNazanin" w:hAnsi="IRNazanin" w:eastAsia="IRNazanin"/>
          <w:color w:val="111111"/>
          <w:sz w:val="28"/>
          <w:sz w:val="28"/>
          <w:szCs w:val="28"/>
          <w:rtl w:val="true"/>
          <w:lang w:bidi="fa-IR"/>
        </w:rPr>
        <w:t>حضرت نسبت می‌دهند که وی در یک عروسی آب‌های شش خمره را تبدیل به شراب کرد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دروغ و تهمتی آشکار است؛ چراکه در تورات و انجیل فعلی با آن همه تحریفات، تحریم مسکرات به چشم می‌خورد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44927_1588784861"/>
      <w:bookmarkStart w:id="292" w:name="_Toc102"/>
      <w:bookmarkEnd w:id="291"/>
      <w:r>
        <w:rPr>
          <w:rtl w:val="true"/>
        </w:rPr>
        <w:t>تثلیث در مسیحیت</w:t>
      </w:r>
      <w:bookmarkEnd w:id="292"/>
    </w:p>
    <w:p>
      <w:pPr>
        <w:pStyle w:val="BookText"/>
        <w:rPr/>
      </w:pPr>
      <w:r>
        <w:rPr>
          <w:rFonts w:ascii="IRNazanin" w:hAnsi="IRNazanin" w:eastAsia="IRNazanin"/>
          <w:color w:val="111111"/>
          <w:sz w:val="28"/>
          <w:sz w:val="28"/>
          <w:szCs w:val="28"/>
          <w:rtl w:val="true"/>
          <w:lang w:bidi="fa-IR"/>
        </w:rPr>
        <w:t>تثلیث یا اقانیم ثلاثه یا ثالوث اقدس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اعتقاد به سه خدای مستقل به نام‌های اَب و اِبن و روح‌القدس است</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خدای آسمانی و اِبن، خدای زمینی است که همان عیسی مسیح است و روح‌القدس همان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منظور، جبرائیل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انجیل‌ها روح‌القدس را به شکل کبوتری ترسیم کرده‌اند که بر عیسی فرود آمد و در او استقرار یافت</w:t>
      </w:r>
      <w:r>
        <w:rPr>
          <w:rStyle w:val="FootnoteAnchor"/>
          <w:rtl w:val="true"/>
        </w:rPr>
        <w:footnoteReference w:id="722"/>
      </w:r>
      <w:r>
        <w:rPr>
          <w:rFonts w:ascii="IRNazanin" w:hAnsi="IRNazanin" w:eastAsia="IRNazanin"/>
          <w:color w:val="111111"/>
          <w:sz w:val="28"/>
          <w:sz w:val="28"/>
          <w:szCs w:val="28"/>
          <w:rtl w:val="true"/>
          <w:lang w:bidi="fa-IR"/>
        </w:rPr>
        <w:t>، لذا مسیحیان در مورد روح‌القدس نظر واحد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کتاب مقدس مسیحیان نیامده است و نخستین کاربرد آن در تاریخ مسیحیت به سال</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گمان مسیحیان،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حق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اسم اب و ابن و روح‌القدس، غسل تعمید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مسیحیان، تثلیث را از هندوها، که معتقد به سه خدای برهما و 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ویشنو اند، اقتباس کرده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عهد جدید با تأثیر از یهودیت، معمولاً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پسر نیز همان خداست که لباس جسمانی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نیز نه فرشته‌ای از فرشتگان الهی است، بلکه خود خداست که در قلوب مردم و در جهان 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جامعه مسیحیت را ارشاد می‌کند و تعلیم می‌دهد و به نویسندگان کتاب مقدس، مثل تورات و انجیل و رساله‌ها الهام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خداوند یگانه محسوب و تثلیث مردود اعلام می‌شود</w:t>
      </w:r>
      <w:r>
        <w:rPr>
          <w:rFonts w:eastAsia="IRNazanin" w:cs="IRNazanin"/>
          <w:color w:val="111111"/>
          <w:sz w:val="28"/>
          <w:szCs w:val="28"/>
          <w:rtl w:val="true"/>
          <w:lang w:bidi="fa-IR"/>
        </w:rPr>
        <w:t xml:space="preserve">. </w:t>
      </w:r>
      <w:bookmarkStart w:id="293" w:name="pg14261_153537"/>
    </w:p>
    <w:p>
      <w:pPr>
        <w:pStyle w:val="BookText"/>
        <w:rPr/>
      </w:pPr>
      <w:bookmarkEnd w:id="293"/>
      <w:r>
        <w:rPr>
          <w:rFonts w:ascii="IRNazanin" w:hAnsi="IRNazanin" w:eastAsia="IRNazanin"/>
          <w:color w:val="111111"/>
          <w:sz w:val="28"/>
          <w:sz w:val="28"/>
          <w:szCs w:val="28"/>
          <w:rtl w:val="true"/>
          <w:lang w:bidi="fa-IR"/>
        </w:rPr>
        <w:t>با گذشت زمان، مسیحیان مدعی شدند در طبیعتِ سه‌گانه‌ی خدا رازی است که با تعابیر بشری نمی‌توان آن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به جای تعقل به تعبد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تمام کلیساهای ممالک مختلف اعتقاد نامه‌ای تصویب کردند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نامه 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داریم به خدای واحد، پدر قادر مطلق، خالق همه‌ی چیزهای مرئی و غیرمرئی و به خداوند واحد عیسای مسیح، پسر خدا، که از پدر بیرون آمده، فرزند یگانه و مولود از او، که از ذات پدر است</w:t>
      </w:r>
      <w:r>
        <w:rPr>
          <w:rStyle w:val="FootnoteAnchor"/>
          <w:rtl w:val="true"/>
        </w:rPr>
        <w:footnoteReference w:id="724"/>
      </w:r>
      <w:r>
        <w:rPr>
          <w:rFonts w:ascii="IRNazanin" w:hAnsi="IRNazanin" w:eastAsia="IRNazanin"/>
          <w:color w:val="111111"/>
          <w:sz w:val="28"/>
          <w:sz w:val="28"/>
          <w:szCs w:val="28"/>
          <w:rtl w:val="true"/>
          <w:lang w:bidi="fa-IR"/>
        </w:rPr>
        <w:t>و اینکه به وسیله‌ی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وجود یافت و برای خاطر ما آدمیان و برای نجات ما نزول کرد و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انسانی گردید و رنج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مصلوب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برخاست و به آسمان صعود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تا زندگان و مردگان را داوری نماید و ما ایمان داریم به روح القدس</w:t>
      </w:r>
      <w:r>
        <w:rPr>
          <w:rFonts w:eastAsia="IRNazanin" w:cs="IRNazanin"/>
          <w:color w:val="111111"/>
          <w:sz w:val="28"/>
          <w:szCs w:val="28"/>
          <w:rtl w:val="true"/>
          <w:lang w:bidi="fa-IR"/>
        </w:rPr>
        <w:t>...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این اعتقاد نامه یک کلام فرعی دارد که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باد بر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بود که عیسی وجود نداشت و بر کسانی که اقرار می‌کنند پسر خدا از ذات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آنکه پسر خدا، مخلوق و یا قابل تغییر و تبدیل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البته این اعتقاد نامه به این صورت و بدین سرعت بر اثر فشار امپراتور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عبارات اعتقاد نامه به شدت مورد انتقاد قرارگرفت که اسقف اسکندریه به شدت از آن دفـاع کرد تا ایـنکه آن، پس از چندین نسل جنبه تقدس پیدا کرد و اصلی زوال ناپذیر شد</w:t>
      </w:r>
      <w:r>
        <w:rPr>
          <w:rFonts w:eastAsia="IRNazanin" w:cs="IRNazanin"/>
          <w:color w:val="111111"/>
          <w:sz w:val="28"/>
          <w:szCs w:val="28"/>
          <w:rtl w:val="true"/>
          <w:lang w:bidi="fa-IR"/>
        </w:rPr>
        <w:t>.</w:t>
      </w:r>
      <w:r>
        <w:rPr>
          <w:rStyle w:val="FootnoteAnchor"/>
          <w:rtl w:val="true"/>
        </w:rPr>
        <w:footnoteReference w:id="727"/>
      </w:r>
    </w:p>
    <w:p>
      <w:pPr>
        <w:pStyle w:val="Heading3"/>
        <w:numPr>
          <w:ilvl w:val="2"/>
          <w:numId w:val="1"/>
        </w:numPr>
        <w:rPr/>
      </w:pPr>
      <w:bookmarkStart w:id="294" w:name="__RefHeading___Toc144929_1588784861"/>
      <w:bookmarkStart w:id="295" w:name="_Toc103"/>
      <w:bookmarkEnd w:id="294"/>
      <w:r>
        <w:rPr>
          <w:rtl w:val="true"/>
        </w:rPr>
        <w:t>ابطال تثلیث</w:t>
      </w:r>
      <w:bookmarkEnd w:id="2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منطق فرقان و قرآن، قانون”لا إِکرَاهَ فِی الدِّینِ قَد تَّبَیَّنَ الرُشْدُ مِنَ الْغَیِّ</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حاکم است، در منطقه بحرانِ ضدِ برهان و خلط و خبط و ناهنجاری و سردرگمی مسیحیت، </w:t>
      </w:r>
    </w:p>
    <w:p>
      <w:pPr>
        <w:pStyle w:val="BookText"/>
        <w:rPr/>
      </w:pPr>
      <w:r>
        <w:rPr>
          <w:rFonts w:ascii="IRNazanin" w:hAnsi="IRNazanin" w:eastAsia="IRNazanin"/>
          <w:color w:val="111111"/>
          <w:sz w:val="28"/>
          <w:sz w:val="28"/>
          <w:szCs w:val="28"/>
          <w:rtl w:val="true"/>
          <w:lang w:bidi="fa-IR"/>
        </w:rPr>
        <w:t>قاعده تحمیل و تزریق و تزویر و شمشیر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مردم با دلیل عقلانی دست از تثلیث بکشند و یا باید با زور و تزویر مردم را خفه نمایند، بلکه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می‌شود با سکوت مرگ بار در چند قرن، در مورد امری خلاف وجدان و عقل و وحی مثل تثلیث، آن امرِ خلاف را مقدس و معقول و زوال ناپذیر نمود؟</w:t>
      </w:r>
    </w:p>
    <w:p>
      <w:pPr>
        <w:pStyle w:val="BookText"/>
        <w:rPr/>
      </w:pPr>
      <w:r>
        <w:rPr>
          <w:rFonts w:ascii="IRNazanin" w:hAnsi="IRNazanin" w:eastAsia="IRNazanin"/>
          <w:color w:val="111111"/>
          <w:sz w:val="28"/>
          <w:sz w:val="28"/>
          <w:szCs w:val="28"/>
          <w:rtl w:val="true"/>
          <w:lang w:bidi="fa-IR"/>
        </w:rPr>
        <w:t>اساس کار خدای آسمانی، فریب و دروغ و مکر بود، یعنی درواقع او نه متجسد شد و نه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شدن و فرزند گردیدن پدر آسمانی، کذب محض و سراب صِرف و شعبده‌بازی بحت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مسیحیان ساده‌لوح که دچار خدای حقه‌باز و گرفتار روح‌القدس خرافی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دانشمندان اسلامی، تثلیث باطل است؛ زیرا که از سه حال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هریک از این سه خدا، مستقل می‌باشند که در این صورت با وحدت و یکتائی خدا مخالف است و هر کدام با دو دیگری می‌تواند خدای جهان باشد، پس هر کدام از آن سه وجود، محتاج و محدود و نیازمند است و هر یک مسلوب‌الکمال از کمال دو خدای دیگر است و این با وجوب وجود و یگانگی او سازش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سه خدا دارای یک شخصیت بوده و هر یک جزئی از آن را تشکیل می‌دهند، که در این صورت مستلزم ترکیب بوده و با بساطت خدا مخالف است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در عین این که سه تا است، یکی است</w:t>
      </w:r>
      <w:r>
        <w:rPr>
          <w:rStyle w:val="FootnoteAnchor"/>
          <w:rtl w:val="true"/>
        </w:rPr>
        <w:footnoteReference w:id="730"/>
      </w:r>
      <w:r>
        <w:rPr>
          <w:rFonts w:ascii="IRNazanin" w:hAnsi="IRNazanin" w:eastAsia="IRNazanin"/>
          <w:color w:val="111111"/>
          <w:sz w:val="28"/>
          <w:sz w:val="28"/>
          <w:szCs w:val="28"/>
          <w:rtl w:val="true"/>
          <w:lang w:bidi="fa-IR"/>
        </w:rPr>
        <w:t>و در عین این که یکی است، سه تا است، در نتیجه سه، برابر با یکی است، پس سه، ضرب در 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یک، برابر سه تاست، پس یک، ضرب در 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و این همه، خلف و خلاف عقل و بی اعتباری ریاضیات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 که به اعتقاد مسیحیان، اناجیل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Style w:val="FootnoteAnchor"/>
          <w:rtl w:val="true"/>
        </w:rPr>
        <w:footnoteReference w:id="731"/>
      </w:r>
      <w:r>
        <w:rPr>
          <w:rFonts w:ascii="IRNazanin" w:hAnsi="IRNazanin" w:eastAsia="IRNazanin"/>
          <w:color w:val="111111"/>
          <w:sz w:val="28"/>
          <w:sz w:val="28"/>
          <w:szCs w:val="28"/>
          <w:rtl w:val="true"/>
          <w:lang w:bidi="fa-IR"/>
        </w:rPr>
        <w:t>و لوقا و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غلوّ نمی‌کنند، اما در سراسر انجیل یوحنا مطالب غلوّآمیزی مانند الوهیت آن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یهودیان با عیسی آن بود که وی خود را خدا خواند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که مقصود از این عبارت تأکید بر الوهیت و مقام خدایی مسیح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سخنانی که از حضرت عیسی مسیح در اناجیل چهارگانه ثبت شده، آن حضرت بارها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 یادکرده است، مثلاً در انجیل یوحنا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خود و پدر شما و خدای خود و خدای شما می‌روم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اگر این سخنان ریشه در وحی می‌داشتند اینقدر تعارض و اختلاف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تعدد و تعارض اناجیل، دلیل بر تحریف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 تاریخی انجیل برنابا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برنابا در نوشتن انجیل، به نام انجیل برنابا، برافروختن چراغ توحیـد می‌باشـد که عیسـی نیز مانند پیامبران دیگر همان را روشن می‌داشته و ترویج می‌فرموده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مسیحیان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تنها حضرت مسیح مقام الوهیت یافت و هیچ پیامبر دیگری حتی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پدر داشت و نه مادر از چنان خصوصیتی برخوردار نبود؟</w:t>
      </w:r>
    </w:p>
    <w:p>
      <w:pPr>
        <w:pStyle w:val="BookText"/>
        <w:rPr/>
      </w:pPr>
      <w:r>
        <w:rPr>
          <w:rFonts w:ascii="IRNazanin" w:hAnsi="IRNazanin" w:eastAsia="IRNazanin"/>
          <w:color w:val="111111"/>
          <w:sz w:val="28"/>
          <w:sz w:val="28"/>
          <w:szCs w:val="28"/>
          <w:rtl w:val="true"/>
          <w:lang w:bidi="fa-IR"/>
        </w:rPr>
        <w:t>رسوایی مسیحیان به حدی است که تمام انبیای قبل از حضرت مسیح را جهنمی و داخل در بالاترین طبقه دوزخ،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لیمبو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Limbo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می‌دانند که حضرت عیسی سرانجام آنها را نَجات خواهد داد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چگونه می‌شود مسیح را که واجب‌الوجود بود را به صلیب بکشند؟ همه چیز شنیده بودیم غیر از خداکشی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انجیل برنابا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شدند، مشاهده کردند که بالای دروازه‌ی بهشت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البته مسیحیان این انجیل را قاچاق و بی اعتبار می‌دانند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باید توجه نمود که مسیحیان ناخواسته به هیچ خدایی نباید معتقد باشند، چرا که یکی از تفسیرهای آن‌ها درباره‌ی روح‌القدس این است که او همان خداست که در قلوب مردم و جهان زندگی می‌کند، پس روح‌القدس همان خداست و نیز بر این باور و </w:t>
      </w:r>
      <w:bookmarkStart w:id="296" w:name="pg14261_153540"/>
    </w:p>
    <w:p>
      <w:pPr>
        <w:pStyle w:val="BookText"/>
        <w:rPr/>
      </w:pPr>
      <w:bookmarkEnd w:id="296"/>
      <w:r>
        <w:rPr>
          <w:rFonts w:ascii="IRNazanin" w:hAnsi="IRNazanin" w:eastAsia="IRNazanin"/>
          <w:color w:val="111111"/>
          <w:sz w:val="28"/>
          <w:sz w:val="28"/>
          <w:szCs w:val="28"/>
          <w:rtl w:val="true"/>
          <w:lang w:bidi="fa-IR"/>
        </w:rPr>
        <w:t>عقیده‌اند که عیسی مسیح همان خداست که لباس جسمانی به تن کرده</w:t>
      </w:r>
      <w:r>
        <w:rPr>
          <w:rStyle w:val="FootnoteAnchor"/>
          <w:rtl w:val="true"/>
        </w:rPr>
        <w:footnoteReference w:id="736"/>
      </w:r>
      <w:r>
        <w:rPr>
          <w:rFonts w:ascii="IRNazanin" w:hAnsi="IRNazanin" w:eastAsia="IRNazanin"/>
          <w:color w:val="111111"/>
          <w:sz w:val="28"/>
          <w:sz w:val="28"/>
          <w:szCs w:val="28"/>
          <w:rtl w:val="true"/>
          <w:lang w:bidi="fa-IR"/>
        </w:rPr>
        <w:t>و چون خدایِ پسر کشته شد، پس خدای آسمانی نیز کشته شد، چون حکم وحدت و عینیت جز این نیست</w:t>
      </w:r>
      <w:r>
        <w:rPr>
          <w:rFonts w:eastAsia="IRNazanin" w:cs="IRNazanin"/>
          <w:color w:val="111111"/>
          <w:sz w:val="28"/>
          <w:szCs w:val="28"/>
          <w:rtl w:val="true"/>
          <w:lang w:bidi="fa-IR"/>
        </w:rPr>
        <w:t>.</w:t>
      </w:r>
    </w:p>
    <w:p>
      <w:pPr>
        <w:pStyle w:val="Heading3"/>
        <w:numPr>
          <w:ilvl w:val="2"/>
          <w:numId w:val="1"/>
        </w:numPr>
        <w:rPr/>
      </w:pPr>
      <w:bookmarkStart w:id="297" w:name="__RefHeading___Toc144931_1588784861"/>
      <w:bookmarkStart w:id="298" w:name="_Toc104"/>
      <w:bookmarkEnd w:id="297"/>
      <w:r>
        <w:rPr>
          <w:rtl w:val="true"/>
        </w:rPr>
        <w:t>اعتبار و ارزش کتاب مقدس مسیحیت</w:t>
      </w:r>
      <w:bookmarkEnd w:id="298"/>
    </w:p>
    <w:p>
      <w:pPr>
        <w:pStyle w:val="BookText"/>
        <w:rPr/>
      </w:pPr>
      <w:r>
        <w:rPr>
          <w:rFonts w:ascii="IRNazanin" w:hAnsi="IRNazanin" w:eastAsia="IRNazanin"/>
          <w:color w:val="111111"/>
          <w:sz w:val="28"/>
          <w:sz w:val="28"/>
          <w:szCs w:val="28"/>
          <w:rtl w:val="true"/>
          <w:lang w:bidi="fa-IR"/>
        </w:rPr>
        <w:t xml:space="preserve">مسیحیان نسبت به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کاملاً موافق دارند و تمام القاب و احترامات شایسته‌ی یک کتاب آسمانی، مثل کتاب خدا و وحی را نسبت به آن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 تورات را نوشته‌ی خود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درباره چهار انجیل معتقدند که آن‌ها سال‌ها پس از حضرت عیسی نگارش یافته‌اند و به گفته‌ی آنان در آغاز مسیحیت، تنها کتاب‌های عهد عتیق به عنوان کتاب خدا مطرح بودند ولی کتب عهد جدید اندک اندک در مجامع مسیحی جنبه الهی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جدید که مجموعه‌ی آن بیش از یک سوم عهد قدیم نیست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رساله‌های پراکنده در موضوعات کاملاً مختلف تشکیل یافته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مسیحیان هرگز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کتابی به نام انجیل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عیسی را تجسم وحی الهی می‌دانند و به عقیده‌ی آنان، وی حامل پیام و وحی نیست، بلکه عین پیام و وحی بوده است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ما مسیحیان خواستار انجیلی نیستیم که عیسی آن را نوشته یا به شاگردانش املا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روح‌القدس بود که از طریق الهام، نویسندگان اناجیل را برای نوشتن این کتب و ثبت برگزیده‌ی سخنان و کارهای بسیار زیاد عیسی، در آن‌ها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مسیحیان نخستین، با راهنمایی روح‌القدس از میان نوشته‌های مسیحی بی شمار،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انجیل‌های چهارگانه نیز جزو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 و پذیرفت که آن‌ها با الهام الهی نگارش یافته‌اند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این درحالی است که مسلمانان طبق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وَیُعَلِّمُهُ الْکِتَابَ وَالْحِکْمَةَ وَالتَّوْرَاةَ وَالإِنجِیلَ</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و انجیل اصلی را وحی الهی می‌دانند</w:t>
      </w:r>
      <w:r>
        <w:rPr>
          <w:rFonts w:eastAsia="IRNazanin" w:cs="IRNazanin"/>
          <w:color w:val="111111"/>
          <w:sz w:val="28"/>
          <w:szCs w:val="28"/>
          <w:rtl w:val="true"/>
          <w:lang w:bidi="fa-IR"/>
        </w:rPr>
        <w:t xml:space="preserve">. </w:t>
      </w:r>
      <w:bookmarkStart w:id="299" w:name="pg14261_153541"/>
    </w:p>
    <w:p>
      <w:pPr>
        <w:pStyle w:val="BookText"/>
        <w:rPr/>
      </w:pPr>
      <w:bookmarkEnd w:id="299"/>
      <w:r>
        <w:rPr>
          <w:rFonts w:ascii="IRNazanin" w:hAnsi="IRNazanin" w:eastAsia="IRNazanin"/>
          <w:color w:val="111111"/>
          <w:sz w:val="28"/>
          <w:sz w:val="28"/>
          <w:szCs w:val="28"/>
          <w:rtl w:val="true"/>
          <w:lang w:bidi="fa-IR"/>
        </w:rPr>
        <w:t xml:space="preserve">مسلمانان عقیده دارند که خدا پیامبر اسلام را فرستاد و قرآن را به او وحی کرد و امت اسلامی به دنبال آن پدید آمد ولی مسیحیان می‌گویند که جامعه‌ی مسیحیت به ارشاد روح‌القدس، ایمان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خویش را، که از وحی خدا در عیسی سخن می‌گویند،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شیوه، جامعه مقرر کرد که کتاب‌های مقدس مسیحیت مجموعاً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عهد عتیق یهود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عهد جدید باشد،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نزد پروتستان‌ها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زیرا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اپوکریفایی</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را نمی‌پذیرند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44933_1588784861"/>
      <w:bookmarkStart w:id="301" w:name="_Toc105"/>
      <w:bookmarkEnd w:id="300"/>
      <w:r>
        <w:rPr>
          <w:rtl w:val="true"/>
        </w:rPr>
        <w:t>نقد و بررسی کتب مسیحیان</w:t>
      </w:r>
      <w:bookmarkEnd w:id="301"/>
    </w:p>
    <w:p>
      <w:pPr>
        <w:pStyle w:val="BookText"/>
        <w:rPr/>
      </w:pPr>
      <w:r>
        <w:rPr>
          <w:rFonts w:ascii="IRNazanin" w:hAnsi="IRNazanin" w:eastAsia="IRNazanin"/>
          <w:color w:val="111111"/>
          <w:sz w:val="28"/>
          <w:sz w:val="28"/>
          <w:szCs w:val="28"/>
          <w:rtl w:val="true"/>
          <w:lang w:bidi="fa-IR"/>
        </w:rPr>
        <w:t>اشکالاتـی که در این خصـوص به اهل کتاب وارد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کتـاب‌های آن‌ها مصداق وحی، مثل قرآن نیستند؛ لذا هر اشتباه و خطا و تحریفی رخ بدهد،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جایزالخطاست و نفس اماره او را به تحریف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کتب و رساله‌های آن‌ها زیاد است که این تعدد و تکثر،‌ اهل کتاب را گیج و مشوش و مغلوط و سردرگم می‌کند و این سبب می‌شود که در بحث با مسلمانان راه گریز و فرار داشته باشند و حداقلش آن است که مردم به این زودی‌ها نمی‌توانند به تحریف و دستبرد آن‌ها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سردمداران و سیاستمداران مسیحیت، هر وقت خواستند و صلاح بدانند می‌توانند از آن نوشته‌ها حذف کنند و یا آن‌ها را تأیید بنمایند؛ چنان که یهود به قول قرآن چنین کردند و چنانکه بیان شد، پروتستان‌ها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اپوکریفائی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w:t>
      </w:r>
      <w:r>
        <w:rPr>
          <w:rFonts w:eastAsia="IRNazanin" w:cs="IRNazanin"/>
          <w:color w:val="111111"/>
          <w:sz w:val="28"/>
          <w:szCs w:val="28"/>
          <w:rtl w:val="true"/>
          <w:lang w:bidi="fa-IR"/>
        </w:rPr>
        <w:t>.</w:t>
      </w:r>
      <w:r>
        <w:rPr>
          <w:rStyle w:val="FootnoteAnchor"/>
          <w:rtl w:val="true"/>
        </w:rPr>
        <w:footnoteReference w:id="74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نباید همه آن کتب و رسائـل را قطعی و مسلم بدانند که در این صورت آن‌ها از ارزش و اعتبار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جالب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قَدَرُواللهَ حَقَّ قَدْرِهِ إِذْ قَالُوا مَا أَنْزَلَ اللهُ عَلَی بَشَرٍ مِّنْ شَیءٍ قُلْ مَنْ أَنْزَلَ الْکِتَبَ الَّذِی جَاءَ بِهِ مُوسَی نُورًا وَ هُدًی لِّلنَّاسِ تَجْعَلُونَهُ قَرَاطِیسَ تُبْدُونَهَا وَ تُخْفُونَ کَثِیرًا</w:t>
      </w:r>
      <w:r>
        <w:rPr>
          <w:rFonts w:eastAsia="IRNazanin" w:cs="IRNazanin"/>
          <w:color w:val="111111"/>
          <w:sz w:val="28"/>
          <w:szCs w:val="28"/>
          <w:rtl w:val="true"/>
          <w:lang w:bidi="fa-IR"/>
        </w:rPr>
        <w:t>...”.</w:t>
      </w:r>
      <w:r>
        <w:rPr>
          <w:rStyle w:val="FootnoteAnchor"/>
          <w:rtl w:val="true"/>
        </w:rPr>
        <w:footnoteReference w:id="744"/>
      </w:r>
      <w:bookmarkStart w:id="302" w:name="pg14261_153542"/>
    </w:p>
    <w:p>
      <w:pPr>
        <w:pStyle w:val="BookText"/>
        <w:rPr/>
      </w:pPr>
      <w:bookmarkEnd w:id="302"/>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وحی الهی را در کاغذ‌ها می‌نوشتند، سپس آنچه را می‌خواستند آشکار می‌کردند و آنچه را می‌خواستند، پنهان می‌نمودند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هرچند این آیه در ‌شأن یهود لجوج است ولی مخاطب آن،‌ شامل مسیحیان نیز می‌شود، چرا‌ که آن‌ها اساس وحی را به بازی گرفته‌اند و آن را در حق هر اهل و نا اهلی ساری و جاری می‌دانند، یعنی مورد وحی هر کسی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دانشمنـدان علوم تـجربی ارتباط‌گیری آفریدگار را با انسان از مقوله‌های علـمی بیرون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 نمی‌توان با علم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مفاهیم دینی و در مورد وجود خارجی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ذکر نشدن آنان در منابع تاریخی مستقل، القای شبهه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دیدگاه علمی هرگاه علم گامی به جلو نهاده، خداوند قدمی به عقب گذارده است؛ چنانکه اگوست کنت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پدر طبیعت و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شغل خود منفصل کرد و او را به محل انزوا سوق داد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به نظر می‌رسد مسیحیان چون دریافتند هرچه علم به پیش می‌رسد خرافی بودن بسیاری از اصول و فروع مسیحیت بیشتر روشن می‌گردد، لذا اناجیل را وحی ندانستند تا مثل کتب دیگر قابلیت خطاپذیری داشته باشد و در نتیجه سختی تحمل دفاع از حقانیت آن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حقانیت از منظر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آن‌ها برداشته شود و اینها همه یعنی بی اعتباری مسیحیت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به‌ویژه اینکه کتاب مقدس، صفاتی نظیر شراب‌خواری، مستی، دروغ‌گویی، بی‌غیرتی، شهوت‌رانی، بی بند و باری و بی احترامی به پدر و مادر را به انبیای الهی نسبت می‌دهد</w:t>
      </w:r>
      <w:r>
        <w:rPr>
          <w:rFonts w:eastAsia="IRNazanin" w:cs="IRNazanin"/>
          <w:color w:val="111111"/>
          <w:sz w:val="28"/>
          <w:szCs w:val="28"/>
          <w:rtl w:val="true"/>
          <w:lang w:bidi="fa-IR"/>
        </w:rPr>
        <w:t xml:space="preserve">. </w:t>
      </w:r>
      <w:r>
        <w:rPr>
          <w:rStyle w:val="FootnoteAnchor"/>
          <w:rtl w:val="true"/>
        </w:rPr>
        <w:footnoteReference w:id="748"/>
      </w:r>
    </w:p>
    <w:p>
      <w:pPr>
        <w:pStyle w:val="Heading3"/>
        <w:numPr>
          <w:ilvl w:val="2"/>
          <w:numId w:val="1"/>
        </w:numPr>
        <w:rPr/>
      </w:pPr>
      <w:bookmarkStart w:id="303" w:name="__RefHeading___Toc144935_1588784861"/>
      <w:bookmarkStart w:id="304" w:name="_Toc106"/>
      <w:bookmarkEnd w:id="303"/>
      <w:r>
        <w:rPr>
          <w:rtl w:val="true"/>
        </w:rPr>
        <w:t>ریشه تحریف‌ها</w:t>
      </w:r>
      <w:bookmarkEnd w:id="3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موضوعاتی عجیب مربوط به داستان مسیح است که آدمی را کاملاً در شک و تردید </w:t>
      </w:r>
    </w:p>
    <w:p>
      <w:pPr>
        <w:pStyle w:val="BookText"/>
        <w:rPr/>
      </w:pP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ذکر شده است که در دو قرن اولی میلاد، انجیل‌های فراوانی نوشته شده بود که شماره‌ی‌ آن‌ها به یکصد‌‌و‌‌اندی می‌رسید و اناجیل چهارگانه‌ی معروف از آن‌ها به شمار می‌رفت، سپس کلیسا تمام آن‌ها را تحریم نمود، مگر انجیل‌های چهارگانه را که به واسطه‌ی موافقت داشتن متن‌هایش با روش کلیسا، صورت قانونی به خود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را مورد سرزنش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انجیل‌ها بازی کردند، آنچه را امروز نوشته بودند، فردای آن روز محوش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جدیدی از عهد قدیم و جدید، به خط لاتینی بنویسند، تا در کلیسا صورت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نامبرده که مخصوص انجیل‌های چهارگانه‌ی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و مَرقُس و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سال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شد، سپس در سال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شد و دستور داده شد، نسخه جدیدی طبع کنند و پس از آن باز تخطئه شد و دوباره طبع شد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آری از انجیل‌های متروک، یکی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Barnabas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یک نسخه آن چند سال قبل پیدا شد و به عربی و فارسی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 تمام قسمت‌های داستان مسیح را عیناً مطابق آنچه قرآن شریف در آن زمینه بیان داشته معرفی نموده است</w:t>
      </w:r>
      <w:r>
        <w:rPr>
          <w:rStyle w:val="FootnoteAnchor"/>
          <w:rtl w:val="true"/>
        </w:rPr>
        <w:footnoteReference w:id="750"/>
      </w:r>
      <w:r>
        <w:rPr>
          <w:rFonts w:ascii="IRNazanin" w:hAnsi="IRNazanin" w:eastAsia="IRNazanin"/>
          <w:color w:val="111111"/>
          <w:sz w:val="28"/>
          <w:sz w:val="28"/>
          <w:szCs w:val="28"/>
          <w:rtl w:val="true"/>
          <w:lang w:bidi="fa-IR"/>
        </w:rPr>
        <w:t>اکنون آن انجیل تحریم شده</w:t>
      </w:r>
      <w:r>
        <w:rPr>
          <w:rStyle w:val="FootnoteAnchor"/>
          <w:rtl w:val="true"/>
        </w:rPr>
        <w:footnoteReference w:id="751"/>
      </w:r>
      <w:r>
        <w:rPr>
          <w:rFonts w:ascii="IRNazanin" w:hAnsi="IRNazanin" w:eastAsia="IRNazanin"/>
          <w:color w:val="111111"/>
          <w:sz w:val="28"/>
          <w:sz w:val="28"/>
          <w:szCs w:val="28"/>
          <w:rtl w:val="true"/>
          <w:lang w:bidi="fa-IR"/>
        </w:rPr>
        <w:t>و قاچاق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 عده‌ای از دانشمندان غربی مشاهده کرده‌اند که بین عقاید مسیحیان و ادیان هندی تشابه عجیبی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مطالعات خود متوجه شدند که عقاید تثلیث و فدا و تصلیب و سایر مسائل اعتقادی مسیحیان عیناً در مذاهب بت‌پرستان وجود داشته و در اعتقادات بنی اسرائیل سابقه نداشته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محقق، حتی در برابر جمله‌هایی از انجیل، عبارت‌های مشابهی در کتاب‌های هندو و بودائی یافتند که حیرتشان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دیدند که حتی لقب‌های گوسفند خدا و فرزند خدا</w:t>
      </w:r>
      <w:r>
        <w:rPr>
          <w:rStyle w:val="FootnoteAnchor"/>
          <w:rtl w:val="true"/>
        </w:rPr>
        <w:footnoteReference w:id="752"/>
      </w:r>
      <w:r>
        <w:rPr>
          <w:rFonts w:ascii="IRNazanin" w:hAnsi="IRNazanin" w:eastAsia="IRNazanin"/>
          <w:color w:val="111111"/>
          <w:sz w:val="28"/>
          <w:sz w:val="28"/>
          <w:szCs w:val="28"/>
          <w:rtl w:val="true"/>
          <w:lang w:bidi="fa-IR"/>
        </w:rPr>
        <w:t xml:space="preserve">و بردارنده‌ی گناهان و فدا شونده و غیر اینها که به مسیح اطلاق و مربوط می‌شود، در آن مذاهب نیز هست و چون سابقه‌ی تاریخی آن ادیان بیشتر است، دانشمندان </w:t>
      </w:r>
    </w:p>
    <w:p>
      <w:pPr>
        <w:pStyle w:val="BookText"/>
        <w:rPr/>
      </w:pPr>
      <w:r>
        <w:rPr>
          <w:rFonts w:ascii="IRNazanin" w:hAnsi="IRNazanin" w:eastAsia="IRNazanin"/>
          <w:color w:val="111111"/>
          <w:sz w:val="28"/>
          <w:sz w:val="28"/>
          <w:szCs w:val="28"/>
          <w:rtl w:val="true"/>
          <w:lang w:bidi="fa-IR"/>
        </w:rPr>
        <w:t>نظر دارند که اعتقادات و اصطلاحات مسیحیان در این باب باید از آن ادیان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فلسطین، در غارهایی بر کرانه‌ی بحرالمیت، طومارهائی کشف شد که یک جنبش فکری در باب مسیحیت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از یهودیان در صحرا زندگی می‌کردند و انتظار مسیحای بنی اسرائیل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نوشته‌های خود را در کوزه کردند و در آن غار به ودیعت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چند هزار کتاب درباره‌ی این طومار نوشته شده است، از آن جمـله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طومارهای بحرالمیت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دِیْویس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عامی نمی‌داند، اما دانشمند می‌داند، این است که در عصر مسیح و پس از آن، بت‌پرستان برای خدایان خود باورهایی داشتند و نام‌هایی می‌گفتند که عین آن‌ها در عقیده‌ی مسیحی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منجی بشر بود و همین طور تمّوز و ادونیس و اوزیرس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فادی بودن مسیح که سرانجام در مسیحیت وارد شد، یک اعتقاد یهودی نبود و مسیحیان نخستین در فلسطین نیز آن را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مسیحـای مورد انتظار یهودیـان و مسیحیانِ یهودی ‌‌الاصل، پسر خـدا نبود، بلـکه پیامبری از طرف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نبود با خون خویش، کفاره‌ی گناهان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شایسته مطالعه می‌باشد، آن است که اقوامی که در ابتدا، دعوت مسیحی در آن بسط و توسعه پیدا کرد، مانند روم و هند و غیر آن، خود پیش از گرویدن به دین جدید، آیین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 و برهمائی و بودائی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که به طور کلی در تمام آن‌ها قسمت عمده‌ای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خدا در لباس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برآنچه از کتب مربوط به ادیان و مذاهب قدیم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صَلْب و عذاب چوبه‌ی دار و فدائی مردم شدن، موضوعات و مسائلی است که میان قدمای بت‌پرستان هند و چین و مصر و کلدان و آشور و ایران رایج 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تورات و نظائر آن در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دیده را به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بدوزیم، می‌بینیم بزرگترین و مشهورترین روش عبادتی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بودن خدای واحد است، که در لغت سنسکریت این روش تعلیم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w:t>
      </w:r>
      <w:bookmarkStart w:id="305" w:name="pg14261_153545"/>
    </w:p>
    <w:p>
      <w:pPr>
        <w:pStyle w:val="BookText"/>
        <w:rPr/>
      </w:pPr>
      <w:bookmarkEnd w:id="305"/>
      <w:r>
        <w:rPr>
          <w:rFonts w:ascii="IRNazanin" w:hAnsi="IRNazanin" w:eastAsia="IRNazanin"/>
          <w:color w:val="111111"/>
          <w:sz w:val="28"/>
          <w:sz w:val="28"/>
          <w:szCs w:val="28"/>
          <w:rtl w:val="true"/>
          <w:lang w:bidi="fa-IR"/>
        </w:rPr>
        <w:t>مورتی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سه بودن اقنوم‌ها، می‌نامند، که روی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اقنوم‌های سه گانه نزد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برهما و ویشنو</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 شیوا</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داشتند که این سه اقنوم متحد، از هم انفکاکی ندارند و به گمان خود، آن سه را خدای واحد می‌دانستند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اقنوم سوم را به صورت کبوتر می‌کشند، چنانکه نصاری هم آن را به همان شکل نشان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نیست ریشه‌ی تثلیث، لینگا و لوازم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اختلافات به هوی و هوس برمی‌گردد که جلوه‌های آن، کتمان حقایق توسط علما و عدم‌تحقیق و پژوهش مردم و سکوت نکردن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یک جمله معجزه‌آسا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من لا یعلم سقط الاختلاف</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44937_1588784861"/>
      <w:bookmarkStart w:id="307" w:name="_Toc107"/>
      <w:bookmarkEnd w:id="306"/>
      <w:r>
        <w:rPr>
          <w:rtl w:val="true"/>
        </w:rPr>
        <w:t>مسیح مصلوب نشد</w:t>
      </w:r>
      <w:bookmarkEnd w:id="307"/>
    </w:p>
    <w:p>
      <w:pPr>
        <w:pStyle w:val="BookText"/>
        <w:rPr/>
      </w:pPr>
      <w:r>
        <w:rPr>
          <w:rFonts w:ascii="IRNazanin" w:hAnsi="IRNazanin" w:eastAsia="IRNazanin"/>
          <w:color w:val="111111"/>
          <w:sz w:val="28"/>
          <w:sz w:val="28"/>
          <w:szCs w:val="28"/>
          <w:rtl w:val="true"/>
          <w:lang w:bidi="fa-IR"/>
        </w:rPr>
        <w:t>یهود با همکاری بعضی از مسیحیان خیانت‌‌کار تصمیم بر قتل مسیح گرفتند و خداوند نقشه‌های آن‌ها را نقش بر آب کرد و پیامبرش را از چنگال آن‌ها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إنَّا قَتَلْنَا الْمَسِیحَ عِیسَی ابْنَ مَرْیَمَ رَسُولَ اللهِ وَ مَا قَتَلُوهُ وَ مَا صَلَبُوهُ وَلکِنْ شُبِّهَ لَهُمْ وَ إِنَّ الَّذِینَ اخْتَلَفُوا فِیهِ لَفِی شَکٍّ مِنْهُ مَالَهُمْ بِهِ مِنْ عِلْمٍ إلاَّ اتِّبَاعَ الظَّنَّ وَ مَا قَتَلُوهُ یَقِینَا”</w:t>
      </w:r>
      <w:r>
        <w:rPr>
          <w:rFonts w:eastAsia="IRNazanin" w:cs="IRNazanin"/>
          <w:color w:val="111111"/>
          <w:sz w:val="28"/>
          <w:szCs w:val="28"/>
          <w:rtl w:val="true"/>
          <w:lang w:bidi="fa-IR"/>
        </w:rPr>
        <w:t>.</w:t>
      </w:r>
      <w:r>
        <w:rPr>
          <w:rStyle w:val="FootnoteAnchor"/>
          <w:rtl w:val="true"/>
        </w:rPr>
        <w:footnoteReference w:id="7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اناجیل چهارگانه کنونی همگی مسأله مصلوب شدن مسیح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شدن مسیح یکی از مهمترین مسائل زیر بنای آیین مسیحیت کنونی را تشکیل می‌دهد، زیرا مسیحیان عصر حاضر مسیح را فرزند خدا و یکی از خدایان سه گانه می‌دانند که هدف اصلی آمدن او به این جهان، فدا شدن و باز خریدن گناهان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مسیحیت را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مسیح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ابطال ادعای مذکور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پیامبری همچون سایر پیامبـران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نـه خدا بود و نـه 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به این دلیل فرزند خدا می‌دانند که پدر نداشت، حضرت آدم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چون نه پدر داشت و 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و قربانی گناهان دیگران شدن مطلبی غیر منطقی است، زیرا هرکس در گرو اعمال خویش است و راه نجات نیز تنها ایمان و عمل صالح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کرد در بلخ آهنگری</w:t>
      </w:r>
    </w:p>
    <w:p>
      <w:pPr>
        <w:pStyle w:val="BookText"/>
        <w:rPr/>
      </w:pPr>
      <w:r>
        <w:rPr>
          <w:rFonts w:ascii="IRNazanin" w:hAnsi="IRNazanin" w:eastAsia="IRNazanin"/>
          <w:color w:val="111111"/>
          <w:sz w:val="28"/>
          <w:sz w:val="28"/>
          <w:szCs w:val="28"/>
          <w:rtl w:val="true"/>
          <w:lang w:bidi="fa-IR"/>
        </w:rPr>
        <w:t>به ششتر زدند گردن مسگری</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گناه‌پرور و تشویق‌ کننده‌ی انسان به فَساد و تباهی و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با اشاره به سرپیچی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الهی، بر این مطلب تأکید می‌ورزند که گناه یک شخص، نژاد بشر را آلوده می‌سازد؛ به گونه‌ای که همه آدمیان احساس آلودگی می‌کنند و خود را نیازمند پاک شدن مجدد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یک نماینده از بشر که خود کاملا بی‌گناه و با حکمت الهی متحد باشد، می‌تواند کفاره‌ی این گناه قرارگیرد و آثار آن را زایل سازد</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مسیحیان، عیسی کفاره‌ی آن آسیب را یک بار و برای همیشه پرداخت کرد و با تسلیم کامل و اطاعت مطلق، دیواری را از میان برد که میان خدا و انسان متمرد، از طریق گناه، ایجاد شده بود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رابعـاً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اناجیـل چهارگانه کنونی که گـواهی به مصلوب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می‌دهنـد همگی سال‌ها بعد از مسیح به وسیله شاگردان و یا شاگردان شاگردان او نوشته شده‌اند، لذا در این خصوص از اعتبار برخوردار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رمان‌نویسان مسیحیت مثل دانته، شاعر ایتالیایی، در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معتقدند اشخاص بی‌گناه حتی آدم و هابیل و نوح و موسی و ابراهیم و داود و یعقوب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قبل از میلاد مسیح از دنیا رفته‌اند، چون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نشناختند و رسم تعمید در مورد آن‌ها صورت نگرفت، لذا در لیمبو، بالاترین طبقه جهنم، که نه نشانی از عذاب است </w:t>
      </w:r>
      <w:bookmarkStart w:id="308" w:name="pg14261_153547"/>
    </w:p>
    <w:p>
      <w:pPr>
        <w:pStyle w:val="BookText"/>
        <w:rPr/>
      </w:pPr>
      <w:bookmarkEnd w:id="308"/>
      <w:r>
        <w:rPr>
          <w:rFonts w:ascii="IRNazanin" w:hAnsi="IRNazanin" w:eastAsia="IRNazanin"/>
          <w:color w:val="111111"/>
          <w:sz w:val="28"/>
          <w:sz w:val="28"/>
          <w:szCs w:val="28"/>
          <w:rtl w:val="true"/>
          <w:lang w:bidi="fa-IR"/>
        </w:rPr>
        <w:t>و نه خبری از نعمت‌های بهشتی، جای داشتند و مسیح داخل آن شده، روح‌های همه آن‌ها را از آن‌جا با خود بیرون آورد و رستگار نمود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می‌خوانیم که شخص 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اعتقاد مسیحیان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چوبه‌ی دار از خدا شکایت کرد که چرا او را تنها گذارده و به دست دشمن برای قتل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فدا به دنیا آمده است، پس اعتراض او نادرست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نمود، نقش جاسوس را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او شباهت کاملی به حضرت مسیح داشت، لذا او به جای آن حضرت دستگیر شده، مصلوب شد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اناجیل موجود مانند انجیل برنابا رسماً مصلوب شدن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و نیز بعضی از فرق مسیحی در مصلوب شدن عیسی تردید کرده‌اند و حتی بعضی از محققان معتقد به وجود دو عیسی در تاریخ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غیر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آن دو پانصد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عیسای خداوند، مصلوب شود؟ آیا این طرز تفکر، خرافی‌ترین مسئله در عالم انسانیت نیست؟ آن‌ها با محتوای آیه‌ی”إِذْ قَالَ اللهُ یَعِیسَی إِنِّی مُتَوَفِّیکَ وَ رَافِعُکَ إِلَیَّ وَ مُطَهِّرُکَ مِنَ الَّذِینَ کَفَرُوا”</w:t>
      </w:r>
      <w:r>
        <w:rPr>
          <w:rStyle w:val="FootnoteAnchor"/>
          <w:rtl w:val="true"/>
        </w:rPr>
        <w:footnoteReference w:id="764"/>
      </w:r>
      <w:r>
        <w:rPr>
          <w:rFonts w:ascii="IRNazanin" w:hAnsi="IRNazanin" w:eastAsia="IRNazanin"/>
          <w:color w:val="111111"/>
          <w:sz w:val="28"/>
          <w:sz w:val="28"/>
          <w:szCs w:val="28"/>
          <w:rtl w:val="true"/>
          <w:lang w:bidi="fa-IR"/>
        </w:rPr>
        <w:t>، مخالفت می‌کنند، در حالیکه آن با الوهیت مسیح ، البته به اعتقاد خود آنها،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و واجب الوجود بودن مسیـح و الوهیـت او با حیـات و رفعتش بـه سوی خدا منطبق‌تـر نیست؟ هر‌چند او در واقع بنده‌ی خدا و رسول اوست و لا غیر</w:t>
      </w:r>
      <w:r>
        <w:rPr>
          <w:rFonts w:eastAsia="IRNazanin" w:cs="IRNazanin"/>
          <w:color w:val="111111"/>
          <w:sz w:val="28"/>
          <w:szCs w:val="28"/>
          <w:rtl w:val="true"/>
          <w:lang w:bidi="fa-IR"/>
        </w:rPr>
        <w:t>.</w:t>
      </w:r>
    </w:p>
    <w:p>
      <w:pPr>
        <w:pStyle w:val="Heading3"/>
        <w:numPr>
          <w:ilvl w:val="2"/>
          <w:numId w:val="1"/>
        </w:numPr>
        <w:rPr/>
      </w:pPr>
      <w:bookmarkStart w:id="309" w:name="__RefHeading___Toc144939_1588784861"/>
      <w:bookmarkStart w:id="310" w:name="_Toc108"/>
      <w:bookmarkEnd w:id="309"/>
      <w:r>
        <w:rPr>
          <w:rtl w:val="true"/>
        </w:rPr>
        <w:t>چند عقیده خرافی دیگر در مسیحیت</w:t>
      </w:r>
      <w:bookmarkEnd w:id="3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کلیسا در قرون وسطی خود را خازنان بهشت معرفی و با اندیشه‌ی دنیاطلبی و مال‌اندوزی، سند بهشت موعود را در قبال دریافت پول، پیش‌‌فروش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گسکوین در سال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هریک از گناهکاران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پروایی ندارم که در برابر خداوند چقدر گناه می‌کنم؛ زیرا با اعتراف و طلب آمرزش نزد کشیش و خرید آمرزش نامه پاپ کلاً از تمامی معاصی و کفاره‌ها برائت حاصل می‌کنم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 چند از واعظان پرشور، مناطق مختلف اروپا را زیر پا گذاشتند و در همه جا اعلام کردند که هر مؤمنی می‌تواند با پرداخت مقداری پول به کلیسا از مجازات معاف شود و خود را بازخرید کند و نجات دهد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مارتین لوتر در قرن شانزدهم اعلام داشت که معلومات مذهبی و وسیله بخشایش مردم از گناهان، در انحصار پاپ و کلیسا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قلمرو عقاید خود ادعای کلیسا را مبنی بر فروش بهشت و آمرزش و عفو گناهان و میانجیگری اولیای مسیحی برای نجات از معاصی،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فقط ایمان، برای نجات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رحیم و بخشاینده به صاحبان ایمان است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اصفهانی کل جهنم را از کلیسا به پول گزاف خرید و به مسیحیان جهان اعلام کرد که هیچ مسیحی دیگر به جهنم نخواهد رفت، در نتیجه آمرزش‌نامه‌های کلیسا به فروش نرفت، لذا آن معامله در قبال پول بسیار زیادی که کلیسا به او پرداخت فسخ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به چند کشیش که برای فروش آمرزش‌نامه به کشوری وارد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آینده یک گناهی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پولش را می‌پردازم 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می‌خواستند از آن کشور بیرون روند،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شما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پول آمرزشنامه‌اش را پرداخت نمودم، لذا همه پول‌های جمع‌آوری شده از آن کشور را به او دادند و از قتل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این‌دو ماجَری چه واقعیت داشته باشند و چه افسانه باشند، سر از واقعیتی درمی‌آورند که حاکی از انحراف مسیحیت در عصر و نسل حاضر و تحریف آن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خرافات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یادبود و بازسازی شام آخر عیسی با شاگردان در شب قبل از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اناجیل کنونی آمده است که آن حضرت </w:t>
      </w:r>
      <w:bookmarkStart w:id="311" w:name="pg14261_153549"/>
    </w:p>
    <w:p>
      <w:pPr>
        <w:pStyle w:val="BookText"/>
        <w:rPr/>
      </w:pPr>
      <w:bookmarkEnd w:id="311"/>
      <w:r>
        <w:rPr>
          <w:rFonts w:ascii="IRNazanin" w:hAnsi="IRNazanin" w:eastAsia="IRNazanin"/>
          <w:color w:val="111111"/>
          <w:sz w:val="28"/>
          <w:sz w:val="28"/>
          <w:szCs w:val="28"/>
          <w:rtl w:val="true"/>
          <w:lang w:bidi="fa-IR"/>
        </w:rPr>
        <w:t>در چنین مراسمی، نان و شراب را به عنوان گوشت و خون خود به شاگردان داد تا آن‌ها را بخورند و بنوشند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ارتدکس‌ها مراسم عشای ربانی را در روزهای یکشنبه و اعیاد برگزار می‌کنند ولی کاتولیک‌ها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 ربانی قلب عبادات روزانه است و به همین دلیل، آن مراسم را هر روز برپا می‌دارند</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رسم در تمام فرق مسیحی مثل کاتولیک و ارتدکس و پروتستان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آن شب، شرابی می‌نوشند و نانی می‌خورند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مراسم نان و شراب از مِهرپرستی وارد مسیحیت شده باشد، با این تفاوت که مهرپرستان مراسم نان و عسل به‌جا می‌آورند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خرافات مسیحیت این‌که بعضی از اندیشمندان مسیحی فلسفه‌ی افلاطونی و ارسطوئی را چنان با تعلیم مسیحی آمیخته بودند که انکارشان، انکار مسیحیت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 باربور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اهل کتاب در قرون وسطی چنان با مکتب ارسطو آمیخته بود که هر معارضه‌ای با کیهان‌شناسی ارسطو به حساب معارضه با مسیحیت می‌گذاشتند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44941_1588784861"/>
      <w:bookmarkStart w:id="313" w:name="_Toc109"/>
      <w:bookmarkEnd w:id="312"/>
      <w:r>
        <w:rPr>
          <w:rtl w:val="true"/>
        </w:rPr>
        <w:t>فارقلیط خواهد آمد</w:t>
      </w:r>
      <w:bookmarkEnd w:id="313"/>
    </w:p>
    <w:p>
      <w:pPr>
        <w:pStyle w:val="BookText"/>
        <w:rPr/>
      </w:pPr>
      <w:r>
        <w:rPr>
          <w:rFonts w:ascii="IRNazanin" w:hAnsi="IRNazanin" w:eastAsia="IRNazanin"/>
          <w:color w:val="111111"/>
          <w:sz w:val="28"/>
          <w:sz w:val="28"/>
          <w:szCs w:val="28"/>
          <w:rtl w:val="true"/>
          <w:lang w:bidi="fa-IR"/>
        </w:rPr>
        <w:t>قرآن با اشاره به مسأله‌ی رسالت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کارشکنی و تکذیب بنی اسرائیل در مقابل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عِیسَی ابْنُ مَرْیَمَ یَا بَنِی إِسرَائِیلَ إِنِّی رَسُولُ اللهِ إِلَیْکُمْ مُصَدِّقًا لِّمَا بَیْنَ یَدَیَّ مِنَ التَّوْرَاةِ وَ مُبَشِرًا بِرَسُولٍ یَأتِیَ مِنْ بَعْدِی اسْمُهُ أَحْمَدُ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فرستاده‌ی خدا به سوی شما هستم، در حالیکه تصدیق کننده‌ی کتابی که قبل از من فرستاده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 دهنده به رسولی هستم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مصداقِ آن بشاراتِ تورات و انجیل را معیّن فرموده است که کسی جز پیامبر ختمی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اتصالی است که امت موسی و کتاب او را به امت پیامبر اسلام و کتاب او یعنی قرآن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موجود یعنی تورات و کتاب‌های وابسته به آن و انجیل و کتاب‌های وابسته به آن، تعبیرات و نشانه‌های فراوانی درباره‌ی ظهور پیامبر بزرگی دیده می‌شود که آن‌ها جز به اسلام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جا در انجیل یوحنا، روی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که در ترجمه‌های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اما در متن سریانی اناجیل که از اصل یونانی گرفته شده، به جای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محمد 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ارباب کلیسا دیدند انتشار چنین ترجمه‌ای به تشکیلات آن‌ها ضربه‌ی شدیدی وارد می‌کند به جای پیرکلتوس،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تحریف آشکار، این سند زنده را دگرگون کردند، هرچند با وجود این تحریف نیز، بشارت روشنی از یک ظهور بزرگ در آینده وجود دارد</w:t>
      </w:r>
      <w:r>
        <w:rPr>
          <w:rFonts w:eastAsia="IRNazanin" w:cs="IRNazanin"/>
          <w:color w:val="111111"/>
          <w:sz w:val="28"/>
          <w:szCs w:val="28"/>
          <w:rtl w:val="true"/>
          <w:lang w:bidi="fa-IR"/>
        </w:rPr>
        <w:t>.</w:t>
      </w:r>
      <w:r>
        <w:rPr>
          <w:rStyle w:val="FootnoteAnchor"/>
          <w:rtl w:val="true"/>
        </w:rPr>
        <w:footnoteReference w:id="77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آیات مذکور، دروغ از آب در می‌آمدند، کافی بود یهود و نصاری و حتی مشرکین در عصر پیامبر خاتم، آن دروغ را آشکار می‌نمودند و اسلام را از راه بحث و جدال منکوب و سرکوب می‌کردند و دیگر نیازی به آن همه جنگ‌ها در صدر اسلام و بعد از آن نبود و به یقین آن‌ها، آن فضاحت را به صورت مهمترین حوادث تاریخی خود ذکر و ثبت </w:t>
      </w:r>
      <w:bookmarkStart w:id="314" w:name="pg14261_153551"/>
    </w:p>
    <w:p>
      <w:pPr>
        <w:pStyle w:val="BookText"/>
        <w:rPr/>
      </w:pPr>
      <w:bookmarkEnd w:id="314"/>
      <w:r>
        <w:rPr>
          <w:rFonts w:ascii="IRNazanin" w:hAnsi="IRNazanin" w:eastAsia="IRNazanin"/>
          <w:color w:val="111111"/>
          <w:sz w:val="28"/>
          <w:sz w:val="28"/>
          <w:szCs w:val="28"/>
          <w:rtl w:val="true"/>
          <w:lang w:bidi="fa-IR"/>
        </w:rPr>
        <w:t>می‌کردند ولی کار به صورت عکس واقع شد</w:t>
      </w:r>
      <w:r>
        <w:rPr>
          <w:rStyle w:val="FootnoteAnchor"/>
          <w:rtl w:val="true"/>
        </w:rPr>
        <w:footnoteReference w:id="776"/>
      </w:r>
      <w:r>
        <w:rPr>
          <w:rFonts w:ascii="IRNazanin" w:hAnsi="IRNazanin" w:eastAsia="IRNazanin"/>
          <w:color w:val="111111"/>
          <w:sz w:val="28"/>
          <w:sz w:val="28"/>
          <w:szCs w:val="28"/>
          <w:rtl w:val="true"/>
          <w:lang w:bidi="fa-IR"/>
        </w:rPr>
        <w:t>، یعنی به جای بحث و اقرار، جنگ و انکار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دائرة‌المعارف بزرگ فرانسه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دین اسلام و فرستاده‌ی خدا و خاتم پیامبران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بسیار حمد شده است و بر اثر تصادف عجیب نام دیگری که مرادف لفظ محمد می‌باشد، احمد است که احتمال قوی می‌رود، مسیحیان عربستان، آن لفظ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معنای بسیار ستوده شده و مجلل، ترجمه‌ی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اشتباهاً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نویسندگان مذهبی مسلمان مکرر گوشزد کرده‌اند که مراد از این لفظ بشارت به ظهور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آشکارا در آیه شگفت انگیز سوره‌ی صف به این موضوع اشاره می‌کند</w:t>
      </w:r>
      <w:r>
        <w:rPr>
          <w:rFonts w:eastAsia="IRNazanin" w:cs="IRNazanin"/>
          <w:color w:val="111111"/>
          <w:sz w:val="28"/>
          <w:szCs w:val="28"/>
          <w:rtl w:val="true"/>
          <w:lang w:bidi="fa-IR"/>
        </w:rPr>
        <w:t>.</w:t>
      </w:r>
      <w:r>
        <w:rPr>
          <w:rStyle w:val="FootnoteAnchor"/>
          <w:rtl w:val="true"/>
        </w:rPr>
        <w:footnoteReference w:id="777"/>
      </w:r>
    </w:p>
    <w:p>
      <w:pPr>
        <w:pStyle w:val="Heading3"/>
        <w:numPr>
          <w:ilvl w:val="2"/>
          <w:numId w:val="1"/>
        </w:numPr>
        <w:rPr/>
      </w:pPr>
      <w:bookmarkStart w:id="315" w:name="__RefHeading___Toc144943_1588784861"/>
      <w:bookmarkStart w:id="316" w:name="_Toc110"/>
      <w:bookmarkEnd w:id="315"/>
      <w:r>
        <w:rPr>
          <w:rtl w:val="true"/>
        </w:rPr>
        <w:t>فارقلیط و مسلمان شدن یک مسیحی</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کشیشان مسیحی بود و تحصیلات خود را نزد کشیشان مسیحی به پایان رسانده است، در مقدمه‌ی آن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تجسّس بسیار، خدمت کشیش والامقامی رسیدم که از نظر زهد و تقوی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کاتولیک از سلاطین و غیره سؤالات دینی خود را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مدتی مذاهب مختلف نصارا را فراگرفتم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منزل او همه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کلید یکی از صندوق خانه‌ها را پیش خود نگاه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روزی کشیش مذکور به من گفت، به شاگردها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تدریس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آن‌ها آمدم، دیدم مشغول بحث‌اند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منتهی به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پـس از بازگـشت استاد، او پـرسید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مبـاحثه‌ای کردید؟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خلاف همه این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نمودم که معنای آن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می‌گویم به شرط اینکه به کسی نگویی و الا من و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مقدسات سوگند یاد کردم که آن را فاش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از اسماء پیامبر خاتم مسلمین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کلید اطاق کوچک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را باز کن و فلان و فلان کتاب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به خط یونانی و سریانی پیش از ظهور پیامبر اسلام بر پوست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کتاب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نصارا قبل از ظهور او اختلافی از آن جهت نداشتند ولی بعد 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بقای ریاست خود و استفاده مادی، آن را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درباره‌ی دین نصارا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دین اسلام منسوخ و متروک است و آن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طریقه نجات و صراط مستقیم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متابعت پیامبر اسلام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تابعان او اهل نجاتند؟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دفعه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و استاد بسیار گریستیم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و نَجات می‌خواهی، البته باید دین حق یعنی اسلام را قبول کنی و من همیشه تو را دعا می‌کنم، به شرط آنکه در روز قیامت شاهد باشی که من در باطن مسلمان و از تابعان حضرت محمدام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امروز بر روی کره‌ی زمین، دین اسلام، دین خداست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قرآن طبق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 بِمَا أَنزَلَ اللّهُ فِیهِ</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مسیحیان دستور می‌دهد مطابق آنچه در انجیل است باید حکم و عمل نمایند و یکی از احکام انجیل تبعیت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اهل کتاب مخصوصاً یهود مطابق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یَعْرِفُونَهُ کَمَا یَعْرِفُونَ أَبْنَاءهُمْ</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فرزندانشان می‌شناختند، بنابراین هرکس که مسیحی و یا یهودی واقعی و کامل باشد باید به قرآن و اسلام بگراید و الا واقعاً و حقیقتاً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قرآن به یک انجیل اشاره دارد نه به اناجیل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پزشک آلمانی راقم این سطور را به مسیحیت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هم او را به مسیحیت اصیل فراخواند، چون هرکسی به انجیل تحریف نشده ایمان بیاورد به اسلام گراییده است</w:t>
      </w:r>
      <w:r>
        <w:rPr>
          <w:rFonts w:eastAsia="IRNazanin" w:cs="IRNazanin"/>
          <w:color w:val="111111"/>
          <w:sz w:val="28"/>
          <w:szCs w:val="28"/>
          <w:rtl w:val="true"/>
          <w:lang w:bidi="fa-IR"/>
        </w:rPr>
        <w:t xml:space="preserve">. </w:t>
      </w:r>
      <w:bookmarkStart w:id="317" w:name="pg14261_153553"/>
    </w:p>
    <w:p>
      <w:pPr>
        <w:pStyle w:val="Heading2"/>
        <w:numPr>
          <w:ilvl w:val="1"/>
          <w:numId w:val="1"/>
        </w:numPr>
        <w:rPr/>
      </w:pPr>
      <w:bookmarkStart w:id="318" w:name="__RefHeading___Toc144945_1588784861"/>
      <w:bookmarkStart w:id="319" w:name="_Toc111"/>
      <w:bookmarkEnd w:id="317"/>
      <w:bookmarkEnd w:id="318"/>
      <w:r>
        <w:rPr>
          <w:rtl w:val="true"/>
        </w:rPr>
        <w:t>منابع</w:t>
      </w:r>
      <w:bookmarkEnd w:id="31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 xml:space="preserve">ابن ابی جمهور، عوالی الثالی،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الصواعق المحرقة،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الاشارات و التنبیهات،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الشفاء، به کوشش ابراهیم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النجاۀ،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مازندرانی، مناقب،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مختصر تاریخ دمشق،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عدۀ الداعی</w:t>
      </w:r>
    </w:p>
    <w:p>
      <w:pPr>
        <w:pStyle w:val="BookText"/>
        <w:rPr/>
      </w:pPr>
      <w:r>
        <w:rPr>
          <w:rFonts w:ascii="IRNazanin" w:hAnsi="IRNazanin" w:eastAsia="IRNazanin"/>
          <w:color w:val="111111"/>
          <w:sz w:val="28"/>
          <w:sz w:val="28"/>
          <w:szCs w:val="28"/>
          <w:rtl w:val="true"/>
          <w:lang w:bidi="fa-IR"/>
        </w:rPr>
        <w:t>ابن قولویه، کامل الزیارات،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لسان العرب</w:t>
      </w:r>
    </w:p>
    <w:p>
      <w:pPr>
        <w:pStyle w:val="BookText"/>
        <w:rPr/>
      </w:pPr>
      <w:r>
        <w:rPr>
          <w:rFonts w:ascii="IRNazanin" w:hAnsi="IRNazanin" w:eastAsia="IRNazanin"/>
          <w:color w:val="111111"/>
          <w:sz w:val="28"/>
          <w:sz w:val="28"/>
          <w:szCs w:val="28"/>
          <w:rtl w:val="true"/>
          <w:lang w:bidi="fa-IR"/>
        </w:rPr>
        <w:t xml:space="preserve">احمدی، احمدعلی، اسلام و عقاید،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اخگر، علی، نهایة الظهور، با مقدمة محمد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ابوالحسن، وسیلة النجاة، آیة الله العظمی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طبع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ابونعیم، حکیمۀ الاولیاء،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علی عطایی، چرا؟ چرا؟، پرسش و پاسخ در مدینه منوره،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اکبری، رضا، مبانی اندیشه اسلامی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آلیگیری، دانته، کمدی الهی،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غررالحکم و دررالکلم، ترجمه محلاتی،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آملی، حیدر، اسرارالشریعة،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التنزیل، یا تفسیر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الاسلام، فخر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باربور، ایان، علم و 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بایرناس، جان، تاریخ جامع ادیان، ترجمه علی‌اصغر حکمت،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بَغََوی، مصابیح السنۀ،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اسماعیل، ابوالحسن، اللمع</w:t>
      </w:r>
    </w:p>
    <w:p>
      <w:pPr>
        <w:pStyle w:val="BookText"/>
        <w:rPr/>
      </w:pPr>
      <w:r>
        <w:rPr>
          <w:rFonts w:ascii="IRNazanin" w:hAnsi="IRNazanin" w:eastAsia="IRNazanin"/>
          <w:color w:val="111111"/>
          <w:sz w:val="28"/>
          <w:sz w:val="28"/>
          <w:szCs w:val="28"/>
          <w:rtl w:val="true"/>
          <w:lang w:bidi="fa-IR"/>
        </w:rPr>
        <w:t xml:space="preserve">بن انس، مالک، موطأ،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حسن الطوسی، لمحمد، شرح تجرید العقائد، فاضل قوشجی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حنبل، احمد، مسند،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احمد، غایات و 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احمد، شعب الایمان</w:t>
      </w:r>
    </w:p>
    <w:p>
      <w:pPr>
        <w:pStyle w:val="BookText"/>
        <w:rPr/>
      </w:pPr>
      <w:r>
        <w:rPr>
          <w:rFonts w:ascii="IRNazanin" w:hAnsi="IRNazanin" w:eastAsia="IRNazanin"/>
          <w:color w:val="111111"/>
          <w:sz w:val="28"/>
          <w:sz w:val="28"/>
          <w:szCs w:val="28"/>
          <w:rtl w:val="true"/>
          <w:lang w:bidi="fa-IR"/>
        </w:rPr>
        <w:t>التاریخ القوم،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حسین، آشنایی با ادیان بزرگ، سمت،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الجلالی، الحسینی، مصباح الهدی فی اصول دین المصطفی،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دیوان حافظ، دارای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سید کاظم حسینی، اصول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آملی، حسن، نصوص الحکم بر فصوص الحکم،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 آملی، هزار و یک نکته</w:t>
      </w:r>
    </w:p>
    <w:p>
      <w:pPr>
        <w:pStyle w:val="BookText"/>
        <w:rPr/>
      </w:pPr>
      <w:r>
        <w:rPr>
          <w:rFonts w:ascii="IRNazanin" w:hAnsi="IRNazanin" w:eastAsia="IRNazanin"/>
          <w:color w:val="111111"/>
          <w:sz w:val="28"/>
          <w:sz w:val="28"/>
          <w:szCs w:val="28"/>
          <w:rtl w:val="true"/>
          <w:lang w:bidi="fa-IR"/>
        </w:rPr>
        <w:t>الحسن، محمد، دلائل الصدق،مظفر،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آملی، حسن، دروس شرح اشارات و تنبیهات، ده جلد در ده نمط،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آملی، حسن، ممد الهمم در شرح نصوص الحکم،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آملی، دو رساله مثل و مثال،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حسن‌زاده آملی، نمط سوم و هفتم و هشتم و دهم</w:t>
      </w:r>
    </w:p>
    <w:p>
      <w:pPr>
        <w:pStyle w:val="BookText"/>
        <w:rPr/>
      </w:pPr>
      <w:r>
        <w:rPr>
          <w:rFonts w:ascii="IRNazanin" w:hAnsi="IRNazanin" w:eastAsia="IRNazanin"/>
          <w:color w:val="111111"/>
          <w:sz w:val="28"/>
          <w:sz w:val="28"/>
          <w:szCs w:val="28"/>
          <w:rtl w:val="true"/>
          <w:lang w:bidi="fa-IR"/>
        </w:rPr>
        <w:t xml:space="preserve">حسن‌زاده، اتحاد عاقل به معقول،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دروس معرفت نفس،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طهرانی، محمد حسین، روح مجرد،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طهرانی، هاشم، توضیح المراد،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سبزواری، اسرار الحکم،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 محمد جمیل، الفوائد البهیة فی شرح عقائد الامامیة،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حویزی، العروسی، تفسیر 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خرازی، محسن، بدایة المعارف،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طوسی، آغاز و انجام، به کوشش حسن‌زاده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تاج الدین حسین، شرح الفصوص الحکم، به کوشش حسن‌زاده،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و معرفت، به کوشش حسن جمشیدی،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علی‌اکبر، لغت‌نامه دهخدا،</w:t>
      </w:r>
    </w:p>
    <w:p>
      <w:pPr>
        <w:pStyle w:val="BookText"/>
        <w:rPr/>
      </w:pPr>
      <w:r>
        <w:rPr>
          <w:rFonts w:ascii="IRNazanin" w:hAnsi="IRNazanin" w:eastAsia="IRNazanin"/>
          <w:color w:val="111111"/>
          <w:sz w:val="28"/>
          <w:sz w:val="28"/>
          <w:szCs w:val="28"/>
          <w:rtl w:val="true"/>
          <w:lang w:bidi="fa-IR"/>
        </w:rPr>
        <w:t>دورانت، ویل، تاریخ تمدن،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قطب الدین، منهاج البراعة فی شرح النهج البلاغۀ،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حقوق امام سجاد،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عبرانیان، منسوب به پولسن،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ابن سینا، ترجمه ضیاء الدین درّی،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رضا، محمد، تفسیر المنار،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رضایی، محمد فقیهی، قرآن کریم همراه با شرح آیات منتخب،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سبحانی، جعفر، اندیشه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رفسنجانی، جهان در عصر غیبت، دفتر نشر فرهنگ اسلامی،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اصل، محمد کریمی، حکمت و معنویت،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استمداد از ارواح مقدسه،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السبحانی، جعفر، الوهابیة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توسل،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رسالت جهانی پیامبران و برهان رسالت،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جعفر، منشور جاوید،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حکیم، شرح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حکیم، شرح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شرح المنظومه،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کوشش حسن‌زاده،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 جعفر، فرهنگ معارف اسلامی،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پیدایش، نخستین بخش از کتاب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تثنیه</w:t>
      </w:r>
    </w:p>
    <w:p>
      <w:pPr>
        <w:pStyle w:val="BookText"/>
        <w:rPr/>
      </w:pPr>
      <w:r>
        <w:rPr>
          <w:rFonts w:ascii="IRNazanin" w:hAnsi="IRNazanin" w:eastAsia="IRNazanin"/>
          <w:color w:val="111111"/>
          <w:sz w:val="28"/>
          <w:sz w:val="28"/>
          <w:szCs w:val="28"/>
          <w:rtl w:val="true"/>
          <w:lang w:bidi="fa-IR"/>
        </w:rPr>
        <w:t>سفر تکوین،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خان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فروج</w:t>
      </w:r>
    </w:p>
    <w:p>
      <w:pPr>
        <w:pStyle w:val="BookText"/>
        <w:rPr/>
      </w:pPr>
      <w:r>
        <w:rPr>
          <w:rFonts w:ascii="IRNazanin" w:hAnsi="IRNazanin" w:eastAsia="IRNazanin"/>
          <w:color w:val="111111"/>
          <w:sz w:val="28"/>
          <w:sz w:val="28"/>
          <w:szCs w:val="28"/>
          <w:rtl w:val="true"/>
          <w:lang w:bidi="fa-IR"/>
        </w:rPr>
        <w:t xml:space="preserve">سمندری، مهدی، صلات،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علی، وفاء الوفاء باخبار دارالمصطفی، طبع مصر، به کوشش عبدالحمید،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المشارع و المطارح</w:t>
      </w:r>
    </w:p>
    <w:p>
      <w:pPr>
        <w:pStyle w:val="BookText"/>
        <w:rPr/>
      </w:pPr>
      <w:r>
        <w:rPr>
          <w:rFonts w:ascii="IRNazanin" w:hAnsi="IRNazanin" w:eastAsia="IRNazanin"/>
          <w:color w:val="111111"/>
          <w:sz w:val="28"/>
          <w:sz w:val="28"/>
          <w:szCs w:val="28"/>
          <w:rtl w:val="true"/>
          <w:lang w:bidi="fa-IR"/>
        </w:rPr>
        <w:t>سهروردی، الواح عمادیه،</w:t>
      </w:r>
    </w:p>
    <w:p>
      <w:pPr>
        <w:pStyle w:val="BookText"/>
        <w:rPr/>
      </w:pPr>
      <w:r>
        <w:rPr>
          <w:rFonts w:ascii="IRNazanin" w:hAnsi="IRNazanin" w:eastAsia="IRNazanin"/>
          <w:color w:val="111111"/>
          <w:sz w:val="28"/>
          <w:sz w:val="28"/>
          <w:szCs w:val="28"/>
          <w:rtl w:val="true"/>
          <w:lang w:bidi="fa-IR"/>
        </w:rPr>
        <w:t>سهروردی، بستان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پرتونامه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صفیر سیمرغ،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لغت موران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 احمد، فرهنگ بزرگ جامع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تاریخی انجیل برنابا، انتشارات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الجامع الصغیر فی احادیث البشیر و النذیر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دکتر علی، مذهب علیه مذهب،</w:t>
      </w:r>
    </w:p>
    <w:p>
      <w:pPr>
        <w:pStyle w:val="BookText"/>
        <w:rPr/>
      </w:pPr>
      <w:r>
        <w:rPr>
          <w:rFonts w:ascii="IRNazanin" w:hAnsi="IRNazanin" w:eastAsia="IRNazanin"/>
          <w:color w:val="111111"/>
          <w:sz w:val="28"/>
          <w:sz w:val="28"/>
          <w:szCs w:val="28"/>
          <w:rtl w:val="true"/>
          <w:lang w:bidi="fa-IR"/>
        </w:rPr>
        <w:t xml:space="preserve">شریعتی، رحمت الله، حکمت برین،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رحمت الله، کلام برین،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دستغیب، گناهان کبیره،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انسان و سرنوشت،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سیری در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کلام، عرفان،</w:t>
      </w:r>
    </w:p>
    <w:p>
      <w:pPr>
        <w:pStyle w:val="BookText"/>
        <w:rPr/>
      </w:pPr>
      <w:r>
        <w:rPr>
          <w:rFonts w:ascii="IRNazanin" w:hAnsi="IRNazanin" w:eastAsia="IRNazanin"/>
          <w:color w:val="111111"/>
          <w:sz w:val="28"/>
          <w:sz w:val="28"/>
          <w:szCs w:val="28"/>
          <w:rtl w:val="true"/>
          <w:lang w:bidi="fa-IR"/>
        </w:rPr>
        <w:t>شهید مطهری، مجموعه آثار،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به ما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آواز پر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مجموعه مصنفات،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امالی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توحید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عیون اخبار الرضا، ترجمه علی اکبر عفاری،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معانی الاخبار</w:t>
      </w:r>
    </w:p>
    <w:p>
      <w:pPr>
        <w:pStyle w:val="BookText"/>
        <w:rPr/>
      </w:pPr>
      <w:r>
        <w:rPr>
          <w:rFonts w:ascii="IRNazanin" w:hAnsi="IRNazanin" w:eastAsia="IRNazanin"/>
          <w:color w:val="111111"/>
          <w:sz w:val="28"/>
          <w:sz w:val="28"/>
          <w:szCs w:val="28"/>
          <w:rtl w:val="true"/>
          <w:lang w:bidi="fa-IR"/>
        </w:rPr>
        <w:t>شیخ طوسی، التبیان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مصباح المتهجد</w:t>
      </w:r>
    </w:p>
    <w:p>
      <w:pPr>
        <w:pStyle w:val="BookText"/>
        <w:rPr/>
      </w:pPr>
      <w:r>
        <w:rPr>
          <w:rFonts w:ascii="IRNazanin" w:hAnsi="IRNazanin" w:eastAsia="IRNazanin"/>
          <w:color w:val="111111"/>
          <w:sz w:val="28"/>
          <w:sz w:val="28"/>
          <w:szCs w:val="28"/>
          <w:rtl w:val="true"/>
          <w:lang w:bidi="fa-IR"/>
        </w:rPr>
        <w:t xml:space="preserve">شیخ مفید، اوائل المقالات فی المذاهب و المختارات،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قطب الدین، شرح حکمة‌الاشراق</w:t>
      </w:r>
    </w:p>
    <w:p>
      <w:pPr>
        <w:pStyle w:val="BookText"/>
        <w:rPr/>
      </w:pPr>
      <w:r>
        <w:rPr>
          <w:rFonts w:ascii="IRNazanin" w:hAnsi="IRNazanin" w:eastAsia="IRNazanin"/>
          <w:color w:val="111111"/>
          <w:sz w:val="28"/>
          <w:sz w:val="28"/>
          <w:szCs w:val="28"/>
          <w:rtl w:val="true"/>
          <w:lang w:bidi="fa-IR"/>
        </w:rPr>
        <w:t xml:space="preserve">شیرازی، مکارم، قصه‌های قرآن،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کتاب الزکاة، چ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تطهیرالاعتقاد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سید محمود، انجیل برنابا، ترجمه سردار کابلی،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طالیس، ارسطا، اخلاق نیکو ماخوس، ترجمه پورحسینی،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علامه محمدحسین، علی و فلسفه الهی المیزان</w:t>
      </w:r>
    </w:p>
    <w:p>
      <w:pPr>
        <w:pStyle w:val="BookText"/>
        <w:rPr/>
      </w:pPr>
      <w:r>
        <w:rPr>
          <w:rFonts w:ascii="IRNazanin" w:hAnsi="IRNazanin" w:eastAsia="IRNazanin"/>
          <w:color w:val="111111"/>
          <w:sz w:val="28"/>
          <w:sz w:val="28"/>
          <w:szCs w:val="28"/>
          <w:rtl w:val="true"/>
          <w:lang w:bidi="fa-IR"/>
        </w:rPr>
        <w:t>طباطبائی، علامه، اصول فلسفه و روش رئالیسم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علامه، المیزان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مکارم الاخلاق،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فخرالدین،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طنطاوی، الجواهر فی تفسیر القرآن الکریم،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سید عبدالحسین، اطیب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شیخ حر،ّ وسائل الشیعة، ج</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داکانی، پرویز، سهروردی و غربت غربی</w:t>
      </w:r>
    </w:p>
    <w:p>
      <w:pPr>
        <w:pStyle w:val="BookText"/>
        <w:rPr/>
      </w:pPr>
      <w:r>
        <w:rPr>
          <w:rFonts w:ascii="IRNazanin" w:hAnsi="IRNazanin" w:eastAsia="IRNazanin"/>
          <w:color w:val="111111"/>
          <w:sz w:val="28"/>
          <w:sz w:val="28"/>
          <w:szCs w:val="28"/>
          <w:rtl w:val="true"/>
          <w:lang w:bidi="fa-IR"/>
        </w:rPr>
        <w:t>عربی، محیی‌الدین، الفتوحات المکیة، السِفر الثانی،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ابن حجر، صحیح بخاری، کتاب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شیخ فریدالدین، تذکرة‌الاولیاء، به کوشش استعلامی، بهار</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الغدیر،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کشف المراد، به کوشش حسن‌زاده،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نهایة الحکمة</w:t>
      </w:r>
    </w:p>
    <w:p>
      <w:pPr>
        <w:pStyle w:val="BookText"/>
        <w:rPr/>
      </w:pPr>
      <w:r>
        <w:rPr>
          <w:rFonts w:ascii="IRNazanin" w:hAnsi="IRNazanin" w:eastAsia="IRNazanin"/>
          <w:color w:val="111111"/>
          <w:sz w:val="28"/>
          <w:sz w:val="28"/>
          <w:szCs w:val="28"/>
          <w:rtl w:val="true"/>
          <w:lang w:bidi="fa-IR"/>
        </w:rPr>
        <w:t>غزالی، کتاب الفقر و الزهد،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 محمدحسین، الهیات</w:t>
      </w:r>
    </w:p>
    <w:p>
      <w:pPr>
        <w:pStyle w:val="BookText"/>
        <w:rPr/>
      </w:pPr>
      <w:r>
        <w:rPr>
          <w:rFonts w:ascii="IRNazanin" w:hAnsi="IRNazanin" w:eastAsia="IRNazanin"/>
          <w:color w:val="111111"/>
          <w:sz w:val="28"/>
          <w:sz w:val="28"/>
          <w:szCs w:val="28"/>
          <w:rtl w:val="true"/>
          <w:lang w:bidi="fa-IR"/>
        </w:rPr>
        <w:t>قزوینی، محمد، سنن ابن ماجه،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قلی‌زاده، خسرو، فرهنگ اساطیر ایرانی،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قمشه‌ای، الهی، حکمت الهی عام و خاص،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قمی، شیخ عباس،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کلیات مفاتیح الجنان،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کاپلستون، تاریخ فلسفه،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فیض، رساله گلزار قدس در کتاب دیوان فیص،</w:t>
      </w:r>
    </w:p>
    <w:p>
      <w:pPr>
        <w:pStyle w:val="BookText"/>
        <w:rPr/>
      </w:pPr>
      <w:r>
        <w:rPr>
          <w:rFonts w:ascii="IRNazanin" w:hAnsi="IRNazanin" w:eastAsia="IRNazanin"/>
          <w:color w:val="111111"/>
          <w:sz w:val="28"/>
          <w:sz w:val="28"/>
          <w:szCs w:val="28"/>
          <w:rtl w:val="true"/>
          <w:lang w:bidi="fa-IR"/>
        </w:rPr>
        <w:t xml:space="preserve">کاشانی، فیض، علم الیقین فی اصول الدین،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دوم پادشان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عهد عتیق و عهد جدید، ترجمه فاضل خان همدانی،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عهد عتیق و عهد،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زنجانی اصل محمد، حکمت اشراقی در هند</w:t>
      </w:r>
    </w:p>
    <w:p>
      <w:pPr>
        <w:pStyle w:val="BookText"/>
        <w:rPr/>
      </w:pP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گات‌های زردشت، به کوشش فرانک دوانلو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گنجینه‌ای از تلمود، آبراهام کهن،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لاروس، دائرة المعارف بزرگ فرانسه، 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لاهوری، اقبال، احیای فکر دینی در اسلام، ترجمه احمد آرام،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شرح رسالة المشاعر</w:t>
      </w:r>
    </w:p>
    <w:p>
      <w:pPr>
        <w:pStyle w:val="BookText"/>
        <w:rPr/>
      </w:pPr>
      <w:r>
        <w:rPr>
          <w:rFonts w:ascii="IRNazanin" w:hAnsi="IRNazanin" w:eastAsia="IRNazanin"/>
          <w:color w:val="111111"/>
          <w:sz w:val="28"/>
          <w:sz w:val="28"/>
          <w:szCs w:val="28"/>
          <w:rtl w:val="true"/>
          <w:lang w:bidi="fa-IR"/>
        </w:rPr>
        <w:t xml:space="preserve">لاهیجی، عبدالرزاق، سرمایه ایمان،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عبدالرزاق، شوارق الالهام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الصدوق،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 تونی، تاریخ تفکر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انجیل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بحارالأنوار، ج</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کاشانی، عزالدین، مصباح‌الهدایة و مفتاح‌الکفایة، به تصحیح جلال‌الدین همایی،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مزامیر یا زبور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یوسف بن عبدالرحمن، تهذیب الکلام،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عیسی،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مشکور، محمدجواد، خلاصة الادیان در تاریخ دین‌های بزرگ،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 و مفتاح الحقیقة،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یزدی، محمدتقی، آموزش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شهید مرتضی، علل گرایش به مادیگری</w:t>
      </w:r>
    </w:p>
    <w:p>
      <w:pPr>
        <w:pStyle w:val="BookText"/>
        <w:rPr/>
      </w:pPr>
      <w:r>
        <w:rPr>
          <w:rFonts w:ascii="IRNazanin" w:hAnsi="IRNazanin" w:eastAsia="IRNazanin"/>
          <w:color w:val="111111"/>
          <w:sz w:val="28"/>
          <w:sz w:val="28"/>
          <w:szCs w:val="28"/>
          <w:rtl w:val="true"/>
          <w:lang w:bidi="fa-IR"/>
        </w:rPr>
        <w:t>مطهری، فلسفه اخلاق، بهار</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آشنائی با علوم اسلامی،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عدل الهی</w:t>
      </w:r>
    </w:p>
    <w:p>
      <w:pPr>
        <w:pStyle w:val="BookText"/>
        <w:rPr/>
      </w:pPr>
      <w:r>
        <w:rPr>
          <w:rFonts w:ascii="IRNazanin" w:hAnsi="IRNazanin" w:eastAsia="IRNazanin"/>
          <w:color w:val="111111"/>
          <w:sz w:val="28"/>
          <w:sz w:val="28"/>
          <w:szCs w:val="28"/>
          <w:rtl w:val="true"/>
          <w:lang w:bidi="fa-IR"/>
        </w:rPr>
        <w:t>مظاهری، حسین، الاخلاق،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معادشناسی، حسینی طهرانی،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معرب، 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ترجمه مصطفوی،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دکتر محمد، فرهنگ فارسی،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 پیام قرآن،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اسرار الآیات،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اسفار،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الشواهد الربوبیة،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المظاهر الالهیة، به کوشش محمد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تفسیر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شرح الاصول الکافی و فی آخره کتاب مفاتیح الغیب لمؤلفها،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کتاب العرشیۀ</w:t>
      </w:r>
    </w:p>
    <w:p>
      <w:pPr>
        <w:pStyle w:val="BookText"/>
        <w:rPr/>
      </w:pPr>
      <w:r>
        <w:rPr>
          <w:rFonts w:ascii="IRNazanin" w:hAnsi="IRNazanin" w:eastAsia="IRNazanin"/>
          <w:color w:val="111111"/>
          <w:sz w:val="28"/>
          <w:sz w:val="28"/>
          <w:szCs w:val="28"/>
          <w:rtl w:val="true"/>
          <w:lang w:bidi="fa-IR"/>
        </w:rPr>
        <w:t xml:space="preserve">ملاصدرا، مجموعه رسائل فلسفی صدر المتالهین، به کوشش حامد ناجی،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مفاتیح الغیب،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مثنوی معنوی،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ذفولیان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توماس، کلام مسیحی</w:t>
      </w:r>
    </w:p>
    <w:p>
      <w:pPr>
        <w:pStyle w:val="BookText"/>
        <w:rPr/>
      </w:pPr>
      <w:r>
        <w:rPr>
          <w:rFonts w:ascii="IRNazanin" w:hAnsi="IRNazanin" w:eastAsia="IRNazanin"/>
          <w:color w:val="111111"/>
          <w:sz w:val="28"/>
          <w:sz w:val="28"/>
          <w:szCs w:val="28"/>
          <w:rtl w:val="true"/>
          <w:lang w:bidi="fa-IR"/>
        </w:rPr>
        <w:t>میشل، توماس، کلام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 حگیگا</w:t>
      </w:r>
    </w:p>
    <w:p>
      <w:pPr>
        <w:pStyle w:val="BookText"/>
        <w:rPr/>
      </w:pPr>
      <w:r>
        <w:rPr>
          <w:rFonts w:ascii="IRNazanin" w:hAnsi="IRNazanin" w:eastAsia="IRNazanin"/>
          <w:color w:val="111111"/>
          <w:sz w:val="28"/>
          <w:sz w:val="28"/>
          <w:szCs w:val="28"/>
          <w:rtl w:val="true"/>
          <w:lang w:bidi="fa-IR"/>
        </w:rPr>
        <w:t>میلر،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تاریخ کلیسای قدیم در امپراطوری روم و ایران</w:t>
      </w:r>
    </w:p>
    <w:p>
      <w:pPr>
        <w:pStyle w:val="BookText"/>
        <w:rPr/>
      </w:pPr>
      <w:r>
        <w:rPr>
          <w:rFonts w:ascii="IRNazanin" w:hAnsi="IRNazanin" w:eastAsia="IRNazanin"/>
          <w:color w:val="111111"/>
          <w:sz w:val="28"/>
          <w:sz w:val="28"/>
          <w:szCs w:val="28"/>
          <w:rtl w:val="true"/>
          <w:lang w:bidi="fa-IR"/>
        </w:rPr>
        <w:t>نسائی، حافظ، سنن نسائی،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فیض‌الاسلام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مستدرک، ج</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ملاعلی، تحفه، رسائل فلسفی</w:t>
      </w:r>
    </w:p>
    <w:p>
      <w:pPr>
        <w:pStyle w:val="BookText"/>
        <w:rPr/>
      </w:pPr>
      <w:r>
        <w:rPr>
          <w:rFonts w:ascii="IRNazanin" w:hAnsi="IRNazanin" w:eastAsia="IRNazanin"/>
          <w:color w:val="111111"/>
          <w:sz w:val="28"/>
          <w:sz w:val="28"/>
          <w:szCs w:val="28"/>
          <w:rtl w:val="true"/>
          <w:lang w:bidi="fa-IR"/>
        </w:rPr>
        <w:t>هاسپرس، جان، فلسفه دین،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عبدالصمد، بحرالمعارف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هوردن، ویلیام، راهنمای الهیات پروتستان،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 جان، فلسفه دین، ترجمه بهزاد سالکی،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 جان، مباحث پلورالیسم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یوسفیان، حسن، کلام جدید،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یوسفیان، حسن، مبانی اندیشه اسلامی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نصوص‌الحکم بر فصوص‌الحکم،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نمط سوم،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بیهقی، شعب الایمان،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حقوق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نمط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 الکلم، ح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اشراق، مجموعه مصنفات، آواز پر جبرئیل،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کشف‌المراد،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سجادی، فرهنگ معارف اسلامی،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فرهنگ معارف اسلامی،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رساله گلزار قدس،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نصوص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تعلیقه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دروس معرفت نفس، درس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نصوص‌الحکم بر فصوص‌الحکم،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نمط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فرهنگ معارف اسلامی،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عقل، قسمت امثال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Pojman, Louise, Philosophy of Religion ,P 397 ,1986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محمدجمیل حمّود، الفوائد البهیة فی شرح عقائد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حسینی حائری، اصول الدین،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71/323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الاخلاق،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 مظاهری، الاخلاق،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متن و تعلیقه سبزواری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متن و تعلیقه سبزواری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تعلیقه سبزواری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بهشتی، غایات و مبادی،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دو رساله مثل و مثال،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حسینی طهرانی، روح مجرد،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دو رساله مثل و مثال،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حسن‌زاده آملی، دروس شرح اشارات و تنبیهات، نمط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مرتضی مطهری، علل گرایش به مادیگری،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محمدجمیل حمّود، الفوائد البهیة،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فاضل تونی، الهیات،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محمدحسین طباطبایی، علی و فلسفه الهی،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شریعتی، حکمت برین،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مرتضی مطهری، علل گرایش به مادیگری،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فقری، یعنی نحوه وجود به گونه‌ای باشد که ذاتاً نیاز به علت دارد و هویتش تعلقی الکون و الوجود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نهایة الحکمة، مرحله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رحمت‌الله شریعتی، حکمت برین،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عبدالرزاق لاهیجی، شوارق‌الالهام،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ابن‌سینا، اشارات و تنبیهات،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نمط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تعلیقه سبزواری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تعلیقه سبزواری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الربوبیة،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کریمی زنجانی اصل، حکمت و معنویت،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فی شرح عقائد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الفتوحات المکیة، السِفر الثانی،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رسائل فلسفی،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لاتسبّوا علیاً فانه ممسوس فی ذات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حلیۀ الاولیاء،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علی دشنام ندهید، زیرا او شیفته در ذات حضرت حق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الربوبیة،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لغت موران،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ملاصدرا، مفاتیح الغیب،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بستان القلوب،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اخگر، نهایة الظهور، با مقدمة محمد کریمی،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کریمی زنجانی اصل، حکمت اشراقی در هند،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صفیر سیمرغ،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خامنه‌ای، المظاهر الالهیة،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شریعتی، حکمت برین،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الاخلاق،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الواح عمادیه،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اوائل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آغاز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منهاج البراعة،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صفات ذات و افعال،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شریعتی، حکمت برین،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سبزواری، اسرار الحکم،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شریعتی، حکمت برین،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 فی شرح عقائد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شریعتی، حکمت برین،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شریعتی، حکمت برین،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ممد الهمم در شرح فصول الحکم،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شریعتی، کلام برین،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کافی،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آشنائی با علوم اسلامی، کلام، عرفان،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عدل الهی،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آن خسرو کند شیرین کند</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نهج‌البلاغه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دذفولیان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فی شرح عقائد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عدل الهی،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به قلم فیض الاسلام، خطبه</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فی شرح عقائد الامامیة،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حسینی، مصباح الهدی فی اصول دین المصطفی،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کلام جدید،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عدل الهی،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سیری در نهج‌البلاغه،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سیری در نهج‌البلاغه،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شریعتی، کلام برین،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انسان و سرنوشت،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سبب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نمط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توضیح المراد،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ارسطا طالیس، اخلاق نیکو ماخوس، ترجمه پورحسینی،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الاصول الکافی و فی آخره کتاب مفاتیح الغیب لمؤلفها،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کلام جدید،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شیرازی، شرح حکمة‌الاشراق،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تفسیر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و معرفت،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به کوشش حسن جمشیدی،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المشارع و المطارح،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پرتونامه،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شرح رسالة المشاعر،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هاسپرس، فلسفه دین،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لاهوری، احیای فکر دینی در اسلام،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ترجمه احمد آرام،</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کتاب الفقر و الزهد،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کتاب الفقر و الزهد،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الحسینی، مصباح الهدی،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فی تفسیر القرآن، ذیل آیات سوره حشر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احیای فکر دینی در اسلام،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فیض‌الاسلام، حکمت</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ملاعلی نوری، تحفه، رسائل فلسفی،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دفتر دوم، بیت‌های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سمندری، صلات،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المشیئة و الاراده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محمود کاشانی، مصباح‌الهدایة و مفتاح‌الکفایة،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به تصحیح جلال‌الدین همایی،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اصول فلسفه رئالیسم،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خسروشاهی، بی‌تا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رئالیسم،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علت و معلول،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w:t>
      </w:r>
      <w:r>
        <w:rPr>
          <w:rFonts w:eastAsia="IRNazanin" w:cs="IRNazanin"/>
          <w:b w:val="false"/>
          <w:bCs w:val="false"/>
          <w:i w:val="false"/>
          <w:iCs w:val="false"/>
          <w:color w:val="333333"/>
          <w:sz w:val="20"/>
          <w:szCs w:val="20"/>
        </w:rPr>
        <w:t>18/202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مازندرانی، مناقب،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عبرانیان،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اندیشه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شریعتی، حکمت برین،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 اسماعیل، اللمع،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54/161</w:t>
      </w:r>
      <w:r>
        <w:rPr>
          <w:rFonts w:ascii="IRNazanin" w:hAnsi="IRNazanin" w:eastAsia="IRNazanin"/>
          <w:b w:val="false"/>
          <w:b w:val="false"/>
          <w:bCs w:val="false"/>
          <w:i w:val="false"/>
          <w:i w:val="false"/>
          <w:iCs w:val="false"/>
          <w:color w:val="333333"/>
          <w:sz w:val="20"/>
          <w:sz w:val="20"/>
          <w:szCs w:val="20"/>
          <w:rtl w:val="true"/>
        </w:rPr>
        <w:t xml:space="preserve">، تحقیق در دفع شبهه،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برین،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زخرف،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اصول فلسفه و روش رئالیسم،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w:t>
      </w:r>
      <w:r>
        <w:rPr>
          <w:rFonts w:eastAsia="IRNazanin" w:cs="IRNazanin"/>
          <w:b w:val="false"/>
          <w:bCs w:val="false"/>
          <w:i w:val="false"/>
          <w:iCs w:val="false"/>
          <w:color w:val="333333"/>
          <w:sz w:val="20"/>
          <w:szCs w:val="20"/>
        </w:rPr>
        <w:t>11/258</w:t>
      </w:r>
      <w:r>
        <w:rPr>
          <w:rFonts w:ascii="IRNazanin" w:hAnsi="IRNazanin" w:eastAsia="IRNazanin"/>
          <w:b w:val="false"/>
          <w:b w:val="false"/>
          <w:bCs w:val="false"/>
          <w:i w:val="false"/>
          <w:i w:val="false"/>
          <w:iCs w:val="false"/>
          <w:color w:val="333333"/>
          <w:sz w:val="20"/>
          <w:sz w:val="20"/>
          <w:szCs w:val="20"/>
          <w:rtl w:val="true"/>
        </w:rPr>
        <w:t>، باب وجوب طاعة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باب الریاء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عبادت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69/281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مختصر تاریخ دمشق،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بن عبدالرحمن مِزّی، تهذیب الکلام،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سمهودی ، وفاء الوفاء، </w:t>
      </w:r>
      <w:r>
        <w:rPr>
          <w:rFonts w:eastAsia="IRNazanin" w:cs="IRNazanin"/>
          <w:b w:val="false"/>
          <w:bCs w:val="false"/>
          <w:i w:val="false"/>
          <w:iCs w:val="false"/>
          <w:color w:val="333333"/>
          <w:sz w:val="20"/>
          <w:szCs w:val="20"/>
        </w:rPr>
        <w:t>4/1342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الواح عمادیه،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الجلالی، مصباح الهدی فی اصول دین المصطفی،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بوستان کتاب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 فی شرح عقائد الامامیة،</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نمط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و درر الکلم آمدی، ترجمه محلاتی،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پرتونامه،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هزار و یک نکته، نکته </w:t>
      </w:r>
      <w:r>
        <w:rPr>
          <w:rFonts w:eastAsia="IRNazanin" w:cs="IRNazanin"/>
          <w:b w:val="false"/>
          <w:bCs w:val="false"/>
          <w:i w:val="false"/>
          <w:iCs w:val="false"/>
          <w:color w:val="333333"/>
          <w:sz w:val="20"/>
          <w:szCs w:val="20"/>
        </w:rPr>
        <w:t>717</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همراه با شرح آیات منتخب، ذیل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باب جنة‌الدنیا و نارها،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حسینی حائری، اصول‌الدین،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اوائل‌المقالات فی‌المذاهب و المختارات ویلیه شرح‌الصدوق، به کوشش زنجانی،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 فرهنگ بزرگ جامع نوین، ذیل کلمه نکث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تعلیقه،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اسرار الآیات، به انضمام تعلیقات علی نوری،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به کوشش سید محمد موسوی،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نصوص الحکم بر فصوص الحکم،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احمدعلی احمدی، اسلام و عقاید،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حائری، اصول الدین،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حائری، اصول الدین،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عطایی، چرا؟ چرا؟،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باب المسالة فی القبر من کتاب الجنائز،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الواح عمادی،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حکمة‌الاشراق،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باب المسألة فی‌القبر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ذیل کلمه قبر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ذیل کلمه نجف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باب أن المیت یزور اهله من کتاب الجنائز،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قبر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دروس شرح اشاراوتنبیهات، نمط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دشتی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صدوق، عیون اخبار الرضا،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مفاتیح الغیب،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شماره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دروس شرح اشارات و تنبیهات،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الاشارات و التنبیهات، نمط سوم،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حکمة الاشراق،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عباس داکانی، سهروردی و غربت غربی،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الربوبیة،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المنظومه،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پاورقی، به کوشش حسن‌زاده آملی،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عباس داکانی، سهروردی و غربت غربی،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محمدجمیل حمود، الفوائد البهیة،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الشفاء، 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مذکور و همو،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فی‌الحکمة الإلهیة،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به کوشش حسن‌زاده آملی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دروس شرح اشارات و تنبیهات، نمط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شرح المنظومة،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رحمت‌الله شریعتی، حکمت برین،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شرح المنظومه،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محمدجمیل حمود، الفوائد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رحمت‌الله شریعتی، حکمت برین،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خرازی، بدایة المعارف،</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کاپلستون، تاریخ فلسفه،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 مجتبوی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ترجمه علی اصغر حکمت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هیگ، فلسفه دین،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ترجمه بهزاد سالکی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 حکمت الهی عام و خاص،</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الهی عام و خاص،</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به کوشش حسن‌زاده آملی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دروس شرح اشارات و تنبیهات، نمط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قمشه‌ای، حکمت الهی عام و خاص،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فی تفسیر القرآن،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شرح المنظومه،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اسفار،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سبزواری، شرح الاسماء،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المنظومه،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به کوشش حسن‌زاده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کتاب العرشیۀ،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سبزواری، شرح المنظومه،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به کوشش حسن‌زاده،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به کوشش حسن‌زاده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قوشجی، شرح تجرید العقائد لمحمد بن حسن الطوسی، حاشیه،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معادشناسی، </w:t>
      </w:r>
      <w:r>
        <w:rPr>
          <w:rFonts w:eastAsia="IRNazanin" w:cs="IRNazanin"/>
          <w:b w:val="false"/>
          <w:bCs w:val="false"/>
          <w:i w:val="false"/>
          <w:iCs w:val="false"/>
          <w:color w:val="333333"/>
          <w:sz w:val="20"/>
          <w:szCs w:val="20"/>
        </w:rPr>
        <w:t>9/379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عطایی اصفهانی، چرا؟ چرا؟ پرسش و پاسخ در مدینه منوره،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عدة الداعی،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طبع سنگی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40/378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موطأ،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معادشناسی،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82/220</w:t>
      </w:r>
      <w:r>
        <w:rPr>
          <w:rFonts w:ascii="IRNazanin" w:hAnsi="IRNazanin" w:eastAsia="IRNazanin"/>
          <w:b w:val="false"/>
          <w:b w:val="false"/>
          <w:bCs w:val="false"/>
          <w:i w:val="false"/>
          <w:i w:val="false"/>
          <w:iCs w:val="false"/>
          <w:color w:val="333333"/>
          <w:sz w:val="20"/>
          <w:sz w:val="20"/>
          <w:szCs w:val="20"/>
          <w:rtl w:val="true"/>
        </w:rPr>
        <w:t>، الباب الثامن کتاب الصلاة، الحدیث</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عطایی، چرا؟ چرا؟،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عطایی، چرا؟ چرا؟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عطائی، چرا؟ چرا؟ پرسش و پاسخ در مدینه منوره،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عطایی، چرا؟ چرا؟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محمدجمیل حمود، الفوائد البهیة،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الفوائد البهیة،</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الاستسقاء</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باخبار دارالمصطفی، </w:t>
      </w:r>
      <w:r>
        <w:rPr>
          <w:rFonts w:eastAsia="IRNazanin" w:cs="IRNazanin"/>
          <w:b w:val="false"/>
          <w:bCs w:val="false"/>
          <w:i w:val="false"/>
          <w:iCs w:val="false"/>
          <w:color w:val="333333"/>
          <w:sz w:val="20"/>
          <w:szCs w:val="20"/>
        </w:rPr>
        <w:t>2/1376</w:t>
      </w:r>
      <w:r>
        <w:rPr>
          <w:rFonts w:ascii="IRNazanin" w:hAnsi="IRNazanin" w:eastAsia="IRNazanin"/>
          <w:b w:val="false"/>
          <w:b w:val="false"/>
          <w:bCs w:val="false"/>
          <w:i w:val="false"/>
          <w:i w:val="false"/>
          <w:iCs w:val="false"/>
          <w:color w:val="333333"/>
          <w:sz w:val="20"/>
          <w:sz w:val="20"/>
          <w:szCs w:val="20"/>
          <w:rtl w:val="true"/>
        </w:rPr>
        <w:t>، طبع مصر، به کوشش عبدالحمید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خرازی، بدایة المعارف الالهیة،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چ چهارم،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 الوهابیة فی المیزان،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ذیل آیه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الدر المنثور،</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عطائی، چرا؟ چرا؟،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العروسی حویزی، تفسیر نورالثقلین،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محمدجمیل حمود، الفوائدالبهیة،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جعفرسبحانی یا استمداد از ارواح مقدسه،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منشور جاوید،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سنن ابن ماجه،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ابواب الجنائز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استئذان النبی، ح</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استئذان النبی،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فی المذاهب و المختارات،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القوم، جزء اول،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ح</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عطائی، چرا؟ چرا؟ پرسش و پاسخ در مدینه منوره،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و البغوی فی المصابیح،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تطهیرالاعتقاد،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الزکاة، جزء سوم، باب افضل الصدقه،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 استانبول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توسل،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اصفهانی، وسیلة النجاة، کتاب الأیمان و النذور، 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به کوشش حسن‌زاده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مذهب علیه مذهب،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پاورقی، ترجمه مصطفوی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حسینی طهرانی، توضیح المراد، 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اتحاد عاقل به معقول،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نصوص الحکم بر فصوص الحکم،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فی اصول الدین،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توضیح المراد، 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آموزش عقاید،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فی اصول الدین، </w:t>
      </w:r>
      <w:r>
        <w:rPr>
          <w:rFonts w:eastAsia="IRNazanin" w:cs="IRNazanin"/>
          <w:b w:val="false"/>
          <w:bCs w:val="false"/>
          <w:i w:val="false"/>
          <w:iCs w:val="false"/>
          <w:color w:val="333333"/>
          <w:sz w:val="20"/>
          <w:szCs w:val="20"/>
        </w:rPr>
        <w:t>2/1082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العروسی الحویزی، تفسیر نورالثقلین،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 آخر سوره همزه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 الحسن، دلائل الصدق، </w:t>
      </w:r>
      <w:r>
        <w:rPr>
          <w:rFonts w:eastAsia="IRNazanin" w:cs="IRNazanin"/>
          <w:b w:val="false"/>
          <w:bCs w:val="false"/>
          <w:i w:val="false"/>
          <w:iCs w:val="false"/>
          <w:color w:val="333333"/>
          <w:sz w:val="20"/>
          <w:szCs w:val="20"/>
        </w:rPr>
        <w:t>2/1086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حسینی طهرانی، توضیح المراد،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المراد،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المراد،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الربوبیة،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الشواهدالربوبیة،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اسرارالشریعة،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ملاصدرا، مفاتیح الغیب،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مرداد</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طوسی، آغاز و انجام،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کوشش حسن‌زاده آملی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 به تفسیرها مراجعه شود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الشواهدالربوبیه،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دعای کمیل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فلسفه اخلاق،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المنظومه،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الشواهدالربوبیة،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الشواهدالربوبیة،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توضیح‌المراد، 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 الربوبیة،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المنظومة،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شرح المنظومة،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فلسفی ملاصدرا،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پائیز</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و مفتاح الحقیقة، منسوب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پائیز</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همدانی، بحرالمعارف،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الشواهدالربوبیة،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محیی الدین بن عربی، فتوحات مکیة،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طبع بولاق،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ق، الفص الیونسی و مظفر، محمد الحسن، دلائل الصدق، </w:t>
      </w:r>
      <w:r>
        <w:rPr>
          <w:rFonts w:eastAsia="IRNazanin" w:cs="IRNazanin"/>
          <w:b w:val="false"/>
          <w:bCs w:val="false"/>
          <w:i w:val="false"/>
          <w:iCs w:val="false"/>
          <w:color w:val="333333"/>
          <w:sz w:val="20"/>
          <w:szCs w:val="20"/>
        </w:rPr>
        <w:t>2/1084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9/349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حسین خوارزمی، شرح الفصوص الحکم، الفصل الهودی،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به کوشش حسن‌زاده،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دلائل الصدق، </w:t>
      </w:r>
      <w:r>
        <w:rPr>
          <w:rFonts w:eastAsia="IRNazanin" w:cs="IRNazanin"/>
          <w:b w:val="false"/>
          <w:bCs w:val="false"/>
          <w:i w:val="false"/>
          <w:iCs w:val="false"/>
          <w:color w:val="333333"/>
          <w:sz w:val="20"/>
          <w:szCs w:val="20"/>
        </w:rPr>
        <w:t>2/1085</w:t>
      </w:r>
      <w:r>
        <w:rPr>
          <w:rFonts w:ascii="IRNazanin" w:hAnsi="IRNazanin" w:eastAsia="IRNazanin"/>
          <w:b w:val="false"/>
          <w:b w:val="false"/>
          <w:bCs w:val="false"/>
          <w:i w:val="false"/>
          <w:i w:val="false"/>
          <w:iCs w:val="false"/>
          <w:color w:val="333333"/>
          <w:sz w:val="20"/>
          <w:sz w:val="20"/>
          <w:szCs w:val="20"/>
          <w:rtl w:val="true"/>
        </w:rPr>
        <w:t xml:space="preserve">، از قول داود قیصری،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ذیل کلمه رحمت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محیی‌الدین عربی، فتوحات مکیة،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مظفر، دلائل الصدق،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الشواهدالربوبیة،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ذیل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طباطبائی،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همان آیه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الاسفار،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الشواهدالربوبیة،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کلام جدید،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تائوئیسم دین عمومی چینیان است و آن ترکیبی از پرستش ارواح طبیعت و نیاکان و عقاید لائوتسه و خرافات مختلف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لغت‌نامه دهخدا و فرهنگ فارسی معین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حسین توفیقی،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سمت،</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بایرناس، تاریخ جامع ادیان،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حکمت،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 یا وداس بر مجموعه کتب مقدس چهارگانه هندوان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مشتمل بر ادعیه و عباداتند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ذیل کلمه ودا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قرآن در اسلام،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اسلامی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حسن یوسفیان،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پائیز</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اسلامی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جان بایرناس،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ترجمه علی‌اصغر حکمت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فلسفه دین،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ترجمه بهزاد سالکی،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Encyclopdia of  Religion, Mircea Eliade(ed), , Vol. 15, pp. 460-10</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مباحث پلورالیسم دینی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خلاصة الادیان در تاریخ دین‌های بزرگ،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و شرایط یوگا در کتاب پاتانجالی آمده است که ابوریحان بیرونی آن را به عربی ترجمه کرده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توفیقیان، آشنای با ادیان بزرگ،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خلاصة الادیان در تاریخ دین‌های بزرگ،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خلاصة‌الادیان در دین‌های بزرگ،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فریدالدین عطار نیشابوری، تذکرة‌الاولیاء،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کوشش استعلامی، بهار</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نیروانا کلمه‌ای است سانسکریت به معنای خاموش ساختن و از میان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پیش از بودا به‌صورت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نیروان جاین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Nirvan- Jain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مفهوم حالت خوش و سعادت ابدی به‌کار رفته است و در دین بودایی به معنای آخرین مقصد حیات انسانی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محمدجواد مشکور، خلاصة الادیان در تاریخ دین‌های بزرگ،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کلام جدید،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کنفوسیوس، مرکب از دو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گونگ و فیلسوف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حکیم و سیاستمدار چینی بود که آیین تازه‌ای برای مردم چین آورد که با وجود مقبولیت عامه، پس از چندی از رونق افتاد و جای خود را به آیین بودا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وفاداری به آداب و رسوم ملی و خانوادگی را در درجه اول اهمیت قرار داد و برای دنیا و زندگی، ارزش و اهمیت فراوانی قایل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پاسخ یکی از شاگردان خود که از زندگی پس از مرگ سؤال کرده بود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هنوز درباره‌ی زندگی چیزی نمی‌دانیم، چگونه می‌توانیم دوران پس از مرگ را بشناسیم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ذیل کلمه کنفوسیوس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لائوتسِه، فیلسوف چینی، حدود شش قرن قبل میلاد می‌زیست و دارای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پرهیزکاری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 ذیل کلمه لائوتسه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شینتو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طریقه خدایان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آیین باستانی ژاپن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آیین اِلهه‌ی خورشید به نام اماتراسو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Amaterasu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نگهبان سرزمین اجدادی می‌داند و خاندان سلطنتی را از نسل این خدا و تجسم وی 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شینتو منشعب از ادیان کنفوسیوس و بودایی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دین بیشتر به اجداد و قوای طبیعی اهمیت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 اعلام، ذیل کلمه شینتو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آشنائی با ادیان بزرگ،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قلی‌زاده، فرهنگ اساطیر ایرانی،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همراه با شرح آیات منتخب،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گاتهای زردشت، به کوشش فرانک دوانلو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مخاطب‌های زردشت متوجه به توحید می‌شویم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ترجمه علی‌اصغر حکمت،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خلاصة‌الادیان در تاریخ دین‌های بزرگ،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ما کتبه صلوات‌الله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مذکور به گونه دیگر نیز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قول باللسان و اقرار بالجَنان و عمل بالارکان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آشنایی با ادیان بزرگ،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خلاصة الادیان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خلاصة الادیان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قلی‌زاده، فرهنگ اساطیر ایرانی،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توفیقی، آشنایی با ادیان بزرگ،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اندیشه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خلاصة‌الادیان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جان بایرناس،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نخستین بخش از کتاب مقدس،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خلاصة‌الادیان در دین‌های بزرگ،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توفیقی،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اعمال شب عرفه،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توفیقی، آشنایی با ادیان بزرگ،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w:t>
      </w:r>
      <w:r>
        <w:rPr>
          <w:rFonts w:eastAsia="IRNazanin" w:cs="IRNazanin"/>
          <w:b w:val="false"/>
          <w:bCs w:val="false"/>
          <w:i w:val="false"/>
          <w:iCs w:val="false"/>
          <w:color w:val="333333"/>
          <w:sz w:val="20"/>
          <w:szCs w:val="20"/>
        </w:rPr>
        <w:t>20/547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کلمه خدا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و جدید، سفر تکوین،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فاضل‌خان همدانی، تهران، اساطیر،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دورانت،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پادشاهان،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و عهد جدید، ص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تهران، اساطیر،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میشناحگیگا،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اسلامی، اکبری،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هوردن، راهنمای الهیات پروتستان،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کلام جدید،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باهنر و رفسنجانی، جهان در عصر غیبت،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دفتر نشر فرهنگ اسلامی، تهران، بی‌تا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کشف المراد فی شرح تجرید الاعتقاد،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به کوشش حسن‌زاده،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و عهد جدید، سفر تکوین،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ترجمه فاضل خان همدانی، اساطیر،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عهد عتیق و عهد جدید، ترجمه فاضل خان همدانی،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برشیت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احمدی، اسلام و عقاید،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 باربور، علم و دین،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هوردن، راهنمای الهیات پروتستان،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 کهن، گنجینه‌ای از تلمود،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تفسیر المنار، ذیل آیه مذکور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تثنیه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جان بایرناس،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آشنایی با ادیان بزرگ،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اول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ذیل همان آیه، در بحث روایی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عیسی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عیسی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دستغیب،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خلاصة‌الادیان،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مبانی اندیشه اسلامی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یا زبور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هوشع،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تونی لین، تاریخ تفکر مسیحی،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میلر، تاریخ کلیسای قدیم در امپراطوری روم و ایران،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جامع ادیان،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یوسفیان، کلام جدید،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به ضم میم ضبط گردیده است که باید به فتح باشد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توفیقی،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دانته آلیگیری، کمدی الهی،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انجیل برنابا، انتشارات در راه حق،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مبانی اندیشه اسلامی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قصه‌های قرآن،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میشل، کلام مسیحی،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میشل، کلام مسیحی،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اپوکریفا به معنای مخفی و پوشیده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توفیقی، ص</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گرایش به مادیگری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 باربور، علم و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رسالت جهانی پیامبران و برهان رسالت،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ابن‌سینا، ترجمه ضیاء‌الدین درّی،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فی تفسیر القرآن الکریم، طنطاوی، جزء دوم،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خلاصة الادیان،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انجیل برنابا، انتشارات در راه حق،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انجیل برنابا، انتشارات در راه حق،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Vishnu</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Siva</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کلمه بلخ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عیسی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مبانی اندیشه اسلامی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دانته آلیگیری، کمدی الهی،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ترجمه شفا،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قصه‌های قرآن، مکارم شیرازی،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همراه با شرح آیات منتخب،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آشنایی با ادیان بزرگ،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خلاصة الادیان،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عیسی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آشنایی با ادیان بزرگ،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الادیان،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آشنایی با ادیان بزرگ،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ترجمه خرمشاهی،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قصه‌های قرآن، مکارم شیرازی،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ترجمه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 با مقدمه‌ی سید محمود طالقانی،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ترجمه‌ی سردار کابلی، بهار سال</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فرانسه،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فخرالاسلام، انیس الاسلام، مقدمه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61343</Words>
  <Characters>241536</Characters>
  <CharactersWithSpaces>301192</CharactersWithSpaces>
  <Paragraphs>1848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2026-08-24T12:36:41Z</dcterms:created>
  <dc:creator>ghaemiyeh.com</dc:creator>
  <dc:description/>
  <dc:language>en-US</dc:language>
  <cp:lastModifiedBy/>
  <dcterms:modified xsi:type="dcterms:W3CDTF">2026-08-24T16:06:49Z</dcterms:modified>
  <cp:revision>1</cp:revision>
  <dc:subject/>
  <dc:title>اندیشه اسلامی 1 و 2 جلد 1</dc:title>
</cp:coreProperties>
</file>

<file path=docProps/custom.xml><?xml version="1.0" encoding="utf-8"?>
<Properties xmlns="http://schemas.openxmlformats.org/officeDocument/2006/custom-properties" xmlns:vt="http://schemas.openxmlformats.org/officeDocument/2006/docPropsVTypes"/>
</file>