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الفقاهه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3329_383068932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13331_3830689328">
            <w:r>
              <w:rPr>
                <w:webHidden/>
                <w:rStyle w:val="IndexLink"/>
                <w:rtl w:val="true"/>
              </w:rPr>
              <w:t>کتاب البیع</w:t>
            </w:r>
            <w:r>
              <w:rPr>
                <w:rStyle w:val="IndexLink"/>
                <w:rtl w:val="true"/>
              </w:rPr>
              <w:tab/>
            </w:r>
            <w:r>
              <w:rPr>
                <w:rStyle w:val="IndexLink"/>
              </w:rPr>
              <w:t>7</w:t>
            </w:r>
          </w:hyperlink>
        </w:p>
        <w:p>
          <w:pPr>
            <w:pStyle w:val="Contents2"/>
            <w:tabs>
              <w:tab w:val="clear" w:pos="8743"/>
              <w:tab w:val="right" w:pos="9026" w:leader="dot"/>
            </w:tabs>
            <w:rPr/>
          </w:pPr>
          <w:hyperlink w:anchor="__RefHeading___Toc713333_3830689328">
            <w:r>
              <w:rPr>
                <w:webHidden/>
                <w:rStyle w:val="IndexLink"/>
                <w:rtl w:val="true"/>
              </w:rPr>
              <w:t>المعاملات و حکمة البحث عن حقیقتها</w:t>
            </w:r>
            <w:r>
              <w:rPr>
                <w:rStyle w:val="IndexLink"/>
                <w:rtl w:val="true"/>
              </w:rPr>
              <w:tab/>
            </w:r>
            <w:r>
              <w:rPr>
                <w:rStyle w:val="IndexLink"/>
              </w:rPr>
              <w:t>9</w:t>
            </w:r>
          </w:hyperlink>
        </w:p>
        <w:p>
          <w:pPr>
            <w:pStyle w:val="Contents2"/>
            <w:tabs>
              <w:tab w:val="clear" w:pos="8743"/>
              <w:tab w:val="right" w:pos="9026" w:leader="dot"/>
            </w:tabs>
            <w:rPr/>
          </w:pPr>
          <w:hyperlink w:anchor="__RefHeading___Toc713335_3830689328">
            <w:r>
              <w:rPr>
                <w:webHidden/>
                <w:rStyle w:val="IndexLink"/>
                <w:rtl w:val="true"/>
              </w:rPr>
              <w:t>المال و حقیقته</w:t>
            </w:r>
            <w:r>
              <w:rPr>
                <w:rStyle w:val="IndexLink"/>
                <w:rtl w:val="true"/>
              </w:rPr>
              <w:tab/>
            </w:r>
            <w:r>
              <w:rPr>
                <w:rStyle w:val="IndexLink"/>
              </w:rPr>
              <w:t>9</w:t>
            </w:r>
          </w:hyperlink>
        </w:p>
        <w:p>
          <w:pPr>
            <w:pStyle w:val="Contents2"/>
            <w:tabs>
              <w:tab w:val="clear" w:pos="8743"/>
              <w:tab w:val="right" w:pos="9026" w:leader="dot"/>
            </w:tabs>
            <w:rPr/>
          </w:pPr>
          <w:hyperlink w:anchor="__RefHeading___Toc713337_3830689328">
            <w:r>
              <w:rPr>
                <w:webHidden/>
                <w:rStyle w:val="IndexLink"/>
                <w:rtl w:val="true"/>
              </w:rPr>
              <w:t>الإضافة الحاصلة بین المال و مالکه</w:t>
            </w:r>
            <w:r>
              <w:rPr>
                <w:rStyle w:val="IndexLink"/>
                <w:rtl w:val="true"/>
              </w:rPr>
              <w:tab/>
            </w:r>
            <w:r>
              <w:rPr>
                <w:rStyle w:val="IndexLink"/>
              </w:rPr>
              <w:t>10</w:t>
            </w:r>
          </w:hyperlink>
        </w:p>
        <w:p>
          <w:pPr>
            <w:pStyle w:val="Contents2"/>
            <w:tabs>
              <w:tab w:val="clear" w:pos="8743"/>
              <w:tab w:val="right" w:pos="9026" w:leader="dot"/>
            </w:tabs>
            <w:rPr/>
          </w:pPr>
          <w:hyperlink w:anchor="__RefHeading___Toc713339_3830689328">
            <w:r>
              <w:rPr>
                <w:webHidden/>
                <w:rStyle w:val="IndexLink"/>
                <w:rtl w:val="true"/>
              </w:rPr>
              <w:t>الثمن و وجه اختصاصه بالنقود</w:t>
            </w:r>
            <w:r>
              <w:rPr>
                <w:rStyle w:val="IndexLink"/>
                <w:rtl w:val="true"/>
              </w:rPr>
              <w:tab/>
            </w:r>
            <w:r>
              <w:rPr>
                <w:rStyle w:val="IndexLink"/>
              </w:rPr>
              <w:t>13</w:t>
            </w:r>
          </w:hyperlink>
        </w:p>
        <w:p>
          <w:pPr>
            <w:pStyle w:val="Contents2"/>
            <w:tabs>
              <w:tab w:val="clear" w:pos="8743"/>
              <w:tab w:val="right" w:pos="9026" w:leader="dot"/>
            </w:tabs>
            <w:rPr/>
          </w:pPr>
          <w:hyperlink w:anchor="__RefHeading___Toc713341_3830689328">
            <w:r>
              <w:rPr>
                <w:webHidden/>
                <w:rStyle w:val="IndexLink"/>
                <w:rtl w:val="true"/>
              </w:rPr>
              <w:t>المبیع و اختصاصه بالأعیان</w:t>
            </w:r>
            <w:r>
              <w:rPr>
                <w:rStyle w:val="IndexLink"/>
                <w:rtl w:val="true"/>
              </w:rPr>
              <w:tab/>
            </w:r>
            <w:r>
              <w:rPr>
                <w:rStyle w:val="IndexLink"/>
              </w:rPr>
              <w:t>16</w:t>
            </w:r>
          </w:hyperlink>
        </w:p>
        <w:p>
          <w:pPr>
            <w:pStyle w:val="Contents2"/>
            <w:tabs>
              <w:tab w:val="clear" w:pos="8743"/>
              <w:tab w:val="right" w:pos="9026" w:leader="dot"/>
            </w:tabs>
            <w:rPr/>
          </w:pPr>
          <w:hyperlink w:anchor="__RefHeading___Toc713343_3830689328">
            <w:r>
              <w:rPr>
                <w:webHidden/>
                <w:rStyle w:val="IndexLink"/>
                <w:rtl w:val="true"/>
              </w:rPr>
              <w:t>بحث استطرادی فی تعریف الإجارة و مناقشته و جوابها</w:t>
            </w:r>
            <w:r>
              <w:rPr>
                <w:rStyle w:val="IndexLink"/>
                <w:rtl w:val="true"/>
              </w:rPr>
              <w:tab/>
            </w:r>
            <w:r>
              <w:rPr>
                <w:rStyle w:val="IndexLink"/>
              </w:rPr>
              <w:t>21</w:t>
            </w:r>
          </w:hyperlink>
        </w:p>
        <w:p>
          <w:pPr>
            <w:pStyle w:val="Contents2"/>
            <w:tabs>
              <w:tab w:val="clear" w:pos="8743"/>
              <w:tab w:val="right" w:pos="9026" w:leader="dot"/>
            </w:tabs>
            <w:rPr/>
          </w:pPr>
          <w:hyperlink w:anchor="__RefHeading___Toc713345_3830689328">
            <w:r>
              <w:rPr>
                <w:webHidden/>
                <w:rStyle w:val="IndexLink"/>
                <w:rtl w:val="true"/>
              </w:rPr>
              <w:t>نظرة فی بیع الکلی فی الذمة</w:t>
            </w:r>
            <w:r>
              <w:rPr>
                <w:rStyle w:val="IndexLink"/>
                <w:rtl w:val="true"/>
              </w:rPr>
              <w:tab/>
            </w:r>
            <w:r>
              <w:rPr>
                <w:rStyle w:val="IndexLink"/>
              </w:rPr>
              <w:t>22</w:t>
            </w:r>
          </w:hyperlink>
        </w:p>
        <w:p>
          <w:pPr>
            <w:pStyle w:val="Contents3"/>
            <w:tabs>
              <w:tab w:val="clear" w:pos="8459"/>
              <w:tab w:val="right" w:pos="9026" w:leader="dot"/>
            </w:tabs>
            <w:rPr/>
          </w:pPr>
          <w:hyperlink w:anchor="__RefHeading___Toc713347_3830689328">
            <w:r>
              <w:rPr>
                <w:webHidden/>
                <w:rStyle w:val="IndexLink"/>
                <w:rtl w:val="true"/>
              </w:rPr>
              <w:t>ما هو المراد من العین التی نعتبرها فی المثمن؟</w:t>
            </w:r>
            <w:r>
              <w:rPr>
                <w:rStyle w:val="IndexLink"/>
                <w:rtl w:val="true"/>
              </w:rPr>
              <w:tab/>
            </w:r>
            <w:r>
              <w:rPr>
                <w:rStyle w:val="IndexLink"/>
              </w:rPr>
              <w:t>22</w:t>
            </w:r>
          </w:hyperlink>
        </w:p>
        <w:p>
          <w:pPr>
            <w:pStyle w:val="Contents3"/>
            <w:tabs>
              <w:tab w:val="clear" w:pos="8459"/>
              <w:tab w:val="right" w:pos="9026" w:leader="dot"/>
            </w:tabs>
            <w:rPr/>
          </w:pPr>
          <w:hyperlink w:anchor="__RefHeading___Toc713349_3830689328">
            <w:r>
              <w:rPr>
                <w:webHidden/>
                <w:rStyle w:val="IndexLink"/>
                <w:rtl w:val="true"/>
              </w:rPr>
              <w:t>ثم إن بیع الکلی فی الذمة علی قسمین</w:t>
            </w:r>
            <w:r>
              <w:rPr>
                <w:rStyle w:val="IndexLink"/>
                <w:rtl w:val="true"/>
              </w:rPr>
              <w:t>:</w:t>
              <w:tab/>
            </w:r>
            <w:r>
              <w:rPr>
                <w:rStyle w:val="IndexLink"/>
              </w:rPr>
              <w:t>23</w:t>
            </w:r>
          </w:hyperlink>
        </w:p>
        <w:p>
          <w:pPr>
            <w:pStyle w:val="Contents2"/>
            <w:tabs>
              <w:tab w:val="clear" w:pos="8743"/>
              <w:tab w:val="right" w:pos="9026" w:leader="dot"/>
            </w:tabs>
            <w:rPr/>
          </w:pPr>
          <w:hyperlink w:anchor="__RefHeading___Toc713351_3830689328">
            <w:r>
              <w:rPr>
                <w:webHidden/>
                <w:rStyle w:val="IndexLink"/>
                <w:rtl w:val="true"/>
              </w:rPr>
              <w:t>البیع مبادلة شیء من الأعیان بعوض فی جهة الإضافة</w:t>
            </w:r>
            <w:r>
              <w:rPr>
                <w:rStyle w:val="IndexLink"/>
                <w:rtl w:val="true"/>
              </w:rPr>
              <w:tab/>
            </w:r>
            <w:r>
              <w:rPr>
                <w:rStyle w:val="IndexLink"/>
              </w:rPr>
              <w:t>28</w:t>
            </w:r>
          </w:hyperlink>
        </w:p>
        <w:p>
          <w:pPr>
            <w:pStyle w:val="Contents3"/>
            <w:tabs>
              <w:tab w:val="clear" w:pos="8459"/>
              <w:tab w:val="right" w:pos="9026" w:leader="dot"/>
            </w:tabs>
            <w:rPr/>
          </w:pPr>
          <w:hyperlink w:anchor="__RefHeading___Toc713353_3830689328">
            <w:r>
              <w:rPr>
                <w:webHidden/>
                <w:rStyle w:val="IndexLink"/>
                <w:rtl w:val="true"/>
              </w:rPr>
              <w:t>ما هو المراد من کلمة المبادلة المأخوذة فی تعریف البیع؟</w:t>
            </w:r>
            <w:r>
              <w:rPr>
                <w:rStyle w:val="IndexLink"/>
                <w:rtl w:val="true"/>
              </w:rPr>
              <w:tab/>
            </w:r>
            <w:r>
              <w:rPr>
                <w:rStyle w:val="IndexLink"/>
              </w:rPr>
              <w:t>28</w:t>
            </w:r>
          </w:hyperlink>
        </w:p>
        <w:p>
          <w:pPr>
            <w:pStyle w:val="Contents2"/>
            <w:tabs>
              <w:tab w:val="clear" w:pos="8743"/>
              <w:tab w:val="right" w:pos="9026" w:leader="dot"/>
            </w:tabs>
            <w:rPr/>
          </w:pPr>
          <w:hyperlink w:anchor="__RefHeading___Toc713355_3830689328">
            <w:r>
              <w:rPr>
                <w:webHidden/>
                <w:rStyle w:val="IndexLink"/>
                <w:rtl w:val="true"/>
              </w:rPr>
              <w:t>مفهوم المفاعلة و عدم صدقه علی البیع</w:t>
            </w:r>
            <w:r>
              <w:rPr>
                <w:rStyle w:val="IndexLink"/>
                <w:rtl w:val="true"/>
              </w:rPr>
              <w:tab/>
            </w:r>
            <w:r>
              <w:rPr>
                <w:rStyle w:val="IndexLink"/>
              </w:rPr>
              <w:t>32</w:t>
            </w:r>
          </w:hyperlink>
        </w:p>
        <w:p>
          <w:pPr>
            <w:pStyle w:val="Contents3"/>
            <w:tabs>
              <w:tab w:val="clear" w:pos="8459"/>
              <w:tab w:val="right" w:pos="9026" w:leader="dot"/>
            </w:tabs>
            <w:rPr/>
          </w:pPr>
          <w:hyperlink w:anchor="__RefHeading___Toc713357_3830689328">
            <w:r>
              <w:rPr>
                <w:webHidden/>
                <w:rStyle w:val="IndexLink"/>
                <w:rtl w:val="true"/>
              </w:rPr>
              <w:t>ما هو مفهوم المفاعلة،و هل یصدق ذلک علی البیع الذی هو تبدیل شیء بشیء؟</w:t>
            </w:r>
            <w:r>
              <w:rPr>
                <w:rStyle w:val="IndexLink"/>
                <w:rtl w:val="true"/>
              </w:rPr>
              <w:tab/>
            </w:r>
            <w:r>
              <w:rPr>
                <w:rStyle w:val="IndexLink"/>
              </w:rPr>
              <w:t>32</w:t>
            </w:r>
          </w:hyperlink>
        </w:p>
        <w:p>
          <w:pPr>
            <w:pStyle w:val="Contents3"/>
            <w:tabs>
              <w:tab w:val="clear" w:pos="8459"/>
              <w:tab w:val="right" w:pos="9026" w:leader="dot"/>
            </w:tabs>
            <w:rPr/>
          </w:pPr>
          <w:hyperlink w:anchor="__RefHeading___Toc713359_3830689328">
            <w:r>
              <w:rPr>
                <w:webHidden/>
                <w:rStyle w:val="IndexLink"/>
                <w:rtl w:val="true"/>
              </w:rPr>
              <w:t>رأی بعض مشایخنا المحققین فی معنی المفاعلة و الجواب عنه</w:t>
            </w:r>
            <w:r>
              <w:rPr>
                <w:rStyle w:val="IndexLink"/>
                <w:rtl w:val="true"/>
              </w:rPr>
              <w:tab/>
            </w:r>
            <w:r>
              <w:rPr>
                <w:rStyle w:val="IndexLink"/>
              </w:rPr>
              <w:t>33</w:t>
            </w:r>
          </w:hyperlink>
        </w:p>
        <w:p>
          <w:pPr>
            <w:pStyle w:val="Contents2"/>
            <w:tabs>
              <w:tab w:val="clear" w:pos="8743"/>
              <w:tab w:val="right" w:pos="9026" w:leader="dot"/>
            </w:tabs>
            <w:rPr/>
          </w:pPr>
          <w:hyperlink w:anchor="__RefHeading___Toc713361_3830689328">
            <w:r>
              <w:rPr>
                <w:webHidden/>
                <w:rStyle w:val="IndexLink"/>
                <w:rtl w:val="true"/>
              </w:rPr>
              <w:t>الإجارة و عدم استعمالها فی نقل العین</w:t>
            </w:r>
            <w:r>
              <w:rPr>
                <w:rStyle w:val="IndexLink"/>
                <w:rtl w:val="true"/>
              </w:rPr>
              <w:tab/>
            </w:r>
            <w:r>
              <w:rPr>
                <w:rStyle w:val="IndexLink"/>
              </w:rPr>
              <w:t>35</w:t>
            </w:r>
          </w:hyperlink>
        </w:p>
        <w:p>
          <w:pPr>
            <w:pStyle w:val="Contents2"/>
            <w:tabs>
              <w:tab w:val="clear" w:pos="8743"/>
              <w:tab w:val="right" w:pos="9026" w:leader="dot"/>
            </w:tabs>
            <w:rPr/>
          </w:pPr>
          <w:hyperlink w:anchor="__RefHeading___Toc713363_3830689328">
            <w:r>
              <w:rPr>
                <w:webHidden/>
                <w:rStyle w:val="IndexLink"/>
                <w:rtl w:val="true"/>
              </w:rPr>
              <w:t>الثمن و جواز کونه من المنافع</w:t>
            </w:r>
            <w:r>
              <w:rPr>
                <w:rStyle w:val="IndexLink"/>
                <w:rtl w:val="true"/>
              </w:rPr>
              <w:tab/>
            </w:r>
            <w:r>
              <w:rPr>
                <w:rStyle w:val="IndexLink"/>
              </w:rPr>
              <w:t>37</w:t>
            </w:r>
          </w:hyperlink>
        </w:p>
        <w:p>
          <w:pPr>
            <w:pStyle w:val="Contents2"/>
            <w:tabs>
              <w:tab w:val="clear" w:pos="8743"/>
              <w:tab w:val="right" w:pos="9026" w:leader="dot"/>
            </w:tabs>
            <w:rPr/>
          </w:pPr>
          <w:hyperlink w:anchor="__RefHeading___Toc713365_3830689328">
            <w:r>
              <w:rPr>
                <w:webHidden/>
                <w:rStyle w:val="IndexLink"/>
                <w:rtl w:val="true"/>
              </w:rPr>
              <w:t>عمل الحر و جواز وقوعه ثمنا فی البیع</w:t>
            </w:r>
            <w:r>
              <w:rPr>
                <w:rStyle w:val="IndexLink"/>
                <w:rtl w:val="true"/>
              </w:rPr>
              <w:tab/>
            </w:r>
            <w:r>
              <w:rPr>
                <w:rStyle w:val="IndexLink"/>
              </w:rPr>
              <w:t>39</w:t>
            </w:r>
          </w:hyperlink>
        </w:p>
        <w:p>
          <w:pPr>
            <w:pStyle w:val="Contents2"/>
            <w:tabs>
              <w:tab w:val="clear" w:pos="8743"/>
              <w:tab w:val="right" w:pos="9026" w:leader="dot"/>
            </w:tabs>
            <w:rPr/>
          </w:pPr>
          <w:hyperlink w:anchor="__RefHeading___Toc713367_3830689328">
            <w:r>
              <w:rPr>
                <w:webHidden/>
                <w:rStyle w:val="IndexLink"/>
                <w:rtl w:val="true"/>
              </w:rPr>
              <w:t>نظره فی الحقوق</w:t>
            </w:r>
            <w:r>
              <w:rPr>
                <w:rStyle w:val="IndexLink"/>
                <w:rtl w:val="true"/>
              </w:rPr>
              <w:tab/>
            </w:r>
            <w:r>
              <w:rPr>
                <w:rStyle w:val="IndexLink"/>
              </w:rPr>
              <w:t>42</w:t>
            </w:r>
          </w:hyperlink>
        </w:p>
        <w:p>
          <w:pPr>
            <w:pStyle w:val="Contents3"/>
            <w:tabs>
              <w:tab w:val="clear" w:pos="8459"/>
              <w:tab w:val="right" w:pos="9026" w:leader="dot"/>
            </w:tabs>
            <w:rPr/>
          </w:pPr>
          <w:hyperlink w:anchor="__RefHeading___Toc713369_3830689328">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713371_3830689328">
            <w:r>
              <w:rPr>
                <w:webHidden/>
                <w:rStyle w:val="IndexLink"/>
                <w:rtl w:val="true"/>
              </w:rPr>
              <w:t>أقسام الحقوق و أحکامها</w:t>
            </w:r>
            <w:r>
              <w:rPr>
                <w:rStyle w:val="IndexLink"/>
                <w:rtl w:val="true"/>
              </w:rPr>
              <w:tab/>
            </w:r>
            <w:r>
              <w:rPr>
                <w:rStyle w:val="IndexLink"/>
              </w:rPr>
              <w:t>44</w:t>
            </w:r>
          </w:hyperlink>
        </w:p>
        <w:p>
          <w:pPr>
            <w:pStyle w:val="Contents2"/>
            <w:tabs>
              <w:tab w:val="clear" w:pos="8743"/>
              <w:tab w:val="right" w:pos="9026" w:leader="dot"/>
            </w:tabs>
            <w:rPr/>
          </w:pPr>
          <w:hyperlink w:anchor="__RefHeading___Toc713373_3830689328">
            <w:r>
              <w:rPr>
                <w:webHidden/>
                <w:rStyle w:val="IndexLink"/>
                <w:rtl w:val="true"/>
              </w:rPr>
              <w:t>الملک و الحق و بیان الفارق بینهما</w:t>
            </w:r>
            <w:r>
              <w:rPr>
                <w:rStyle w:val="IndexLink"/>
                <w:rtl w:val="true"/>
              </w:rPr>
              <w:tab/>
            </w:r>
            <w:r>
              <w:rPr>
                <w:rStyle w:val="IndexLink"/>
              </w:rPr>
              <w:t>50</w:t>
            </w:r>
          </w:hyperlink>
        </w:p>
        <w:p>
          <w:pPr>
            <w:pStyle w:val="Contents2"/>
            <w:tabs>
              <w:tab w:val="clear" w:pos="8743"/>
              <w:tab w:val="right" w:pos="9026" w:leader="dot"/>
            </w:tabs>
            <w:rPr/>
          </w:pPr>
          <w:hyperlink w:anchor="__RefHeading___Toc713375_3830689328">
            <w:r>
              <w:rPr>
                <w:webHidden/>
                <w:rStyle w:val="IndexLink"/>
                <w:rtl w:val="true"/>
              </w:rPr>
              <w:t>الحق و الحکم و عدم وجود الفارق بینهما</w:t>
            </w:r>
            <w:r>
              <w:rPr>
                <w:rStyle w:val="IndexLink"/>
                <w:rtl w:val="true"/>
              </w:rPr>
              <w:tab/>
            </w:r>
            <w:r>
              <w:rPr>
                <w:rStyle w:val="IndexLink"/>
              </w:rPr>
              <w:t>51</w:t>
            </w:r>
          </w:hyperlink>
        </w:p>
        <w:p>
          <w:pPr>
            <w:pStyle w:val="Contents2"/>
            <w:tabs>
              <w:tab w:val="clear" w:pos="8743"/>
              <w:tab w:val="right" w:pos="9026" w:leader="dot"/>
            </w:tabs>
            <w:rPr/>
          </w:pPr>
          <w:hyperlink w:anchor="__RefHeading___Toc713377_3830689328">
            <w:r>
              <w:rPr>
                <w:webHidden/>
                <w:rStyle w:val="IndexLink"/>
                <w:rtl w:val="true"/>
              </w:rPr>
              <w:t>المجعول الشرعی و الشک فی أنه حق أو حکم</w:t>
            </w:r>
            <w:r>
              <w:rPr>
                <w:rStyle w:val="IndexLink"/>
                <w:rtl w:val="true"/>
              </w:rPr>
              <w:tab/>
            </w:r>
            <w:r>
              <w:rPr>
                <w:rStyle w:val="IndexLink"/>
              </w:rPr>
              <w:t>54</w:t>
            </w:r>
          </w:hyperlink>
        </w:p>
        <w:p>
          <w:pPr>
            <w:pStyle w:val="Contents2"/>
            <w:tabs>
              <w:tab w:val="clear" w:pos="8743"/>
              <w:tab w:val="right" w:pos="9026" w:leader="dot"/>
            </w:tabs>
            <w:rPr/>
          </w:pPr>
          <w:hyperlink w:anchor="__RefHeading___Toc713379_3830689328">
            <w:r>
              <w:rPr>
                <w:webHidden/>
                <w:rStyle w:val="IndexLink"/>
                <w:rtl w:val="true"/>
              </w:rPr>
              <w:t>مفهوم الإنشاء و تعریفه</w:t>
            </w:r>
            <w:r>
              <w:rPr>
                <w:rStyle w:val="IndexLink"/>
                <w:rtl w:val="true"/>
              </w:rPr>
              <w:tab/>
            </w:r>
            <w:r>
              <w:rPr>
                <w:rStyle w:val="IndexLink"/>
              </w:rPr>
              <w:t>56</w:t>
            </w:r>
          </w:hyperlink>
        </w:p>
        <w:p>
          <w:pPr>
            <w:pStyle w:val="Contents2"/>
            <w:tabs>
              <w:tab w:val="clear" w:pos="8743"/>
              <w:tab w:val="right" w:pos="9026" w:leader="dot"/>
            </w:tabs>
            <w:rPr/>
          </w:pPr>
          <w:hyperlink w:anchor="__RefHeading___Toc713381_3830689328">
            <w:r>
              <w:rPr>
                <w:webHidden/>
                <w:rStyle w:val="IndexLink"/>
                <w:rtl w:val="true"/>
              </w:rPr>
              <w:t>حقیقة البیع و تعریفه</w:t>
            </w:r>
            <w:r>
              <w:rPr>
                <w:rStyle w:val="IndexLink"/>
                <w:rtl w:val="true"/>
              </w:rPr>
              <w:tab/>
            </w:r>
            <w:r>
              <w:rPr>
                <w:rStyle w:val="IndexLink"/>
              </w:rPr>
              <w:t>58</w:t>
            </w:r>
          </w:hyperlink>
        </w:p>
        <w:p>
          <w:pPr>
            <w:pStyle w:val="Contents2"/>
            <w:tabs>
              <w:tab w:val="clear" w:pos="8743"/>
              <w:tab w:val="right" w:pos="9026" w:leader="dot"/>
            </w:tabs>
            <w:rPr/>
          </w:pPr>
          <w:hyperlink w:anchor="__RefHeading___Toc713383_3830689328">
            <w:r>
              <w:rPr>
                <w:webHidden/>
                <w:rStyle w:val="IndexLink"/>
                <w:rtl w:val="true"/>
              </w:rPr>
              <w:t>أوهام حول تعریف البیع</w:t>
            </w:r>
            <w:r>
              <w:rPr>
                <w:rStyle w:val="IndexLink"/>
                <w:rtl w:val="true"/>
              </w:rPr>
              <w:tab/>
            </w:r>
            <w:r>
              <w:rPr>
                <w:rStyle w:val="IndexLink"/>
              </w:rPr>
              <w:t>63</w:t>
            </w:r>
          </w:hyperlink>
        </w:p>
        <w:p>
          <w:pPr>
            <w:pStyle w:val="Contents3"/>
            <w:tabs>
              <w:tab w:val="clear" w:pos="8459"/>
              <w:tab w:val="right" w:pos="9026" w:leader="dot"/>
            </w:tabs>
            <w:rPr/>
          </w:pPr>
          <w:hyperlink w:anchor="__RefHeading___Toc713385_3830689328">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713387_3830689328">
            <w:r>
              <w:rPr>
                <w:webHidden/>
                <w:rStyle w:val="IndexLink"/>
                <w:rtl w:val="true"/>
              </w:rPr>
              <w:t>منها</w:t>
            </w:r>
            <w:r>
              <w:rPr>
                <w:rStyle w:val="IndexLink"/>
                <w:rtl w:val="true"/>
              </w:rPr>
              <w:t>:</w:t>
              <w:tab/>
            </w:r>
            <w:r>
              <w:rPr>
                <w:rStyle w:val="IndexLink"/>
              </w:rPr>
              <w:t>63</w:t>
            </w:r>
          </w:hyperlink>
        </w:p>
        <w:p>
          <w:pPr>
            <w:pStyle w:val="Contents3"/>
            <w:tabs>
              <w:tab w:val="clear" w:pos="8459"/>
              <w:tab w:val="right" w:pos="9026" w:leader="dot"/>
            </w:tabs>
            <w:rPr/>
          </w:pPr>
          <w:hyperlink w:anchor="__RefHeading___Toc713389_3830689328">
            <w:r>
              <w:rPr>
                <w:webHidden/>
                <w:rStyle w:val="IndexLink"/>
                <w:rtl w:val="true"/>
              </w:rPr>
              <w:t>و من النقوض</w:t>
            </w:r>
            <w:r>
              <w:rPr>
                <w:rStyle w:val="IndexLink"/>
                <w:rtl w:val="true"/>
              </w:rPr>
              <w:t>.</w:t>
              <w:tab/>
            </w:r>
            <w:r>
              <w:rPr>
                <w:rStyle w:val="IndexLink"/>
              </w:rPr>
              <w:t>63</w:t>
            </w:r>
          </w:hyperlink>
        </w:p>
        <w:p>
          <w:pPr>
            <w:pStyle w:val="Contents3"/>
            <w:tabs>
              <w:tab w:val="clear" w:pos="8459"/>
              <w:tab w:val="right" w:pos="9026" w:leader="dot"/>
            </w:tabs>
            <w:rPr/>
          </w:pPr>
          <w:hyperlink w:anchor="__RefHeading___Toc713391_3830689328">
            <w:r>
              <w:rPr>
                <w:webHidden/>
                <w:rStyle w:val="IndexLink"/>
                <w:rtl w:val="true"/>
              </w:rPr>
              <w:t>و من النقوض</w:t>
            </w:r>
            <w:r>
              <w:rPr>
                <w:rStyle w:val="IndexLink"/>
                <w:rtl w:val="true"/>
              </w:rPr>
              <w:t>:</w:t>
              <w:tab/>
            </w:r>
            <w:r>
              <w:rPr>
                <w:rStyle w:val="IndexLink"/>
              </w:rPr>
              <w:t>66</w:t>
            </w:r>
          </w:hyperlink>
        </w:p>
        <w:p>
          <w:pPr>
            <w:pStyle w:val="Contents3"/>
            <w:tabs>
              <w:tab w:val="clear" w:pos="8459"/>
              <w:tab w:val="right" w:pos="9026" w:leader="dot"/>
            </w:tabs>
            <w:rPr/>
          </w:pPr>
          <w:hyperlink w:anchor="__RefHeading___Toc713393_3830689328">
            <w:r>
              <w:rPr>
                <w:webHidden/>
                <w:rStyle w:val="IndexLink"/>
                <w:rtl w:val="true"/>
              </w:rPr>
              <w:t>و من النقوض</w:t>
            </w:r>
            <w:r>
              <w:rPr>
                <w:rStyle w:val="IndexLink"/>
                <w:rtl w:val="true"/>
              </w:rPr>
              <w:t>.</w:t>
              <w:tab/>
            </w:r>
            <w:r>
              <w:rPr>
                <w:rStyle w:val="IndexLink"/>
              </w:rPr>
              <w:t>66</w:t>
            </w:r>
          </w:hyperlink>
        </w:p>
        <w:p>
          <w:pPr>
            <w:pStyle w:val="Contents3"/>
            <w:tabs>
              <w:tab w:val="clear" w:pos="8459"/>
              <w:tab w:val="right" w:pos="9026" w:leader="dot"/>
            </w:tabs>
            <w:rPr/>
          </w:pPr>
          <w:hyperlink w:anchor="__RefHeading___Toc713395_3830689328">
            <w:r>
              <w:rPr>
                <w:webHidden/>
                <w:rStyle w:val="IndexLink"/>
                <w:rtl w:val="true"/>
              </w:rPr>
              <w:t>و من النقوض</w:t>
            </w:r>
            <w:r>
              <w:rPr>
                <w:rStyle w:val="IndexLink"/>
                <w:rtl w:val="true"/>
              </w:rPr>
              <w:t>:</w:t>
              <w:tab/>
            </w:r>
            <w:r>
              <w:rPr>
                <w:rStyle w:val="IndexLink"/>
              </w:rPr>
              <w:t>68</w:t>
            </w:r>
          </w:hyperlink>
        </w:p>
        <w:p>
          <w:pPr>
            <w:pStyle w:val="Contents3"/>
            <w:tabs>
              <w:tab w:val="clear" w:pos="8459"/>
              <w:tab w:val="right" w:pos="9026" w:leader="dot"/>
            </w:tabs>
            <w:rPr/>
          </w:pPr>
          <w:hyperlink w:anchor="__RefHeading___Toc713397_3830689328">
            <w:r>
              <w:rPr>
                <w:webHidden/>
                <w:rStyle w:val="IndexLink"/>
                <w:rtl w:val="true"/>
              </w:rPr>
              <w:t>و من النقوض</w:t>
            </w:r>
            <w:r>
              <w:rPr>
                <w:rStyle w:val="IndexLink"/>
                <w:rtl w:val="true"/>
              </w:rPr>
              <w:t>:</w:t>
            </w:r>
            <w:r>
              <w:rPr>
                <w:rStyle w:val="IndexLink"/>
              </w:rPr>
              <w:t>6</w:t>
            </w:r>
            <w:r>
              <w:rPr>
                <w:rStyle w:val="IndexLink"/>
                <w:rtl w:val="true"/>
              </w:rPr>
              <w:t>-</w:t>
            </w:r>
            <w:r>
              <w:rPr>
                <w:rStyle w:val="IndexLink"/>
                <w:rtl w:val="true"/>
              </w:rPr>
              <w:t>أنه إذا کان البیع تملیک عین بمال انتقض طرده بالهبة المعوضة</w:t>
            </w:r>
            <w:r>
              <w:rPr>
                <w:rStyle w:val="IndexLink"/>
                <w:rtl w:val="true"/>
              </w:rPr>
              <w:t>.</w:t>
              <w:tab/>
            </w:r>
            <w:r>
              <w:rPr>
                <w:rStyle w:val="IndexLink"/>
              </w:rPr>
              <w:t>70</w:t>
            </w:r>
          </w:hyperlink>
        </w:p>
        <w:p>
          <w:pPr>
            <w:pStyle w:val="Contents3"/>
            <w:tabs>
              <w:tab w:val="clear" w:pos="8459"/>
              <w:tab w:val="right" w:pos="9026" w:leader="dot"/>
            </w:tabs>
            <w:rPr/>
          </w:pPr>
          <w:hyperlink w:anchor="__RefHeading___Toc713399_3830689328">
            <w:r>
              <w:rPr>
                <w:webHidden/>
                <w:rStyle w:val="IndexLink"/>
                <w:rtl w:val="true"/>
              </w:rPr>
              <w:t>و من النقوض</w:t>
            </w:r>
            <w:r>
              <w:rPr>
                <w:rStyle w:val="IndexLink"/>
                <w:rtl w:val="true"/>
              </w:rPr>
              <w:t>:</w:t>
              <w:tab/>
            </w:r>
            <w:r>
              <w:rPr>
                <w:rStyle w:val="IndexLink"/>
              </w:rPr>
              <w:t>73</w:t>
            </w:r>
          </w:hyperlink>
        </w:p>
        <w:p>
          <w:pPr>
            <w:pStyle w:val="Contents2"/>
            <w:tabs>
              <w:tab w:val="clear" w:pos="8743"/>
              <w:tab w:val="right" w:pos="9026" w:leader="dot"/>
            </w:tabs>
            <w:rPr/>
          </w:pPr>
          <w:hyperlink w:anchor="__RefHeading___Toc713401_3830689328">
            <w:r>
              <w:rPr>
                <w:webHidden/>
                <w:rStyle w:val="IndexLink"/>
                <w:rtl w:val="true"/>
              </w:rPr>
              <w:t>بحث فی بعض معان البیع</w:t>
            </w:r>
            <w:r>
              <w:rPr>
                <w:rStyle w:val="IndexLink"/>
                <w:rtl w:val="true"/>
              </w:rPr>
              <w:tab/>
            </w:r>
            <w:r>
              <w:rPr>
                <w:rStyle w:val="IndexLink"/>
              </w:rPr>
              <w:t>77</w:t>
            </w:r>
          </w:hyperlink>
        </w:p>
        <w:p>
          <w:pPr>
            <w:pStyle w:val="Contents3"/>
            <w:tabs>
              <w:tab w:val="clear" w:pos="8459"/>
              <w:tab w:val="right" w:pos="9026" w:leader="dot"/>
            </w:tabs>
            <w:rPr/>
          </w:pPr>
          <w:hyperlink w:anchor="__RefHeading___Toc713403_3830689328">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713405_3830689328">
            <w:r>
              <w:rPr>
                <w:webHidden/>
                <w:rStyle w:val="IndexLink"/>
                <w:rtl w:val="true"/>
              </w:rPr>
              <w:t>المعنی الأول</w:t>
            </w:r>
            <w:r>
              <w:rPr>
                <w:rStyle w:val="IndexLink"/>
                <w:rtl w:val="true"/>
              </w:rPr>
              <w:t>:</w:t>
            </w:r>
            <w:r>
              <w:rPr>
                <w:rStyle w:val="IndexLink"/>
                <w:rtl w:val="true"/>
              </w:rPr>
              <w:t>إنشاء التملیک المتعقب بالقبول</w:t>
            </w:r>
            <w:r>
              <w:rPr>
                <w:rStyle w:val="IndexLink"/>
                <w:rtl w:val="true"/>
              </w:rPr>
              <w:t>.</w:t>
              <w:tab/>
            </w:r>
            <w:r>
              <w:rPr>
                <w:rStyle w:val="IndexLink"/>
              </w:rPr>
              <w:t>77</w:t>
            </w:r>
          </w:hyperlink>
        </w:p>
        <w:p>
          <w:pPr>
            <w:pStyle w:val="Contents3"/>
            <w:tabs>
              <w:tab w:val="clear" w:pos="8459"/>
              <w:tab w:val="right" w:pos="9026" w:leader="dot"/>
            </w:tabs>
            <w:rPr/>
          </w:pPr>
          <w:hyperlink w:anchor="__RefHeading___Toc713407_3830689328">
            <w:r>
              <w:rPr>
                <w:webHidden/>
                <w:rStyle w:val="IndexLink"/>
                <w:rtl w:val="true"/>
              </w:rPr>
              <w:t>المعنی الثانی</w:t>
            </w:r>
            <w:r>
              <w:rPr>
                <w:rStyle w:val="IndexLink"/>
                <w:rtl w:val="true"/>
              </w:rPr>
              <w:t>:</w:t>
            </w:r>
            <w:r>
              <w:rPr>
                <w:rStyle w:val="IndexLink"/>
                <w:rtl w:val="true"/>
              </w:rPr>
              <w:t>الأثر الحاصل من الإیجاب و القبول،و هو الانتقال</w:t>
            </w:r>
            <w:r>
              <w:rPr>
                <w:rStyle w:val="IndexLink"/>
                <w:rtl w:val="true"/>
              </w:rPr>
              <w:t>.</w:t>
              <w:tab/>
            </w:r>
            <w:r>
              <w:rPr>
                <w:rStyle w:val="IndexLink"/>
              </w:rPr>
              <w:t>81</w:t>
            </w:r>
          </w:hyperlink>
        </w:p>
        <w:p>
          <w:pPr>
            <w:pStyle w:val="Contents3"/>
            <w:tabs>
              <w:tab w:val="clear" w:pos="8459"/>
              <w:tab w:val="right" w:pos="9026" w:leader="dot"/>
            </w:tabs>
            <w:rPr/>
          </w:pPr>
          <w:hyperlink w:anchor="__RefHeading___Toc713409_3830689328">
            <w:r>
              <w:rPr>
                <w:webHidden/>
                <w:rStyle w:val="IndexLink"/>
                <w:rtl w:val="true"/>
              </w:rPr>
              <w:t>المعنی الثالث</w:t>
            </w:r>
            <w:r>
              <w:rPr>
                <w:rStyle w:val="IndexLink"/>
                <w:rtl w:val="true"/>
              </w:rPr>
              <w:t>:</w:t>
            </w:r>
            <w:r>
              <w:rPr>
                <w:rStyle w:val="IndexLink"/>
                <w:rtl w:val="true"/>
              </w:rPr>
              <w:t>نفس العقد المرکب من الإیجاب و القبول</w:t>
            </w:r>
            <w:r>
              <w:rPr>
                <w:rStyle w:val="IndexLink"/>
                <w:rtl w:val="true"/>
              </w:rPr>
              <w:t>.</w:t>
              <w:tab/>
            </w:r>
            <w:r>
              <w:rPr>
                <w:rStyle w:val="IndexLink"/>
              </w:rPr>
              <w:t>82</w:t>
            </w:r>
          </w:hyperlink>
        </w:p>
        <w:p>
          <w:pPr>
            <w:pStyle w:val="Contents2"/>
            <w:tabs>
              <w:tab w:val="clear" w:pos="8743"/>
              <w:tab w:val="right" w:pos="9026" w:leader="dot"/>
            </w:tabs>
            <w:rPr/>
          </w:pPr>
          <w:hyperlink w:anchor="__RefHeading___Toc713411_3830689328">
            <w:r>
              <w:rPr>
                <w:webHidden/>
                <w:rStyle w:val="IndexLink"/>
                <w:rtl w:val="true"/>
              </w:rPr>
              <w:t>ألفاظ المعاملات أسماء للأعم</w:t>
            </w:r>
            <w:r>
              <w:rPr>
                <w:rStyle w:val="IndexLink"/>
                <w:rtl w:val="true"/>
              </w:rPr>
              <w:tab/>
            </w:r>
            <w:r>
              <w:rPr>
                <w:rStyle w:val="IndexLink"/>
              </w:rPr>
              <w:t>85</w:t>
            </w:r>
          </w:hyperlink>
        </w:p>
        <w:p>
          <w:pPr>
            <w:pStyle w:val="Contents2"/>
            <w:tabs>
              <w:tab w:val="clear" w:pos="8743"/>
              <w:tab w:val="right" w:pos="9026" w:leader="dot"/>
            </w:tabs>
            <w:rPr/>
          </w:pPr>
          <w:hyperlink w:anchor="__RefHeading___Toc713413_3830689328">
            <w:r>
              <w:rPr>
                <w:webHidden/>
                <w:rStyle w:val="IndexLink"/>
                <w:rtl w:val="true"/>
              </w:rPr>
              <w:t>التمسک بالإطلاق فی المعاملات</w:t>
            </w:r>
            <w:r>
              <w:rPr>
                <w:rStyle w:val="IndexLink"/>
                <w:rtl w:val="true"/>
              </w:rPr>
              <w:tab/>
            </w:r>
            <w:r>
              <w:rPr>
                <w:rStyle w:val="IndexLink"/>
              </w:rPr>
              <w:t>87</w:t>
            </w:r>
          </w:hyperlink>
        </w:p>
        <w:p>
          <w:pPr>
            <w:pStyle w:val="Contents2"/>
            <w:tabs>
              <w:tab w:val="clear" w:pos="8743"/>
              <w:tab w:val="right" w:pos="9026" w:leader="dot"/>
            </w:tabs>
            <w:rPr/>
          </w:pPr>
          <w:hyperlink w:anchor="__RefHeading___Toc713415_3830689328">
            <w:r>
              <w:rPr>
                <w:webHidden/>
                <w:rStyle w:val="IndexLink"/>
                <w:rtl w:val="true"/>
              </w:rPr>
              <w:t>الکلام فی المعاطاة</w:t>
            </w:r>
            <w:r>
              <w:rPr>
                <w:rStyle w:val="IndexLink"/>
                <w:rtl w:val="true"/>
              </w:rPr>
              <w:tab/>
            </w:r>
            <w:r>
              <w:rPr>
                <w:rStyle w:val="IndexLink"/>
              </w:rPr>
              <w:t>91</w:t>
            </w:r>
          </w:hyperlink>
        </w:p>
        <w:p>
          <w:pPr>
            <w:pStyle w:val="Contents3"/>
            <w:tabs>
              <w:tab w:val="clear" w:pos="8459"/>
              <w:tab w:val="right" w:pos="9026" w:leader="dot"/>
            </w:tabs>
            <w:rPr/>
          </w:pPr>
          <w:hyperlink w:anchor="__RefHeading___Toc713417_3830689328">
            <w:r>
              <w:rPr>
                <w:webHidden/>
                <w:rStyle w:val="IndexLink"/>
                <w:rtl w:val="true"/>
              </w:rPr>
              <w:t>المعاطاة و حقیقتها</w:t>
            </w:r>
            <w:r>
              <w:rPr>
                <w:rStyle w:val="IndexLink"/>
                <w:rtl w:val="true"/>
              </w:rPr>
              <w:tab/>
            </w:r>
            <w:r>
              <w:rPr>
                <w:rStyle w:val="IndexLink"/>
              </w:rPr>
              <w:t>91</w:t>
            </w:r>
          </w:hyperlink>
        </w:p>
        <w:p>
          <w:pPr>
            <w:pStyle w:val="Contents3"/>
            <w:tabs>
              <w:tab w:val="clear" w:pos="8459"/>
              <w:tab w:val="right" w:pos="9026" w:leader="dot"/>
            </w:tabs>
            <w:rPr/>
          </w:pPr>
          <w:hyperlink w:anchor="__RefHeading___Toc713419_3830689328">
            <w:r>
              <w:rPr>
                <w:webHidden/>
                <w:rStyle w:val="IndexLink"/>
                <w:rtl w:val="true"/>
              </w:rPr>
              <w:t>المعاطاة و بیان الأقوال فیها</w:t>
            </w:r>
            <w:r>
              <w:rPr>
                <w:rStyle w:val="IndexLink"/>
                <w:rtl w:val="true"/>
              </w:rPr>
              <w:tab/>
            </w:r>
            <w:r>
              <w:rPr>
                <w:rStyle w:val="IndexLink"/>
              </w:rPr>
              <w:t>93</w:t>
            </w:r>
          </w:hyperlink>
        </w:p>
        <w:p>
          <w:pPr>
            <w:pStyle w:val="Contents4"/>
            <w:tabs>
              <w:tab w:val="clear" w:pos="8176"/>
              <w:tab w:val="right" w:pos="9026" w:leader="dot"/>
            </w:tabs>
            <w:rPr/>
          </w:pPr>
          <w:hyperlink w:anchor="__RefHeading___Toc713421_3830689328">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713423_3830689328">
            <w:r>
              <w:rPr>
                <w:webHidden/>
                <w:rStyle w:val="IndexLink"/>
              </w:rPr>
              <w:t>1</w:t>
            </w:r>
            <w:r>
              <w:rPr>
                <w:rStyle w:val="IndexLink"/>
                <w:rtl w:val="true"/>
              </w:rPr>
              <w:t>-</w:t>
            </w:r>
            <w:r>
              <w:rPr>
                <w:rStyle w:val="IndexLink"/>
                <w:rtl w:val="true"/>
              </w:rPr>
              <w:t>اللزوم علی وجه الإطلاق،سواء أ کان الدال علی التراضی لفظا،أم کان غیره</w:t>
            </w:r>
            <w:r>
              <w:rPr>
                <w:rStyle w:val="IndexLink"/>
                <w:rtl w:val="true"/>
              </w:rPr>
              <w:t>.</w:t>
              <w:tab/>
            </w:r>
            <w:r>
              <w:rPr>
                <w:rStyle w:val="IndexLink"/>
              </w:rPr>
              <w:t>93</w:t>
            </w:r>
          </w:hyperlink>
        </w:p>
        <w:p>
          <w:pPr>
            <w:pStyle w:val="Contents4"/>
            <w:tabs>
              <w:tab w:val="clear" w:pos="8176"/>
              <w:tab w:val="right" w:pos="9026" w:leader="dot"/>
            </w:tabs>
            <w:rPr/>
          </w:pPr>
          <w:hyperlink w:anchor="__RefHeading___Toc713425_3830689328">
            <w:r>
              <w:rPr>
                <w:webHidden/>
                <w:rStyle w:val="IndexLink"/>
              </w:rPr>
              <w:t>2</w:t>
            </w:r>
            <w:r>
              <w:rPr>
                <w:rStyle w:val="IndexLink"/>
                <w:rtl w:val="true"/>
              </w:rPr>
              <w:t>-</w:t>
            </w:r>
            <w:r>
              <w:rPr>
                <w:rStyle w:val="IndexLink"/>
                <w:rtl w:val="true"/>
              </w:rPr>
              <w:t>اللزوم إذا کان الدال علی التراضی أو علی المعاملة لفظا</w:t>
            </w:r>
            <w:r>
              <w:rPr>
                <w:rStyle w:val="IndexLink"/>
                <w:rtl w:val="true"/>
              </w:rPr>
              <w:tab/>
            </w:r>
            <w:r>
              <w:rPr>
                <w:rStyle w:val="IndexLink"/>
              </w:rPr>
              <w:t>94</w:t>
            </w:r>
          </w:hyperlink>
        </w:p>
        <w:p>
          <w:pPr>
            <w:pStyle w:val="Contents4"/>
            <w:tabs>
              <w:tab w:val="clear" w:pos="8176"/>
              <w:tab w:val="right" w:pos="9026" w:leader="dot"/>
            </w:tabs>
            <w:rPr/>
          </w:pPr>
          <w:hyperlink w:anchor="__RefHeading___Toc713427_3830689328">
            <w:r>
              <w:rPr>
                <w:webHidden/>
                <w:rStyle w:val="IndexLink"/>
              </w:rPr>
              <w:t>3</w:t>
            </w:r>
            <w:r>
              <w:rPr>
                <w:rStyle w:val="IndexLink"/>
                <w:rtl w:val="true"/>
              </w:rPr>
              <w:t>-</w:t>
            </w:r>
            <w:r>
              <w:rPr>
                <w:rStyle w:val="IndexLink"/>
                <w:rtl w:val="true"/>
              </w:rPr>
              <w:t>أن المعاطاة تفید الملکیة الجائزة و إنما تصیر لازمة بذهاب إحدی</w:t>
            </w:r>
            <w:r>
              <w:rPr>
                <w:rStyle w:val="IndexLink"/>
                <w:rtl w:val="true"/>
              </w:rPr>
              <w:tab/>
            </w:r>
            <w:r>
              <w:rPr>
                <w:rStyle w:val="IndexLink"/>
              </w:rPr>
              <w:t>95</w:t>
            </w:r>
          </w:hyperlink>
        </w:p>
        <w:p>
          <w:pPr>
            <w:pStyle w:val="Contents4"/>
            <w:tabs>
              <w:tab w:val="clear" w:pos="8176"/>
              <w:tab w:val="right" w:pos="9026" w:leader="dot"/>
            </w:tabs>
            <w:rPr/>
          </w:pPr>
          <w:hyperlink w:anchor="__RefHeading___Toc713429_3830689328">
            <w:r>
              <w:rPr>
                <w:webHidden/>
                <w:rStyle w:val="IndexLink"/>
              </w:rPr>
              <w:t>4</w:t>
            </w:r>
            <w:r>
              <w:rPr>
                <w:rStyle w:val="IndexLink"/>
                <w:rtl w:val="true"/>
              </w:rPr>
              <w:t>-</w:t>
            </w:r>
            <w:r>
              <w:rPr>
                <w:rStyle w:val="IndexLink"/>
                <w:rtl w:val="true"/>
              </w:rPr>
              <w:t>أن المعاطاة تفید إباحة جمیع التصرفات حتی التصرفات المتوقفة علی الملک،</w:t>
            </w:r>
            <w:r>
              <w:rPr>
                <w:rStyle w:val="IndexLink"/>
                <w:rtl w:val="true"/>
              </w:rPr>
              <w:tab/>
            </w:r>
            <w:r>
              <w:rPr>
                <w:rStyle w:val="IndexLink"/>
              </w:rPr>
              <w:t>95</w:t>
            </w:r>
          </w:hyperlink>
        </w:p>
        <w:p>
          <w:pPr>
            <w:pStyle w:val="Contents4"/>
            <w:tabs>
              <w:tab w:val="clear" w:pos="8176"/>
              <w:tab w:val="right" w:pos="9026" w:leader="dot"/>
            </w:tabs>
            <w:rPr/>
          </w:pPr>
          <w:hyperlink w:anchor="__RefHeading___Toc713431_3830689328">
            <w:r>
              <w:rPr>
                <w:webHidden/>
                <w:rStyle w:val="IndexLink"/>
              </w:rPr>
              <w:t>5</w:t>
            </w:r>
            <w:r>
              <w:rPr>
                <w:rStyle w:val="IndexLink"/>
                <w:rtl w:val="true"/>
              </w:rPr>
              <w:t>-</w:t>
            </w:r>
            <w:r>
              <w:rPr>
                <w:rStyle w:val="IndexLink"/>
                <w:rtl w:val="true"/>
              </w:rPr>
              <w:t>أنها تفید إباحة جمیع التصرفات إلا ما یتوقف علی الملک،</w:t>
            </w:r>
            <w:r>
              <w:rPr>
                <w:rStyle w:val="IndexLink"/>
                <w:rtl w:val="true"/>
              </w:rPr>
              <w:tab/>
            </w:r>
            <w:r>
              <w:rPr>
                <w:rStyle w:val="IndexLink"/>
              </w:rPr>
              <w:t>96</w:t>
            </w:r>
          </w:hyperlink>
        </w:p>
        <w:p>
          <w:pPr>
            <w:pStyle w:val="Contents4"/>
            <w:tabs>
              <w:tab w:val="clear" w:pos="8176"/>
              <w:tab w:val="right" w:pos="9026" w:leader="dot"/>
            </w:tabs>
            <w:rPr/>
          </w:pPr>
          <w:hyperlink w:anchor="__RefHeading___Toc713433_3830689328">
            <w:r>
              <w:rPr>
                <w:webHidden/>
                <w:rStyle w:val="IndexLink"/>
              </w:rPr>
              <w:t>6</w:t>
            </w:r>
            <w:r>
              <w:rPr>
                <w:rStyle w:val="IndexLink"/>
                <w:rtl w:val="true"/>
              </w:rPr>
              <w:t>-</w:t>
            </w:r>
            <w:r>
              <w:rPr>
                <w:rStyle w:val="IndexLink"/>
                <w:rtl w:val="true"/>
              </w:rPr>
              <w:t>أن المعاطاة معاملة فاسدة،</w:t>
            </w:r>
            <w:r>
              <w:rPr>
                <w:rStyle w:val="IndexLink"/>
                <w:rtl w:val="true"/>
              </w:rPr>
              <w:tab/>
            </w:r>
            <w:r>
              <w:rPr>
                <w:rStyle w:val="IndexLink"/>
              </w:rPr>
              <w:t>96</w:t>
            </w:r>
          </w:hyperlink>
        </w:p>
        <w:p>
          <w:pPr>
            <w:pStyle w:val="Contents4"/>
            <w:tabs>
              <w:tab w:val="clear" w:pos="8176"/>
              <w:tab w:val="right" w:pos="9026" w:leader="dot"/>
            </w:tabs>
            <w:rPr/>
          </w:pPr>
          <w:hyperlink w:anchor="__RefHeading___Toc713435_3830689328">
            <w:r>
              <w:rPr>
                <w:webHidden/>
                <w:rStyle w:val="IndexLink"/>
              </w:rPr>
              <w:t>7</w:t>
            </w:r>
            <w:r>
              <w:rPr>
                <w:rStyle w:val="IndexLink"/>
                <w:rtl w:val="true"/>
              </w:rPr>
              <w:t>-</w:t>
            </w:r>
            <w:r>
              <w:rPr>
                <w:rStyle w:val="IndexLink"/>
                <w:rtl w:val="true"/>
              </w:rPr>
              <w:t>ما ذکره السید فی حاشیته و إلیک نص عبارته</w:t>
            </w:r>
            <w:r>
              <w:rPr>
                <w:rStyle w:val="IndexLink"/>
                <w:rtl w:val="true"/>
              </w:rPr>
              <w:t>:</w:t>
              <w:tab/>
            </w:r>
            <w:r>
              <w:rPr>
                <w:rStyle w:val="IndexLink"/>
              </w:rPr>
              <w:t>96</w:t>
            </w:r>
          </w:hyperlink>
        </w:p>
        <w:p>
          <w:pPr>
            <w:pStyle w:val="Contents3"/>
            <w:tabs>
              <w:tab w:val="clear" w:pos="8459"/>
              <w:tab w:val="right" w:pos="9026" w:leader="dot"/>
            </w:tabs>
            <w:rPr/>
          </w:pPr>
          <w:hyperlink w:anchor="__RefHeading___Toc713437_3830689328">
            <w:r>
              <w:rPr>
                <w:webHidden/>
                <w:rStyle w:val="IndexLink"/>
                <w:rtl w:val="true"/>
              </w:rPr>
              <w:t>الأقوال فی المعاطاة و مدارکها</w:t>
            </w:r>
            <w:r>
              <w:rPr>
                <w:rStyle w:val="IndexLink"/>
                <w:rtl w:val="true"/>
              </w:rPr>
              <w:tab/>
            </w:r>
            <w:r>
              <w:rPr>
                <w:rStyle w:val="IndexLink"/>
              </w:rPr>
              <w:t>96</w:t>
            </w:r>
          </w:hyperlink>
        </w:p>
        <w:p>
          <w:pPr>
            <w:pStyle w:val="Contents3"/>
            <w:tabs>
              <w:tab w:val="clear" w:pos="8459"/>
              <w:tab w:val="right" w:pos="9026" w:leader="dot"/>
            </w:tabs>
            <w:rPr/>
          </w:pPr>
          <w:hyperlink w:anchor="__RefHeading___Toc713439_3830689328">
            <w:r>
              <w:rPr>
                <w:webHidden/>
                <w:rStyle w:val="IndexLink"/>
                <w:rtl w:val="true"/>
              </w:rPr>
              <w:t>ما استدل به علی أن المعاطاة تفید الملکیة</w:t>
            </w:r>
            <w:r>
              <w:rPr>
                <w:rStyle w:val="IndexLink"/>
                <w:rtl w:val="true"/>
              </w:rPr>
              <w:tab/>
            </w:r>
            <w:r>
              <w:rPr>
                <w:rStyle w:val="IndexLink"/>
              </w:rPr>
              <w:t>98</w:t>
            </w:r>
          </w:hyperlink>
        </w:p>
        <w:p>
          <w:pPr>
            <w:pStyle w:val="Contents3"/>
            <w:tabs>
              <w:tab w:val="clear" w:pos="8459"/>
              <w:tab w:val="right" w:pos="9026" w:leader="dot"/>
            </w:tabs>
            <w:rPr/>
          </w:pPr>
          <w:hyperlink w:anchor="__RefHeading___Toc713441_3830689328">
            <w:r>
              <w:rPr>
                <w:webHidden/>
                <w:rStyle w:val="IndexLink"/>
                <w:rtl w:val="true"/>
              </w:rPr>
              <w:t>کلام بعض الأساطین حول المعاطاة لتأسیس قواعد جدیدة</w:t>
            </w:r>
            <w:r>
              <w:rPr>
                <w:rStyle w:val="IndexLink"/>
                <w:rtl w:val="true"/>
              </w:rPr>
              <w:tab/>
            </w:r>
            <w:r>
              <w:rPr>
                <w:rStyle w:val="IndexLink"/>
              </w:rPr>
              <w:t>111</w:t>
            </w:r>
          </w:hyperlink>
        </w:p>
        <w:p>
          <w:pPr>
            <w:pStyle w:val="Contents4"/>
            <w:tabs>
              <w:tab w:val="clear" w:pos="8176"/>
              <w:tab w:val="right" w:pos="9026" w:leader="dot"/>
            </w:tabs>
            <w:rPr/>
          </w:pPr>
          <w:hyperlink w:anchor="__RefHeading___Toc713443_3830689328">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713445_3830689328">
            <w:r>
              <w:rPr>
                <w:webHidden/>
                <w:rStyle w:val="IndexLink"/>
                <w:rtl w:val="true"/>
              </w:rPr>
              <w:t>منها</w:t>
            </w:r>
            <w:r>
              <w:rPr>
                <w:rStyle w:val="IndexLink"/>
                <w:rtl w:val="true"/>
              </w:rPr>
              <w:t>:</w:t>
              <w:tab/>
            </w:r>
            <w:r>
              <w:rPr>
                <w:rStyle w:val="IndexLink"/>
              </w:rPr>
              <w:t>112</w:t>
            </w:r>
          </w:hyperlink>
        </w:p>
        <w:p>
          <w:pPr>
            <w:pStyle w:val="Contents5"/>
            <w:tabs>
              <w:tab w:val="clear" w:pos="7892"/>
              <w:tab w:val="right" w:pos="9026" w:leader="dot"/>
            </w:tabs>
            <w:rPr/>
          </w:pPr>
          <w:hyperlink w:anchor="__RefHeading___Toc713447_3830689328">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713449_3830689328">
            <w:r>
              <w:rPr>
                <w:webHidden/>
                <w:rStyle w:val="IndexLink"/>
                <w:rtl w:val="true"/>
              </w:rPr>
              <w:t>و قد أجاب عنه المصنف بوجهین</w:t>
            </w:r>
            <w:r>
              <w:rPr>
                <w:rStyle w:val="IndexLink"/>
                <w:rtl w:val="true"/>
              </w:rPr>
              <w:t>:</w:t>
              <w:tab/>
            </w:r>
            <w:r>
              <w:rPr>
                <w:rStyle w:val="IndexLink"/>
              </w:rPr>
              <w:t>112</w:t>
            </w:r>
          </w:hyperlink>
        </w:p>
        <w:p>
          <w:pPr>
            <w:pStyle w:val="Contents5"/>
            <w:tabs>
              <w:tab w:val="clear" w:pos="7892"/>
              <w:tab w:val="right" w:pos="9026" w:leader="dot"/>
            </w:tabs>
            <w:rPr/>
          </w:pPr>
          <w:hyperlink w:anchor="__RefHeading___Toc713451_3830689328">
            <w:r>
              <w:rPr>
                <w:webHidden/>
                <w:rStyle w:val="IndexLink"/>
                <w:rtl w:val="true"/>
              </w:rPr>
              <w:t>الأول</w:t>
            </w:r>
            <w:r>
              <w:rPr>
                <w:rStyle w:val="IndexLink"/>
                <w:rtl w:val="true"/>
              </w:rPr>
              <w:t>:</w:t>
            </w:r>
            <w:r>
              <w:rPr>
                <w:rStyle w:val="IndexLink"/>
                <w:rtl w:val="true"/>
              </w:rPr>
              <w:t>أن تبعیة العقود للقصود فیما إذا دل الدلیل علی صحة العقد</w:t>
            </w:r>
            <w:r>
              <w:rPr>
                <w:rStyle w:val="IndexLink"/>
                <w:rtl w:val="true"/>
              </w:rPr>
              <w:t>:</w:t>
              <w:tab/>
            </w:r>
            <w:r>
              <w:rPr>
                <w:rStyle w:val="IndexLink"/>
              </w:rPr>
              <w:t>112</w:t>
            </w:r>
          </w:hyperlink>
        </w:p>
        <w:p>
          <w:pPr>
            <w:pStyle w:val="Contents5"/>
            <w:tabs>
              <w:tab w:val="clear" w:pos="7892"/>
              <w:tab w:val="right" w:pos="9026" w:leader="dot"/>
            </w:tabs>
            <w:rPr/>
          </w:pPr>
          <w:hyperlink w:anchor="__RefHeading___Toc713453_3830689328">
            <w:r>
              <w:rPr>
                <w:webHidden/>
                <w:rStyle w:val="IndexLink"/>
                <w:rtl w:val="true"/>
              </w:rPr>
              <w:t>الثانی</w:t>
            </w:r>
            <w:r>
              <w:rPr>
                <w:rStyle w:val="IndexLink"/>
                <w:rtl w:val="true"/>
              </w:rPr>
              <w:t>:</w:t>
            </w:r>
            <w:r>
              <w:rPr>
                <w:rStyle w:val="IndexLink"/>
                <w:rtl w:val="true"/>
              </w:rPr>
              <w:t>أن تخلف العقود عن القصود لا غرابة فیه</w:t>
            </w:r>
            <w:r>
              <w:rPr>
                <w:rStyle w:val="IndexLink"/>
                <w:rtl w:val="true"/>
              </w:rPr>
              <w:t>.</w:t>
              <w:tab/>
            </w:r>
            <w:r>
              <w:rPr>
                <w:rStyle w:val="IndexLink"/>
              </w:rPr>
              <w:t>113</w:t>
            </w:r>
          </w:hyperlink>
        </w:p>
        <w:p>
          <w:pPr>
            <w:pStyle w:val="Contents5"/>
            <w:tabs>
              <w:tab w:val="clear" w:pos="7892"/>
              <w:tab w:val="right" w:pos="9026" w:leader="dot"/>
            </w:tabs>
            <w:rPr/>
          </w:pPr>
          <w:hyperlink w:anchor="__RefHeading___Toc713455_3830689328">
            <w:r>
              <w:rPr>
                <w:webHidden/>
                <w:rStyle w:val="IndexLink"/>
                <w:rtl w:val="true"/>
              </w:rPr>
              <w:t>الأول</w:t>
            </w:r>
            <w:r>
              <w:rPr>
                <w:rStyle w:val="IndexLink"/>
                <w:rtl w:val="true"/>
              </w:rPr>
              <w:t>:(</w:t>
            </w:r>
            <w:r>
              <w:rPr>
                <w:rStyle w:val="IndexLink"/>
                <w:rtl w:val="true"/>
              </w:rPr>
              <w:t>أنهم أطبقوا علی أن عقد المعاوضة إذا کان فاسدا یؤثر فی ضمان</w:t>
            </w:r>
            <w:r>
              <w:rPr>
                <w:rStyle w:val="IndexLink"/>
                <w:rtl w:val="true"/>
              </w:rPr>
              <w:tab/>
            </w:r>
            <w:r>
              <w:rPr>
                <w:rStyle w:val="IndexLink"/>
              </w:rPr>
              <w:t>113</w:t>
            </w:r>
          </w:hyperlink>
        </w:p>
        <w:p>
          <w:pPr>
            <w:pStyle w:val="Contents5"/>
            <w:tabs>
              <w:tab w:val="clear" w:pos="7892"/>
              <w:tab w:val="right" w:pos="9026" w:leader="dot"/>
            </w:tabs>
            <w:rPr/>
          </w:pPr>
          <w:hyperlink w:anchor="__RefHeading___Toc713457_3830689328">
            <w:r>
              <w:rPr>
                <w:webHidden/>
                <w:rStyle w:val="IndexLink"/>
                <w:rtl w:val="true"/>
              </w:rPr>
              <w:t>الثانی</w:t>
            </w:r>
            <w:r>
              <w:rPr>
                <w:rStyle w:val="IndexLink"/>
                <w:rtl w:val="true"/>
              </w:rPr>
              <w:t>:</w:t>
            </w:r>
            <w:r>
              <w:rPr>
                <w:rStyle w:val="IndexLink"/>
                <w:rtl w:val="true"/>
              </w:rPr>
              <w:t>أن الشرط الفاسد لا یفسد العقد المشروط به عند أکثر القدماء،</w:t>
            </w:r>
            <w:r>
              <w:rPr>
                <w:rStyle w:val="IndexLink"/>
                <w:rtl w:val="true"/>
              </w:rPr>
              <w:tab/>
            </w:r>
            <w:r>
              <w:rPr>
                <w:rStyle w:val="IndexLink"/>
              </w:rPr>
              <w:t>113</w:t>
            </w:r>
          </w:hyperlink>
        </w:p>
        <w:p>
          <w:pPr>
            <w:pStyle w:val="Contents5"/>
            <w:tabs>
              <w:tab w:val="clear" w:pos="7892"/>
              <w:tab w:val="right" w:pos="9026" w:leader="dot"/>
            </w:tabs>
            <w:rPr/>
          </w:pPr>
          <w:hyperlink w:anchor="__RefHeading___Toc713459_3830689328">
            <w:r>
              <w:rPr>
                <w:webHidden/>
                <w:rStyle w:val="IndexLink"/>
                <w:rtl w:val="true"/>
              </w:rPr>
              <w:t>الثالث</w:t>
            </w:r>
            <w:r>
              <w:rPr>
                <w:rStyle w:val="IndexLink"/>
                <w:rtl w:val="true"/>
              </w:rPr>
              <w:t>:</w:t>
            </w:r>
            <w:r>
              <w:rPr>
                <w:rStyle w:val="IndexLink"/>
                <w:rtl w:val="true"/>
              </w:rPr>
              <w:t>أنه إذا باع الإنسان ما یملکه مع ما لا یملکه</w:t>
            </w:r>
            <w:r>
              <w:rPr>
                <w:rStyle w:val="IndexLink"/>
                <w:rtl w:val="true"/>
              </w:rPr>
              <w:t>:</w:t>
              <w:tab/>
            </w:r>
            <w:r>
              <w:rPr>
                <w:rStyle w:val="IndexLink"/>
              </w:rPr>
              <w:t>114</w:t>
            </w:r>
          </w:hyperlink>
        </w:p>
        <w:p>
          <w:pPr>
            <w:pStyle w:val="Contents5"/>
            <w:tabs>
              <w:tab w:val="clear" w:pos="7892"/>
              <w:tab w:val="right" w:pos="9026" w:leader="dot"/>
            </w:tabs>
            <w:rPr/>
          </w:pPr>
          <w:hyperlink w:anchor="__RefHeading___Toc713461_3830689328">
            <w:r>
              <w:rPr>
                <w:webHidden/>
                <w:rStyle w:val="IndexLink"/>
                <w:rtl w:val="true"/>
              </w:rPr>
              <w:t>الرابع</w:t>
            </w:r>
            <w:r>
              <w:rPr>
                <w:rStyle w:val="IndexLink"/>
                <w:rtl w:val="true"/>
              </w:rPr>
              <w:t>:</w:t>
            </w:r>
            <w:r>
              <w:rPr>
                <w:rStyle w:val="IndexLink"/>
                <w:rtl w:val="true"/>
              </w:rPr>
              <w:t>بیع الغاصب المال المغصوب لنفسه</w:t>
            </w:r>
            <w:r>
              <w:rPr>
                <w:rStyle w:val="IndexLink"/>
                <w:rtl w:val="true"/>
              </w:rPr>
              <w:t>.</w:t>
              <w:tab/>
            </w:r>
            <w:r>
              <w:rPr>
                <w:rStyle w:val="IndexLink"/>
              </w:rPr>
              <w:t>114</w:t>
            </w:r>
          </w:hyperlink>
        </w:p>
        <w:p>
          <w:pPr>
            <w:pStyle w:val="Contents5"/>
            <w:tabs>
              <w:tab w:val="clear" w:pos="7892"/>
              <w:tab w:val="right" w:pos="9026" w:leader="dot"/>
            </w:tabs>
            <w:rPr/>
          </w:pPr>
          <w:hyperlink w:anchor="__RefHeading___Toc713463_3830689328">
            <w:r>
              <w:rPr>
                <w:webHidden/>
                <w:rStyle w:val="IndexLink"/>
                <w:rtl w:val="true"/>
              </w:rPr>
              <w:t>الخامس</w:t>
            </w:r>
            <w:r>
              <w:rPr>
                <w:rStyle w:val="IndexLink"/>
                <w:rtl w:val="true"/>
              </w:rPr>
              <w:t>:</w:t>
            </w:r>
            <w:r>
              <w:rPr>
                <w:rStyle w:val="IndexLink"/>
                <w:rtl w:val="true"/>
              </w:rPr>
              <w:t>أن العاقد إذا ترک ذکر الأجل فی نکاح المتعة کان ذلک زواجا</w:t>
            </w:r>
            <w:r>
              <w:rPr>
                <w:rStyle w:val="IndexLink"/>
                <w:rtl w:val="true"/>
              </w:rPr>
              <w:tab/>
            </w:r>
            <w:r>
              <w:rPr>
                <w:rStyle w:val="IndexLink"/>
              </w:rPr>
              <w:t>115</w:t>
            </w:r>
          </w:hyperlink>
        </w:p>
        <w:p>
          <w:pPr>
            <w:pStyle w:val="Contents4"/>
            <w:tabs>
              <w:tab w:val="clear" w:pos="8176"/>
              <w:tab w:val="right" w:pos="9026" w:leader="dot"/>
            </w:tabs>
            <w:rPr/>
          </w:pPr>
          <w:hyperlink w:anchor="__RefHeading___Toc713465_3830689328">
            <w:r>
              <w:rPr>
                <w:webHidden/>
                <w:rStyle w:val="IndexLink"/>
                <w:rtl w:val="true"/>
              </w:rPr>
              <w:t>و من القواعد الجدیدة اللازمة علی</w:t>
            </w:r>
            <w:r>
              <w:rPr>
                <w:rStyle w:val="IndexLink"/>
                <w:rtl w:val="true"/>
              </w:rPr>
              <w:tab/>
            </w:r>
            <w:r>
              <w:rPr>
                <w:rStyle w:val="IndexLink"/>
              </w:rPr>
              <w:t>116</w:t>
            </w:r>
          </w:hyperlink>
        </w:p>
        <w:p>
          <w:pPr>
            <w:pStyle w:val="Contents4"/>
            <w:tabs>
              <w:tab w:val="clear" w:pos="8176"/>
              <w:tab w:val="right" w:pos="9026" w:leader="dot"/>
            </w:tabs>
            <w:rPr/>
          </w:pPr>
          <w:hyperlink w:anchor="__RefHeading___Toc713467_3830689328">
            <w:r>
              <w:rPr>
                <w:webHidden/>
                <w:rStyle w:val="IndexLink"/>
                <w:rtl w:val="true"/>
              </w:rPr>
              <w:t>و من القواعد الجدیدة اللازمة علی القول بالإباحة</w:t>
            </w:r>
            <w:r>
              <w:rPr>
                <w:rStyle w:val="IndexLink"/>
                <w:rtl w:val="true"/>
              </w:rPr>
              <w:t>:</w:t>
            </w:r>
            <w:r>
              <w:rPr>
                <w:rStyle w:val="IndexLink"/>
              </w:rPr>
              <w:t>3</w:t>
            </w:r>
            <w:r>
              <w:rPr>
                <w:rStyle w:val="IndexLink"/>
                <w:rtl w:val="true"/>
              </w:rPr>
              <w:t>-</w:t>
            </w:r>
            <w:r>
              <w:rPr>
                <w:rStyle w:val="IndexLink"/>
                <w:rtl w:val="true"/>
              </w:rPr>
              <w:t>أنه إذا قیل بأن المعاطاة</w:t>
            </w:r>
            <w:r>
              <w:rPr>
                <w:rStyle w:val="IndexLink"/>
                <w:rtl w:val="true"/>
              </w:rPr>
              <w:t>-</w:t>
            </w:r>
            <w:r>
              <w:rPr>
                <w:rStyle w:val="IndexLink"/>
                <w:rtl w:val="true"/>
              </w:rPr>
              <w:t>المقصود بها الملک</w:t>
            </w:r>
            <w:r>
              <w:rPr>
                <w:rStyle w:val="IndexLink"/>
                <w:rtl w:val="true"/>
              </w:rPr>
              <w:t>-</w:t>
            </w:r>
            <w:r>
              <w:rPr>
                <w:rStyle w:val="IndexLink"/>
                <w:rtl w:val="true"/>
              </w:rPr>
              <w:t>تفید الإباحة لزمت</w:t>
            </w:r>
            <w:r>
              <w:rPr>
                <w:rStyle w:val="IndexLink"/>
                <w:rtl w:val="true"/>
              </w:rPr>
              <w:tab/>
            </w:r>
            <w:r>
              <w:rPr>
                <w:rStyle w:val="IndexLink"/>
              </w:rPr>
              <w:t>117</w:t>
            </w:r>
          </w:hyperlink>
        </w:p>
        <w:p>
          <w:pPr>
            <w:pStyle w:val="Contents5"/>
            <w:tabs>
              <w:tab w:val="clear" w:pos="7892"/>
              <w:tab w:val="right" w:pos="9026" w:leader="dot"/>
            </w:tabs>
            <w:rPr/>
          </w:pPr>
          <w:hyperlink w:anchor="__RefHeading___Toc713469_3830689328">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713471_3830689328">
            <w:r>
              <w:rPr>
                <w:webHidden/>
                <w:rStyle w:val="IndexLink"/>
                <w:rtl w:val="true"/>
              </w:rPr>
              <w:t>منها تعلق الخمس بما فی ید أحد المتعاطیین،</w:t>
            </w:r>
            <w:r>
              <w:rPr>
                <w:rStyle w:val="IndexLink"/>
                <w:rtl w:val="true"/>
              </w:rPr>
              <w:tab/>
            </w:r>
            <w:r>
              <w:rPr>
                <w:rStyle w:val="IndexLink"/>
              </w:rPr>
              <w:t>117</w:t>
            </w:r>
          </w:hyperlink>
        </w:p>
        <w:p>
          <w:pPr>
            <w:pStyle w:val="Contents5"/>
            <w:tabs>
              <w:tab w:val="clear" w:pos="7892"/>
              <w:tab w:val="right" w:pos="9026" w:leader="dot"/>
            </w:tabs>
            <w:rPr/>
          </w:pPr>
          <w:hyperlink w:anchor="__RefHeading___Toc713473_3830689328">
            <w:r>
              <w:rPr>
                <w:webHidden/>
                <w:rStyle w:val="IndexLink"/>
                <w:rtl w:val="true"/>
              </w:rPr>
              <w:t>و منها أنه یعامل مع المأخوذ بالمعاطاة معاملة الملک،</w:t>
            </w:r>
            <w:r>
              <w:rPr>
                <w:rStyle w:val="IndexLink"/>
                <w:rtl w:val="true"/>
              </w:rPr>
              <w:tab/>
            </w:r>
            <w:r>
              <w:rPr>
                <w:rStyle w:val="IndexLink"/>
              </w:rPr>
              <w:t>118</w:t>
            </w:r>
          </w:hyperlink>
        </w:p>
        <w:p>
          <w:pPr>
            <w:pStyle w:val="Contents5"/>
            <w:tabs>
              <w:tab w:val="clear" w:pos="7892"/>
              <w:tab w:val="right" w:pos="9026" w:leader="dot"/>
            </w:tabs>
            <w:rPr/>
          </w:pPr>
          <w:hyperlink w:anchor="__RefHeading___Toc713475_3830689328">
            <w:r>
              <w:rPr>
                <w:webHidden/>
                <w:rStyle w:val="IndexLink"/>
                <w:rtl w:val="true"/>
              </w:rPr>
              <w:t>و منها أنه إذا باع أحد الشریکین حصته من غیر شریکه بالبیع المعاطاتی تعلق به</w:t>
            </w:r>
            <w:r>
              <w:rPr>
                <w:rStyle w:val="IndexLink"/>
                <w:rtl w:val="true"/>
              </w:rPr>
              <w:tab/>
            </w:r>
            <w:r>
              <w:rPr>
                <w:rStyle w:val="IndexLink"/>
              </w:rPr>
              <w:t>118</w:t>
            </w:r>
          </w:hyperlink>
        </w:p>
        <w:p>
          <w:pPr>
            <w:pStyle w:val="Contents5"/>
            <w:tabs>
              <w:tab w:val="clear" w:pos="7892"/>
              <w:tab w:val="right" w:pos="9026" w:leader="dot"/>
            </w:tabs>
            <w:rPr/>
          </w:pPr>
          <w:hyperlink w:anchor="__RefHeading___Toc713477_3830689328">
            <w:r>
              <w:rPr>
                <w:webHidden/>
                <w:rStyle w:val="IndexLink"/>
                <w:rtl w:val="true"/>
              </w:rPr>
              <w:t>و منها</w:t>
            </w:r>
            <w:r>
              <w:rPr>
                <w:rStyle w:val="IndexLink"/>
                <w:rtl w:val="true"/>
              </w:rPr>
              <w:t>:</w:t>
            </w:r>
            <w:r>
              <w:rPr>
                <w:rStyle w:val="IndexLink"/>
                <w:rtl w:val="true"/>
              </w:rPr>
              <w:t>أن الربا یجری فی البیع المعاطاتی،</w:t>
            </w:r>
            <w:r>
              <w:rPr>
                <w:rStyle w:val="IndexLink"/>
                <w:rtl w:val="true"/>
              </w:rPr>
              <w:tab/>
            </w:r>
            <w:r>
              <w:rPr>
                <w:rStyle w:val="IndexLink"/>
              </w:rPr>
              <w:t>118</w:t>
            </w:r>
          </w:hyperlink>
        </w:p>
        <w:p>
          <w:pPr>
            <w:pStyle w:val="Contents5"/>
            <w:tabs>
              <w:tab w:val="clear" w:pos="7892"/>
              <w:tab w:val="right" w:pos="9026" w:leader="dot"/>
            </w:tabs>
            <w:rPr/>
          </w:pPr>
          <w:hyperlink w:anchor="__RefHeading___Toc713479_3830689328">
            <w:r>
              <w:rPr>
                <w:webHidden/>
                <w:rStyle w:val="IndexLink"/>
                <w:rtl w:val="true"/>
              </w:rPr>
              <w:t>و منها أنه لو کانت المعاطاة مفیدة الإباحة لزم من ذلک أن یتصف الآخذ بالمعاطاة بصفة الفقر</w:t>
            </w:r>
            <w:r>
              <w:rPr>
                <w:rStyle w:val="IndexLink"/>
                <w:rtl w:val="true"/>
              </w:rPr>
              <w:tab/>
            </w:r>
            <w:r>
              <w:rPr>
                <w:rStyle w:val="IndexLink"/>
              </w:rPr>
              <w:t>118</w:t>
            </w:r>
          </w:hyperlink>
        </w:p>
        <w:p>
          <w:pPr>
            <w:pStyle w:val="Contents4"/>
            <w:tabs>
              <w:tab w:val="clear" w:pos="8176"/>
              <w:tab w:val="right" w:pos="9026" w:leader="dot"/>
            </w:tabs>
            <w:rPr/>
          </w:pPr>
          <w:hyperlink w:anchor="__RefHeading___Toc713481_3830689328">
            <w:r>
              <w:rPr>
                <w:webHidden/>
                <w:rStyle w:val="IndexLink"/>
                <w:rtl w:val="true"/>
              </w:rPr>
              <w:t>و من القواعد الجدیدة اللازمة علی القول بالإباحة</w:t>
            </w:r>
            <w:r>
              <w:rPr>
                <w:rStyle w:val="IndexLink"/>
                <w:rtl w:val="true"/>
              </w:rPr>
              <w:t>:</w:t>
              <w:tab/>
            </w:r>
            <w:r>
              <w:rPr>
                <w:rStyle w:val="IndexLink"/>
              </w:rPr>
              <w:t>123</w:t>
            </w:r>
          </w:hyperlink>
        </w:p>
        <w:p>
          <w:pPr>
            <w:pStyle w:val="Contents4"/>
            <w:tabs>
              <w:tab w:val="clear" w:pos="8176"/>
              <w:tab w:val="right" w:pos="9026" w:leader="dot"/>
            </w:tabs>
            <w:rPr/>
          </w:pPr>
          <w:hyperlink w:anchor="__RefHeading___Toc713483_3830689328">
            <w:r>
              <w:rPr>
                <w:webHidden/>
                <w:rStyle w:val="IndexLink"/>
                <w:rtl w:val="true"/>
              </w:rPr>
              <w:t>و مما ذکره بعض الأساطین</w:t>
            </w:r>
            <w:r>
              <w:rPr>
                <w:rStyle w:val="IndexLink"/>
                <w:rtl w:val="true"/>
              </w:rPr>
              <w:t>:</w:t>
              <w:tab/>
            </w:r>
            <w:r>
              <w:rPr>
                <w:rStyle w:val="IndexLink"/>
              </w:rPr>
              <w:t>123</w:t>
            </w:r>
          </w:hyperlink>
        </w:p>
        <w:p>
          <w:pPr>
            <w:pStyle w:val="Contents5"/>
            <w:tabs>
              <w:tab w:val="clear" w:pos="7892"/>
              <w:tab w:val="right" w:pos="9026" w:leader="dot"/>
            </w:tabs>
            <w:rPr/>
          </w:pPr>
          <w:hyperlink w:anchor="__RefHeading___Toc713485_3830689328">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713487_3830689328">
            <w:r>
              <w:rPr>
                <w:webHidden/>
                <w:rStyle w:val="IndexLink"/>
                <w:rtl w:val="true"/>
              </w:rPr>
              <w:t>الناحیة الأولی</w:t>
            </w:r>
            <w:r>
              <w:rPr>
                <w:rStyle w:val="IndexLink"/>
                <w:rtl w:val="true"/>
              </w:rPr>
              <w:t>:</w:t>
            </w:r>
            <w:r>
              <w:rPr>
                <w:rStyle w:val="IndexLink"/>
                <w:rtl w:val="true"/>
              </w:rPr>
              <w:t>کون التلف السماوی من جانب مملکا للجانب الآخر،</w:t>
            </w:r>
            <w:r>
              <w:rPr>
                <w:rStyle w:val="IndexLink"/>
                <w:rtl w:val="true"/>
              </w:rPr>
              <w:tab/>
            </w:r>
            <w:r>
              <w:rPr>
                <w:rStyle w:val="IndexLink"/>
              </w:rPr>
              <w:t>123</w:t>
            </w:r>
          </w:hyperlink>
        </w:p>
        <w:p>
          <w:pPr>
            <w:pStyle w:val="Contents5"/>
            <w:tabs>
              <w:tab w:val="clear" w:pos="7892"/>
              <w:tab w:val="right" w:pos="9026" w:leader="dot"/>
            </w:tabs>
            <w:rPr/>
          </w:pPr>
          <w:hyperlink w:anchor="__RefHeading___Toc713489_3830689328">
            <w:r>
              <w:rPr>
                <w:webHidden/>
                <w:rStyle w:val="IndexLink"/>
                <w:rtl w:val="true"/>
              </w:rPr>
              <w:t>الناحیة الثانیة</w:t>
            </w:r>
            <w:r>
              <w:rPr>
                <w:rStyle w:val="IndexLink"/>
                <w:rtl w:val="true"/>
              </w:rPr>
              <w:t>:</w:t>
            </w:r>
            <w:r>
              <w:rPr>
                <w:rStyle w:val="IndexLink"/>
                <w:rtl w:val="true"/>
              </w:rPr>
              <w:t>أنه إذا تلف أحد العوضین تلفا قهریا فان قلنا بأن من تلف المال عنده</w:t>
            </w:r>
            <w:r>
              <w:rPr>
                <w:rStyle w:val="IndexLink"/>
                <w:rtl w:val="true"/>
              </w:rPr>
              <w:tab/>
            </w:r>
            <w:r>
              <w:rPr>
                <w:rStyle w:val="IndexLink"/>
              </w:rPr>
              <w:t>123</w:t>
            </w:r>
          </w:hyperlink>
        </w:p>
        <w:p>
          <w:pPr>
            <w:pStyle w:val="Contents5"/>
            <w:tabs>
              <w:tab w:val="clear" w:pos="7892"/>
              <w:tab w:val="right" w:pos="9026" w:leader="dot"/>
            </w:tabs>
            <w:rPr/>
          </w:pPr>
          <w:hyperlink w:anchor="__RefHeading___Toc713491_3830689328">
            <w:r>
              <w:rPr>
                <w:webHidden/>
                <w:rStyle w:val="IndexLink"/>
                <w:rtl w:val="true"/>
              </w:rPr>
              <w:t>الناحیة الثالثة</w:t>
            </w:r>
            <w:r>
              <w:rPr>
                <w:rStyle w:val="IndexLink"/>
                <w:rtl w:val="true"/>
              </w:rPr>
              <w:t>:</w:t>
            </w:r>
            <w:r>
              <w:rPr>
                <w:rStyle w:val="IndexLink"/>
                <w:rtl w:val="true"/>
              </w:rPr>
              <w:t>أنه إذا قلنا بأن المعاطاة تفید الإباحة کان التلف من الجانبین معینا</w:t>
            </w:r>
            <w:r>
              <w:rPr>
                <w:rStyle w:val="IndexLink"/>
                <w:rtl w:val="true"/>
              </w:rPr>
              <w:tab/>
            </w:r>
            <w:r>
              <w:rPr>
                <w:rStyle w:val="IndexLink"/>
              </w:rPr>
              <w:t>124</w:t>
            </w:r>
          </w:hyperlink>
        </w:p>
        <w:p>
          <w:pPr>
            <w:pStyle w:val="Contents5"/>
            <w:tabs>
              <w:tab w:val="clear" w:pos="7892"/>
              <w:tab w:val="right" w:pos="9026" w:leader="dot"/>
            </w:tabs>
            <w:rPr/>
          </w:pPr>
          <w:hyperlink w:anchor="__RefHeading___Toc713493_3830689328">
            <w:r>
              <w:rPr>
                <w:webHidden/>
                <w:rStyle w:val="IndexLink"/>
                <w:rtl w:val="true"/>
              </w:rPr>
              <w:t>الناحیة الرابعة</w:t>
            </w:r>
            <w:r>
              <w:rPr>
                <w:rStyle w:val="IndexLink"/>
                <w:rtl w:val="true"/>
              </w:rPr>
              <w:t>:</w:t>
            </w:r>
            <w:r>
              <w:rPr>
                <w:rStyle w:val="IndexLink"/>
                <w:rtl w:val="true"/>
              </w:rPr>
              <w:t>أنه إذا وضع الغاصب یده علی المأخوذ بالمعاطاة أو تلف ذلک</w:t>
            </w:r>
            <w:r>
              <w:rPr>
                <w:rStyle w:val="IndexLink"/>
                <w:rtl w:val="true"/>
              </w:rPr>
              <w:tab/>
            </w:r>
            <w:r>
              <w:rPr>
                <w:rStyle w:val="IndexLink"/>
              </w:rPr>
              <w:t>124</w:t>
            </w:r>
          </w:hyperlink>
        </w:p>
        <w:p>
          <w:pPr>
            <w:pStyle w:val="Contents4"/>
            <w:tabs>
              <w:tab w:val="clear" w:pos="8176"/>
              <w:tab w:val="right" w:pos="9026" w:leader="dot"/>
            </w:tabs>
            <w:rPr/>
          </w:pPr>
          <w:hyperlink w:anchor="__RefHeading___Toc713495_3830689328">
            <w:r>
              <w:rPr>
                <w:webHidden/>
                <w:rStyle w:val="IndexLink"/>
                <w:rtl w:val="true"/>
              </w:rPr>
              <w:t>و مما ذکره بعض الأساطین</w:t>
            </w:r>
            <w:r>
              <w:rPr>
                <w:rStyle w:val="IndexLink"/>
                <w:rtl w:val="true"/>
              </w:rPr>
              <w:tab/>
            </w:r>
            <w:r>
              <w:rPr>
                <w:rStyle w:val="IndexLink"/>
              </w:rPr>
              <w:t>126</w:t>
            </w:r>
          </w:hyperlink>
        </w:p>
        <w:p>
          <w:pPr>
            <w:pStyle w:val="Contents4"/>
            <w:tabs>
              <w:tab w:val="clear" w:pos="8176"/>
              <w:tab w:val="right" w:pos="9026" w:leader="dot"/>
            </w:tabs>
            <w:rPr/>
          </w:pPr>
          <w:hyperlink w:anchor="__RefHeading___Toc713497_3830689328">
            <w:r>
              <w:rPr>
                <w:webHidden/>
                <w:rStyle w:val="IndexLink"/>
                <w:rtl w:val="true"/>
              </w:rPr>
              <w:t>و من القواعد الجدیدة اللازمة علی القول بالإباحة</w:t>
            </w:r>
            <w:r>
              <w:rPr>
                <w:rStyle w:val="IndexLink"/>
                <w:rtl w:val="true"/>
              </w:rPr>
              <w:t>:</w:t>
              <w:tab/>
            </w:r>
            <w:r>
              <w:rPr>
                <w:rStyle w:val="IndexLink"/>
              </w:rPr>
              <w:t>128</w:t>
            </w:r>
          </w:hyperlink>
        </w:p>
        <w:p>
          <w:pPr>
            <w:pStyle w:val="Contents3"/>
            <w:tabs>
              <w:tab w:val="clear" w:pos="8459"/>
              <w:tab w:val="right" w:pos="9026" w:leader="dot"/>
            </w:tabs>
            <w:rPr/>
          </w:pPr>
          <w:hyperlink w:anchor="__RefHeading___Toc713499_3830689328">
            <w:r>
              <w:rPr>
                <w:webHidden/>
                <w:rStyle w:val="IndexLink"/>
                <w:rtl w:val="true"/>
              </w:rPr>
              <w:t>الاستدلال علی لزوم المعاطاة بالأصل</w:t>
            </w:r>
            <w:r>
              <w:rPr>
                <w:rStyle w:val="IndexLink"/>
                <w:rtl w:val="true"/>
              </w:rPr>
              <w:tab/>
            </w:r>
            <w:r>
              <w:rPr>
                <w:rStyle w:val="IndexLink"/>
              </w:rPr>
              <w:t>129</w:t>
            </w:r>
          </w:hyperlink>
        </w:p>
        <w:p>
          <w:pPr>
            <w:pStyle w:val="Contents4"/>
            <w:tabs>
              <w:tab w:val="clear" w:pos="8176"/>
              <w:tab w:val="right" w:pos="9026" w:leader="dot"/>
            </w:tabs>
            <w:rPr/>
          </w:pPr>
          <w:hyperlink w:anchor="__RefHeading___Toc713501_3830689328">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713503_3830689328">
            <w:r>
              <w:rPr>
                <w:webHidden/>
                <w:rStyle w:val="IndexLink"/>
              </w:rPr>
              <w:t>1</w:t>
            </w:r>
            <w:r>
              <w:rPr>
                <w:rStyle w:val="IndexLink"/>
                <w:rtl w:val="true"/>
              </w:rPr>
              <w:t>-</w:t>
            </w:r>
            <w:r>
              <w:rPr>
                <w:rStyle w:val="IndexLink"/>
                <w:rtl w:val="true"/>
              </w:rPr>
              <w:t>أصالة اللزوم فی الملک،</w:t>
            </w:r>
            <w:r>
              <w:rPr>
                <w:rStyle w:val="IndexLink"/>
                <w:rtl w:val="true"/>
              </w:rPr>
              <w:tab/>
            </w:r>
            <w:r>
              <w:rPr>
                <w:rStyle w:val="IndexLink"/>
              </w:rPr>
              <w:t>129</w:t>
            </w:r>
          </w:hyperlink>
        </w:p>
        <w:p>
          <w:pPr>
            <w:pStyle w:val="Contents5"/>
            <w:tabs>
              <w:tab w:val="clear" w:pos="7892"/>
              <w:tab w:val="right" w:pos="9026" w:leader="dot"/>
            </w:tabs>
            <w:rPr/>
          </w:pPr>
          <w:hyperlink w:anchor="__RefHeading___Toc713505_3830689328">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713507_3830689328">
            <w:r>
              <w:rPr>
                <w:webHidden/>
                <w:rStyle w:val="IndexLink"/>
                <w:rtl w:val="true"/>
              </w:rPr>
              <w:t>الناحیة الأولی</w:t>
            </w:r>
            <w:r>
              <w:rPr>
                <w:rStyle w:val="IndexLink"/>
                <w:rtl w:val="true"/>
              </w:rPr>
              <w:t>:</w:t>
            </w:r>
            <w:r>
              <w:rPr>
                <w:rStyle w:val="IndexLink"/>
                <w:rtl w:val="true"/>
              </w:rPr>
              <w:t>أن المراد من استصحاب الملکیة فی المقام هو الاستصحاب الشخصی،</w:t>
            </w:r>
            <w:r>
              <w:rPr>
                <w:rStyle w:val="IndexLink"/>
                <w:rtl w:val="true"/>
              </w:rPr>
              <w:tab/>
            </w:r>
            <w:r>
              <w:rPr>
                <w:rStyle w:val="IndexLink"/>
              </w:rPr>
              <w:t>129</w:t>
            </w:r>
          </w:hyperlink>
        </w:p>
        <w:p>
          <w:pPr>
            <w:pStyle w:val="Contents5"/>
            <w:tabs>
              <w:tab w:val="clear" w:pos="7892"/>
              <w:tab w:val="right" w:pos="9026" w:leader="dot"/>
            </w:tabs>
            <w:rPr/>
          </w:pPr>
          <w:hyperlink w:anchor="__RefHeading___Toc713509_3830689328">
            <w:r>
              <w:rPr>
                <w:webHidden/>
                <w:rStyle w:val="IndexLink"/>
                <w:rtl w:val="true"/>
              </w:rPr>
              <w:t>الناحیة الثانیة</w:t>
            </w:r>
            <w:r>
              <w:rPr>
                <w:rStyle w:val="IndexLink"/>
                <w:rtl w:val="true"/>
              </w:rPr>
              <w:t>:</w:t>
            </w:r>
            <w:r>
              <w:rPr>
                <w:rStyle w:val="IndexLink"/>
                <w:rtl w:val="true"/>
              </w:rPr>
              <w:t>أنا لو سلمنا کون استصحاب الملکیة من الاستصحاب الکلی</w:t>
            </w:r>
            <w:r>
              <w:rPr>
                <w:rStyle w:val="IndexLink"/>
                <w:rtl w:val="true"/>
              </w:rPr>
              <w:tab/>
            </w:r>
            <w:r>
              <w:rPr>
                <w:rStyle w:val="IndexLink"/>
              </w:rPr>
              <w:t>133</w:t>
            </w:r>
          </w:hyperlink>
        </w:p>
        <w:p>
          <w:pPr>
            <w:pStyle w:val="Contents5"/>
            <w:tabs>
              <w:tab w:val="clear" w:pos="7892"/>
              <w:tab w:val="right" w:pos="9026" w:leader="dot"/>
            </w:tabs>
            <w:rPr/>
          </w:pPr>
          <w:hyperlink w:anchor="__RefHeading___Toc713511_3830689328">
            <w:r>
              <w:rPr>
                <w:webHidden/>
                <w:rStyle w:val="IndexLink"/>
                <w:rtl w:val="true"/>
              </w:rPr>
              <w:t>الناحیة الثالثة</w:t>
            </w:r>
            <w:r>
              <w:rPr>
                <w:rStyle w:val="IndexLink"/>
                <w:rtl w:val="true"/>
              </w:rPr>
              <w:t>:</w:t>
            </w:r>
            <w:r>
              <w:rPr>
                <w:rStyle w:val="IndexLink"/>
                <w:rtl w:val="true"/>
              </w:rPr>
              <w:t>أنه إذا قلنا بعدم جریان الاستصحاب فی القسم الثانی من</w:t>
            </w:r>
            <w:r>
              <w:rPr>
                <w:rStyle w:val="IndexLink"/>
                <w:rtl w:val="true"/>
              </w:rPr>
              <w:tab/>
            </w:r>
            <w:r>
              <w:rPr>
                <w:rStyle w:val="IndexLink"/>
              </w:rPr>
              <w:t>136</w:t>
            </w:r>
          </w:hyperlink>
        </w:p>
        <w:p>
          <w:pPr>
            <w:pStyle w:val="Contents4"/>
            <w:tabs>
              <w:tab w:val="clear" w:pos="8176"/>
              <w:tab w:val="right" w:pos="9026" w:leader="dot"/>
            </w:tabs>
            <w:rPr/>
          </w:pPr>
          <w:hyperlink w:anchor="__RefHeading___Toc713513_3830689328">
            <w:r>
              <w:rPr>
                <w:webHidden/>
                <w:rStyle w:val="IndexLink"/>
                <w:rtl w:val="true"/>
              </w:rPr>
              <w:t>الاستدلال علی لزوم المعاطاة بدلیل السلطنة</w:t>
            </w:r>
            <w:r>
              <w:rPr>
                <w:rStyle w:val="IndexLink"/>
                <w:rtl w:val="true"/>
              </w:rPr>
              <w:tab/>
            </w:r>
            <w:r>
              <w:rPr>
                <w:rStyle w:val="IndexLink"/>
              </w:rPr>
              <w:t>141</w:t>
            </w:r>
          </w:hyperlink>
        </w:p>
        <w:p>
          <w:pPr>
            <w:pStyle w:val="Contents4"/>
            <w:tabs>
              <w:tab w:val="clear" w:pos="8176"/>
              <w:tab w:val="right" w:pos="9026" w:leader="dot"/>
            </w:tabs>
            <w:rPr/>
          </w:pPr>
          <w:hyperlink w:anchor="__RefHeading___Toc713515_3830689328">
            <w:r>
              <w:rPr>
                <w:webHidden/>
                <w:rStyle w:val="IndexLink"/>
                <w:rtl w:val="true"/>
              </w:rPr>
              <w:t>الاستدلال علی لزوم المعاطاة بحرمة التصرف فی مال غیره</w:t>
            </w:r>
            <w:r>
              <w:rPr>
                <w:rStyle w:val="IndexLink"/>
                <w:rtl w:val="true"/>
              </w:rPr>
              <w:tab/>
            </w:r>
            <w:r>
              <w:rPr>
                <w:rStyle w:val="IndexLink"/>
              </w:rPr>
              <w:t>143</w:t>
            </w:r>
          </w:hyperlink>
        </w:p>
        <w:p>
          <w:pPr>
            <w:pStyle w:val="Contents4"/>
            <w:tabs>
              <w:tab w:val="clear" w:pos="8176"/>
              <w:tab w:val="right" w:pos="9026" w:leader="dot"/>
            </w:tabs>
            <w:rPr/>
          </w:pPr>
          <w:hyperlink w:anchor="__RefHeading___Toc713517_3830689328">
            <w:r>
              <w:rPr>
                <w:webHidden/>
                <w:rStyle w:val="IndexLink"/>
                <w:rtl w:val="true"/>
              </w:rPr>
              <w:t>الاستدلال علی لزوم المعاطاة بآیة التجارة عن تراض</w:t>
            </w:r>
            <w:r>
              <w:rPr>
                <w:rStyle w:val="IndexLink"/>
                <w:rtl w:val="true"/>
              </w:rPr>
              <w:tab/>
            </w:r>
            <w:r>
              <w:rPr>
                <w:rStyle w:val="IndexLink"/>
              </w:rPr>
              <w:t>145</w:t>
            </w:r>
          </w:hyperlink>
        </w:p>
        <w:p>
          <w:pPr>
            <w:pStyle w:val="Contents4"/>
            <w:tabs>
              <w:tab w:val="clear" w:pos="8176"/>
              <w:tab w:val="right" w:pos="9026" w:leader="dot"/>
            </w:tabs>
            <w:rPr/>
          </w:pPr>
          <w:hyperlink w:anchor="__RefHeading___Toc713519_3830689328">
            <w:r>
              <w:rPr>
                <w:webHidden/>
                <w:rStyle w:val="IndexLink"/>
                <w:rtl w:val="true"/>
              </w:rPr>
              <w:t>الاستدلال علی لزوم المعاطاة بدلیل وجوب الوفاء بالشرط</w:t>
            </w:r>
            <w:r>
              <w:rPr>
                <w:rStyle w:val="IndexLink"/>
                <w:rtl w:val="true"/>
              </w:rPr>
              <w:tab/>
            </w:r>
            <w:r>
              <w:rPr>
                <w:rStyle w:val="IndexLink"/>
              </w:rPr>
              <w:t>147</w:t>
            </w:r>
          </w:hyperlink>
        </w:p>
        <w:p>
          <w:pPr>
            <w:pStyle w:val="Contents4"/>
            <w:tabs>
              <w:tab w:val="clear" w:pos="8176"/>
              <w:tab w:val="right" w:pos="9026" w:leader="dot"/>
            </w:tabs>
            <w:rPr/>
          </w:pPr>
          <w:hyperlink w:anchor="__RefHeading___Toc713521_3830689328">
            <w:r>
              <w:rPr>
                <w:webHidden/>
                <w:rStyle w:val="IndexLink"/>
                <w:rtl w:val="true"/>
              </w:rPr>
              <w:t>الاستدلال علی لزوم المعاطاة بدلیل وجوب الوفاء بالعقد</w:t>
            </w:r>
            <w:r>
              <w:rPr>
                <w:rStyle w:val="IndexLink"/>
                <w:rtl w:val="true"/>
              </w:rPr>
              <w:tab/>
            </w:r>
            <w:r>
              <w:rPr>
                <w:rStyle w:val="IndexLink"/>
              </w:rPr>
              <w:t>148</w:t>
            </w:r>
          </w:hyperlink>
        </w:p>
        <w:p>
          <w:pPr>
            <w:pStyle w:val="Contents4"/>
            <w:tabs>
              <w:tab w:val="clear" w:pos="8176"/>
              <w:tab w:val="right" w:pos="9026" w:leader="dot"/>
            </w:tabs>
            <w:rPr/>
          </w:pPr>
          <w:hyperlink w:anchor="__RefHeading___Toc713523_3830689328">
            <w:r>
              <w:rPr>
                <w:webHidden/>
                <w:rStyle w:val="IndexLink"/>
                <w:rtl w:val="true"/>
              </w:rPr>
              <w:t>الاستدلال علی لزوم المعاطاة بأدلة خیار المجلس</w:t>
            </w:r>
            <w:r>
              <w:rPr>
                <w:rStyle w:val="IndexLink"/>
                <w:rtl w:val="true"/>
              </w:rPr>
              <w:tab/>
            </w:r>
            <w:r>
              <w:rPr>
                <w:rStyle w:val="IndexLink"/>
              </w:rPr>
              <w:t>149</w:t>
            </w:r>
          </w:hyperlink>
        </w:p>
        <w:p>
          <w:pPr>
            <w:pStyle w:val="Contents3"/>
            <w:tabs>
              <w:tab w:val="clear" w:pos="8459"/>
              <w:tab w:val="right" w:pos="9026" w:leader="dot"/>
            </w:tabs>
            <w:rPr/>
          </w:pPr>
          <w:hyperlink w:anchor="__RefHeading___Toc713525_3830689328">
            <w:r>
              <w:rPr>
                <w:webHidden/>
                <w:rStyle w:val="IndexLink"/>
                <w:rtl w:val="true"/>
              </w:rPr>
              <w:t>تتمة البحث عما یرجع الی لزوم المعاطاة</w:t>
            </w:r>
            <w:r>
              <w:rPr>
                <w:rStyle w:val="IndexLink"/>
                <w:rtl w:val="true"/>
              </w:rPr>
              <w:tab/>
            </w:r>
            <w:r>
              <w:rPr>
                <w:rStyle w:val="IndexLink"/>
              </w:rPr>
              <w:t>149</w:t>
            </w:r>
          </w:hyperlink>
        </w:p>
        <w:p>
          <w:pPr>
            <w:pStyle w:val="Contents3"/>
            <w:tabs>
              <w:tab w:val="clear" w:pos="8459"/>
              <w:tab w:val="right" w:pos="9026" w:leader="dot"/>
            </w:tabs>
            <w:rPr/>
          </w:pPr>
          <w:hyperlink w:anchor="__RefHeading___Toc713527_3830689328">
            <w:r>
              <w:rPr>
                <w:webHidden/>
                <w:rStyle w:val="IndexLink"/>
                <w:rtl w:val="true"/>
              </w:rPr>
              <w:t>نظرة فی الاخبار المذکورة حول المعاطاة</w:t>
            </w:r>
            <w:r>
              <w:rPr>
                <w:rStyle w:val="IndexLink"/>
                <w:rtl w:val="true"/>
              </w:rPr>
              <w:tab/>
            </w:r>
            <w:r>
              <w:rPr>
                <w:rStyle w:val="IndexLink"/>
              </w:rPr>
              <w:t>152</w:t>
            </w:r>
          </w:hyperlink>
        </w:p>
        <w:p>
          <w:pPr>
            <w:pStyle w:val="Contents3"/>
            <w:tabs>
              <w:tab w:val="clear" w:pos="8459"/>
              <w:tab w:val="right" w:pos="9026" w:leader="dot"/>
            </w:tabs>
            <w:rPr/>
          </w:pPr>
          <w:hyperlink w:anchor="__RefHeading___Toc713529_3830689328">
            <w:r>
              <w:rPr>
                <w:webHidden/>
                <w:rStyle w:val="IndexLink"/>
                <w:rtl w:val="true"/>
              </w:rPr>
              <w:t>تنبیهات المعاطاة</w:t>
            </w:r>
            <w:r>
              <w:rPr>
                <w:rStyle w:val="IndexLink"/>
                <w:rtl w:val="true"/>
              </w:rPr>
              <w:tab/>
            </w:r>
            <w:r>
              <w:rPr>
                <w:rStyle w:val="IndexLink"/>
              </w:rPr>
              <w:t>161</w:t>
            </w:r>
          </w:hyperlink>
        </w:p>
        <w:p>
          <w:pPr>
            <w:pStyle w:val="Contents4"/>
            <w:tabs>
              <w:tab w:val="clear" w:pos="8176"/>
              <w:tab w:val="right" w:pos="9026" w:leader="dot"/>
            </w:tabs>
            <w:rPr/>
          </w:pPr>
          <w:hyperlink w:anchor="__RefHeading___Toc713531_3830689328">
            <w:r>
              <w:rPr>
                <w:webHidden/>
                <w:rStyle w:val="IndexLink"/>
                <w:rtl w:val="true"/>
              </w:rPr>
              <w:t>اعتبار شروط البیع فیها</w:t>
            </w:r>
            <w:r>
              <w:rPr>
                <w:rStyle w:val="IndexLink"/>
                <w:rtl w:val="true"/>
              </w:rPr>
              <w:tab/>
            </w:r>
            <w:r>
              <w:rPr>
                <w:rStyle w:val="IndexLink"/>
              </w:rPr>
              <w:t>161</w:t>
            </w:r>
          </w:hyperlink>
        </w:p>
        <w:p>
          <w:pPr>
            <w:pStyle w:val="Contents5"/>
            <w:tabs>
              <w:tab w:val="clear" w:pos="7892"/>
              <w:tab w:val="right" w:pos="9026" w:leader="dot"/>
            </w:tabs>
            <w:rPr/>
          </w:pPr>
          <w:hyperlink w:anchor="__RefHeading___Toc713533_3830689328">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713535_3830689328">
            <w:r>
              <w:rPr>
                <w:webHidden/>
                <w:rStyle w:val="IndexLink"/>
                <w:rtl w:val="true"/>
              </w:rPr>
              <w:t>و تحقیق هذه المسألة یقع فی نواحی شتی</w:t>
            </w:r>
            <w:r>
              <w:rPr>
                <w:rStyle w:val="IndexLink"/>
                <w:rtl w:val="true"/>
              </w:rPr>
              <w:t>:</w:t>
              <w:tab/>
            </w:r>
            <w:r>
              <w:rPr>
                <w:rStyle w:val="IndexLink"/>
              </w:rPr>
              <w:t>161</w:t>
            </w:r>
          </w:hyperlink>
        </w:p>
        <w:p>
          <w:pPr>
            <w:pStyle w:val="Contents5"/>
            <w:tabs>
              <w:tab w:val="clear" w:pos="7892"/>
              <w:tab w:val="right" w:pos="9026" w:leader="dot"/>
            </w:tabs>
            <w:rPr/>
          </w:pPr>
          <w:hyperlink w:anchor="__RefHeading___Toc713537_3830689328">
            <w:r>
              <w:rPr>
                <w:webHidden/>
                <w:rStyle w:val="IndexLink"/>
                <w:rtl w:val="true"/>
              </w:rPr>
              <w:t>الناحیة الأولی</w:t>
            </w:r>
            <w:r>
              <w:rPr>
                <w:rStyle w:val="IndexLink"/>
                <w:rtl w:val="true"/>
              </w:rPr>
              <w:t>:</w:t>
            </w:r>
            <w:r>
              <w:rPr>
                <w:rStyle w:val="IndexLink"/>
                <w:rtl w:val="true"/>
              </w:rPr>
              <w:t>أن المعاطاة المقصود بها الإباحة هل تفید إباحة التصرف فی</w:t>
            </w:r>
            <w:r>
              <w:rPr>
                <w:rStyle w:val="IndexLink"/>
                <w:rtl w:val="true"/>
              </w:rPr>
              <w:tab/>
            </w:r>
            <w:r>
              <w:rPr>
                <w:rStyle w:val="IndexLink"/>
              </w:rPr>
              <w:t>162</w:t>
            </w:r>
          </w:hyperlink>
        </w:p>
        <w:p>
          <w:pPr>
            <w:pStyle w:val="Contents5"/>
            <w:tabs>
              <w:tab w:val="clear" w:pos="7892"/>
              <w:tab w:val="right" w:pos="9026" w:leader="dot"/>
            </w:tabs>
            <w:rPr/>
          </w:pPr>
          <w:hyperlink w:anchor="__RefHeading___Toc713539_3830689328">
            <w:r>
              <w:rPr>
                <w:webHidden/>
                <w:rStyle w:val="IndexLink"/>
                <w:rtl w:val="true"/>
              </w:rPr>
              <w:t>الناحیة الثانیة</w:t>
            </w:r>
            <w:r>
              <w:rPr>
                <w:rStyle w:val="IndexLink"/>
                <w:rtl w:val="true"/>
              </w:rPr>
              <w:t>:</w:t>
            </w:r>
            <w:r>
              <w:rPr>
                <w:rStyle w:val="IndexLink"/>
                <w:rtl w:val="true"/>
              </w:rPr>
              <w:t>أنه إذا قصد المتعاطیان بالأخذ و الإعطاء التملیک و التملک،و لم</w:t>
            </w:r>
            <w:r>
              <w:rPr>
                <w:rStyle w:val="IndexLink"/>
                <w:rtl w:val="true"/>
              </w:rPr>
              <w:tab/>
            </w:r>
            <w:r>
              <w:rPr>
                <w:rStyle w:val="IndexLink"/>
              </w:rPr>
              <w:t>164</w:t>
            </w:r>
          </w:hyperlink>
        </w:p>
        <w:p>
          <w:pPr>
            <w:pStyle w:val="Contents5"/>
            <w:tabs>
              <w:tab w:val="clear" w:pos="7892"/>
              <w:tab w:val="right" w:pos="9026" w:leader="dot"/>
            </w:tabs>
            <w:rPr/>
          </w:pPr>
          <w:hyperlink w:anchor="__RefHeading___Toc713541_3830689328">
            <w:r>
              <w:rPr>
                <w:webHidden/>
                <w:rStyle w:val="IndexLink"/>
                <w:rtl w:val="true"/>
              </w:rPr>
              <w:t>الناحیة الثالثة</w:t>
            </w:r>
            <w:r>
              <w:rPr>
                <w:rStyle w:val="IndexLink"/>
                <w:rtl w:val="true"/>
              </w:rPr>
              <w:t>:</w:t>
            </w:r>
            <w:r>
              <w:rPr>
                <w:rStyle w:val="IndexLink"/>
                <w:rtl w:val="true"/>
              </w:rPr>
              <w:t>أنا إذا قلنا بأن المعاطاة المقصود بها الملک تفید الملکیة من أول</w:t>
            </w:r>
            <w:r>
              <w:rPr>
                <w:rStyle w:val="IndexLink"/>
                <w:rtl w:val="true"/>
              </w:rPr>
              <w:tab/>
            </w:r>
            <w:r>
              <w:rPr>
                <w:rStyle w:val="IndexLink"/>
              </w:rPr>
              <w:t>166</w:t>
            </w:r>
          </w:hyperlink>
        </w:p>
        <w:p>
          <w:pPr>
            <w:pStyle w:val="Contents5"/>
            <w:tabs>
              <w:tab w:val="clear" w:pos="7892"/>
              <w:tab w:val="right" w:pos="9026" w:leader="dot"/>
            </w:tabs>
            <w:rPr/>
          </w:pPr>
          <w:hyperlink w:anchor="__RefHeading___Toc713543_3830689328">
            <w:r>
              <w:rPr>
                <w:webHidden/>
                <w:rStyle w:val="IndexLink"/>
                <w:rtl w:val="true"/>
              </w:rPr>
              <w:t>جریان الخیار فی المعاطاة</w:t>
            </w:r>
            <w:r>
              <w:rPr>
                <w:rStyle w:val="IndexLink"/>
                <w:rtl w:val="true"/>
              </w:rPr>
              <w:tab/>
            </w:r>
            <w:r>
              <w:rPr>
                <w:rStyle w:val="IndexLink"/>
              </w:rPr>
              <w:t>167</w:t>
            </w:r>
          </w:hyperlink>
        </w:p>
        <w:p>
          <w:pPr>
            <w:pStyle w:val="Contents4"/>
            <w:tabs>
              <w:tab w:val="clear" w:pos="8176"/>
              <w:tab w:val="right" w:pos="9026" w:leader="dot"/>
            </w:tabs>
            <w:rPr/>
          </w:pPr>
          <w:hyperlink w:anchor="__RefHeading___Toc713545_3830689328">
            <w:r>
              <w:rPr>
                <w:webHidden/>
                <w:rStyle w:val="IndexLink"/>
                <w:rtl w:val="true"/>
              </w:rPr>
              <w:t>بیان مورد المعاطاة</w:t>
            </w:r>
            <w:r>
              <w:rPr>
                <w:rStyle w:val="IndexLink"/>
                <w:rtl w:val="true"/>
              </w:rPr>
              <w:tab/>
            </w:r>
            <w:r>
              <w:rPr>
                <w:rStyle w:val="IndexLink"/>
              </w:rPr>
              <w:t>171</w:t>
            </w:r>
          </w:hyperlink>
        </w:p>
        <w:p>
          <w:pPr>
            <w:pStyle w:val="Contents5"/>
            <w:tabs>
              <w:tab w:val="clear" w:pos="7892"/>
              <w:tab w:val="right" w:pos="9026" w:leader="dot"/>
            </w:tabs>
            <w:rPr/>
          </w:pPr>
          <w:hyperlink w:anchor="__RefHeading___Toc713547_3830689328">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713549_3830689328">
            <w:r>
              <w:rPr>
                <w:webHidden/>
                <w:rStyle w:val="IndexLink"/>
                <w:rtl w:val="true"/>
              </w:rPr>
              <w:t>الناحیة الاولی</w:t>
            </w:r>
            <w:r>
              <w:rPr>
                <w:rStyle w:val="IndexLink"/>
                <w:rtl w:val="true"/>
              </w:rPr>
              <w:t>:</w:t>
            </w:r>
            <w:r>
              <w:rPr>
                <w:rStyle w:val="IndexLink"/>
                <w:rtl w:val="true"/>
              </w:rPr>
              <w:t>أن یکون الغرض من الأخذ و الإعطاء مجرد الإباحة،</w:t>
            </w:r>
            <w:r>
              <w:rPr>
                <w:rStyle w:val="IndexLink"/>
                <w:rtl w:val="true"/>
              </w:rPr>
              <w:tab/>
            </w:r>
            <w:r>
              <w:rPr>
                <w:rStyle w:val="IndexLink"/>
              </w:rPr>
              <w:t>172</w:t>
            </w:r>
          </w:hyperlink>
        </w:p>
        <w:p>
          <w:pPr>
            <w:pStyle w:val="Contents5"/>
            <w:tabs>
              <w:tab w:val="clear" w:pos="7892"/>
              <w:tab w:val="right" w:pos="9026" w:leader="dot"/>
            </w:tabs>
            <w:rPr/>
          </w:pPr>
          <w:hyperlink w:anchor="__RefHeading___Toc713551_3830689328">
            <w:r>
              <w:rPr>
                <w:webHidden/>
                <w:rStyle w:val="IndexLink"/>
                <w:rtl w:val="true"/>
              </w:rPr>
              <w:t>الناحیة الثانیة</w:t>
            </w:r>
            <w:r>
              <w:rPr>
                <w:rStyle w:val="IndexLink"/>
                <w:rtl w:val="true"/>
              </w:rPr>
              <w:t>:</w:t>
            </w:r>
            <w:r>
              <w:rPr>
                <w:rStyle w:val="IndexLink"/>
                <w:rtl w:val="true"/>
              </w:rPr>
              <w:t>أن یکون الغرض من التعاطی هو التملیک و التملک،</w:t>
            </w:r>
            <w:r>
              <w:rPr>
                <w:rStyle w:val="IndexLink"/>
                <w:rtl w:val="true"/>
              </w:rPr>
              <w:tab/>
            </w:r>
            <w:r>
              <w:rPr>
                <w:rStyle w:val="IndexLink"/>
              </w:rPr>
              <w:t>172</w:t>
            </w:r>
          </w:hyperlink>
        </w:p>
        <w:p>
          <w:pPr>
            <w:pStyle w:val="Contents5"/>
            <w:tabs>
              <w:tab w:val="clear" w:pos="7892"/>
              <w:tab w:val="right" w:pos="9026" w:leader="dot"/>
            </w:tabs>
            <w:rPr/>
          </w:pPr>
          <w:hyperlink w:anchor="__RefHeading___Toc713553_3830689328">
            <w:r>
              <w:rPr>
                <w:webHidden/>
                <w:rStyle w:val="IndexLink"/>
                <w:rtl w:val="true"/>
              </w:rPr>
              <w:t>الناحیة الثالثة</w:t>
            </w:r>
            <w:r>
              <w:rPr>
                <w:rStyle w:val="IndexLink"/>
                <w:rtl w:val="true"/>
              </w:rPr>
              <w:t>:</w:t>
            </w:r>
            <w:r>
              <w:rPr>
                <w:rStyle w:val="IndexLink"/>
                <w:rtl w:val="true"/>
              </w:rPr>
              <w:t>أن یقصد کل من المعطی و الآخذ التملیک و التملک،</w:t>
            </w:r>
            <w:r>
              <w:rPr>
                <w:rStyle w:val="IndexLink"/>
                <w:rtl w:val="true"/>
              </w:rPr>
              <w:tab/>
            </w:r>
            <w:r>
              <w:rPr>
                <w:rStyle w:val="IndexLink"/>
              </w:rPr>
              <w:t>173</w:t>
            </w:r>
          </w:hyperlink>
        </w:p>
        <w:p>
          <w:pPr>
            <w:pStyle w:val="Contents4"/>
            <w:tabs>
              <w:tab w:val="clear" w:pos="8176"/>
              <w:tab w:val="right" w:pos="9026" w:leader="dot"/>
            </w:tabs>
            <w:rPr/>
          </w:pPr>
          <w:hyperlink w:anchor="__RefHeading___Toc713555_3830689328">
            <w:r>
              <w:rPr>
                <w:webHidden/>
                <w:rStyle w:val="IndexLink"/>
                <w:rtl w:val="true"/>
              </w:rPr>
              <w:t>تمییز البائع عن المشتری فی البیع المعاطاتی</w:t>
            </w:r>
            <w:r>
              <w:rPr>
                <w:rStyle w:val="IndexLink"/>
                <w:rtl w:val="true"/>
              </w:rPr>
              <w:tab/>
            </w:r>
            <w:r>
              <w:rPr>
                <w:rStyle w:val="IndexLink"/>
              </w:rPr>
              <w:t>178</w:t>
            </w:r>
          </w:hyperlink>
        </w:p>
        <w:p>
          <w:pPr>
            <w:pStyle w:val="Contents4"/>
            <w:tabs>
              <w:tab w:val="clear" w:pos="8176"/>
              <w:tab w:val="right" w:pos="9026" w:leader="dot"/>
            </w:tabs>
            <w:rPr/>
          </w:pPr>
          <w:hyperlink w:anchor="__RefHeading___Toc713557_3830689328">
            <w:r>
              <w:rPr>
                <w:webHidden/>
                <w:rStyle w:val="IndexLink"/>
                <w:rtl w:val="true"/>
              </w:rPr>
              <w:t>أقسام المعاطاة بحسب قصد المتعاطیین</w:t>
            </w:r>
            <w:r>
              <w:rPr>
                <w:rStyle w:val="IndexLink"/>
                <w:rtl w:val="true"/>
              </w:rPr>
              <w:tab/>
            </w:r>
            <w:r>
              <w:rPr>
                <w:rStyle w:val="IndexLink"/>
              </w:rPr>
              <w:t>181</w:t>
            </w:r>
          </w:hyperlink>
        </w:p>
        <w:p>
          <w:pPr>
            <w:pStyle w:val="Contents5"/>
            <w:tabs>
              <w:tab w:val="clear" w:pos="7892"/>
              <w:tab w:val="right" w:pos="9026" w:leader="dot"/>
            </w:tabs>
            <w:rPr/>
          </w:pPr>
          <w:hyperlink w:anchor="__RefHeading___Toc713559_3830689328">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713561_3830689328">
            <w:r>
              <w:rPr>
                <w:webHidden/>
                <w:rStyle w:val="IndexLink"/>
                <w:rtl w:val="true"/>
              </w:rPr>
              <w:t>فاعلم انه قسم المصنف المعاطاة</w:t>
            </w:r>
            <w:r>
              <w:rPr>
                <w:rStyle w:val="IndexLink"/>
                <w:rtl w:val="true"/>
              </w:rPr>
              <w:t>-</w:t>
            </w:r>
            <w:r>
              <w:rPr>
                <w:rStyle w:val="IndexLink"/>
                <w:rtl w:val="true"/>
              </w:rPr>
              <w:t>بحسب قصد</w:t>
            </w:r>
            <w:r>
              <w:rPr>
                <w:rStyle w:val="IndexLink"/>
                <w:rtl w:val="true"/>
              </w:rPr>
              <w:tab/>
            </w:r>
            <w:r>
              <w:rPr>
                <w:rStyle w:val="IndexLink"/>
              </w:rPr>
              <w:t>182</w:t>
            </w:r>
          </w:hyperlink>
        </w:p>
        <w:p>
          <w:pPr>
            <w:pStyle w:val="Contents5"/>
            <w:tabs>
              <w:tab w:val="clear" w:pos="7892"/>
              <w:tab w:val="right" w:pos="9026" w:leader="dot"/>
            </w:tabs>
            <w:rPr/>
          </w:pPr>
          <w:hyperlink w:anchor="__RefHeading___Toc713563_3830689328">
            <w:r>
              <w:rPr>
                <w:webHidden/>
                <w:rStyle w:val="IndexLink"/>
              </w:rPr>
              <w:t>1</w:t>
            </w:r>
            <w:r>
              <w:rPr>
                <w:rStyle w:val="IndexLink"/>
                <w:rtl w:val="true"/>
              </w:rPr>
              <w:t>-</w:t>
            </w:r>
            <w:r>
              <w:rPr>
                <w:rStyle w:val="IndexLink"/>
                <w:rtl w:val="true"/>
              </w:rPr>
              <w:t>ان یقصد کل من المتعاطیین تملیک ماله بمال الآخر</w:t>
            </w:r>
            <w:r>
              <w:rPr>
                <w:rStyle w:val="IndexLink"/>
                <w:rtl w:val="true"/>
              </w:rPr>
              <w:tab/>
            </w:r>
            <w:r>
              <w:rPr>
                <w:rStyle w:val="IndexLink"/>
              </w:rPr>
              <w:t>182</w:t>
            </w:r>
          </w:hyperlink>
        </w:p>
        <w:p>
          <w:pPr>
            <w:pStyle w:val="Contents5"/>
            <w:tabs>
              <w:tab w:val="clear" w:pos="7892"/>
              <w:tab w:val="right" w:pos="9026" w:leader="dot"/>
            </w:tabs>
            <w:rPr/>
          </w:pPr>
          <w:hyperlink w:anchor="__RefHeading___Toc713565_3830689328">
            <w:r>
              <w:rPr>
                <w:webHidden/>
                <w:rStyle w:val="IndexLink"/>
              </w:rPr>
              <w:t>2</w:t>
            </w:r>
            <w:r>
              <w:rPr>
                <w:rStyle w:val="IndexLink"/>
                <w:rtl w:val="true"/>
              </w:rPr>
              <w:t>-</w:t>
            </w:r>
            <w:r>
              <w:rPr>
                <w:rStyle w:val="IndexLink"/>
                <w:rtl w:val="true"/>
              </w:rPr>
              <w:t>ان یقصد کل من المتعاطیین تملیک ماله للآخر بإزاء تملیک الآخر ماله إیاه</w:t>
            </w:r>
            <w:r>
              <w:rPr>
                <w:rStyle w:val="IndexLink"/>
                <w:rtl w:val="true"/>
              </w:rPr>
              <w:tab/>
            </w:r>
            <w:r>
              <w:rPr>
                <w:rStyle w:val="IndexLink"/>
              </w:rPr>
              <w:t>182</w:t>
            </w:r>
          </w:hyperlink>
        </w:p>
        <w:p>
          <w:pPr>
            <w:pStyle w:val="Contents5"/>
            <w:tabs>
              <w:tab w:val="clear" w:pos="7892"/>
              <w:tab w:val="right" w:pos="9026" w:leader="dot"/>
            </w:tabs>
            <w:rPr/>
          </w:pPr>
          <w:hyperlink w:anchor="__RefHeading___Toc713567_3830689328">
            <w:r>
              <w:rPr>
                <w:webHidden/>
                <w:rStyle w:val="IndexLink"/>
              </w:rPr>
              <w:t>3</w:t>
            </w:r>
            <w:r>
              <w:rPr>
                <w:rStyle w:val="IndexLink"/>
                <w:rtl w:val="true"/>
              </w:rPr>
              <w:t>-</w:t>
            </w:r>
            <w:r>
              <w:rPr>
                <w:rStyle w:val="IndexLink"/>
                <w:rtl w:val="true"/>
              </w:rPr>
              <w:t>أن یقصد الباذل أولا إباحة ماله للآخذ بإزاء أن یملک الآخذ ماله إیاه</w:t>
            </w:r>
            <w:r>
              <w:rPr>
                <w:rStyle w:val="IndexLink"/>
                <w:rtl w:val="true"/>
              </w:rPr>
              <w:tab/>
            </w:r>
            <w:r>
              <w:rPr>
                <w:rStyle w:val="IndexLink"/>
              </w:rPr>
              <w:t>183</w:t>
            </w:r>
          </w:hyperlink>
        </w:p>
        <w:p>
          <w:pPr>
            <w:pStyle w:val="Contents5"/>
            <w:tabs>
              <w:tab w:val="clear" w:pos="7892"/>
              <w:tab w:val="right" w:pos="9026" w:leader="dot"/>
            </w:tabs>
            <w:rPr/>
          </w:pPr>
          <w:hyperlink w:anchor="__RefHeading___Toc713569_3830689328">
            <w:r>
              <w:rPr>
                <w:webHidden/>
                <w:rStyle w:val="IndexLink"/>
              </w:rPr>
              <w:t>4</w:t>
            </w:r>
            <w:r>
              <w:rPr>
                <w:rStyle w:val="IndexLink"/>
                <w:rtl w:val="true"/>
              </w:rPr>
              <w:t>-</w:t>
            </w:r>
            <w:r>
              <w:rPr>
                <w:rStyle w:val="IndexLink"/>
                <w:rtl w:val="true"/>
              </w:rPr>
              <w:t>أن یقصد کل من المتعاطیین إباحة ماله للآخر بإزاء إباحة الآخر ماله إیاه</w:t>
            </w:r>
            <w:r>
              <w:rPr>
                <w:rStyle w:val="IndexLink"/>
                <w:rtl w:val="true"/>
              </w:rPr>
              <w:tab/>
            </w:r>
            <w:r>
              <w:rPr>
                <w:rStyle w:val="IndexLink"/>
              </w:rPr>
              <w:t>183</w:t>
            </w:r>
          </w:hyperlink>
        </w:p>
        <w:p>
          <w:pPr>
            <w:pStyle w:val="Contents5"/>
            <w:tabs>
              <w:tab w:val="clear" w:pos="7892"/>
              <w:tab w:val="right" w:pos="9026" w:leader="dot"/>
            </w:tabs>
            <w:rPr/>
          </w:pPr>
          <w:hyperlink w:anchor="__RefHeading___Toc713571_3830689328">
            <w:r>
              <w:rPr>
                <w:webHidden/>
                <w:rStyle w:val="IndexLink"/>
                <w:rtl w:val="true"/>
              </w:rPr>
              <w:t>لا بأس بالإذن فی التصرفات المتوقفة علی الملک بوجوه شتی</w:t>
            </w:r>
            <w:r>
              <w:rPr>
                <w:rStyle w:val="IndexLink"/>
                <w:rtl w:val="true"/>
              </w:rPr>
              <w:t>:</w:t>
              <w:tab/>
            </w:r>
            <w:r>
              <w:rPr>
                <w:rStyle w:val="IndexLink"/>
              </w:rPr>
              <w:t>185</w:t>
            </w:r>
          </w:hyperlink>
        </w:p>
        <w:p>
          <w:pPr>
            <w:pStyle w:val="Contents5"/>
            <w:tabs>
              <w:tab w:val="clear" w:pos="7892"/>
              <w:tab w:val="right" w:pos="9026" w:leader="dot"/>
            </w:tabs>
            <w:rPr/>
          </w:pPr>
          <w:hyperlink w:anchor="__RefHeading___Toc713573_3830689328">
            <w:r>
              <w:rPr>
                <w:webHidden/>
                <w:rStyle w:val="IndexLink"/>
              </w:rPr>
              <w:t>1</w:t>
            </w:r>
            <w:r>
              <w:rPr>
                <w:rStyle w:val="IndexLink"/>
                <w:rtl w:val="true"/>
              </w:rPr>
              <w:t>-</w:t>
            </w:r>
            <w:r>
              <w:rPr>
                <w:rStyle w:val="IndexLink"/>
                <w:rtl w:val="true"/>
              </w:rPr>
              <w:t>ان یکون غرض المبیح من قوله</w:t>
            </w:r>
            <w:r>
              <w:rPr>
                <w:rStyle w:val="IndexLink"/>
                <w:rtl w:val="true"/>
              </w:rPr>
              <w:t>:</w:t>
            </w:r>
            <w:r>
              <w:rPr>
                <w:rStyle w:val="IndexLink"/>
                <w:rtl w:val="true"/>
              </w:rPr>
              <w:t>أبحت لک ان تبیع مالی لنفسک توکیل</w:t>
            </w:r>
            <w:r>
              <w:rPr>
                <w:rStyle w:val="IndexLink"/>
                <w:rtl w:val="true"/>
              </w:rPr>
              <w:tab/>
            </w:r>
            <w:r>
              <w:rPr>
                <w:rStyle w:val="IndexLink"/>
              </w:rPr>
              <w:t>185</w:t>
            </w:r>
          </w:hyperlink>
        </w:p>
        <w:p>
          <w:pPr>
            <w:pStyle w:val="Contents5"/>
            <w:tabs>
              <w:tab w:val="clear" w:pos="7892"/>
              <w:tab w:val="right" w:pos="9026" w:leader="dot"/>
            </w:tabs>
            <w:rPr/>
          </w:pPr>
          <w:hyperlink w:anchor="__RefHeading___Toc713575_3830689328">
            <w:r>
              <w:rPr>
                <w:webHidden/>
                <w:rStyle w:val="IndexLink"/>
              </w:rPr>
              <w:t>2</w:t>
            </w:r>
            <w:r>
              <w:rPr>
                <w:rStyle w:val="IndexLink"/>
                <w:rtl w:val="true"/>
              </w:rPr>
              <w:t>-</w:t>
            </w:r>
            <w:r>
              <w:rPr>
                <w:rStyle w:val="IndexLink"/>
                <w:rtl w:val="true"/>
              </w:rPr>
              <w:t>أن یدل دلیل خاص علی کون مال المبیح ملکا للمباح له بمجرد الإباحة</w:t>
            </w:r>
            <w:r>
              <w:rPr>
                <w:rStyle w:val="IndexLink"/>
                <w:rtl w:val="true"/>
              </w:rPr>
              <w:tab/>
            </w:r>
            <w:r>
              <w:rPr>
                <w:rStyle w:val="IndexLink"/>
              </w:rPr>
              <w:t>186</w:t>
            </w:r>
          </w:hyperlink>
        </w:p>
        <w:p>
          <w:pPr>
            <w:pStyle w:val="Contents5"/>
            <w:tabs>
              <w:tab w:val="clear" w:pos="7892"/>
              <w:tab w:val="right" w:pos="9026" w:leader="dot"/>
            </w:tabs>
            <w:rPr/>
          </w:pPr>
          <w:hyperlink w:anchor="__RefHeading___Toc713577_3830689328">
            <w:r>
              <w:rPr>
                <w:webHidden/>
                <w:rStyle w:val="IndexLink"/>
              </w:rPr>
              <w:t>3</w:t>
            </w:r>
            <w:r>
              <w:rPr>
                <w:rStyle w:val="IndexLink"/>
                <w:rtl w:val="true"/>
              </w:rPr>
              <w:t>-</w:t>
            </w:r>
            <w:r>
              <w:rPr>
                <w:rStyle w:val="IndexLink"/>
                <w:rtl w:val="true"/>
              </w:rPr>
              <w:t>ما أشار إلیه فی آخر کلامه،و هو أن یکون ما نحن فیه من قبیل رجوع</w:t>
            </w:r>
            <w:r>
              <w:rPr>
                <w:rStyle w:val="IndexLink"/>
                <w:rtl w:val="true"/>
              </w:rPr>
              <w:tab/>
            </w:r>
            <w:r>
              <w:rPr>
                <w:rStyle w:val="IndexLink"/>
              </w:rPr>
              <w:t>187</w:t>
            </w:r>
          </w:hyperlink>
        </w:p>
        <w:p>
          <w:pPr>
            <w:pStyle w:val="Contents5"/>
            <w:tabs>
              <w:tab w:val="clear" w:pos="7892"/>
              <w:tab w:val="right" w:pos="9026" w:leader="dot"/>
            </w:tabs>
            <w:rPr/>
          </w:pPr>
          <w:hyperlink w:anchor="__RefHeading___Toc713579_3830689328">
            <w:r>
              <w:rPr>
                <w:webHidden/>
                <w:rStyle w:val="IndexLink"/>
                <w:rtl w:val="true"/>
              </w:rPr>
              <w:t>یقع الکلام فی التصرفات المتوقفة علی الملک فی ناحیتین</w:t>
            </w:r>
            <w:r>
              <w:rPr>
                <w:rStyle w:val="IndexLink"/>
                <w:rtl w:val="true"/>
              </w:rPr>
              <w:t>:</w:t>
              <w:tab/>
            </w:r>
            <w:r>
              <w:rPr>
                <w:rStyle w:val="IndexLink"/>
              </w:rPr>
              <w:t>187</w:t>
            </w:r>
          </w:hyperlink>
        </w:p>
        <w:p>
          <w:pPr>
            <w:pStyle w:val="Contents5"/>
            <w:tabs>
              <w:tab w:val="clear" w:pos="7892"/>
              <w:tab w:val="right" w:pos="9026" w:leader="dot"/>
            </w:tabs>
            <w:rPr/>
          </w:pPr>
          <w:hyperlink w:anchor="__RefHeading___Toc713581_3830689328">
            <w:r>
              <w:rPr>
                <w:webHidden/>
                <w:rStyle w:val="IndexLink"/>
                <w:rtl w:val="true"/>
              </w:rPr>
              <w:t>الناحیة الاولی</w:t>
            </w:r>
            <w:r>
              <w:rPr>
                <w:rStyle w:val="IndexLink"/>
                <w:rtl w:val="true"/>
              </w:rPr>
              <w:t>:</w:t>
            </w:r>
            <w:r>
              <w:rPr>
                <w:rStyle w:val="IndexLink"/>
                <w:rtl w:val="true"/>
              </w:rPr>
              <w:t>أنه هل تشرع هذه التصرفات لغیر المالک</w:t>
            </w:r>
            <w:r>
              <w:rPr>
                <w:rStyle w:val="IndexLink"/>
                <w:rtl w:val="true"/>
              </w:rPr>
              <w:t>.</w:t>
              <w:tab/>
            </w:r>
            <w:r>
              <w:rPr>
                <w:rStyle w:val="IndexLink"/>
              </w:rPr>
              <w:t>187</w:t>
            </w:r>
          </w:hyperlink>
        </w:p>
        <w:p>
          <w:pPr>
            <w:pStyle w:val="Contents5"/>
            <w:tabs>
              <w:tab w:val="clear" w:pos="7892"/>
              <w:tab w:val="right" w:pos="9026" w:leader="dot"/>
            </w:tabs>
            <w:rPr/>
          </w:pPr>
          <w:hyperlink w:anchor="__RefHeading___Toc713583_3830689328">
            <w:r>
              <w:rPr>
                <w:webHidden/>
                <w:rStyle w:val="IndexLink"/>
                <w:rtl w:val="true"/>
              </w:rPr>
              <w:t>الناحیة الثانیة</w:t>
            </w:r>
            <w:r>
              <w:rPr>
                <w:rStyle w:val="IndexLink"/>
                <w:rtl w:val="true"/>
              </w:rPr>
              <w:t>:</w:t>
            </w:r>
            <w:r>
              <w:rPr>
                <w:rStyle w:val="IndexLink"/>
                <w:rtl w:val="true"/>
              </w:rPr>
              <w:t>أنه إذا قلنا بجواز التصرفات المتوقفة علی الملک لغیر المالک فهل</w:t>
            </w:r>
            <w:r>
              <w:rPr>
                <w:rStyle w:val="IndexLink"/>
                <w:rtl w:val="true"/>
              </w:rPr>
              <w:tab/>
            </w:r>
            <w:r>
              <w:rPr>
                <w:rStyle w:val="IndexLink"/>
              </w:rPr>
              <w:t>188</w:t>
            </w:r>
          </w:hyperlink>
        </w:p>
        <w:p>
          <w:pPr>
            <w:pStyle w:val="Contents5"/>
            <w:tabs>
              <w:tab w:val="clear" w:pos="7892"/>
              <w:tab w:val="right" w:pos="9026" w:leader="dot"/>
            </w:tabs>
            <w:rPr/>
          </w:pPr>
          <w:hyperlink w:anchor="__RefHeading___Toc713585_3830689328">
            <w:r>
              <w:rPr>
                <w:webHidden/>
                <w:rStyle w:val="IndexLink"/>
                <w:rtl w:val="true"/>
              </w:rPr>
              <w:t>ثم إنه بقی هنا أمران،و یهمنا التعرض لهما</w:t>
            </w:r>
            <w:r>
              <w:rPr>
                <w:rStyle w:val="IndexLink"/>
                <w:rtl w:val="true"/>
              </w:rPr>
              <w:t>:</w:t>
              <w:tab/>
            </w:r>
            <w:r>
              <w:rPr>
                <w:rStyle w:val="IndexLink"/>
              </w:rPr>
              <w:t>192</w:t>
            </w:r>
          </w:hyperlink>
        </w:p>
        <w:p>
          <w:pPr>
            <w:pStyle w:val="Contents5"/>
            <w:tabs>
              <w:tab w:val="clear" w:pos="7892"/>
              <w:tab w:val="right" w:pos="9026" w:leader="dot"/>
            </w:tabs>
            <w:rPr/>
          </w:pPr>
          <w:hyperlink w:anchor="__RefHeading___Toc713587_3830689328">
            <w:r>
              <w:rPr>
                <w:webHidden/>
                <w:rStyle w:val="IndexLink"/>
                <w:rtl w:val="true"/>
              </w:rPr>
              <w:t>الأمر الأول انه إذا قلنا بجواز</w:t>
            </w:r>
            <w:r>
              <w:rPr>
                <w:rStyle w:val="IndexLink"/>
                <w:rtl w:val="true"/>
              </w:rPr>
              <w:tab/>
            </w:r>
            <w:r>
              <w:rPr>
                <w:rStyle w:val="IndexLink"/>
              </w:rPr>
              <w:t>192</w:t>
            </w:r>
          </w:hyperlink>
        </w:p>
        <w:p>
          <w:pPr>
            <w:pStyle w:val="Contents5"/>
            <w:tabs>
              <w:tab w:val="clear" w:pos="7892"/>
              <w:tab w:val="right" w:pos="9026" w:leader="dot"/>
            </w:tabs>
            <w:rPr/>
          </w:pPr>
          <w:hyperlink w:anchor="__RefHeading___Toc713589_3830689328">
            <w:r>
              <w:rPr>
                <w:webHidden/>
                <w:rStyle w:val="IndexLink"/>
                <w:rtl w:val="true"/>
              </w:rPr>
              <w:t>الأمر الثانی</w:t>
            </w:r>
            <w:r>
              <w:rPr>
                <w:rStyle w:val="IndexLink"/>
                <w:rtl w:val="true"/>
              </w:rPr>
              <w:t>:</w:t>
            </w:r>
            <w:r>
              <w:rPr>
                <w:rStyle w:val="IndexLink"/>
                <w:rtl w:val="true"/>
              </w:rPr>
              <w:t>أنه هل یحکم بضمان المعتق عنه للمالک إذا استدعی منه عتاق</w:t>
            </w:r>
            <w:r>
              <w:rPr>
                <w:rStyle w:val="IndexLink"/>
                <w:rtl w:val="true"/>
              </w:rPr>
              <w:tab/>
            </w:r>
            <w:r>
              <w:rPr>
                <w:rStyle w:val="IndexLink"/>
              </w:rPr>
              <w:t>192</w:t>
            </w:r>
          </w:hyperlink>
        </w:p>
        <w:p>
          <w:pPr>
            <w:pStyle w:val="Contents5"/>
            <w:tabs>
              <w:tab w:val="clear" w:pos="7892"/>
              <w:tab w:val="right" w:pos="9026" w:leader="dot"/>
            </w:tabs>
            <w:rPr/>
          </w:pPr>
          <w:hyperlink w:anchor="__RefHeading___Toc713591_3830689328">
            <w:r>
              <w:rPr>
                <w:webHidden/>
                <w:rStyle w:val="IndexLink"/>
                <w:rtl w:val="true"/>
              </w:rPr>
              <w:t>بحث فی جهات</w:t>
            </w:r>
            <w:r>
              <w:rPr>
                <w:rStyle w:val="IndexLink"/>
                <w:rtl w:val="true"/>
              </w:rPr>
              <w:tab/>
            </w:r>
            <w:r>
              <w:rPr>
                <w:rStyle w:val="IndexLink"/>
              </w:rPr>
              <w:t>193</w:t>
            </w:r>
          </w:hyperlink>
        </w:p>
        <w:p>
          <w:pPr>
            <w:pStyle w:val="Contents5"/>
            <w:tabs>
              <w:tab w:val="clear" w:pos="7892"/>
              <w:tab w:val="right" w:pos="9026" w:leader="dot"/>
            </w:tabs>
            <w:rPr/>
          </w:pPr>
          <w:hyperlink w:anchor="__RefHeading___Toc713593_3830689328">
            <w:r>
              <w:rPr>
                <w:webHidden/>
                <w:rStyle w:val="IndexLink"/>
                <w:rtl w:val="true"/>
              </w:rPr>
              <w:t>الجهة الاولی</w:t>
            </w:r>
            <w:r>
              <w:rPr>
                <w:rStyle w:val="IndexLink"/>
                <w:rtl w:val="true"/>
              </w:rPr>
              <w:t>:</w:t>
            </w:r>
            <w:r>
              <w:rPr>
                <w:rStyle w:val="IndexLink"/>
                <w:rtl w:val="true"/>
              </w:rPr>
              <w:t>أنه قد یناقش فی إخراج المأخوذ بالمعاطاة فی ثمن الهدی</w:t>
            </w:r>
            <w:r>
              <w:rPr>
                <w:rStyle w:val="IndexLink"/>
                <w:rtl w:val="true"/>
              </w:rPr>
              <w:tab/>
            </w:r>
            <w:r>
              <w:rPr>
                <w:rStyle w:val="IndexLink"/>
              </w:rPr>
              <w:t>193</w:t>
            </w:r>
          </w:hyperlink>
        </w:p>
        <w:p>
          <w:pPr>
            <w:pStyle w:val="Contents5"/>
            <w:tabs>
              <w:tab w:val="clear" w:pos="7892"/>
              <w:tab w:val="right" w:pos="9026" w:leader="dot"/>
            </w:tabs>
            <w:rPr/>
          </w:pPr>
          <w:hyperlink w:anchor="__RefHeading___Toc713595_3830689328">
            <w:r>
              <w:rPr>
                <w:webHidden/>
                <w:rStyle w:val="IndexLink"/>
                <w:rtl w:val="true"/>
              </w:rPr>
              <w:t>الجهة الثانیة</w:t>
            </w:r>
            <w:r>
              <w:rPr>
                <w:rStyle w:val="IndexLink"/>
                <w:rtl w:val="true"/>
              </w:rPr>
              <w:t>:</w:t>
            </w:r>
            <w:r>
              <w:rPr>
                <w:rStyle w:val="IndexLink"/>
                <w:rtl w:val="true"/>
              </w:rPr>
              <w:t>أنه هل یجوز إخراج المأخوذ بالمعاطاة فی الخمس و الزکاة؟</w:t>
            </w:r>
            <w:r>
              <w:rPr>
                <w:rStyle w:val="IndexLink"/>
                <w:rtl w:val="true"/>
              </w:rPr>
              <w:tab/>
            </w:r>
            <w:r>
              <w:rPr>
                <w:rStyle w:val="IndexLink"/>
              </w:rPr>
              <w:t>193</w:t>
            </w:r>
          </w:hyperlink>
        </w:p>
        <w:p>
          <w:pPr>
            <w:pStyle w:val="Contents5"/>
            <w:tabs>
              <w:tab w:val="clear" w:pos="7892"/>
              <w:tab w:val="right" w:pos="9026" w:leader="dot"/>
            </w:tabs>
            <w:rPr/>
          </w:pPr>
          <w:hyperlink w:anchor="__RefHeading___Toc713597_3830689328">
            <w:r>
              <w:rPr>
                <w:webHidden/>
                <w:rStyle w:val="IndexLink"/>
                <w:rtl w:val="true"/>
              </w:rPr>
              <w:t>الناحیة الاولی</w:t>
            </w:r>
            <w:r>
              <w:rPr>
                <w:rStyle w:val="IndexLink"/>
                <w:rtl w:val="true"/>
              </w:rPr>
              <w:t>:</w:t>
            </w:r>
            <w:r>
              <w:rPr>
                <w:rStyle w:val="IndexLink"/>
                <w:rtl w:val="true"/>
              </w:rPr>
              <w:t>أنه هل یجوز لأحد أن یعطی الخمس أو الزکاة المتعلقین بذمة</w:t>
            </w:r>
            <w:r>
              <w:rPr>
                <w:rStyle w:val="IndexLink"/>
                <w:rtl w:val="true"/>
              </w:rPr>
              <w:tab/>
            </w:r>
            <w:r>
              <w:rPr>
                <w:rStyle w:val="IndexLink"/>
              </w:rPr>
              <w:t>193</w:t>
            </w:r>
          </w:hyperlink>
        </w:p>
        <w:p>
          <w:pPr>
            <w:pStyle w:val="Contents5"/>
            <w:tabs>
              <w:tab w:val="clear" w:pos="7892"/>
              <w:tab w:val="right" w:pos="9026" w:leader="dot"/>
            </w:tabs>
            <w:rPr/>
          </w:pPr>
          <w:hyperlink w:anchor="__RefHeading___Toc713599_3830689328">
            <w:r>
              <w:rPr>
                <w:webHidden/>
                <w:rStyle w:val="IndexLink"/>
                <w:rtl w:val="true"/>
              </w:rPr>
              <w:t>الناحیة الثانیة</w:t>
            </w:r>
            <w:r>
              <w:rPr>
                <w:rStyle w:val="IndexLink"/>
                <w:rtl w:val="true"/>
              </w:rPr>
              <w:t>:</w:t>
            </w:r>
            <w:r>
              <w:rPr>
                <w:rStyle w:val="IndexLink"/>
                <w:rtl w:val="true"/>
              </w:rPr>
              <w:t>أنه هل یجوز لمن تعلق الخمس أو الزکاة بماله أو بذمته أن یؤدیهما</w:t>
            </w:r>
            <w:r>
              <w:rPr>
                <w:rStyle w:val="IndexLink"/>
                <w:rtl w:val="true"/>
              </w:rPr>
              <w:tab/>
            </w:r>
            <w:r>
              <w:rPr>
                <w:rStyle w:val="IndexLink"/>
              </w:rPr>
              <w:t>194</w:t>
            </w:r>
          </w:hyperlink>
        </w:p>
        <w:p>
          <w:pPr>
            <w:pStyle w:val="Contents5"/>
            <w:tabs>
              <w:tab w:val="clear" w:pos="7892"/>
              <w:tab w:val="right" w:pos="9026" w:leader="dot"/>
            </w:tabs>
            <w:rPr/>
          </w:pPr>
          <w:hyperlink w:anchor="__RefHeading___Toc713601_3830689328">
            <w:r>
              <w:rPr>
                <w:webHidden/>
                <w:rStyle w:val="IndexLink"/>
                <w:rtl w:val="true"/>
              </w:rPr>
              <w:t>الجهة الثالثة</w:t>
            </w:r>
            <w:r>
              <w:rPr>
                <w:rStyle w:val="IndexLink"/>
                <w:rtl w:val="true"/>
              </w:rPr>
              <w:t>:</w:t>
            </w:r>
            <w:r>
              <w:rPr>
                <w:rStyle w:val="IndexLink"/>
                <w:rtl w:val="true"/>
              </w:rPr>
              <w:t>انه قد التزم المصنف</w:t>
            </w:r>
            <w:r>
              <w:rPr>
                <w:rStyle w:val="IndexLink"/>
                <w:rtl w:val="true"/>
              </w:rPr>
              <w:t>-</w:t>
            </w:r>
            <w:r>
              <w:rPr>
                <w:rStyle w:val="IndexLink"/>
                <w:rtl w:val="true"/>
              </w:rPr>
              <w:t>علی ما هو ظاهر کلامه</w:t>
            </w:r>
            <w:r>
              <w:rPr>
                <w:rStyle w:val="IndexLink"/>
                <w:rtl w:val="true"/>
              </w:rPr>
              <w:t>-</w:t>
            </w:r>
            <w:r>
              <w:rPr>
                <w:rStyle w:val="IndexLink"/>
                <w:rtl w:val="true"/>
              </w:rPr>
              <w:t>بالملکیة التقدیریة</w:t>
            </w:r>
            <w:r>
              <w:rPr>
                <w:rStyle w:val="IndexLink"/>
                <w:rtl w:val="true"/>
              </w:rPr>
              <w:tab/>
            </w:r>
            <w:r>
              <w:rPr>
                <w:rStyle w:val="IndexLink"/>
              </w:rPr>
              <w:t>194</w:t>
            </w:r>
          </w:hyperlink>
        </w:p>
        <w:p>
          <w:pPr>
            <w:pStyle w:val="Contents5"/>
            <w:tabs>
              <w:tab w:val="clear" w:pos="7892"/>
              <w:tab w:val="right" w:pos="9026" w:leader="dot"/>
            </w:tabs>
            <w:rPr/>
          </w:pPr>
          <w:hyperlink w:anchor="__RefHeading___Toc713603_3830689328">
            <w:r>
              <w:rPr>
                <w:webHidden/>
                <w:rStyle w:val="IndexLink"/>
                <w:rtl w:val="true"/>
              </w:rPr>
              <w:t>أقسام الإباحة المعوضة</w:t>
            </w:r>
            <w:r>
              <w:rPr>
                <w:rStyle w:val="IndexLink"/>
                <w:rtl w:val="true"/>
              </w:rPr>
              <w:tab/>
            </w:r>
            <w:r>
              <w:rPr>
                <w:rStyle w:val="IndexLink"/>
              </w:rPr>
              <w:t>195</w:t>
            </w:r>
          </w:hyperlink>
        </w:p>
        <w:p>
          <w:pPr>
            <w:pStyle w:val="Contents5"/>
            <w:tabs>
              <w:tab w:val="clear" w:pos="7892"/>
              <w:tab w:val="right" w:pos="9026" w:leader="dot"/>
            </w:tabs>
            <w:rPr/>
          </w:pPr>
          <w:hyperlink w:anchor="__RefHeading___Toc713605_3830689328">
            <w:r>
              <w:rPr>
                <w:webHidden/>
                <w:rStyle w:val="IndexLink"/>
                <w:rtl w:val="true"/>
              </w:rPr>
              <w:t>الاولی</w:t>
            </w:r>
            <w:r>
              <w:rPr>
                <w:rStyle w:val="IndexLink"/>
                <w:rtl w:val="true"/>
              </w:rPr>
              <w:t>:</w:t>
            </w:r>
            <w:r>
              <w:rPr>
                <w:rStyle w:val="IndexLink"/>
                <w:rtl w:val="true"/>
              </w:rPr>
              <w:t>فی صحة الإباحة بالعوض،</w:t>
            </w:r>
            <w:r>
              <w:rPr>
                <w:rStyle w:val="IndexLink"/>
                <w:rtl w:val="true"/>
              </w:rPr>
              <w:tab/>
            </w:r>
            <w:r>
              <w:rPr>
                <w:rStyle w:val="IndexLink"/>
              </w:rPr>
              <w:t>195</w:t>
            </w:r>
          </w:hyperlink>
        </w:p>
        <w:p>
          <w:pPr>
            <w:pStyle w:val="Contents5"/>
            <w:tabs>
              <w:tab w:val="clear" w:pos="7892"/>
              <w:tab w:val="right" w:pos="9026" w:leader="dot"/>
            </w:tabs>
            <w:rPr/>
          </w:pPr>
          <w:hyperlink w:anchor="__RefHeading___Toc713607_3830689328">
            <w:r>
              <w:rPr>
                <w:webHidden/>
                <w:rStyle w:val="IndexLink"/>
                <w:rtl w:val="true"/>
              </w:rPr>
              <w:t>الناحیة الثانیة</w:t>
            </w:r>
            <w:r>
              <w:rPr>
                <w:rStyle w:val="IndexLink"/>
                <w:rtl w:val="true"/>
              </w:rPr>
              <w:t>:</w:t>
            </w:r>
            <w:r>
              <w:rPr>
                <w:rStyle w:val="IndexLink"/>
                <w:rtl w:val="true"/>
              </w:rPr>
              <w:t>أنه إذا قلنا بکون الإباحة بالعوض معاوضة مستقلة فهل یحکم</w:t>
            </w:r>
            <w:r>
              <w:rPr>
                <w:rStyle w:val="IndexLink"/>
                <w:rtl w:val="true"/>
              </w:rPr>
              <w:tab/>
            </w:r>
            <w:r>
              <w:rPr>
                <w:rStyle w:val="IndexLink"/>
              </w:rPr>
              <w:t>195</w:t>
            </w:r>
          </w:hyperlink>
        </w:p>
        <w:p>
          <w:pPr>
            <w:pStyle w:val="Contents4"/>
            <w:tabs>
              <w:tab w:val="clear" w:pos="8176"/>
              <w:tab w:val="right" w:pos="9026" w:leader="dot"/>
            </w:tabs>
            <w:rPr/>
          </w:pPr>
          <w:hyperlink w:anchor="__RefHeading___Toc713609_3830689328">
            <w:r>
              <w:rPr>
                <w:webHidden/>
                <w:rStyle w:val="IndexLink"/>
                <w:rtl w:val="true"/>
              </w:rPr>
              <w:t>جریان المعاطاة فی جمیع العقود و الإیقاعات</w:t>
            </w:r>
            <w:r>
              <w:rPr>
                <w:rStyle w:val="IndexLink"/>
                <w:rtl w:val="true"/>
              </w:rPr>
              <w:tab/>
            </w:r>
            <w:r>
              <w:rPr>
                <w:rStyle w:val="IndexLink"/>
              </w:rPr>
              <w:t>197</w:t>
            </w:r>
          </w:hyperlink>
        </w:p>
        <w:p>
          <w:pPr>
            <w:pStyle w:val="Contents5"/>
            <w:tabs>
              <w:tab w:val="clear" w:pos="7892"/>
              <w:tab w:val="right" w:pos="9026" w:leader="dot"/>
            </w:tabs>
            <w:rPr/>
          </w:pPr>
          <w:hyperlink w:anchor="__RefHeading___Toc713611_3830689328">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713613_3830689328">
            <w:r>
              <w:rPr>
                <w:webHidden/>
                <w:rStyle w:val="IndexLink"/>
                <w:rtl w:val="true"/>
              </w:rPr>
              <w:t>ثم إنه وقع الخلاف بین الأصحاب رضوان اللّه علیهم فی جریان المعاطاة فی</w:t>
            </w:r>
            <w:r>
              <w:rPr>
                <w:rStyle w:val="IndexLink"/>
                <w:rtl w:val="true"/>
              </w:rPr>
              <w:tab/>
            </w:r>
            <w:r>
              <w:rPr>
                <w:rStyle w:val="IndexLink"/>
              </w:rPr>
              <w:t>200</w:t>
            </w:r>
          </w:hyperlink>
        </w:p>
        <w:p>
          <w:pPr>
            <w:pStyle w:val="Contents5"/>
            <w:tabs>
              <w:tab w:val="clear" w:pos="7892"/>
              <w:tab w:val="right" w:pos="9026" w:leader="dot"/>
            </w:tabs>
            <w:rPr/>
          </w:pPr>
          <w:hyperlink w:anchor="__RefHeading___Toc713615_3830689328">
            <w:r>
              <w:rPr>
                <w:webHidden/>
                <w:rStyle w:val="IndexLink"/>
              </w:rPr>
              <w:t>1</w:t>
            </w:r>
            <w:r>
              <w:rPr>
                <w:rStyle w:val="IndexLink"/>
                <w:rtl w:val="true"/>
              </w:rPr>
              <w:t>-</w:t>
            </w:r>
            <w:r>
              <w:rPr>
                <w:rStyle w:val="IndexLink"/>
                <w:rtl w:val="true"/>
              </w:rPr>
              <w:t>القرض حیث إنه و إن کان مقتضیا،إلا أن تأثیره مشروط بالقبض</w:t>
            </w:r>
            <w:r>
              <w:rPr>
                <w:rStyle w:val="IndexLink"/>
                <w:rtl w:val="true"/>
              </w:rPr>
              <w:tab/>
            </w:r>
            <w:r>
              <w:rPr>
                <w:rStyle w:val="IndexLink"/>
              </w:rPr>
              <w:t>200</w:t>
            </w:r>
          </w:hyperlink>
        </w:p>
        <w:p>
          <w:pPr>
            <w:pStyle w:val="Contents5"/>
            <w:tabs>
              <w:tab w:val="clear" w:pos="7892"/>
              <w:tab w:val="right" w:pos="9026" w:leader="dot"/>
            </w:tabs>
            <w:rPr/>
          </w:pPr>
          <w:hyperlink w:anchor="__RefHeading___Toc713617_3830689328">
            <w:r>
              <w:rPr>
                <w:webHidden/>
                <w:rStyle w:val="IndexLink"/>
              </w:rPr>
              <w:t>2</w:t>
            </w:r>
            <w:r>
              <w:rPr>
                <w:rStyle w:val="IndexLink"/>
                <w:rtl w:val="true"/>
              </w:rPr>
              <w:t>-</w:t>
            </w:r>
            <w:r>
              <w:rPr>
                <w:rStyle w:val="IndexLink"/>
                <w:rtl w:val="true"/>
              </w:rPr>
              <w:t>الرهن حیث إن المعاطاة إما تفید الإباحة المجردة،أو الملکیة الجائزة،</w:t>
            </w:r>
            <w:r>
              <w:rPr>
                <w:rStyle w:val="IndexLink"/>
                <w:rtl w:val="true"/>
              </w:rPr>
              <w:tab/>
            </w:r>
            <w:r>
              <w:rPr>
                <w:rStyle w:val="IndexLink"/>
              </w:rPr>
              <w:t>201</w:t>
            </w:r>
          </w:hyperlink>
        </w:p>
        <w:p>
          <w:pPr>
            <w:pStyle w:val="Contents5"/>
            <w:tabs>
              <w:tab w:val="clear" w:pos="7892"/>
              <w:tab w:val="right" w:pos="9026" w:leader="dot"/>
            </w:tabs>
            <w:rPr/>
          </w:pPr>
          <w:hyperlink w:anchor="__RefHeading___Toc713619_3830689328">
            <w:r>
              <w:rPr>
                <w:webHidden/>
                <w:rStyle w:val="IndexLink"/>
              </w:rPr>
              <w:t>3</w:t>
            </w:r>
            <w:r>
              <w:rPr>
                <w:rStyle w:val="IndexLink"/>
                <w:rtl w:val="true"/>
              </w:rPr>
              <w:t>-</w:t>
            </w:r>
            <w:r>
              <w:rPr>
                <w:rStyle w:val="IndexLink"/>
                <w:rtl w:val="true"/>
              </w:rPr>
              <w:t>الوقف حیث إنه صدقة فی سبیل اللّه،فیکون لازما،</w:t>
            </w:r>
            <w:r>
              <w:rPr>
                <w:rStyle w:val="IndexLink"/>
                <w:rtl w:val="true"/>
              </w:rPr>
              <w:tab/>
            </w:r>
            <w:r>
              <w:rPr>
                <w:rStyle w:val="IndexLink"/>
              </w:rPr>
              <w:t>201</w:t>
            </w:r>
          </w:hyperlink>
        </w:p>
        <w:p>
          <w:pPr>
            <w:pStyle w:val="Contents4"/>
            <w:tabs>
              <w:tab w:val="clear" w:pos="8176"/>
              <w:tab w:val="right" w:pos="9026" w:leader="dot"/>
            </w:tabs>
            <w:rPr/>
          </w:pPr>
          <w:hyperlink w:anchor="__RefHeading___Toc713621_3830689328">
            <w:r>
              <w:rPr>
                <w:webHidden/>
                <w:rStyle w:val="IndexLink"/>
                <w:rtl w:val="true"/>
              </w:rPr>
              <w:t>ملزمات المعاطاة</w:t>
            </w:r>
            <w:r>
              <w:rPr>
                <w:rStyle w:val="IndexLink"/>
                <w:rtl w:val="true"/>
              </w:rPr>
              <w:tab/>
            </w:r>
            <w:r>
              <w:rPr>
                <w:rStyle w:val="IndexLink"/>
              </w:rPr>
              <w:t>202</w:t>
            </w:r>
          </w:hyperlink>
        </w:p>
        <w:p>
          <w:pPr>
            <w:pStyle w:val="Contents4"/>
            <w:tabs>
              <w:tab w:val="clear" w:pos="8176"/>
              <w:tab w:val="right" w:pos="9026" w:leader="dot"/>
            </w:tabs>
            <w:rPr/>
          </w:pPr>
          <w:hyperlink w:anchor="__RefHeading___Toc713623_3830689328">
            <w:r>
              <w:rPr>
                <w:webHidden/>
                <w:rStyle w:val="IndexLink"/>
                <w:rtl w:val="true"/>
              </w:rPr>
              <w:t>جریان الخیارات المصطلحة فی المعاطاة</w:t>
            </w:r>
            <w:r>
              <w:rPr>
                <w:rStyle w:val="IndexLink"/>
                <w:rtl w:val="true"/>
              </w:rPr>
              <w:tab/>
            </w:r>
            <w:r>
              <w:rPr>
                <w:rStyle w:val="IndexLink"/>
              </w:rPr>
              <w:t>224</w:t>
            </w:r>
          </w:hyperlink>
        </w:p>
        <w:p>
          <w:pPr>
            <w:pStyle w:val="Contents5"/>
            <w:tabs>
              <w:tab w:val="clear" w:pos="7892"/>
              <w:tab w:val="right" w:pos="9026" w:leader="dot"/>
            </w:tabs>
            <w:rPr/>
          </w:pPr>
          <w:hyperlink w:anchor="__RefHeading___Toc713625_3830689328">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713627_3830689328">
            <w:r>
              <w:rPr>
                <w:webHidden/>
                <w:rStyle w:val="IndexLink"/>
                <w:rtl w:val="true"/>
              </w:rPr>
              <w:t>و قبل تحقیق ذلک لا بد و أن یعلم أن الخیار علی ثلاثة أقسام</w:t>
            </w:r>
            <w:r>
              <w:rPr>
                <w:rStyle w:val="IndexLink"/>
                <w:rtl w:val="true"/>
              </w:rPr>
              <w:t>:</w:t>
              <w:tab/>
            </w:r>
            <w:r>
              <w:rPr>
                <w:rStyle w:val="IndexLink"/>
              </w:rPr>
              <w:t>224</w:t>
            </w:r>
          </w:hyperlink>
        </w:p>
        <w:p>
          <w:pPr>
            <w:pStyle w:val="Contents5"/>
            <w:tabs>
              <w:tab w:val="clear" w:pos="7892"/>
              <w:tab w:val="right" w:pos="9026" w:leader="dot"/>
            </w:tabs>
            <w:rPr/>
          </w:pPr>
          <w:hyperlink w:anchor="__RefHeading___Toc713629_3830689328">
            <w:r>
              <w:rPr>
                <w:webHidden/>
                <w:rStyle w:val="IndexLink"/>
              </w:rPr>
              <w:t>1</w:t>
            </w:r>
            <w:r>
              <w:rPr>
                <w:rStyle w:val="IndexLink"/>
                <w:rtl w:val="true"/>
              </w:rPr>
              <w:t>-</w:t>
            </w:r>
            <w:r>
              <w:rPr>
                <w:rStyle w:val="IndexLink"/>
                <w:rtl w:val="true"/>
              </w:rPr>
              <w:t>أن یثبت فیه بالاشتراط و الجعل</w:t>
            </w:r>
            <w:r>
              <w:rPr>
                <w:rStyle w:val="IndexLink"/>
                <w:rtl w:val="true"/>
              </w:rPr>
              <w:tab/>
            </w:r>
            <w:r>
              <w:rPr>
                <w:rStyle w:val="IndexLink"/>
              </w:rPr>
              <w:t>224</w:t>
            </w:r>
          </w:hyperlink>
        </w:p>
        <w:p>
          <w:pPr>
            <w:pStyle w:val="Contents5"/>
            <w:tabs>
              <w:tab w:val="clear" w:pos="7892"/>
              <w:tab w:val="right" w:pos="9026" w:leader="dot"/>
            </w:tabs>
            <w:rPr/>
          </w:pPr>
          <w:hyperlink w:anchor="__RefHeading___Toc713631_3830689328">
            <w:r>
              <w:rPr>
                <w:webHidden/>
                <w:rStyle w:val="IndexLink"/>
              </w:rPr>
              <w:t>2</w:t>
            </w:r>
            <w:r>
              <w:rPr>
                <w:rStyle w:val="IndexLink"/>
                <w:rtl w:val="true"/>
              </w:rPr>
              <w:t>-</w:t>
            </w:r>
            <w:r>
              <w:rPr>
                <w:rStyle w:val="IndexLink"/>
                <w:rtl w:val="true"/>
              </w:rPr>
              <w:t>أن یثبت الخیار فی البیع بالشرط الضمنی حسب ما یقتضیه بناء العقلاء</w:t>
            </w:r>
            <w:r>
              <w:rPr>
                <w:rStyle w:val="IndexLink"/>
                <w:rtl w:val="true"/>
              </w:rPr>
              <w:tab/>
            </w:r>
            <w:r>
              <w:rPr>
                <w:rStyle w:val="IndexLink"/>
              </w:rPr>
              <w:t>225</w:t>
            </w:r>
          </w:hyperlink>
        </w:p>
        <w:p>
          <w:pPr>
            <w:pStyle w:val="Contents5"/>
            <w:tabs>
              <w:tab w:val="clear" w:pos="7892"/>
              <w:tab w:val="right" w:pos="9026" w:leader="dot"/>
            </w:tabs>
            <w:rPr/>
          </w:pPr>
          <w:hyperlink w:anchor="__RefHeading___Toc713633_3830689328">
            <w:r>
              <w:rPr>
                <w:webHidden/>
                <w:rStyle w:val="IndexLink"/>
              </w:rPr>
              <w:t>3</w:t>
            </w:r>
            <w:r>
              <w:rPr>
                <w:rStyle w:val="IndexLink"/>
                <w:rtl w:val="true"/>
              </w:rPr>
              <w:t>-</w:t>
            </w:r>
            <w:r>
              <w:rPr>
                <w:rStyle w:val="IndexLink"/>
                <w:rtl w:val="true"/>
              </w:rPr>
              <w:t>أن یکون الخیار ثابتا فی البیع بالدلیل الشرعی التعبدی</w:t>
            </w:r>
            <w:r>
              <w:rPr>
                <w:rStyle w:val="IndexLink"/>
                <w:rtl w:val="true"/>
              </w:rPr>
              <w:tab/>
            </w:r>
            <w:r>
              <w:rPr>
                <w:rStyle w:val="IndexLink"/>
              </w:rPr>
              <w:t>225</w:t>
            </w:r>
          </w:hyperlink>
        </w:p>
        <w:p>
          <w:pPr>
            <w:pStyle w:val="Contents4"/>
            <w:tabs>
              <w:tab w:val="clear" w:pos="8176"/>
              <w:tab w:val="right" w:pos="9026" w:leader="dot"/>
            </w:tabs>
            <w:rPr/>
          </w:pPr>
          <w:hyperlink w:anchor="__RefHeading___Toc713635_3830689328">
            <w:r>
              <w:rPr>
                <w:webHidden/>
                <w:rStyle w:val="IndexLink"/>
                <w:rtl w:val="true"/>
              </w:rPr>
              <w:t>العقد الفاقد لبعض شرائط الصیغة هل یرجع الی المعاطاة أم لا</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25_141793"/>
      <w:bookmarkStart w:id="1" w:name="pg13625_141793"/>
      <w:bookmarkEnd w:id="1"/>
    </w:p>
    <w:p>
      <w:pPr>
        <w:pStyle w:val="Heading2"/>
        <w:numPr>
          <w:ilvl w:val="1"/>
          <w:numId w:val="1"/>
        </w:numPr>
        <w:rPr/>
      </w:pPr>
      <w:bookmarkStart w:id="2" w:name="pg13625_141793"/>
      <w:bookmarkStart w:id="3" w:name="__RefHeading___Toc713329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 لمولفه محمدعلی التوحیدی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محمدعلی،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محرر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3331_3830689328"/>
      <w:bookmarkStart w:id="6" w:name="_Toc2"/>
      <w:bookmarkEnd w:id="5"/>
      <w:r>
        <w:rPr>
          <w:rtl w:val="true"/>
        </w:rPr>
        <w:t>کتاب البیع</w:t>
      </w:r>
      <w:bookmarkEnd w:id="6"/>
    </w:p>
    <w:p>
      <w:pPr>
        <w:pStyle w:val="BookText"/>
        <w:rPr/>
      </w:pPr>
      <w:r>
        <w:rPr>
          <w:rFonts w:ascii="IRNazanin" w:hAnsi="IRNazanin" w:eastAsia="IRNazanin"/>
          <w:color w:val="111111"/>
          <w:sz w:val="28"/>
          <w:sz w:val="28"/>
          <w:szCs w:val="28"/>
          <w:rtl w:val="true"/>
          <w:lang w:bidi="fa-IR"/>
        </w:rPr>
        <w:t>مصباح الفقاهه</w:t>
      </w:r>
    </w:p>
    <w:p>
      <w:pPr>
        <w:pStyle w:val="BookText"/>
        <w:rPr/>
      </w:pP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لمولفه محمدعلی التوحیدی التبریزی</w:t>
      </w:r>
      <w:bookmarkStart w:id="7" w:name="pg13625_141795"/>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13333_3830689328"/>
      <w:bookmarkStart w:id="9" w:name="_Toc3"/>
      <w:bookmarkEnd w:id="8"/>
      <w:r>
        <w:rPr>
          <w:rtl w:val="true"/>
        </w:rPr>
        <w:t>المعاملات و حکمة البحث عن حقیقتها</w:t>
      </w:r>
      <w:bookmarkEnd w:id="9"/>
    </w:p>
    <w:p>
      <w:pPr>
        <w:pStyle w:val="BookText"/>
        <w:rPr/>
      </w:pPr>
      <w:r>
        <w:rPr>
          <w:rFonts w:ascii="IRNazanin" w:hAnsi="IRNazanin" w:eastAsia="IRNazanin"/>
          <w:color w:val="111111"/>
          <w:sz w:val="28"/>
          <w:sz w:val="28"/>
          <w:szCs w:val="28"/>
          <w:rtl w:val="true"/>
          <w:lang w:bidi="fa-IR"/>
        </w:rPr>
        <w:t>لا شبهة فی ان الإنسان مدنی بالطبع لا یمکنه الاستقلال بحوائجه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فیتوقف حفظ نظام النوع،و صیانة کیانه علی الاجتماع و تشریع المبادلة بین الأموال،بداهة أنه لو لم یشرع ذلک لاحتاج کل واحد فی حاجاته إلی التغالب، و التکالب،و المقاهرة،کما هو الحال فی سائر الحیوانات،و علیه فلا بد فی حفظ النظام من تشریع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فلا مناص من معرفة أحکام المعاملات و تنقیح قواعدها و تبویب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اشتغال جمیع أفراد المکلفین بذلک یوجب اختلال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التصدی لها علیهم کفایة</w:t>
      </w:r>
      <w:r>
        <w:rPr>
          <w:rFonts w:eastAsia="IRNazanin" w:cs="IRNazanin"/>
          <w:color w:val="111111"/>
          <w:sz w:val="28"/>
          <w:szCs w:val="28"/>
          <w:rtl w:val="true"/>
          <w:lang w:bidi="fa-IR"/>
        </w:rPr>
        <w:t>.</w:t>
      </w:r>
    </w:p>
    <w:p>
      <w:pPr>
        <w:pStyle w:val="Heading2"/>
        <w:numPr>
          <w:ilvl w:val="1"/>
          <w:numId w:val="1"/>
        </w:numPr>
        <w:rPr/>
      </w:pPr>
      <w:bookmarkStart w:id="10" w:name="__RefHeading___Toc713335_3830689328"/>
      <w:bookmarkStart w:id="11" w:name="_Toc4"/>
      <w:bookmarkEnd w:id="10"/>
      <w:r>
        <w:rPr>
          <w:rtl w:val="true"/>
        </w:rPr>
        <w:t>المال و حقیقته</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حقیقة المال؟و ما هو الفارق بینه و بین الملک؟المال فی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ملکه الإنسان من الأشیاء،و فی العرف أن المالیة إنما تنتزع من الشیء بملاحظة کونه فی حد ذاته مما یمیل إلیه النوع،و یدخرونه للانتفاع به وقت الحاجة،</w:t>
      </w:r>
      <w:bookmarkStart w:id="12" w:name="pg13625_141796"/>
    </w:p>
    <w:p>
      <w:pPr>
        <w:pStyle w:val="BookText"/>
        <w:rPr/>
      </w:pPr>
      <w:bookmarkEnd w:id="12"/>
      <w:r>
        <w:rPr>
          <w:rFonts w:ascii="IRNazanin" w:hAnsi="IRNazanin" w:eastAsia="IRNazanin"/>
          <w:color w:val="111111"/>
          <w:sz w:val="28"/>
          <w:sz w:val="28"/>
          <w:szCs w:val="28"/>
          <w:rtl w:val="true"/>
          <w:lang w:bidi="fa-IR"/>
        </w:rPr>
        <w:t>و یتنافسون فیه،و یبذلون بإزائه شیئا مما یرغب فیه من النقود و غیرها،ضرورة أن منا من الحنطة لیس کالمن من التراب،فإن الأول ینتزع منه عنوان المالیة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الشرع فمالیة کل شیء باعتبار وجود المنافع المخللة فیه،فعدم المنفعة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النسبة بین المال و الملک هی العموم من وجه،بدیهة أنه قد یوجد الملک و لا یوجد المال،کالحبة من الحنطة المملوکة،فإنها ملک و لیست بمال،و قد یتحقق المال،و لا یتحقق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کالمباحات الأصلیة قبل حیازتها،فإنها أموال،و لیست بمملوکة لأحد،و قد یجتمعان،و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وجه لتخصیص المال بالأعیان،کما یظهر من الطریحی فی مجمع البحرین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المال فی اللغة و العرف یعم المنافع أیضا،و لعل غرضه من التخصیص هو بیان الفرد الغالب</w:t>
      </w:r>
      <w:r>
        <w:rPr>
          <w:rFonts w:eastAsia="IRNazanin" w:cs="IRNazanin"/>
          <w:color w:val="111111"/>
          <w:sz w:val="28"/>
          <w:szCs w:val="28"/>
          <w:rtl w:val="true"/>
          <w:lang w:bidi="fa-IR"/>
        </w:rPr>
        <w:t>.</w:t>
      </w:r>
    </w:p>
    <w:p>
      <w:pPr>
        <w:pStyle w:val="Heading2"/>
        <w:numPr>
          <w:ilvl w:val="1"/>
          <w:numId w:val="1"/>
        </w:numPr>
        <w:rPr/>
      </w:pPr>
      <w:bookmarkStart w:id="13" w:name="__RefHeading___Toc713337_3830689328"/>
      <w:bookmarkStart w:id="14" w:name="_Toc5"/>
      <w:bookmarkEnd w:id="13"/>
      <w:r>
        <w:rPr>
          <w:rtl w:val="true"/>
        </w:rPr>
        <w:t>الإضافة الحاصلة بین المال و مالکه</w:t>
      </w:r>
      <w:bookmarkEnd w:id="14"/>
    </w:p>
    <w:p>
      <w:pPr>
        <w:pStyle w:val="BookText"/>
        <w:rPr/>
      </w:pPr>
      <w:r>
        <w:rPr>
          <w:rFonts w:ascii="IRNazanin" w:hAnsi="IRNazanin" w:eastAsia="IRNazanin"/>
          <w:color w:val="111111"/>
          <w:sz w:val="28"/>
          <w:sz w:val="28"/>
          <w:szCs w:val="28"/>
          <w:rtl w:val="true"/>
          <w:lang w:bidi="fa-IR"/>
        </w:rPr>
        <w:t>و حقیقة هذه الإضافة و أقسامها</w:t>
      </w:r>
    </w:p>
    <w:p>
      <w:pPr>
        <w:pStyle w:val="BookText"/>
        <w:rPr/>
      </w:pPr>
      <w:r>
        <w:rPr>
          <w:rFonts w:ascii="IRNazanin" w:hAnsi="IRNazanin" w:eastAsia="IRNazanin"/>
          <w:color w:val="111111"/>
          <w:sz w:val="28"/>
          <w:sz w:val="28"/>
          <w:szCs w:val="28"/>
          <w:rtl w:val="true"/>
          <w:lang w:bidi="fa-IR"/>
        </w:rPr>
        <w:t>ما هو حقیقة الإضافة بین المال و مالکه؟لا ریب فی أن الإضافة الموجودة بین المال و مالکه المسماة بالإضافة المالکیة علی أقسام،لأنها فی الواقع و نفس الأمر إما إضافة ذاتیة تکوینیة،أو إضافة عرضیة حاصلة بالأمور الخارجیة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 فکالاضافات الکائنة بین الأشخاص،و أعمالهم،و أنفسهم، و ذممهم،فإن إعمال کل شخص،و نفسه،و ذمته مملوکة له ملکیة ذاتیة،</w:t>
      </w:r>
    </w:p>
    <w:p>
      <w:pPr>
        <w:pStyle w:val="BookText"/>
        <w:rPr/>
      </w:pPr>
      <w:r>
        <w:rPr>
          <w:rFonts w:ascii="IRNazanin" w:hAnsi="IRNazanin" w:eastAsia="IRNazanin"/>
          <w:color w:val="111111"/>
          <w:sz w:val="28"/>
          <w:sz w:val="28"/>
          <w:szCs w:val="28"/>
          <w:rtl w:val="true"/>
          <w:lang w:bidi="fa-IR"/>
        </w:rPr>
        <w:t>و هو واجد لها فوق مرتبة الواجدیة الاعتباریة،و دون مرتبة الواجدیة الحقیقة التی هی للّه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الذاتی هنا ما لا یحتاج تحققه إلی أمر خارجی تکوینی،أو اعتباری،و لیس المراد به الذاتی فی باب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ینتزع من مقام الذات، و لا الذاتی فی باب الکلیات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الجنس،و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الملکیة الذاتیة لیس إلا سلطنة الشخص علی التصرف فی نفسه، و شؤونها،بداهة أن الوجدان،و الضرورة،و السیرة العقلائیة کلها حاکمة بأن کل أحد مسلط علی عمله،و نفسه،و ما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یؤجر نفسه لغیره،أو یبیع ما فی ذمته،و من البین الذی لا ستار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المقدس قد أمضی هذه السلطنة،و لم یمنع الناس عن التصرفات الراجعة إلی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الملکیة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الاعتباریة،لکی یتوهم أن عمل الإنسان،أو نفسه لیس مملوکا له بالملکیة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یتجلی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صدق المال علی عمل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فاستیفاؤه قهرا علیه موجب للضمان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ضمان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الشارع المقدس قد سلک فی ضمان النفس المحترمة،و ما یرجع إلیها من الأعضاء و الأطراف غیر ما سلکه فی ضمان الأموال،و جعل فی ذلک حدا خاصا و دیة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الإضافة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إما أن تکون إضافة أولیة و إما أن تکون إضافة ثانویة و الأولویة إما أصلیة استقلالیة،أو تبعیة غیریة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فالأولیة الأصلیة،کالإضافة المالیة الحاصلة بالعمل،أو بالحیازة،أو بهما معا،فالأول کالأعمال التی یعملها الإنسان فیحصّل منها المال،کحیازة المباحات، بناء علی عدم اعتبار قصد التملک فیها،کما هو الحق،و أما بناء علی اعتبار القصد فی ذلک فحصول الملکیة فیها یحتاج إلی العمل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حکم العقلاء بحصول المالیة بمجرد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اشتهر بین الفقهاء مرسلا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النبی ص من طرق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الخاصة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یسبقه الیه مسلم فهو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السند،و غیر منجبر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المقام هو بناء العقلاء،فإنه قائم علی حصول الإضافة المالکیة بین المحیز،و المحاز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یحوز أشجارا،فیجعلها سریرا،أو یجوز ترابا،فیجعله کوزا،أو یجوز نباتا،فیجعله ثوبا أو حصیرا،أو غیرهما،فإن الصورة السریریة، و الکوزیة،و الثوبیة و الحصیریة توجب تحقق إضافة مالیة أخری فی تلک الموارد وراء المالیة المتقومة بها،فتلک المالیة القائمة بها إنما حصلت من العمل و الحیازة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الوجه فی إطلاق الأول علی هذه الإضافة هو أنه لم تسبق إضافة ذلک المال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إطلاق الأصلیة علیها إنما هو بلحاظ عدم تبعیتها لغیرها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الإضافة الأولویة التبعیة فهی ما تکون بین المالک،و بین نتاج أمواله،</w:t>
      </w:r>
      <w:bookmarkStart w:id="15" w:name="pg13625_141799"/>
    </w:p>
    <w:p>
      <w:pPr>
        <w:pStyle w:val="BookText"/>
        <w:rPr/>
      </w:pPr>
      <w:bookmarkEnd w:id="15"/>
      <w:r>
        <w:rPr>
          <w:rFonts w:ascii="IRNazanin" w:hAnsi="IRNazanin" w:eastAsia="IRNazanin"/>
          <w:color w:val="111111"/>
          <w:sz w:val="28"/>
          <w:sz w:val="28"/>
          <w:szCs w:val="28"/>
          <w:rtl w:val="true"/>
          <w:lang w:bidi="fa-IR"/>
        </w:rPr>
        <w:t>فان هذا النتاج یضاف الی مالک الأصول إضافة أولیة 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إطلاق التبعیة فلکونها ثابتة لما تحصل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إطلاق الأولیة فلعدم سبق إضافة أخری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الإضافة الثانویة فالمراد بها ما قابل الإضافة الأولیة و إن طرأت علی الأموال مرارا عدیدة،نظیر المعقولات الثانویة من جهة مقابلتها للمعقولات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تارة تکون قهریة،و اخری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فکالاضافة التی تحصل بسبب الإرث،أو الوقف،أو الوصیة بناء علی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الإیقاعات،و قد اخترناه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کونها قهریة هو حصول الملکیة للوارث،و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الموصی له بالقهر، لا بالفعل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فکالاضافة الحاصلة من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یحصل بالبیوع التی نحن فی صدد 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الفطن العارف أن ما ذکرناه من أقسام الإضافات المالکیة من الأمور البدیهیة التی قیاساتها معها</w:t>
      </w:r>
      <w:r>
        <w:rPr>
          <w:rFonts w:eastAsia="IRNazanin" w:cs="IRNazanin"/>
          <w:color w:val="111111"/>
          <w:sz w:val="28"/>
          <w:szCs w:val="28"/>
          <w:rtl w:val="true"/>
          <w:lang w:bidi="fa-IR"/>
        </w:rPr>
        <w:t>.</w:t>
      </w:r>
    </w:p>
    <w:p>
      <w:pPr>
        <w:pStyle w:val="Heading2"/>
        <w:numPr>
          <w:ilvl w:val="1"/>
          <w:numId w:val="1"/>
        </w:numPr>
        <w:rPr/>
      </w:pPr>
      <w:bookmarkStart w:id="16" w:name="__RefHeading___Toc713339_3830689328"/>
      <w:bookmarkStart w:id="17" w:name="_Toc6"/>
      <w:bookmarkEnd w:id="16"/>
      <w:r>
        <w:rPr>
          <w:rtl w:val="true"/>
        </w:rPr>
        <w:t>الثمن و وجه اختصاصه بالنقود</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هو فی الأصل کما فی المصباح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کان دیدن الناس من لدن آدم ع أبی البشر الی زمان خاص،بل الی زماننا هذا فی بعض النقاط و الأصقاع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کالقری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دیدنهم علی تبدیل المتاع</w:t>
      </w:r>
    </w:p>
    <w:p>
      <w:pPr>
        <w:pStyle w:val="BookText"/>
        <w:rPr/>
      </w:pPr>
      <w:r>
        <w:rPr>
          <w:rFonts w:ascii="IRNazanin" w:hAnsi="IRNazanin" w:eastAsia="IRNazanin"/>
          <w:color w:val="111111"/>
          <w:sz w:val="28"/>
          <w:sz w:val="28"/>
          <w:szCs w:val="28"/>
          <w:rtl w:val="true"/>
          <w:lang w:bidi="fa-IR"/>
        </w:rPr>
        <w:t>بالمتاع عند المعاملة و المعاوضة،و کان ذلک من الأمور الصعبة جدا،خصوصا فی تعیین الأروش و قیم المتلفات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بنی العقلاء علی تخصیص الثمن بالنقود، و تخصیص المثمن بالامتعة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لا محذور قطعا فی صحة تحقق المبادلة بین المتاعین عند المعاملة و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فقد تقع المبادلة بین المتاعین و قد تقع بین النقدین، و قد تقع بین عرض و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یشمل مفهوم البیع لجمیع هذه الأقسام المذکورة،أم هو مختص ببعض دون بعض؟لا شبهة فی أن مفهوم البیع فی الجملة من المفاهیم الواضحة البدیهیة الارتکازیة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یعرفها کل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کمفاهیم سائر العقود و الإیقاعات،إلا أنه لا یوجد مفهوم فی العالم إلا و یعرضه الاشتباه فی بعض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الماء المطلق من أوضح المفاهیم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یقع الشک فی صدقه علی بعض الموارد،لعدم ضبط المفهوم تحقیقا فیرجع الی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فلا بد من بیان حقیقة البیع علی وجه یمتاز عن جمیع ما عداه لکی تترتب علیه أحکامه الخاصة من شرائط المتعاقدین،و شرائط العوضین و الخیارات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مفهوم البیع لا یساوق مفهوم المبادلة بین شیئین،بل یطلق البیع علی قسم خاص من المبادلة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امتیاز البیع عن بقیة أقسام المبادلة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العوضین متاعا،و العوض الآخر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یعطی المتاع یسمی بائعا،و الذی یعطی النقد یسمی مشتریا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نظر کل من المتعاملین فی مبادلتهم هذه الی تحصیل الربح،و حفظ مالیة ماله معا،أم کان نظر کل منهما الی رفع حاجته فقط،کأن یشتری المأکولات للأکل،و یشتری المشروبات للشرب،و یشتری الملبوسات للبس،و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نظر أحدهما إلی حفظ مالیة ماله و تحصیل الربح معا،و نظر الآخر الی دفع الضرورة و الاحتیاج فقط</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کلا العوضین نقدا أو من العرض،و لکن کان نظر</w:t>
      </w:r>
    </w:p>
    <w:p>
      <w:pPr>
        <w:pStyle w:val="BookText"/>
        <w:rPr/>
      </w:pPr>
      <w:r>
        <w:rPr>
          <w:rFonts w:ascii="IRNazanin" w:hAnsi="IRNazanin" w:eastAsia="IRNazanin"/>
          <w:color w:val="111111"/>
          <w:sz w:val="28"/>
          <w:sz w:val="28"/>
          <w:szCs w:val="28"/>
          <w:rtl w:val="true"/>
          <w:lang w:bidi="fa-IR"/>
        </w:rPr>
        <w:t xml:space="preserve">أحد المتعاملین من المبادلة إلی حفظ مالیة ماله فی ضمن أی متاع کان،مع تحصیل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کأهل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الآخر الی رفع حاجته فقط،فالأول یسمی بائعا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یسمی مشتریا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النهج یکون الملحوظ فیما یعطیه المشتری هو المالیة الخالصة، لکی یکون ذلک قائما مقام النقود،و یعنون بعنوان الثمنیة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هذا المعنی هو المتبادر من مفهوم البیع عند أهل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أمر ارتکازی فی ذهن کل بشر من أهل أیة لغة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ذلک کل منهم و لو من غیر العارف باللغة العربیة،بدیهة أن الغرض الأقصی و الغایة القصوی إنما هو معرفة مفهوم البیع،لا لفظه،و 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یختص البحث بلفظ دون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کلا العوضین عرضا،أو نقدا،و کان الغرض لکل من المتعاملین هو تحصیل الربح،و المنافع،مع حفظ مالیة ماله فی ضمن أی متاع کان،أو کان نظر کلیهما الی رفع الاحتیاج،و دفع الضرورة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 فان ذلک لا یسمی بیعا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معاملة خاصة و یدل علی صحة ذلک عموم آیة التجارة عن تراض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بعض کتب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إطلاق البیع علی مطلق المبادلة، و المعاوضة،و لکن قد عرفت قریبا أن هذا الإطلاق علی خلاف المرتکزات العرفیة</w:t>
      </w:r>
      <w:r>
        <w:rPr>
          <w:rFonts w:eastAsia="IRNazanin" w:cs="IRNazanin"/>
          <w:color w:val="111111"/>
          <w:sz w:val="28"/>
          <w:szCs w:val="28"/>
          <w:rtl w:val="true"/>
          <w:lang w:bidi="fa-IR"/>
        </w:rPr>
        <w:t>.</w:t>
      </w:r>
      <w:bookmarkStart w:id="18" w:name="pg13625_141802"/>
    </w:p>
    <w:p>
      <w:pPr>
        <w:pStyle w:val="BookText"/>
        <w:rPr/>
      </w:pPr>
      <w:bookmarkEnd w:id="18"/>
      <w:r>
        <w:rPr>
          <w:rFonts w:ascii="IRNazanin" w:hAnsi="IRNazanin" w:eastAsia="IRNazanin"/>
          <w:color w:val="111111"/>
          <w:sz w:val="28"/>
          <w:sz w:val="28"/>
          <w:szCs w:val="28"/>
          <w:rtl w:val="true"/>
          <w:lang w:bidi="fa-IR"/>
        </w:rPr>
        <w:t>و علی هذا الضوء فإذا أراد أحد تبدیل کتابه بکتاب شخص آخر،أو تبدیل ثوبه بثوب غیره لمجرد دفع الاحتیاج فإنه لا یتوهم أحد أن أیا منهما باع کتابه بکتاب غیره،أو باع ثوبه بثوب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یتوهم أحد أیضا أن باذل النقد هو البائع، و باذل العرض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 الفیومی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البائع فالمتبادر الی الذهن باذل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المصباح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البیع مبادلة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شاملا لجمیع أقسام المبادلة،و لکنه لیس تعریفا حقیقیا،لقضاء الضرورة بأن البیع لیس هو مطلق المبادلة بین شیئین،بل هو تعریف لفظی،و تبدیل لفظ بلفظ آخر أوضح منه،کقول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السعدان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فیما ذکره بعض العامة من أن البیع فی اللغة مقابلة شیء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أن یراد من لفظة الأصل فی تعریف المصباح ما کان هو المتعارف فی الأیام السالفة من کون البیع عبارة عن مطلق المبادلة بین الأموال،بدیهة أنه لو کان غرض الفیومی من هذه الکلمة هو اللغة لوجب علیه أن یصدر کلامه بلفظة الأصل عند شرح کل مادة ترد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التصریح بما ذکرناه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 المال و ذکرا أن المال فی الأصل الملک من الذهب،و الفضة،ثم أطلق علی کل ما یقتنی و یتملک من الأعیان</w:t>
      </w:r>
      <w:r>
        <w:rPr>
          <w:rFonts w:eastAsia="IRNazanin" w:cs="IRNazanin"/>
          <w:color w:val="111111"/>
          <w:sz w:val="28"/>
          <w:szCs w:val="28"/>
          <w:rtl w:val="true"/>
          <w:lang w:bidi="fa-IR"/>
        </w:rPr>
        <w:t>.</w:t>
      </w:r>
    </w:p>
    <w:p>
      <w:pPr>
        <w:pStyle w:val="Heading2"/>
        <w:numPr>
          <w:ilvl w:val="1"/>
          <w:numId w:val="1"/>
        </w:numPr>
        <w:rPr/>
      </w:pPr>
      <w:bookmarkStart w:id="19" w:name="__RefHeading___Toc713341_3830689328"/>
      <w:bookmarkStart w:id="20" w:name="_Toc7"/>
      <w:bookmarkEnd w:id="19"/>
      <w:r>
        <w:rPr>
          <w:rtl w:val="true"/>
        </w:rPr>
        <w:t>المبیع و اختصاصه بالأعیان</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أن یکون المبیع من المنافع أم لا بدّ و أن یکون من الأعیان؟ الظاهر أنه لا ریب فی اشتراط کونه من الأعیان،بداهة اختصاص مفهوم البیع عند أهل العرف بتملیک الأعیان،فلا یعم تملیک المنافع و إذن فتختص الأدلة الواردة فی إمضاء البیع بنقل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تبعد عن تملیک المنافع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المحکی عن المالکیة و الحنابلة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إطلاق البیع علی تملیک المنافع و لکنه علی خلاف المرتکزات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عما ذکرناه ان مجرد الشک فی صدق مفهوم البیع علی تملیک المنافع یکفینا فی المنع عن شمول أدلة إمضاء البیع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فدعوی أن المتبادر من مفهوم البیع تملیک العین فقط،و أن هذا المفهوم یصح سلبه عن تملیک المنفعة دعوی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التبادر و صحة السلب من علائم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البیع حقیقة فی تملیک العین و مجازا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ثبتت هذه الدعوی فی العصر الحاضر ثبتت فی محاورات أبناء الأزمنة السالفة أیضا بأصالة عدم النقل المعبر عنها بالاستصحاب القهقری و قد ذکرنا فی مبحث الاستصحاب من علم الأصول،أنه لا دلیل علی حجیة هذا الاستصحاب إلا فی مورد واحد،و هو أن یکون المتبادر الفعلی من اللفظ معنی خاصا،و شک فی کونه کذلک فی العهود البائدة،و الأیام السالفة،فإن الاستصحاب القهقری یقتضی بقاء اللفظ علی معناه الأولی،و عدم انتقاله منه إلی معنی آخر یغایره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حجیة الاستصحاب المزبور فی هذا المورد إنما هو بناء العقلاء، و سیرة العلماء،و دیدن الفقهاء،لأنه لو لا ذلک لا نسد علیهم باب الاجتهاد،و طریق الاستنباط،إذ من المحتمل القریب أن تکون الروایات فی عرف الأئمة علیهم السلام ظاهرة فی معانی مغایرة لما هی ظاهرة فیه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أنه لا سبیل إلی دفع هذا الاحتمال إلا الاستصحاب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من اختصاص المبیع بالأعیان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استقرت علیه آراء الفقهاء من تخصیص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بالأعیان،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العامة </w:t>
      </w:r>
      <w:r>
        <w:rPr>
          <w:rStyle w:val="FootnoteAnchor"/>
          <w:rtl w:val="true"/>
        </w:rPr>
        <w:footnoteReference w:id="2"/>
      </w:r>
      <w:r>
        <w:rPr>
          <w:rFonts w:ascii="IRNazanin" w:hAnsi="IRNazanin" w:eastAsia="IRNazanin"/>
          <w:color w:val="111111"/>
          <w:sz w:val="28"/>
          <w:sz w:val="28"/>
          <w:szCs w:val="28"/>
          <w:rtl w:val="true"/>
          <w:lang w:bidi="fa-IR"/>
        </w:rPr>
        <w:t>من أن البیع فی اللغة إخراج ذات عن الملک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فتملیک المنفعة بالإجارة لا یسمی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ذکره الفیومی فی المصباح من أن البیع فی الأصل مبادلة مال بمال یشمل نقل المنافع،کشموله لنقل الأعیان،و علیه فلا وجه لتخصیص مفهوم البیع بتملیک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 قد عرفت قریبا أن هذا التعریف لیس بتعریف حقیقی لکی یلزم الأخذ بإطلاقه،و الحکم بشمول مفهوم البیع لتملیک العین 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تعریف لفظی مبنی علی المسامحة و المساهلة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أوضحناه ظهر لک الفارق بین البیع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صیغة الإجارة و إن کانت تتعلق بالعین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المتاع الفلانی إلخ إلا أن أثرها تملیک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البیع،فإن الأثر المترتب علیه إنما هو تملیک العین کما أن صیغته أیضا تتعلق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هو السر فیما استظهره المصنف ره من اختصاص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بالأعیان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اختصاص المعوض بالعین،و علیه استقر اصطلاح الفقهاء فی البیع</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کلمة البیع علی تملیک المنافع مبنی علی العنایة،و المجاز و قد ورد هذا الإطلاق فی کلمات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العدیدة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الواردة فی مواضیع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بیع خدمة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الروایة الواردة فی بیع سکنی الدار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الأخبار الواردة فی بیع الأراضی الخراجیة</w:t>
      </w:r>
    </w:p>
    <w:p>
      <w:pPr>
        <w:pStyle w:val="BookText"/>
        <w:rPr/>
      </w:pPr>
      <w:r>
        <w:rPr>
          <w:rFonts w:ascii="IRNazanin" w:hAnsi="IRNazanin" w:eastAsia="IRNazanin"/>
          <w:color w:val="111111"/>
          <w:sz w:val="28"/>
          <w:sz w:val="28"/>
          <w:szCs w:val="28"/>
          <w:rtl w:val="true"/>
          <w:lang w:bidi="fa-IR"/>
        </w:rPr>
        <w:t>و شرائها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جملة من الأحادیث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لفظ الشراء علی غیر نقل الأعیان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لک مما أسلفناه الفارق بین البیع،و الهبة المعوضة،بداهة أن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تبدیل عین بشیء آخر،بخلاف الهبة المعوضة،فإن حقیقتها،و قوامها بالمجانیة المحضة،و إنما اعتبر فیها العوض بالاشتراط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ذلک أنها لا تبطل بامتناع الموهوب له عن العوض،بل إنما یثبت له خیار تخلف الشرط، و سیأتی لک توضیح ذلک عند التعرض لتعریف البیع،و دفع النقوض عنه</w:t>
      </w:r>
      <w:r>
        <w:rPr>
          <w:rFonts w:eastAsia="IRNazanin" w:cs="IRNazanin"/>
          <w:color w:val="111111"/>
          <w:sz w:val="28"/>
          <w:szCs w:val="28"/>
          <w:rtl w:val="true"/>
          <w:lang w:bidi="fa-IR"/>
        </w:rPr>
        <w:t>.</w:t>
      </w:r>
      <w:bookmarkStart w:id="21" w:name="pg13625_141807"/>
    </w:p>
    <w:p>
      <w:pPr>
        <w:pStyle w:val="Heading2"/>
        <w:numPr>
          <w:ilvl w:val="1"/>
          <w:numId w:val="1"/>
        </w:numPr>
        <w:rPr/>
      </w:pPr>
      <w:bookmarkStart w:id="22" w:name="__RefHeading___Toc713343_3830689328"/>
      <w:bookmarkStart w:id="23" w:name="_Toc8"/>
      <w:bookmarkEnd w:id="21"/>
      <w:bookmarkEnd w:id="22"/>
      <w:r>
        <w:rPr>
          <w:rtl w:val="true"/>
        </w:rPr>
        <w:t>بحث استطرادی فی تعریف الإجارة و مناقشته و جوابها</w:t>
      </w:r>
      <w:bookmarkEnd w:id="23"/>
    </w:p>
    <w:p>
      <w:pPr>
        <w:pStyle w:val="BookText"/>
        <w:rPr/>
      </w:pPr>
      <w:r>
        <w:rPr>
          <w:rFonts w:ascii="IRNazanin" w:hAnsi="IRNazanin" w:eastAsia="IRNazanin"/>
          <w:color w:val="111111"/>
          <w:sz w:val="28"/>
          <w:sz w:val="28"/>
          <w:szCs w:val="28"/>
          <w:rtl w:val="true"/>
          <w:lang w:bidi="fa-IR"/>
        </w:rPr>
        <w:t>قد اشتهر بین الأصحاب تعریف الإجارة بأنها تملیک المنفعة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نوقش فیه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المنفعة معدومة حال الإجارة،و من البین الذی لا ریب فیه أن المعدوم غیر قابل للتملیک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الملکیة الشرعیة لیست من المقولات الحقیقة التکوینیة،لکی یستحیل تعلقها بالأمور المعدومة،بل قوامها بالاعتبار الساذج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الأمور الاعتباریة بما أنها خفیفة المؤنة جاز تعلقها بالأمور المعدومة إذا کانت مقدورة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المنفعة و إن کانت معدومة،و لکنها مقدورة بتبع العین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محذور فی تعلق الملکیة الاعتباریة فی الإجارة بالمنفعة المعدومة الملحوظة مع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یصح تعلقها بالذمة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حکم الفقهاء رضوان اللّه علیهم بصحة بیع الکلی فی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منفعة الدار مثلا إنما هی سکناها،و لا ریب أن السکنی من اعراض الساکن دون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صح تملک السکنی کان مالکها هو الساکن،لأنه موضوعها،لا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ما لم یملکه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یملکه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فی محله أنّ فاقد الشیء لا یکون معطیا له هذا ملخص ما أفاده بعض المدققین و لذا التجأ إلی تعریف الإجارة بأنها تملیک العین المستأجرة فی جهة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یقابلها البیع،فإنه تملیک العین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 بوجهین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لسکنی الدار إضافتین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إضافتها إلی نفس الدار،و إضافتها إلی ساکنها،و من البین أن تلک الدار مملوکة لمالکها بجمیع شؤونها،و جهاتها،و ما یضاف إلیها،و إذن فمالک الدار مسلط علی تملیک الدار نفسها،و تملیک جهاتها التی منها سکناها</w:t>
      </w:r>
      <w:bookmarkStart w:id="24" w:name="pg13625_141808"/>
    </w:p>
    <w:p>
      <w:pPr>
        <w:pStyle w:val="BookText"/>
        <w:rPr/>
      </w:pPr>
      <w:bookmarkEnd w:id="24"/>
      <w:r>
        <w:rPr>
          <w:rFonts w:ascii="IRNazanin" w:hAnsi="IRNazanin" w:eastAsia="IRNazanin"/>
          <w:color w:val="111111"/>
          <w:sz w:val="28"/>
          <w:sz w:val="28"/>
          <w:szCs w:val="28"/>
          <w:rtl w:val="true"/>
          <w:lang w:bidi="fa-IR"/>
        </w:rPr>
        <w:t>و علی الجملة إن المستأجر إنما یتملک من المؤجر الجهة المتعلقة بالعین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الجهة تختلف حسب اختلاف الأعیان،و الأغراض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محذور فی تعریف الإجارة بأنها تملیک المنفعة بعوض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مشایخنا المحققین فی کتاب الإجارة من أنه لا یمکن جعل الإجارة تملیکا للعین فی جهة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معروض الملکیة إن کان نفس تلک الجهة عاد محذور تعلق الملکیة بالمنفعة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هی العین المخصصة بجهة،و العین المتحیثة بحیثیة مخصوصة بما هی مقیدة بها لزم اجتماع ملکین استقلالیین علی عین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تقییدها بالجهة تارة،و إطلاقها أخری لا یوجب تعدد الموضوع</w:t>
      </w:r>
      <w:r>
        <w:rPr>
          <w:rFonts w:eastAsia="IRNazanin" w:cs="IRNazanin"/>
          <w:color w:val="111111"/>
          <w:sz w:val="28"/>
          <w:szCs w:val="28"/>
          <w:rtl w:val="true"/>
          <w:lang w:bidi="fa-IR"/>
        </w:rPr>
        <w:t>).</w:t>
      </w:r>
    </w:p>
    <w:p>
      <w:pPr>
        <w:pStyle w:val="Heading2"/>
        <w:numPr>
          <w:ilvl w:val="1"/>
          <w:numId w:val="1"/>
        </w:numPr>
        <w:rPr/>
      </w:pPr>
      <w:bookmarkStart w:id="25" w:name="__RefHeading___Toc713345_3830689328"/>
      <w:bookmarkStart w:id="26" w:name="_Toc9"/>
      <w:bookmarkEnd w:id="25"/>
      <w:r>
        <w:rPr>
          <w:rtl w:val="true"/>
        </w:rPr>
        <w:t>نظرة فی بیع الکلی فی الذمة</w:t>
      </w:r>
      <w:bookmarkEnd w:id="26"/>
    </w:p>
    <w:p>
      <w:pPr>
        <w:pStyle w:val="Heading3"/>
        <w:numPr>
          <w:ilvl w:val="2"/>
          <w:numId w:val="1"/>
        </w:numPr>
        <w:rPr/>
      </w:pPr>
      <w:bookmarkStart w:id="27" w:name="__RefHeading___Toc713347_3830689328"/>
      <w:bookmarkStart w:id="28" w:name="_Toc10"/>
      <w:bookmarkEnd w:id="27"/>
      <w:r>
        <w:rPr>
          <w:rtl w:val="true"/>
        </w:rPr>
        <w:t>ما هو المراد من العین التی نعتبرها فی المثمن؟</w:t>
      </w:r>
      <w:bookmarkEnd w:id="28"/>
    </w:p>
    <w:p>
      <w:pPr>
        <w:pStyle w:val="BookText"/>
        <w:rPr/>
      </w:pPr>
      <w:r>
        <w:rPr>
          <w:rFonts w:ascii="IRNazanin" w:hAnsi="IRNazanin" w:eastAsia="IRNazanin"/>
          <w:color w:val="111111"/>
          <w:sz w:val="28"/>
          <w:sz w:val="28"/>
          <w:szCs w:val="28"/>
          <w:rtl w:val="true"/>
          <w:lang w:bidi="fa-IR"/>
        </w:rPr>
        <w:t>المراد من العین ما إذا وجد فی الخارج کان جسما مشتملا علی الأبعاد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العرض،و الطول،و العمق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هذا المعنی للعین یقابل المنفعة،و الحق، و جمیع الاعراض المقولیة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یصدق مفهوم البیع علی تبدیل منفعة بمنفعة، و لا علی تبدیل حق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ذلک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العین ما یتعلق البیع بشخصه،بداهة شمولها للأعیان الشخصیة، و للکلی المشاع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کثلث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للکلی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کصاع من الصبرة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للکلی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منّ من الحنطة سلما،أو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للکلی الثابت فی ذمة غیره،فان هذه الأمور یصدق علیها عنوان العین،و یتعلق بها البیع مع أنها أمور قابلة للانطباق علی أفراد کثیرة بل علی أفراد غیر متناهیة،فالصاع من الصبرة یمکن انطباقه علی یمین الصبرة و یسارها و وسطها،و ناحیة أخری غیر تلک النواحی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بین لا ریب فیه</w:t>
      </w:r>
      <w:r>
        <w:rPr>
          <w:rFonts w:eastAsia="IRNazanin" w:cs="IRNazanin"/>
          <w:color w:val="111111"/>
          <w:sz w:val="28"/>
          <w:szCs w:val="28"/>
          <w:rtl w:val="true"/>
          <w:lang w:bidi="fa-IR"/>
        </w:rPr>
        <w:t>.</w:t>
      </w:r>
      <w:bookmarkStart w:id="29" w:name="pg13625_141809"/>
    </w:p>
    <w:p>
      <w:pPr>
        <w:pStyle w:val="BookText"/>
        <w:rPr/>
      </w:pPr>
      <w:bookmarkEnd w:id="29"/>
      <w:r>
        <w:rPr>
          <w:rFonts w:ascii="IRNazanin" w:hAnsi="IRNazanin" w:eastAsia="IRNazanin"/>
          <w:color w:val="111111"/>
          <w:sz w:val="28"/>
          <w:sz w:val="28"/>
          <w:szCs w:val="28"/>
          <w:rtl w:val="true"/>
          <w:lang w:bidi="fa-IR"/>
        </w:rPr>
        <w:t>و علی هذا فشأن الملکیة شأن 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انهما یتعلقان بکلی الصلاة و الزناء من غیر لحاظ خصوصیة فی متعلقهما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متعلق الأمر و النهی هو الکلی،و یکون الموجود الخارجی مصداقا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الملکیة،فإنها قد تتعلق بالکلی و إن کانت قد تتعلق بالجزئی الحقیقی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 قریبا</w:t>
      </w:r>
      <w:r>
        <w:rPr>
          <w:rFonts w:eastAsia="IRNazanin" w:cs="IRNazanin"/>
          <w:color w:val="111111"/>
          <w:sz w:val="28"/>
          <w:szCs w:val="28"/>
          <w:rtl w:val="true"/>
          <w:lang w:bidi="fa-IR"/>
        </w:rPr>
        <w:t>.</w:t>
      </w:r>
    </w:p>
    <w:p>
      <w:pPr>
        <w:pStyle w:val="Heading3"/>
        <w:numPr>
          <w:ilvl w:val="2"/>
          <w:numId w:val="1"/>
        </w:numPr>
        <w:rPr/>
      </w:pPr>
      <w:bookmarkStart w:id="30" w:name="__RefHeading___Toc713349_3830689328"/>
      <w:bookmarkStart w:id="31" w:name="_Toc11"/>
      <w:bookmarkEnd w:id="30"/>
      <w:r>
        <w:rPr>
          <w:rtl w:val="true"/>
        </w:rPr>
        <w:t>ثم إن بیع الکلی فی الذمة علی قسمین</w:t>
      </w:r>
      <w:r>
        <w:rPr>
          <w:rtl w:val="true"/>
        </w:rPr>
        <w:t>:</w:t>
      </w:r>
      <w:bookmarkEnd w:id="31"/>
    </w:p>
    <w:p>
      <w:pPr>
        <w:pStyle w:val="BookText"/>
        <w:rPr/>
      </w:pPr>
      <w:r>
        <w:rPr>
          <w:rFonts w:ascii="IRNazanin" w:hAnsi="IRNazanin" w:eastAsia="IRNazanin"/>
          <w:color w:val="111111"/>
          <w:sz w:val="28"/>
          <w:sz w:val="28"/>
          <w:szCs w:val="28"/>
          <w:rtl w:val="true"/>
          <w:lang w:bidi="fa-IR"/>
        </w:rPr>
        <w:t>لأنه قد یتعلق بالکلی الثابت فی الذمة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الدین ممن هو علیه،أو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یتعلق بالکلی الثابت فی الذمة بنفس البیع،من غیر أن یکون فیها شیء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المتعارف فی بیع السلم و غیره من البیوع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نوقش فیه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مبادلة مال بمال،و لا تتحقق هذه المبادلة إلا بعد تحقق العوض و المعوض فی الوعاء المناسب لهما من الخارج،أو الذمة،و بما أنه لا وجود للکلی فی أی وعاء من الأوعیة قبل البیع،فلا یصح بیعه بوجه و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الکلی و إن لم یکن موجودا فی الذمة قبل البیع،إلا أنه یوجد فیها بنفس البیع،و لکن هذا التوهم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نسبة البیع إلی متعلقة کنسبة الحکم إلی موضوعه،فکما یستحیل تکفل الحکم بموضوعه،و کذلک یستحیل تکفل البیع بإیجاد متعلقة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البیع لیس إلا مبادلة فی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قریبا و ستعرف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الملکیة من الأمور الاعتباریة التی لا تتوقف علی وجود موضوع لها فی الخارج،أو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و أن یکون متعلق الملکیة قابلا لتعلق الاعتبار به فی نظر العقلاء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فالکلی قبل إضافته إلی الذمة و إن کان من المفاهیم الخیالیة،و غیر قابل لتعلق</w:t>
      </w:r>
    </w:p>
    <w:p>
      <w:pPr>
        <w:pStyle w:val="BookText"/>
        <w:rPr/>
      </w:pPr>
      <w:r>
        <w:rPr>
          <w:rFonts w:ascii="IRNazanin" w:hAnsi="IRNazanin" w:eastAsia="IRNazanin"/>
          <w:color w:val="111111"/>
          <w:sz w:val="28"/>
          <w:sz w:val="28"/>
          <w:szCs w:val="28"/>
          <w:rtl w:val="true"/>
          <w:lang w:bidi="fa-IR"/>
        </w:rPr>
        <w:t>البیع به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بعد إضافته إلی الذمة بعد من الأموال و یصیر موردا لرغبات العقلاء،و محطا لتنافسهم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فلا فرق فی صحة بیع ما فی الذمة بین أن یکون الکلی مملوکا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الدین ممن هو علیه،أو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یکون مملوکا بالملکیة الاعتباریة بنفس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أنه یحصل بالبیع هنا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الکلی بالملکیة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صیرورته ملکا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یجاب عن المناقشة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البائع قبل تصدیه للبیع یعتبر الکلی فی ذمة نفسه،ثم یبیعه من المشتری، و حینئذ فلا یکون الکلی غیر قابل لتعلق البیع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الاعتبار المزبور لا یغیر الکلی عن واقعه،و لا یزید فیه علی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بعد باق علی حالته الأولیة،من دون أن یتصف بصفة الملکیة،و من هنا لا یطلق ذو أملاک علی من اعتبر أمتعة کلیة فی ذمة نفسه،نعم یتصف ذلک بصفة الملکیة بعد البیع،و قد عرفته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خفاء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 من مقولة الأعراض،و من البدیهی أن مقولة الأعراض لا توجد إلا فی المحل الموجود،و الکلی الذمی لا وجود له قبل البیع لکی یکون محلا للملکیة،و معروضا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هذه المناقشة بوجوه شتی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العلامة الطباطبائی فی حاشیته،و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الملکیة و إن کانت من قبیل الأعراض الخارجیة،إلا أن حقیقتها متقومة باعتبار الشارع، أو العقلاء،و علیه فیمکن أن یکون موضوع هذه الملکیة موجودا أیضا باعتبار الشارع،أو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الوجوب و الحرمة عرضان خارجیان،مع أنهما لا یتعلقان إلا بالأمور الکلیة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الزناء قبل أن یوجدا فی الخارج،و علی هذا</w:t>
      </w:r>
    </w:p>
    <w:p>
      <w:pPr>
        <w:pStyle w:val="BookText"/>
        <w:rPr/>
      </w:pPr>
      <w:r>
        <w:rPr>
          <w:rFonts w:ascii="IRNazanin" w:hAnsi="IRNazanin" w:eastAsia="IRNazanin"/>
          <w:color w:val="111111"/>
          <w:sz w:val="28"/>
          <w:sz w:val="28"/>
          <w:szCs w:val="28"/>
          <w:rtl w:val="true"/>
          <w:lang w:bidi="fa-IR"/>
        </w:rPr>
        <w:t>النهج فللشارع،أو للعقلاء أن یعتبروا الکلی الذمی شیئا موجودا فی الذمة لکی یکون موضوعا للملکیة و معروضا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یراد من العرض المذکور فی کلامه العرض المقولی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یسوغ له أن یجمع بین کون الملکیة من الأعراض،و بین کونها من الأمور الاعتباریة المتقومة بالاعتبار الساذج،ضرورة أن الأعراض المقولیة من الأمور الواقعیة المتأصلة،و هذا بخلاف الأمور الاعتباریة،إذ لا واقع لها سوی الاعتبار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سیتضح لک أن الأمور الاعتباریة لا تدخل تحت أیة مقولة من المقولات المتأصلة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من العرض المزبور فی کلامه المفهوم العام الصادق علی المقولات التسع العرضیة،و علی الأمور الاعتباریة الخالصة،بداهة أن لفظ العرض من العروض، و هو بمعنی اللحوق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تکون الملکیة عنده من المقولات المتأصلة بل تکون زائدة علی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الوجود زائد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فیرجع ما أفاده السید من الجواب المتقدم إلی ما سیأتی من کون الملکیة أمرا اعتباریا لا تأصلیا و من هنا ظهرت الحال فی الوجوب و الحرمة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الفاضل النراقی فی عوائده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عبارة عن نقل المالک ملکه إلی غیره نقلا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مالکا له بالفعل،أم کان مالکا له فی المستقبل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منا من الحنطة بکذا مع أن الحنطة لم توجد الآن لدیه، فیکون معناه أنی نقلت إلیک المنّ الذی سأملکه من الحنطة بعد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إذن فالنقل و إن کان فعلیا،إلا أنه لیس بعرض لکی یحتاج إلی موضوع و ما هو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بفعلی حتی یناقش فیه بعدم وجود الموضوع له،و یتوجه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لیس عبارة عن نقل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الملک من الأعراض المصطلحة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إلیه و سنتعرض له تفصیلا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نقل الملک بنفسه لیس من العناوین الاستقلالیة،و إنما هو بلحاظ</w:t>
      </w:r>
    </w:p>
    <w:p>
      <w:pPr>
        <w:pStyle w:val="BookText"/>
        <w:rPr/>
      </w:pPr>
      <w:r>
        <w:rPr>
          <w:rFonts w:ascii="IRNazanin" w:hAnsi="IRNazanin" w:eastAsia="IRNazanin"/>
          <w:color w:val="111111"/>
          <w:sz w:val="28"/>
          <w:sz w:val="28"/>
          <w:szCs w:val="28"/>
          <w:rtl w:val="true"/>
          <w:lang w:bidi="fa-IR"/>
        </w:rPr>
        <w:t>الإضافة أو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أنه إذا استحالت إضافة الملکیة إلی المعدوم فان النقل الحاصل بلحاظ تلک الملکیة أولی بالاستحالة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الملکیة أمر اعتباری صرف،فلا یحتاج إلی محل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الملکیة لها أربع مراتب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الحقیقیة،و هی السلطنة التامة،بحیث یکون اختیار المملوک تحت سلطنة المالک حدوثا و بقاء،و هی مخصوصة باللّه تعالی،لأنه سبحانه مالک لجمیع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الإشراقیة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تامة،و محیط بها إحاطة قیومیّة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المرتبة من الملکیة هی علیا مراتب الملکیة و لأجل ذلک لا تدخل تحت مقولة من المقولات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فی الممکنات إحاطة النفس بصورها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النفس مالکة لصورها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الإشراقیة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حقیقیة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مالکیة الإنسان لنفسه و أعضائه و أفعاله و ذمته،فان هذه الأمور مملوکة له بالإضافة الذاتیة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ذلک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قوله تعالی حاکیا عن نبیه الأکرم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أَمْلِکُ إِلاّ نَفْسِی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شبهة أن هذه المرتبة من الملکیة أیضا غیر داخلة تحت المقولات العرضیة و إنما هی عبارة عن سلطنة الشخص علی أفعاله سلطنة تکوینیة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المقولیة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عبارة عن الهیئة الحاصلة من إحاطة جسم بجسم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کالهیئة الحاصلة من التعمم و التقمص و التنعل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المرتبة تسمی بمقولة الجدة،و هی من الأعراض الخارجیة القائمة بالموجود الخارجی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الاعتباریة التی یعتبرها العقلاء لشخص خاص لمصالح تدعوهم إلی</w:t>
      </w:r>
    </w:p>
    <w:p>
      <w:pPr>
        <w:pStyle w:val="BookText"/>
        <w:rPr/>
      </w:pPr>
      <w:r>
        <w:rPr>
          <w:rFonts w:ascii="IRNazanin" w:hAnsi="IRNazanin" w:eastAsia="IRNazanin"/>
          <w:color w:val="111111"/>
          <w:sz w:val="28"/>
          <w:sz w:val="28"/>
          <w:szCs w:val="28"/>
          <w:rtl w:val="true"/>
          <w:lang w:bidi="fa-IR"/>
        </w:rPr>
        <w:t>ذلک،و ربما یمضی الشارع اعتبارهم هذا لأجل تلک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یعتبر الشارع ملکیة شیء لشخص و إن لم یعتبرها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یتفق ذلک فی بعض أقسام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الذی لا ریب فیه أن هذا النحو من الملکیة لیست من الأعراض لکی تحتاج الی وجود الموضوع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الزکاة و الخمس یملکهما طبیعی الفقیر و السید،مع أنه لم یعتبر وجودهما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قام الإجماع علی صحة تملیک الکلی الذمی فی بیع السلف و نحوه،مع أن الأعراض لا بد لها من موضوع خارجی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إن الملکیة الاعتباریة لا مانع من کون طرفها من المملوک أو المالک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فیستکشف منه أنها لیست من الأعراض المقولیة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تمام قوامها باعتبار من بیده الأمر</w:t>
      </w:r>
      <w:r>
        <w:rPr>
          <w:rFonts w:eastAsia="IRNazanin" w:cs="IRNazanin"/>
          <w:color w:val="111111"/>
          <w:sz w:val="28"/>
          <w:szCs w:val="28"/>
          <w:rtl w:val="true"/>
          <w:lang w:bidi="fa-IR"/>
        </w:rPr>
        <w:t>.</w:t>
      </w:r>
      <w:bookmarkStart w:id="32" w:name="pg13625_141814"/>
    </w:p>
    <w:p>
      <w:pPr>
        <w:pStyle w:val="BookText"/>
        <w:rPr/>
      </w:pPr>
      <w:bookmarkEnd w:id="32"/>
      <w:r>
        <w:rPr>
          <w:rFonts w:ascii="IRNazanin" w:hAnsi="IRNazanin" w:eastAsia="IRNazanin"/>
          <w:color w:val="111111"/>
          <w:sz w:val="28"/>
          <w:sz w:val="28"/>
          <w:szCs w:val="28"/>
          <w:rtl w:val="true"/>
          <w:lang w:bidi="fa-IR"/>
        </w:rPr>
        <w:t>و إذا عرفت ما تلوناه علیک فاعلم أن مورد البحث إنما هو المرتبة الرابعة من الملکیة القائمة بالاعتبار الساذج بلا احتیاج الی محلّ موجود أصلا و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للمناقشة فی جواز بیع الکلی الذمی بما عرفته قریبا من أن الملکیة من مقولة الأعراض التی لا توجد إلا فی محل موجود،و الکلی فی الذمة لیس بموجود لکی یکون محلا للملکیة</w:t>
      </w:r>
      <w:r>
        <w:rPr>
          <w:rFonts w:eastAsia="IRNazanin" w:cs="IRNazanin"/>
          <w:color w:val="111111"/>
          <w:sz w:val="28"/>
          <w:szCs w:val="28"/>
          <w:rtl w:val="true"/>
          <w:lang w:bidi="fa-IR"/>
        </w:rPr>
        <w:t>.</w:t>
      </w:r>
    </w:p>
    <w:p>
      <w:pPr>
        <w:pStyle w:val="Heading2"/>
        <w:numPr>
          <w:ilvl w:val="1"/>
          <w:numId w:val="1"/>
        </w:numPr>
        <w:rPr/>
      </w:pPr>
      <w:bookmarkStart w:id="33" w:name="__RefHeading___Toc713351_3830689328"/>
      <w:bookmarkStart w:id="34" w:name="_Toc12"/>
      <w:bookmarkEnd w:id="33"/>
      <w:r>
        <w:rPr>
          <w:rtl w:val="true"/>
        </w:rPr>
        <w:t>البیع مبادلة شیء من الأعیان بعوض فی جهة الإضافة</w:t>
      </w:r>
      <w:bookmarkEnd w:id="34"/>
    </w:p>
    <w:p>
      <w:pPr>
        <w:pStyle w:val="Heading3"/>
        <w:numPr>
          <w:ilvl w:val="2"/>
          <w:numId w:val="1"/>
        </w:numPr>
        <w:rPr/>
      </w:pPr>
      <w:bookmarkStart w:id="35" w:name="__RefHeading___Toc713353_3830689328"/>
      <w:bookmarkStart w:id="36" w:name="_Toc13"/>
      <w:bookmarkEnd w:id="35"/>
      <w:r>
        <w:rPr>
          <w:rtl w:val="true"/>
        </w:rPr>
        <w:t>ما هو المراد من کلمة المبادلة المأخوذة فی تعریف البیع؟</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التعاریف اللغویة إنما هی تعاریف 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سیقت لشرح الاسم،و الإشارة إلی المعرف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من الوجوه،لا بتمام الوجوه</w:t>
      </w:r>
    </w:p>
    <w:p>
      <w:pPr>
        <w:pStyle w:val="BookText"/>
        <w:rPr/>
      </w:pPr>
      <w:r>
        <w:rPr>
          <w:rFonts w:ascii="IRNazanin" w:hAnsi="IRNazanin" w:eastAsia="IRNazanin"/>
          <w:color w:val="111111"/>
          <w:sz w:val="28"/>
          <w:sz w:val="28"/>
          <w:szCs w:val="28"/>
          <w:rtl w:val="true"/>
          <w:lang w:bidi="fa-IR"/>
        </w:rPr>
        <w:t>لکی یمتاز عن جمیع 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فغرض الفیومی من ذکر کلمة المبادلة فی تعریف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الأصل مبادلة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الإشارة الی أن البیع من سنخ المبادلة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تلک المبادلة لیست مبادلة 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کرفع شیء من مکانه،و وضعه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مبادلة فی اللبس،کتبدیل عباءة بعباءة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مبادلة فی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کتبدیل دار بدار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مبادلة فی الرکوب کتبدیل فرس بفرس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غیر ذلک من أقسام المبادلة الخارجیة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تلک المبادلة هی المبادلة فی الإضافة المالیة،بدیهة أن کلّ من المتبایعین یبدل ماله فی الإضافة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المبایعة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للإشارة الی هذه النکتة القیمة الدقیقة قد أخذ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المال فی تعریف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مفهوم البیع فی الجملة من المفاهیم البدیهیة الارتکازیة التی یعرفها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التبدیل بین شیئین فی جهة الإضافة أیة اضافة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أ کانت إضافة ملکیة،أم کانت إضافة مالیة،أم إضافة حقیة،أم غیرها من أنحاء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تختص هذه الإضافة بالإضافة الملکیة،و لا بالإضافة المالیة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فی عدم اختصاصها بالإضافة الملکیة فلأن سهم سبیل اللّه من الزکاة لیس ملکا لشخص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لجهة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صدر فی آیة الصدقات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بیان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 یجوز بیع السهم المزبور،و صرف ثمنه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بیع نماء العین الموقوفة فی سبیل اللّه و صرف ثمن ذلک فی</w:t>
      </w:r>
    </w:p>
    <w:p>
      <w:pPr>
        <w:pStyle w:val="BookText"/>
        <w:rPr/>
      </w:pPr>
      <w:r>
        <w:rPr>
          <w:rFonts w:ascii="IRNazanin" w:hAnsi="IRNazanin" w:eastAsia="IRNazanin"/>
          <w:color w:val="111111"/>
          <w:sz w:val="28"/>
          <w:sz w:val="28"/>
          <w:szCs w:val="28"/>
          <w:rtl w:val="true"/>
          <w:lang w:bidi="fa-IR"/>
        </w:rPr>
        <w:t>قربات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تلک العین لیست بملک لأحد،و لا 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فیستوضح من جمیع ذلک أن مفهوم البیع لیس تبدیل شیئین فی الإضافة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مالکیة الجهة فی المثالین المذکورین فرضنا الکلام فیمن أوصی بصرف ماله فی سبیل اللّه،و نص علی عدم صیرورته ملکا لأحد،فإنه إذا بیع المال المزبور لکی یصرف ثمنه فی قربات اللّه لم یقع التبدیل بین العوضین فی الإضافة الملکیة، بل فی إضافة أخری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عدم اختصاص الإضافة المذکورة بالإضافة المالیة فلأنه لا دلیل علی اعتبار المالیة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المناط فی تحقق مفهومه هو صدق عنوان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صاحب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البیع 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دلیلا علی ذلک لعدم حجیة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کان المبیع موردا لغرض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مالا عند العقلاء أم لا کالحشرات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اشتراه بأغلی الثمن صدق علیه مفهوم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بین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یلزم کون المعاملة علی ما لیس بمال عرفا سفهیة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بطلانها بعد ما شملته أدلة صحة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الفاسد شرعا إنما هو معاملة السفیه و الدلیل علی الفساد فیها أن السفیه محجور شرعا عن المعاملات و إذن فلا وجه لأخذ قید المال فی تعریف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تعلق غرض المشتری باشتراء ما لا یعد مالا فی نظر أهل العرف کان ذلک الغرض موجبا لعروض المالیة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عرفته آنفا من أن مالیة الأشیاء متقومة بنظر العقلاء،و رغبتهم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المشتری من أفرادهم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مالیة الأشیاء و إن کانت متقومة برغبة العقلاء و تنافسهم فیها إلا أن المراد من العقلاء نوعهم،دون الشخص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أن من اعتبر المالیة فی البیع فقد رتب علی اعتباره هذا فساد بیع الحیات و العقارب و الدیدان و الخنافس،و أشباهها</w:t>
      </w:r>
    </w:p>
    <w:p>
      <w:pPr>
        <w:pStyle w:val="BookText"/>
        <w:rPr/>
      </w:pPr>
      <w:r>
        <w:rPr>
          <w:rFonts w:ascii="IRNazanin" w:hAnsi="IRNazanin" w:eastAsia="IRNazanin"/>
          <w:color w:val="111111"/>
          <w:sz w:val="28"/>
          <w:sz w:val="28"/>
          <w:szCs w:val="28"/>
          <w:rtl w:val="true"/>
          <w:lang w:bidi="fa-IR"/>
        </w:rPr>
        <w:t>من هوام الأرض و صغار دوابها،و غیر ذلک مما لا یعد مالا فی نظر نوع العقلاء و إن کان ذا رغبة لدی بعضهم لغرض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أنا لو سلمنا وجود الدلیل علی اعتبار المالیة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حکم شرعی غیر مربوط بمفهوم البیع حتی یؤخذ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أخذ ذلک فی تعریف البیع لحسن بنا أن نأخذ أحکام البیع برمتها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 الفطن العارف أن مفهوم البیع لا یتحقق إلا بدخول العوض فی ملک من خرج المعوض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یفکّ البائع إضافته القائمة بالمتاع،و یجعلها قائمة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یفکّ المشتری إضافته القائمة بالثمن،و یجعلها قائمة بالمتاع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 أنه إذا باع زید طعامه من عمرو بدینار صار الدینار ملکا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صار الدینار ملکا لبکر لما صدق علیه مفهوم البیع بوجه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یستوضح هذا المعنی من الکتاب العزیز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کلمات الفصحاء و أهل</w:t>
      </w:r>
      <w:bookmarkStart w:id="37" w:name="pg13625_141818"/>
    </w:p>
    <w:p>
      <w:pPr>
        <w:pStyle w:val="BookText"/>
        <w:rPr/>
      </w:pPr>
      <w:bookmarkEnd w:id="37"/>
      <w:r>
        <w:rPr>
          <w:rFonts w:ascii="IRNazanin" w:hAnsi="IRNazanin" w:eastAsia="IRNazanin"/>
          <w:color w:val="111111"/>
          <w:sz w:val="28"/>
          <w:sz w:val="28"/>
          <w:szCs w:val="28"/>
          <w:rtl w:val="true"/>
          <w:lang w:bidi="fa-IR"/>
        </w:rPr>
        <w:t>العرف و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تعارف بین الناس إعطاء الدراهم للخباز أو للبزاز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بإعطاء مقابلها من الخبز و الثوب للفقیر،و لا شبهة فی کون ذلک بیعا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المثمن لم یدخل فی ملک من خرج الثمن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أشباه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 فی ملک من خرج الثمن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الأمر أن المشتری قد و کلّ البائع فی إعطاء المبیع لشخص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أبیت عن هذا التوجیه فانّا لا نبالی فی المنع عن صدق مفهوم البیع علی ذلک،و حمله علی الصلح،أو علی الهبة المعوضة</w:t>
      </w:r>
      <w:r>
        <w:rPr>
          <w:rFonts w:eastAsia="IRNazanin" w:cs="IRNazanin"/>
          <w:color w:val="111111"/>
          <w:sz w:val="28"/>
          <w:szCs w:val="28"/>
          <w:rtl w:val="true"/>
          <w:lang w:bidi="fa-IR"/>
        </w:rPr>
        <w:t>.</w:t>
      </w:r>
    </w:p>
    <w:p>
      <w:pPr>
        <w:pStyle w:val="Heading2"/>
        <w:numPr>
          <w:ilvl w:val="1"/>
          <w:numId w:val="1"/>
        </w:numPr>
        <w:rPr/>
      </w:pPr>
      <w:bookmarkStart w:id="38" w:name="__RefHeading___Toc713355_3830689328"/>
      <w:bookmarkStart w:id="39" w:name="_Toc14"/>
      <w:bookmarkEnd w:id="38"/>
      <w:r>
        <w:rPr>
          <w:rtl w:val="true"/>
        </w:rPr>
        <w:t>مفهوم المفاعلة و عدم صدقه علی البیع</w:t>
      </w:r>
      <w:bookmarkEnd w:id="39"/>
    </w:p>
    <w:p>
      <w:pPr>
        <w:pStyle w:val="Heading3"/>
        <w:numPr>
          <w:ilvl w:val="2"/>
          <w:numId w:val="1"/>
        </w:numPr>
        <w:rPr/>
      </w:pPr>
      <w:bookmarkStart w:id="40" w:name="__RefHeading___Toc713357_3830689328"/>
      <w:bookmarkStart w:id="41" w:name="_Toc15"/>
      <w:bookmarkEnd w:id="40"/>
      <w:r>
        <w:rPr>
          <w:rtl w:val="true"/>
        </w:rPr>
        <w:t>ما هو مفهوم المفاعلة،و هل یصدق ذلک علی البیع الذی هو تبدیل شیء بشیء؟</w:t>
      </w:r>
      <w:bookmarkEnd w:id="41"/>
    </w:p>
    <w:p>
      <w:pPr>
        <w:pStyle w:val="BookText"/>
        <w:rPr/>
      </w:pPr>
      <w:r>
        <w:rPr>
          <w:rFonts w:ascii="IRNazanin" w:hAnsi="IRNazanin" w:eastAsia="IRNazanin"/>
          <w:color w:val="111111"/>
          <w:sz w:val="28"/>
          <w:sz w:val="28"/>
          <w:szCs w:val="28"/>
          <w:rtl w:val="true"/>
          <w:lang w:bidi="fa-IR"/>
        </w:rPr>
        <w:t>الظاهر أن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المشارکة 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المشارکة هی أن یفعل الواحد بالآخر ما یفعله الآخر به حتی یکون کل منهما فاعلا و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ضارب زید عمروا و علیه فذکر المبادلة فی تعریف البیع یقتضی أن یکون البیع عبارة عن مجموع فعل البائع و المشتری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واضح البطلان،ضرورة أن البیع لیس إلا عبارة عن فعل البائع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تبدیل ماله بمال صاحبه،و من البدیهی أن هذا المعنی غریب عن معنی 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صلة بینهما بوجه بل لو فرضنا صدق مفهوم البیع علی کل من فعل البائع و المشتری لکان الصادر</w:t>
      </w:r>
      <w:bookmarkStart w:id="42" w:name="pg13625_141819"/>
    </w:p>
    <w:p>
      <w:pPr>
        <w:pStyle w:val="BookText"/>
        <w:rPr/>
      </w:pPr>
      <w:bookmarkEnd w:id="42"/>
      <w:r>
        <w:rPr>
          <w:rFonts w:ascii="IRNazanin" w:hAnsi="IRNazanin" w:eastAsia="IRNazanin"/>
          <w:color w:val="111111"/>
          <w:sz w:val="28"/>
          <w:sz w:val="28"/>
          <w:szCs w:val="28"/>
          <w:rtl w:val="true"/>
          <w:lang w:bidi="fa-IR"/>
        </w:rPr>
        <w:t>من کل منهما بیعا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وجه لذکر کلمة المبادلة فی تعریف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صنعه صاحب المصباح،و تلقاه جماعة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تبدیل لفظ المبادلة فی تعریف البیع بکلمة التبدیل،فان التبدیل هو الذی یتحقق بفعل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رضا المشتری بفعل البائع،و تحقق عنوان التبدیل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أجنبی عن قیامه بالمشتری،کقیامه بالبائع،و هذا بخلاف مفهوم المبادلة،فإنه معنی قائم بشخصین،کما هو الشأن فی باب المفاعلة علی ما عرفته فی طلیعة البحث</w:t>
      </w:r>
      <w:r>
        <w:rPr>
          <w:rFonts w:eastAsia="IRNazanin" w:cs="IRNazanin"/>
          <w:color w:val="111111"/>
          <w:sz w:val="28"/>
          <w:szCs w:val="28"/>
          <w:rtl w:val="true"/>
          <w:lang w:bidi="fa-IR"/>
        </w:rPr>
        <w:t>.</w:t>
      </w:r>
    </w:p>
    <w:p>
      <w:pPr>
        <w:pStyle w:val="Heading3"/>
        <w:numPr>
          <w:ilvl w:val="2"/>
          <w:numId w:val="1"/>
        </w:numPr>
        <w:rPr/>
      </w:pPr>
      <w:bookmarkStart w:id="43" w:name="__RefHeading___Toc713359_3830689328"/>
      <w:bookmarkStart w:id="44" w:name="_Toc16"/>
      <w:bookmarkEnd w:id="43"/>
      <w:r>
        <w:rPr>
          <w:rtl w:val="true"/>
        </w:rPr>
        <w:t>رأی بعض مشایخنا المحققین فی معنی المفاعلة و الجواب عنه</w:t>
      </w:r>
      <w:bookmarkEnd w:id="44"/>
    </w:p>
    <w:p>
      <w:pPr>
        <w:pStyle w:val="BookText"/>
        <w:rPr/>
      </w:pPr>
      <w:r>
        <w:rPr>
          <w:rFonts w:ascii="IRNazanin" w:hAnsi="IRNazanin" w:eastAsia="IRNazanin"/>
          <w:color w:val="111111"/>
          <w:sz w:val="28"/>
          <w:sz w:val="28"/>
          <w:szCs w:val="28"/>
          <w:rtl w:val="true"/>
          <w:lang w:bidi="fa-IR"/>
        </w:rPr>
        <w:t>قد سلک بعض مشایخنا المحققین مسلکا آخر فی معنی 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اشتهر بین الأدباء و غیرهم أن الفارق بین الهیئات المجردة،و بین هیئة المفاعلة إنما هو تقوم المعنی فی باب المفاعلة بطرفین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المستوضح من الکتاب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الاستعمالات الصحیحة خلاف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یُخادِعُونَ اللّهَ وَ الَّذِینَ آمَنُوا </w:t>
      </w:r>
      <w:r>
        <w:rPr>
          <w:rStyle w:val="FootnoteAnchor"/>
          <w:rtl w:val="true"/>
        </w:rPr>
        <w:footnoteReference w:id="4"/>
      </w:r>
      <w:r>
        <w:rPr>
          <w:rFonts w:ascii="IRNazanin" w:hAnsi="IRNazanin" w:eastAsia="IRNazanin"/>
          <w:color w:val="111111"/>
          <w:sz w:val="28"/>
          <w:sz w:val="28"/>
          <w:szCs w:val="28"/>
          <w:rtl w:val="true"/>
          <w:lang w:bidi="fa-IR"/>
        </w:rPr>
        <w:t>فان الغرض من الآیة الشریفة تصدی المنافقین لخدیعة اللّه و خدیعة المؤمنین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الآیات الکثیرة الظاهرة فی خلاف ما اشتهر بین الناس من معنی المفاعلة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الاستعمالات العرفیة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 بالعقوبة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خالع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بارزه بالحرب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ساعده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واراه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ذلک،فان جمیع ذلک بین ما لا تصح نسبة المادة فیه الی الاثنین،و بین ما لم یقصد فیه ذلک و ان صحت النسبة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بیان الفارق بین هیئة الفعل المجرّد،و بین هیئة المفاعلة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الهیئات المجردة لم یلحظ فیها تجاوز المادة عن الفاعل الی غیره بحسب وضع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التجاوز فیها إما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کجملة من الأفعال المتعدیة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ضرب،</w:t>
      </w:r>
    </w:p>
    <w:p>
      <w:pPr>
        <w:pStyle w:val="BookText"/>
        <w:rPr/>
      </w:pPr>
      <w:r>
        <w:rPr>
          <w:rFonts w:ascii="IRNazanin" w:hAnsi="IRNazanin" w:eastAsia="IRNazanin"/>
          <w:color w:val="111111"/>
          <w:sz w:val="28"/>
          <w:sz w:val="28"/>
          <w:szCs w:val="28"/>
          <w:rtl w:val="true"/>
          <w:lang w:bidi="fa-IR"/>
        </w:rPr>
        <w:t>و خدع،و نصر،و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بواسطة الأداة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الأفعال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جلس، و ذهب،و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 الأفعال المتعدیة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کلفظ کتب و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أن تجاوز المادة فی القسمین الأخیرین الی غیر الفاعل إنما هو بواسطة الأداة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شبهة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تجاوز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المکتوب فقط،دون المکتوب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مورد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أرید تجاوز تلک المادة إلی المکتوب الیه فلا بد من الاستعانة بکلمة إلی و أما هیئة 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کخادع و ضارب و قامر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حیثیة تعدیة المادة عنها الی غیرها ملحوظة فیها مطابقة فی مقام افادة النسبة،و هذا بخلاف الأفعال المجرّدة المتعدیة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کضرب و نصر و خدع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التعدیة فیها من ذاتیات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صدر فعل من أحد کان أثره خداع غیره صدق علیه أنه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یصدق علیه أنه خادعه إلا إذا تصدی لخدیعة غیره و کذلک الحال فی ضرب و ضارب و نصر و ناصر و أشباهها من الأفعال المتعدیة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یفرق بین ضار،و مضار،فان سمرة بن جندب لما أبی عن الاستئذان من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الدخول علی عذقه من منزل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 رجل مضار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متصد لإضرار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هیئة المفاعلة لا تتقوم إلا بصدور الفعل من الاثنین،لما عرفته آنفا من دلالة المفاعلة علی المشارکة 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یفعل الواحد بالآخر مثلما یفعله الآخر به لکی یکون کل منهما فاعلا و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ضارب زید عمرا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هذا المعنی لا یتحقق بمجرد تصدی أحدهما لإیجاد المادة دون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عمروا،أو صارعه،أو جادله،فیما إذا تصدی زید</w:t>
      </w:r>
      <w:bookmarkStart w:id="45" w:name="pg13625_141821"/>
    </w:p>
    <w:p>
      <w:pPr>
        <w:pStyle w:val="BookText"/>
        <w:rPr/>
      </w:pPr>
      <w:bookmarkEnd w:id="45"/>
      <w:r>
        <w:rPr>
          <w:rFonts w:ascii="IRNazanin" w:hAnsi="IRNazanin" w:eastAsia="IRNazanin"/>
          <w:color w:val="111111"/>
          <w:sz w:val="28"/>
          <w:sz w:val="28"/>
          <w:szCs w:val="28"/>
          <w:rtl w:val="true"/>
          <w:lang w:bidi="fa-IR"/>
        </w:rPr>
        <w:t>لضرب عمرو،أو حربه،أو صراعه،أو جداله،من دون أن یصدر منه أحد هذه الأمور،بل لو لم یصدر الفعل منه و من صاحبه معا لعدّ مثل هذا الاستعمال من الأغلاط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تکون هیئة المفاعلة بمعنی الفعل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سافر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واراه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بمعنی الکثرة و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القبیل الثانی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مضّار،و لا ضرر،و لا ضرار علی مؤمن</w:t>
      </w:r>
      <w:r>
        <w:rPr>
          <w:rFonts w:eastAsia="IRNazanin" w:cs="IRNazanin"/>
          <w:color w:val="111111"/>
          <w:sz w:val="28"/>
          <w:szCs w:val="28"/>
          <w:rtl w:val="true"/>
          <w:lang w:bidi="fa-IR"/>
        </w:rPr>
        <w:t>.</w:t>
      </w:r>
    </w:p>
    <w:p>
      <w:pPr>
        <w:pStyle w:val="Heading2"/>
        <w:numPr>
          <w:ilvl w:val="1"/>
          <w:numId w:val="1"/>
        </w:numPr>
        <w:rPr/>
      </w:pPr>
      <w:bookmarkStart w:id="46" w:name="__RefHeading___Toc713361_3830689328"/>
      <w:bookmarkStart w:id="47" w:name="_Toc17"/>
      <w:bookmarkEnd w:id="46"/>
      <w:r>
        <w:rPr>
          <w:rtl w:val="true"/>
        </w:rPr>
        <w:t>الإجارة و عدم استعمالها فی نقل العین</w:t>
      </w:r>
      <w:bookmarkEnd w:id="4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لفظ الإجارة یستعمل عرفا فی نقل بعض الأعیان،کالثمرة علی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مراده من الثمرة علی الشجرة وجودها علیها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أن الثمرة لیست موردا للإجارة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استعمال لفظ الإجارة فی نقل الثمرة غلط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من الثمرة علی الشجرة شأنیة ظهورها علیها فلا ریب حینئذ فی صحة تعلق الإجارة بالشجرة،و تکون الثمرة منفعتها المقصودة من إجارتها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فیجوز استعمال لفظ الإجارة فی نقل الثمرة استعمالا حقیقیا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یتوهم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الإجارة إلی نفس الثمرة قبل ظهورها علی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الی هذا نظر المصنف فی کلامه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ظهور الثمرة علی الشجرة فعلا لا یمنع عن صحة تعلق الإجارة بالشجرة،فإن الثمرة الموجودة علی الشجرة هی منفعتها المقصودة منها،کما أن منفعة الدابة رکوبها،و منفعة الدار سکناها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الإجارة و إن کانت تملیکا للمنفعة إلا أن تلک المنفعة لا بد و أن تکون معلومة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 الثمرة الموجودة علی الشجرة مجهولة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فتبطل الإجارة من ناحیة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اقتضت الجهالة بطلان إجارة الشجرة بعد ظهور ثمرتها اقتضت بطلان إجارتها قبل ظهور ثمرتها بالأولویة القطعیة،لشدة الجهالة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جهالة الثمرة قبل ظهورها علی الشجرة لا تضر بإجارة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أن المناط فی ارتفاع الجهالة عن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مورد للإجارة فی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باشتمال العین المستأجرة علی حیثیة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معدّة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اشتمال الأشجار المثمرة علی حیثیة الاثمار أمر معلوم،و إذن فلا تبطل الإجارة من ناحیة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الثمرة الموجودة علی الشجرة فإنها مجهولة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فتبطل الإجارة من ناحیة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 أن إجارة الشجرة لثمرتها الموجودة خارجة عن مفهوم الإجارة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نحتمل أن یتوهم أحد صدق مفهومها علی استئجار عین لأجل عین أخری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کاستئجار الشاة للبنها المحلوب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استئجار الأشجار لأغصانها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استئجار المزرعة لزرعها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نظائرها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تکون منفعة العین المستأجرة ما یوجد من الأعیان و لکنها غیر موجودة</w:t>
      </w:r>
      <w:bookmarkStart w:id="48" w:name="pg13625_141823"/>
    </w:p>
    <w:p>
      <w:pPr>
        <w:pStyle w:val="BookText"/>
        <w:rPr/>
      </w:pPr>
      <w:bookmarkEnd w:id="48"/>
      <w:r>
        <w:rPr>
          <w:rFonts w:ascii="IRNazanin" w:hAnsi="IRNazanin" w:eastAsia="IRNazanin"/>
          <w:color w:val="111111"/>
          <w:sz w:val="28"/>
          <w:sz w:val="28"/>
          <w:szCs w:val="28"/>
          <w:rtl w:val="true"/>
          <w:lang w:bidi="fa-IR"/>
        </w:rPr>
        <w:t>حال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کاستئجار المنائح و البقرات و الشیاة للبنها غیر المحلوب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استئجار المرضع لیرتضع الطفل من لبنها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استئجار الشجرة لثمرتها المعدومة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ما أشرنا إلیه من کون المنفعة فی أمثال هذه الموارد معلومة بوجه</w:t>
      </w:r>
      <w:r>
        <w:rPr>
          <w:rFonts w:eastAsia="IRNazanin" w:cs="IRNazanin"/>
          <w:color w:val="111111"/>
          <w:sz w:val="28"/>
          <w:szCs w:val="28"/>
          <w:rtl w:val="true"/>
          <w:lang w:bidi="fa-IR"/>
        </w:rPr>
        <w:t>.</w:t>
      </w:r>
    </w:p>
    <w:p>
      <w:pPr>
        <w:pStyle w:val="Heading2"/>
        <w:numPr>
          <w:ilvl w:val="1"/>
          <w:numId w:val="1"/>
        </w:numPr>
        <w:rPr/>
      </w:pPr>
      <w:bookmarkStart w:id="49" w:name="__RefHeading___Toc713363_3830689328"/>
      <w:bookmarkStart w:id="50" w:name="_Toc18"/>
      <w:bookmarkEnd w:id="49"/>
      <w:r>
        <w:rPr>
          <w:rtl w:val="true"/>
        </w:rPr>
        <w:t>الثمن و جواز کونه من المنافع</w:t>
      </w:r>
      <w:bookmarkEnd w:id="5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العوض فلا إشکال فی جواز کونه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جواز کون الثمن من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أقلنا باعتبار المالیة فی العوضین،أم لم نقل به، ضرورة أن المنافع من أظهر مصادیق الأموال،لرغبة العقلاء إلیها،و تنافسهم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 عن بعض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شأن العوض شأن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یعتبر کون الثانی من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هذا الرأی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 بین الفقهاء من أن البیع نقل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غرض الفقهاء رضوان اللّه علیهم من هذه العبارة هو المبیع،لأنهم ذکروها فی مقابل الإجارة التی هی لنقل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الأجرة فیها تکون من الأعیان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النکتة فی عبارتهم هذه هی ملاحظة ناحیة الإیجاب،بداهة أن العقد إنما یتم بفعل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القابل فلیس له إلا الارتضاء بذلک الفعل،و نسبته الی نفسه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الأدلة الدالة علی صحة البیع و نفوذه إنما هی منصرفة إلی البیوع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لم یتعارف جعل العوض فی البیع من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وجوده فی مورد فهو من الأفراد النادرة التی تنصرف عنه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p>
    <w:p>
      <w:pPr>
        <w:pStyle w:val="BookText"/>
        <w:rPr/>
      </w:pPr>
      <w:r>
        <w:rPr>
          <w:rFonts w:ascii="IRNazanin" w:hAnsi="IRNazanin" w:eastAsia="IRNazanin"/>
          <w:color w:val="111111"/>
          <w:sz w:val="28"/>
          <w:sz w:val="28"/>
          <w:szCs w:val="28"/>
          <w:rtl w:val="true"/>
          <w:lang w:bidi="fa-IR"/>
        </w:rPr>
        <w:t>أن مفهوم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شیء بعوض فی جهة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 تحقق هذا المفهوم بین أن یکون کلا العوضین عینا،أو کلاهما منفعة،أو أحدهما عینا و الآخر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قد ذکرنا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المتبادر من الاستعمالات العرفیة عدم صدق البیع علی تملیک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یعتبر فی تحقق مفهومه أن یکون المبیع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العوض فلم یدل دلیل علی اعتبار کونه من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تحت مفهوم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تبدیل شیء بشیء فی جهة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فتشمله العمومات الدالة علی صحة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أن غلبة الأفراد الخارجیة لا تمنع عن شمول أدلة الإمضاء للفرد النادر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المنافع أمور معدومة،فلا یقع علیها البیع،ضرورة أن الملکیة من مقولة الأعراض،و هی لا تتقوم إلا بالمحل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المفروض أن المنافع أمور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فیستحیل أن تکون موضوعا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الملکیة من الأمور الاعتباریة التی لا تتوقف علی وجود موضوع لها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و أن یکون متعلقها قابلا لتعلق الاعتبار به فی نظر العقلاء،و قد عرفت ذلک فیما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الطریحی فی مجمع البحرین،من أن المال فی الأصل الملک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 علی کل ما یقتنی،و یتملک من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تکون المنفعة ثمنا فی البیع،لأنه مبادلة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المنفعة لیست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المال ما یبذل بإزائه شیء حسب رغبة العقلاء و تنافسهم،و من الواضح أن هذا المعنی أعم من العین 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المنفعة من مهمات ما یرغب فیه العقلاء</w:t>
      </w:r>
      <w:r>
        <w:rPr>
          <w:rFonts w:eastAsia="IRNazanin" w:cs="IRNazanin"/>
          <w:color w:val="111111"/>
          <w:sz w:val="28"/>
          <w:szCs w:val="28"/>
          <w:rtl w:val="true"/>
          <w:lang w:bidi="fa-IR"/>
        </w:rPr>
        <w:t>.</w:t>
      </w:r>
      <w:bookmarkStart w:id="51" w:name="pg13625_141825"/>
    </w:p>
    <w:p>
      <w:pPr>
        <w:pStyle w:val="Heading2"/>
        <w:numPr>
          <w:ilvl w:val="1"/>
          <w:numId w:val="1"/>
        </w:numPr>
        <w:rPr/>
      </w:pPr>
      <w:bookmarkStart w:id="52" w:name="__RefHeading___Toc713365_3830689328"/>
      <w:bookmarkStart w:id="53" w:name="_Toc19"/>
      <w:bookmarkEnd w:id="51"/>
      <w:bookmarkEnd w:id="52"/>
      <w:r>
        <w:rPr>
          <w:rtl w:val="true"/>
        </w:rPr>
        <w:t>عمل الحر و جواز وقوعه ثمنا فی البیع</w:t>
      </w:r>
      <w:bookmarkEnd w:id="5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عمل الحر فان قلنا إنه قبل المعاوضة علیه من الأموال فلا إشکال و إلا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استدراک عما 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العوض فلا إشکال فی جواز کونه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الحر تارة یلاحظ بعد وقوع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استأجره لبنائه داره،أو لنجارة بابه،أو لخیاطة ثوبه،أو لغیر ذلک من الأغراض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یلاحظ قبل وقوع المعاوضة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فلا إشکال فی جعل العمل المزبور ثمنا فی البیع،بداهة کونه مالا مملوکا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یتصرف فیه أی تصرف،لأن 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عمل العبد و الدابة مال مملوک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مالیة عمل الحر فی هذه الصورة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إطلاق ذی المال علی المستأجر الذی ملک عمل الحر بالإجارة أو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المستأجر المزبور حجّ البیت،لأنه قد استطاع الیه سبیلا، إذا کان عمل أجیره وافیا بزاده و راحلته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یخرج المستأجر بعمل أجیره عن عنوان الفقراء،و یعامل معه معاملة الأغنیاء،إذا کفی ذلک العمل مئونة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فیحرم علیه أخذ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الوجوه الشرعیة المقررة للفقراء و 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أتلف أحد عمل أجیر ضمنه لمستأجره،لقاعدة الضمان بالإتلاف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هذه الأمور کلها نستکشف صدق مفهوم المال علی عمل الحر بعد وقوع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عمله حینئذ مورد لرغبة العقلاء و میلهم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فإن قلنا باعتبار المالیة فی الثمن و المثمن فلا یقع عمل الحر عوضا فی البیع،لأنه لا یعد مالا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نقل بهذا الاعتبار فلا بأس بجعله ثمنا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عدم کونه مالا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 لا یکون مستطیعا بلحاظ عمله لکی یجب علیه الاکتساب،و تحصیل الزاد 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السیر الی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حبسه أحد لم یضمن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تفویت منافع العبد أو الدابة أو سائر الحمولة موجب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جعل عمل الحر ثمنا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جعله مثمنا فیه فلیس بجائز قطعا،لأنه من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فیما سبق أن المبیع لا بد و أن یکون من الأعیان،إذ لا یصدق مفهوم البیع علی تملیک المنفعة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یفرق فی صدق مفهوم المال علی عمل الحر بین وقوع المعاوضة علیه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ما ذکرناه سابقا من أن مالیة الأشیاء متقومة برغبة الناس فیها رغبة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ذلک صدق الملک علیها،لأن النسبة بینهما هی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یوجد المال و لا یتحقق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کالمباحات الأصلیة قبل حیازتها،فإنها مال و لیست بمملوکة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یوجد الملک،و لا یصدق علیه مفهوم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کحبة من الحنطة،فإنها ملک لصاحبه،و لیست بمال،إذ لا یبذل بإزائها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عمل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وقوع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مهمات الأموال العرفیة و إن لم یکن مملوکا لأحد بالملکیة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مملوک لصاحبه بالملکیة الذاتیة الأولیة علی ما عرفته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یناقش فی ذلک بأن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شیء من الأعیان بعوض فی الإضافة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عمل الحر فاقد لهذه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یصلح لأن یکون طرفا للتبدیل الاعتباری فی جهة الإضافة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عمل الحر و إن لم یکن مملوکا لصاحبه بالإضافة الاعتباریة قبل البیع،</w:t>
      </w:r>
    </w:p>
    <w:p>
      <w:pPr>
        <w:pStyle w:val="BookText"/>
        <w:rPr/>
      </w:pPr>
      <w:r>
        <w:rPr>
          <w:rFonts w:ascii="IRNazanin" w:hAnsi="IRNazanin" w:eastAsia="IRNazanin"/>
          <w:color w:val="111111"/>
          <w:sz w:val="28"/>
          <w:sz w:val="28"/>
          <w:szCs w:val="28"/>
          <w:rtl w:val="true"/>
          <w:lang w:bidi="fa-IR"/>
        </w:rPr>
        <w:t>و لکنها تعرض علیه بنفس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 ذلک فی البحث عن إمکان بیع الکلی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کلا من العوض و المعوض لا بد و أن یکون مالا مملوکا قبل البیع دعوی جزافیة،إذ لم یدل علی ذلک دلیل من النقل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فی عدم وجوب الحج علی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استطاعته من ناحیة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الاستطاعة إنما تتحقق بمالکیة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یحج به من الزاد و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بمالکیته لمئونة عیاله بالفعل أو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فسرت الاستطاعة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بأمن الطریق فی بعض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فعمل الحر قبل وقوع المعاوضة علیه و إن کان مملوکا له بالملکیة الفعلیة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بالملکیة الشأنیة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یترتب علیهما ما هو أثر للملکیة الفعلیة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آجر نفسه بنقد مقبوض بعد العقد،بحیث یکفی ذلک مئونة حجه و عیاله،کان مستطیعا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 هو ما ذکرناه من کون المدار فی الاستطاعة علی الملکیة الفعلیة الاعتباریة،دون الاقتضائیة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مما بیناه أنه لا یصح إطلاق ذی المال علی الحر باعتبار عمله،</w:t>
      </w:r>
      <w:bookmarkStart w:id="54" w:name="pg13625_141828"/>
    </w:p>
    <w:p>
      <w:pPr>
        <w:pStyle w:val="BookText"/>
        <w:rPr/>
      </w:pPr>
      <w:bookmarkEnd w:id="54"/>
      <w:r>
        <w:rPr>
          <w:rFonts w:ascii="IRNazanin" w:hAnsi="IRNazanin" w:eastAsia="IRNazanin"/>
          <w:color w:val="111111"/>
          <w:sz w:val="28"/>
          <w:sz w:val="28"/>
          <w:szCs w:val="28"/>
          <w:rtl w:val="true"/>
          <w:lang w:bidi="fa-IR"/>
        </w:rPr>
        <w:t>إذ المناط فی صحة هذا الإطلاق کون الإنسان مالکا لأمواله بالملکیة الفعلیة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وقوع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مملوک له کذلک، لأن ثبوت شیء لشیء بالإضافة الاعتباریة إنما یصح فی غیر موارد الثبوت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کان الاعتبار لغوا محضا،و تحصیلا للحاصل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المفروض أن عمل الحر مملوک له بالإضافة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اللّه تعالی مالک لمخلوقاته بالإضافة الذاتیة الإشراقیة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فی أن إتلاف عمل الحر لا یوجب ضمانه علی المتلف فهو أن قاعدة الضمان بالإتلاف لیست بروایة لکی یتمسک بإطلاقها فی الموارد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قاعدة متصیدة من الموارد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بد من الاقتصار فیها علی المواضع المسلمة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ذلک،و تسلیم کونها روایة أنها غریبة عن عمل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المستفاد منها أن إتلاف مال غیره موجب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المضاف الی مالکه بالإضافة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عمل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وقوع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مشمولا لقاعدة الضمان بالإتلاف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الحر کسوبا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عمل خاص یشتغل به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کالبنایة و التجارة و الخیاطة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منعه عن ذلک موجب للضمان،للسیرة القطعیة العقلائیة</w:t>
      </w:r>
      <w:r>
        <w:rPr>
          <w:rFonts w:eastAsia="IRNazanin" w:cs="IRNazanin"/>
          <w:color w:val="111111"/>
          <w:sz w:val="28"/>
          <w:szCs w:val="28"/>
          <w:rtl w:val="true"/>
          <w:lang w:bidi="fa-IR"/>
        </w:rPr>
        <w:t>.</w:t>
      </w:r>
    </w:p>
    <w:p>
      <w:pPr>
        <w:pStyle w:val="Heading2"/>
        <w:numPr>
          <w:ilvl w:val="1"/>
          <w:numId w:val="1"/>
        </w:numPr>
        <w:rPr/>
      </w:pPr>
      <w:bookmarkStart w:id="55" w:name="__RefHeading___Toc713367_3830689328"/>
      <w:bookmarkStart w:id="56" w:name="_Toc20"/>
      <w:bookmarkEnd w:id="55"/>
      <w:r>
        <w:rPr>
          <w:rtl w:val="true"/>
        </w:rPr>
        <w:t>نظره فی الحقوق</w:t>
      </w:r>
      <w:bookmarkEnd w:id="56"/>
    </w:p>
    <w:p>
      <w:pPr>
        <w:pStyle w:val="Heading3"/>
        <w:numPr>
          <w:ilvl w:val="2"/>
          <w:numId w:val="1"/>
        </w:numPr>
        <w:rPr/>
      </w:pPr>
      <w:bookmarkStart w:id="57" w:name="__RefHeading___Toc713369_3830689328"/>
      <w:bookmarkStart w:id="58" w:name="_Toc21"/>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الحقوق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لتوصیف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تتقدم طائفة من الحقوق لیکون المذکور هنا طائفة أخری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فالوصف المزبور مستدرک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ضرب علیه فی بعض النسخ الصحیحة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قریبا وقوع التصحیف فی عبارة المصنف بالتقدیم و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صحیحها هکذا</w:t>
      </w:r>
    </w:p>
    <w:p>
      <w:pPr>
        <w:pStyle w:val="BookText"/>
        <w:rPr/>
      </w:pPr>
      <w:r>
        <w:rPr>
          <w:rFonts w:ascii="IRNazanin" w:hAnsi="IRNazanin" w:eastAsia="IRNazanin"/>
          <w:color w:val="111111"/>
          <w:sz w:val="28"/>
          <w:sz w:val="28"/>
          <w:szCs w:val="28"/>
          <w:rtl w:val="true"/>
          <w:lang w:bidi="fa-IR"/>
        </w:rPr>
        <w:t>و أما الحقوق فان لم تقبل المعاوضة بالمال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یقبل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الحقوق الآخر القابلة للانتقال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السید فی حاشیته وجها آخر لتصحیح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 بلفظه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الوصف توضیحیا،و یمکن أن یکون تقییدیا بعد اعتبار کون العین و المنفعة أیضا من الحقوق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الحق المبحوث عن جواز جعله ثمنا لیس من سنخ العین،و لا من سنخ المنفعة لکی یحتاج تمییزه عنهما الی قید احترازی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أمر یباین العین و المنفعة،فإنه عبارة عن الإضافة الخاصة المتعلقة بالعین تارة،و بالمنفعة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ناقش المصنف فی جعل حق التحجیر ثمنا فی البیع بدعوی أنه لیس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ذلک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الأرض المحجرة مال بالحمل الشائع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مورد البحث فی العین أو المنفعة هو نفس الإضافة بین المالک و المملوک،أو کان مورد البحث فی الحقوق هو متعلقها،لکان الحق شبیها بالعین و المنفعة،و احتاج تخصیص البحث بالحقوق الی قید احترازی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اتضح لک خلاف ذلک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الشفعة و حق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وقوع التحریف فی هذه العبارة،ضرورة أن حق الشفعة و حق الخیار من أمثلة القسم الثانی للحق الذی أشار إلیه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یقبل النقل</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القسم الثانی من الحق هو ما لا یقبل النقل الاختیاری و ان کان مما یقبل الانتقال بالسبب القهری کالإرث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یقبل الاسقاط مجانا،أو مع العوض و من الظاهر أن حق الشفعة و حق الخیار یقبلان الانتقال و الاسقاط مجانا أو مع العوض،فیکونان من مصادیق القسم الثانی</w:t>
      </w:r>
      <w:r>
        <w:rPr>
          <w:rFonts w:eastAsia="IRNazanin" w:cs="IRNazanin"/>
          <w:color w:val="111111"/>
          <w:sz w:val="28"/>
          <w:szCs w:val="28"/>
          <w:rtl w:val="true"/>
          <w:lang w:bidi="fa-IR"/>
        </w:rPr>
        <w:t>.</w:t>
      </w:r>
      <w:bookmarkStart w:id="59" w:name="pg13625_141830"/>
    </w:p>
    <w:p>
      <w:pPr>
        <w:pStyle w:val="Heading3"/>
        <w:numPr>
          <w:ilvl w:val="2"/>
          <w:numId w:val="1"/>
        </w:numPr>
        <w:rPr/>
      </w:pPr>
      <w:bookmarkStart w:id="60" w:name="__RefHeading___Toc713371_3830689328"/>
      <w:bookmarkStart w:id="61" w:name="_Toc22"/>
      <w:bookmarkEnd w:id="59"/>
      <w:bookmarkEnd w:id="60"/>
      <w:r>
        <w:rPr>
          <w:rtl w:val="true"/>
        </w:rPr>
        <w:t>أقسام الحقوق و أحکامها</w:t>
      </w:r>
      <w:bookmarkEnd w:id="61"/>
    </w:p>
    <w:p>
      <w:pPr>
        <w:pStyle w:val="BookText"/>
        <w:rPr/>
      </w:pPr>
      <w:r>
        <w:rPr>
          <w:rFonts w:ascii="IRNazanin" w:hAnsi="IRNazanin" w:eastAsia="IRNazanin"/>
          <w:color w:val="111111"/>
          <w:sz w:val="28"/>
          <w:sz w:val="28"/>
          <w:szCs w:val="28"/>
          <w:rtl w:val="true"/>
          <w:lang w:bidi="fa-IR"/>
        </w:rPr>
        <w:t>قد قسم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المعاوضة بالمال و حکم فیه بأنه لا یجوز جعله ثمنا فی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قبل الانتقال بغیر اختیار مع وجود سببه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کحق الشفعة و حق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فیه أیضا بأنه لا یجوز جعله ثمنا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أن هذا القسم من الحق لا یقبل النقل بما ذکره بعض الأصحاب من أن البیع تملیک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لا یقبل النقل لا یقبل التملیک لا محالة،و إن قبل السقوط و الاسقاط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ناقش فی هذا الرأی صاحب الجواهر،و إلیک نص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من البیع بیع الدین علی من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اقتضائه حینئذ الإسقاط و لو باعتبار أن الإنسان لا یملک علی نفسه ما یملکه غیره علیه الذی بعینه یقرر فی نحو حق الخیار و الشفعة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 المصنف عن النقض المذکور بوجود الفارق بین بیع الدین ممن هو علیه،و بین ما نحن فیه بتقریب أن الملکیة علاقة خاصة بین المالک و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لها إلی وجود المملوک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تملک الإنسان لما فی ذمته،و یترتب علیه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جعل الشهید فی قواعده الإبراء مرددا بین التملیک و الاسقاط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کان تملک الإنسان لما فی ذمته محالا لما جعل أمر الإبراء مرددا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حق الشفعة و حق الخیار و أشباههما من الحقوق التی تتقوم بطرفین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المسلط و المسلط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سلطنة فعلیة محتاجة إلی المسلط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النهج فلو نقلت هذه السلطنة ممن له الحق إلی من علیه الحق لزم منه اجتماع عنوانین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المسلط و المسلط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شخص واحد و هو محال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یقبل النقل و الانتقال و یقابل بالمال فی الصلح کحق التحجیر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p>
    <w:p>
      <w:pPr>
        <w:pStyle w:val="BookText"/>
        <w:rPr/>
      </w:pPr>
      <w:r>
        <w:rPr>
          <w:rFonts w:ascii="IRNazanin" w:hAnsi="IRNazanin" w:eastAsia="IRNazanin"/>
          <w:color w:val="111111"/>
          <w:sz w:val="28"/>
          <w:sz w:val="28"/>
          <w:szCs w:val="28"/>
          <w:rtl w:val="true"/>
          <w:lang w:bidi="fa-IR"/>
        </w:rPr>
        <w:t>ناقش المصنف فی وقوعه ثمنا فی البیع،لأنه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الحق لیس بمال لکی یقع عوضا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قلنا بعدم اعتبار المالیة فی کل من الثمن و المثمن أمکن جعل الحق ثمنا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تفصیل ما ذکره المصنف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المعاوضة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یراد منه ما یقبل النقل و الانتقال،و السقوط و الاسقاط قبولا مجانیا من دون أن یقابل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القسم للضرة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فما ذکره قدس سره و إن کان وجیها من حیث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مثل هذا الحق لا یجوز جعله ثمنا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یدلنا دلیل علی وجود صغری لهذه الکبری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القسم فلا دلیل علی کونه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یراد من ذلک ما لا یقبل النقل و الانتقال،و لا السقوط و الاسقاط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الولایة و الحضانة و أشباههما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متین من حیث الکبری المزبورة، لأنه لا تصح مقابلة الحقوق بالمال إلا بلحاظ الجهات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استحال عروض تلک الجهات علی الحقوق لم تجز المعاوضة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مثل هذا لا یسمی حقا مصطلحا،إذ المعروف بین الفقهاء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الحق و الحکم أن الحق نوع من السلطنة التی یکون أمرها بید ذی الحق بخلاف الحکم،فإنه لا یقبل شیئا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فالأمثلة المذکورة غریبة عن حدود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من مصادیق الحکم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البحث عنه فی جهات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مالکیة الإنسان لما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ملک الإنسان لما فی ذمته معقول عقلا،و جائز شرعا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موافق للتحقیق،لما ذکرناه فی أول الکتاب من مالکیة الإنسان لنفسه و فعله و ذمته بالإضافة التکوینیة الذاتیة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یتصف ذلک بالملکیة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جهة استحالة اتحاد المالک و المملوک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الثبوت الاعتباری إنما یصح فیما لم یکن هناک ثبوت تکوینی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لکان الاعتبار لغوا محضا،و تحصیلا للحاصل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فیما سبق أن مالکیة الإنسان لذمته أمر تکوینی حقیقی،فلا یحتاج إلی الثبوت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المالک و المملوک علیه من المتضائفین،و هما متقابلان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فیستحیل اتحاد المالک و المملوک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فاسد،بدیهة أن النسبة بین المالک و المملوک علیه و إن کانت هی التضایف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المتضائفین لا یستحیل اجتماعهما فی محل واحد دائما فاللّه تبارک و تعالی عالم بذاته،و هو معلوم له و کل شاعر یحبّ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الاستحالة فیما کان بین المتضائفین تغایر وجودی کالعلیة و المعلولیة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المالک و المملوک علیه لم یعتبر بینهما التغایر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صدقهما علی شیء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 بین الملکیة و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الملکیة لا تتوقف علی المملوک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السلطنة تتوقف علی المسلط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و إن کان صحیحا بالإضافة إلی الملکیة المضافة إلی الأعیان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انها لا تصح فی الملکیة المضافة إلی الذمم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الکلی ما لم یضف إلی ذمة شخص خاص لا یبذل بإزائه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یرغب فیه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المسلط و المسلط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حق الشفعة و حق الخیار سلطنة فعلیة،فلا یعقل قیام طرفیها بشخص واحد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الشفعة لا تجوز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ناحیة المحذور الذی</w:t>
      </w:r>
    </w:p>
    <w:p>
      <w:pPr>
        <w:pStyle w:val="BookText"/>
        <w:rPr/>
      </w:pPr>
      <w:r>
        <w:rPr>
          <w:rFonts w:ascii="IRNazanin" w:hAnsi="IRNazanin" w:eastAsia="IRNazanin"/>
          <w:color w:val="111111"/>
          <w:sz w:val="28"/>
          <w:sz w:val="28"/>
          <w:szCs w:val="28"/>
          <w:rtl w:val="true"/>
          <w:lang w:bidi="fa-IR"/>
        </w:rPr>
        <w:t>ذکره المصنف،فإنه واضح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جهة أن حق الشفعة إما أن یباع من المشتری،أو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فیکون البیع لغوا محضا، إذ المشتری مالک للحصة المبیعة قبل انتقال حق الشفعة إلیه و علیه فلا معنی لاستحقاقه تملک تلک الحصة ثانیا بحق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فلأن حق الشفعة استحقاق الشریک للحصة المبیعة فی شرکته لکی یضمها الی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فالشریک قد أخذ موضوعا لهذا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أنه لا یعقل ثبوت الحکم لغیر موضوعه،بدیهة أن نسبة الحکم الی موضوعه کنسبة المعلول الی علته،فکما یستحیل انفکاک المعلول عن علته کذلک یستحیل انفکاک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لاحظنا آثار حق الشفعة وجدنا خصوصیة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الخصوصیة هی العلة التامة لثبوته للشریک فقط،دون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تجوز المعاوضة علی حق الشفعة من حیث الإسقاط بأن یجعل إسقاطه ثمنا فی البیع،أو اجرة فی الإجارة،أو عوضا فی الصلح و الهبة،أو صداقا فی النکاح، و لکن هذا أجنبی عما نحن فیه،فان مورد بحثنا إنما هو جواز المعاوضة علی حق الشفعة، و جعله عوضا فی العقود المعاوضیة،لا المعاوضة علی إسقاطه،فإن الإسقاط بنفسه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الحر یجعل عوضا فی البیع و غیره من العقود المعاوضیة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الخیار فجواز المعاوضة علیه من حیث الاسقاط خارج عن موضوع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نقله الی غیره بالعقود المعاوضیة،و جعله عوضا فیها فقد منعه المصنف من ناحیة استلزامه اتحاد المسلط و المسلط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إنما یتم فیما إذا نقل حق الخیار الی من علیه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نقل الی غیره فلا یلزم منه المحذور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فالدلیل أخص من المدعی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إنما یلزم فیما إذا کان متعلق السلطنة فی الخیار هو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سیأتی فی مبحث الخیارات أن الخیار إنما یتعلق بالعقد لا بالمتبایعین و إلا لسقط خیار کل منهما بموت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فثبوت حق الخیار لا یحتاج الی وجود المسلط علیه لکی یلزم من نقله الیه اتحاد المسلط و المسلط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شأنه شأن حق التحجیر المتعلق بالأرض المحجرة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استحال بیع حق الخیار ممن علیه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اتحاد المسلط و المسلط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 ملک الإنسان لما فی ذمته بالأولویة القطعیة،لاستحالة تملک الکلی بدون المملوک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عرفت إمکان الثانی فکان الأول أولی بالإمکان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السلطنة و إن کان من المفاهیم الإضافیة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عنوان التضایف لا یقتضی استحالة صدق المتضایفین علی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صفوة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نقل حق الخیار الی شخص آخر من الناحیة التی ذکرها المصنف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الخیار المجعول بجعل المتبایعین،أو بجعل شرعی ترجع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حققناه فی مبحث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تحدید الملکیة فی البیع الی زمان فسخ من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هذا غیر قابل للنقل إلی غیر من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قابل للإسقاط،و الانتقال إلی الوارث بأدلة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موکول الی مبحث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یقبل النقل و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التحجیر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اعتراض المصنف علی وقوعه ثمنا فی البیع،لعدم صدق المال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ذکرناه فی أول الکتاب من أن المال ما یرغب فیه العقلاء، و یبذلون بإزائه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حق التحجیر مورد لرغبة العقلاء و تنافسهم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مالا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محذور فی جواز المعاوضة علیه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علیه أن الحق و إن کان قابلا للنقل و الانتقال،أو السقوط و الاسقاط،مجانا،أو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یمکن جعله ثمنا فی البیع،بداهة أن الحق حکم شرعی غیر قابل لأن تتعلق به إضافة ملکیة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سابقا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لا بد فیه من التبدیل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یقوم أحد العوضین مقام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نقل الحق أو إسقاطه فعل من أفعال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جعله 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فیملک البائع علی المشتری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علیه تسلیمه الی البائع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بقیة الأفعال المجعولة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نوقش فی جعل الحق ثمنا فی البیع بمناقشة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و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إزالة الإضافة المالکیة عن کل من العوضین، و إیجاد إضافة أخری مالکیة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جعل الحق ثمنا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الملکیة من المفاهیم الإضافیة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 طرفیها قائم بالمالک، و طرفها الآخر قائم بالمملوک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آثار هذه الإضافة أن یفکّ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إضافته القائمة بالمتاع،و یجعلها قائمة بالثمن،و یفکّ مالک الثمن إضافته القائمة بالثمن، و یجعلها قائمة بالمتاع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البیع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باب الإرث،فإن فیه یتبدل المالک مع بقاء المملوک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التبدیل فی باب الحقوق من القبیل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أنه إذا جعل الحق عوضا فی معاملة کان معناه زوال الحق من ذی الحق و ثبوته لشخص آخر، کما أن مال المورث ینتقل منه الی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معناه وقوع التبدیل بین المعوض و بین متعلق الحق کالأرض المحجرة مثلا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أن معناه وقوع المعاوضة بین المعوض و نفس الحق ضرورة أن الحق لیس إلا إضافة خالصة و من البدیهی أن مقابلة هذه الإضافة بشیء تحتاج إلی إضافة أخری</w:t>
      </w:r>
      <w:bookmarkStart w:id="62" w:name="pg13625_141836"/>
    </w:p>
    <w:p>
      <w:pPr>
        <w:pStyle w:val="BookText"/>
        <w:rPr/>
      </w:pPr>
      <w:bookmarkEnd w:id="62"/>
      <w:r>
        <w:rPr>
          <w:rFonts w:ascii="IRNazanin" w:hAnsi="IRNazanin" w:eastAsia="IRNazanin"/>
          <w:color w:val="111111"/>
          <w:sz w:val="28"/>
          <w:sz w:val="28"/>
          <w:szCs w:val="28"/>
          <w:rtl w:val="true"/>
          <w:lang w:bidi="fa-IR"/>
        </w:rPr>
        <w:t>لکی یقع التبدیل فی تلک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منه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یصدق مفهوم البیع علی تبدیل حق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تبدیله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یصدق علی قیام النائب مقام المنوب عنه فی الجهات الراجعة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کالامامة،و القضاوة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الوزارة،و السلطنة،و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هذه المناقشة یلزمنا أن نمنع عن جواز تبدیل حق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تبدیله بغیره،منعا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أصدق علیه مفهوم المال أم لم یصدق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 المانع من تبدیل الحقوق، و جعله ثمنا هو ما ذکرناه من استحالة تعلق الملکیة بالحکم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فلو أمکن تعلقها به لم یکن مانع من تبدیله،و جعله 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تنقطع السلسلة کما فی مبادلة الأعیان و المنافع</w:t>
      </w:r>
      <w:r>
        <w:rPr>
          <w:rFonts w:eastAsia="IRNazanin" w:cs="IRNazanin"/>
          <w:color w:val="111111"/>
          <w:sz w:val="28"/>
          <w:szCs w:val="28"/>
          <w:rtl w:val="true"/>
          <w:lang w:bidi="fa-IR"/>
        </w:rPr>
        <w:t>.</w:t>
      </w:r>
    </w:p>
    <w:p>
      <w:pPr>
        <w:pStyle w:val="Heading2"/>
        <w:numPr>
          <w:ilvl w:val="1"/>
          <w:numId w:val="1"/>
        </w:numPr>
        <w:rPr/>
      </w:pPr>
      <w:bookmarkStart w:id="63" w:name="__RefHeading___Toc713373_3830689328"/>
      <w:bookmarkStart w:id="64" w:name="_Toc23"/>
      <w:bookmarkEnd w:id="63"/>
      <w:r>
        <w:rPr>
          <w:rtl w:val="true"/>
        </w:rPr>
        <w:t>الملک و الحق و بیان الفارق بینهما</w:t>
      </w:r>
      <w:bookmarkEnd w:id="64"/>
    </w:p>
    <w:p>
      <w:pPr>
        <w:pStyle w:val="BookText"/>
        <w:rPr/>
      </w:pPr>
      <w:r>
        <w:rPr>
          <w:rFonts w:ascii="IRNazanin" w:hAnsi="IRNazanin" w:eastAsia="IRNazanin"/>
          <w:color w:val="111111"/>
          <w:sz w:val="28"/>
          <w:sz w:val="28"/>
          <w:szCs w:val="28"/>
          <w:rtl w:val="true"/>
          <w:lang w:bidi="fa-IR"/>
        </w:rPr>
        <w:t>ما هی حقیقة الملک،و حقیقة الحق،و ما هو الفارق بینهما؟ أن الثابت فی نظام الوجود لا یخلو عن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إما واجب،أو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جوهر،أو عرض،أو أمر اعتباری قائم بنفس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الأحکام کلها من قبیل الأمور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فیها الأحکام الشرعیة،و العقلائیة،و الوضعیة،و التکلیفیة،و الإلزامیة و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الوجوب اعتبار الفعل علی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الزوجیة اعتبار کل من الزوجین عدلا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الملکیة اعتبار إحاطة المالک بالمملوک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النمط کلما ورد علیک حکم من الأحکام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فحقیقة الملکیة إنما هی السلطنة و الإحاطة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مقولة بالتشکیک علی مراتبها الأربع المتقدمة </w:t>
      </w:r>
      <w:r>
        <w:rPr>
          <w:rStyle w:val="FootnoteAnchor"/>
          <w:rtl w:val="true"/>
        </w:rPr>
        <w:footnoteReference w:id="7"/>
      </w:r>
      <w:r>
        <w:rPr>
          <w:rFonts w:ascii="IRNazanin" w:hAnsi="IRNazanin" w:eastAsia="IRNazanin"/>
          <w:color w:val="111111"/>
          <w:sz w:val="28"/>
          <w:sz w:val="28"/>
          <w:szCs w:val="28"/>
          <w:rtl w:val="true"/>
          <w:lang w:bidi="fa-IR"/>
        </w:rPr>
        <w:t>و لا ریب فی أن هذه السلطنة إنما تتعلق بالأعیان الخارجیة</w:t>
      </w:r>
      <w:bookmarkStart w:id="65" w:name="pg13625_141837"/>
    </w:p>
    <w:p>
      <w:pPr>
        <w:pStyle w:val="BookText"/>
        <w:rPr/>
      </w:pPr>
      <w:bookmarkEnd w:id="65"/>
      <w:r>
        <w:rPr>
          <w:rFonts w:ascii="IRNazanin" w:hAnsi="IRNazanin" w:eastAsia="IRNazanin"/>
          <w:color w:val="111111"/>
          <w:sz w:val="28"/>
          <w:sz w:val="28"/>
          <w:szCs w:val="28"/>
          <w:rtl w:val="true"/>
          <w:lang w:bidi="fa-IR"/>
        </w:rPr>
        <w:t>تارة،و بالأفعال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السلطنة علی المملکة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سلطان الرعیة،و 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مسلط علی الخیاطة و البنایة و التکلم و الکتابة و نحو ذلک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الحق و الحکم،فإنهما لا یتعلقان إلا بالافعال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یباح للإنسان أکل الخبز و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 أکل الرمان و یجب علی المکلف الإتیان بالصلاة الواجبة،و ترک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 شرب المسکر و أکل الربا، و استماع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له أکل لحم الحمیر و البغال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الخیار له حق 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المرتهن له حق بیع العین المرهونة،و استیفاء حقه من ثمنها إذا امتنع الراهن من 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 لها حق المطالبة للمسکن و النفقة و المضاجعة من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الأولیاء لهم حق القیام بأمور المولی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المؤمن علی المؤمن أن یدفع غیبته و یقضی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یحضر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یکشف کربته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الفارق بین الحق و الحکم،و بین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الأولین لا یتعلقان إلا بالأفعال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الملک فإنه یتعلق بالأعیان تارة و بالأفعال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ملاحظة الاستعمالات الصحیحة الفصیحة</w:t>
      </w:r>
      <w:r>
        <w:rPr>
          <w:rFonts w:eastAsia="IRNazanin" w:cs="IRNazanin"/>
          <w:color w:val="111111"/>
          <w:sz w:val="28"/>
          <w:szCs w:val="28"/>
          <w:rtl w:val="true"/>
          <w:lang w:bidi="fa-IR"/>
        </w:rPr>
        <w:t>.</w:t>
      </w:r>
    </w:p>
    <w:p>
      <w:pPr>
        <w:pStyle w:val="Heading2"/>
        <w:numPr>
          <w:ilvl w:val="1"/>
          <w:numId w:val="1"/>
        </w:numPr>
        <w:rPr/>
      </w:pPr>
      <w:bookmarkStart w:id="66" w:name="__RefHeading___Toc713375_3830689328"/>
      <w:bookmarkStart w:id="67" w:name="_Toc24"/>
      <w:bookmarkEnd w:id="66"/>
      <w:r>
        <w:rPr>
          <w:rtl w:val="true"/>
        </w:rPr>
        <w:t>الحق و الحکم و عدم وجود الفارق بینهما</w:t>
      </w:r>
      <w:bookmarkEnd w:id="67"/>
    </w:p>
    <w:p>
      <w:pPr>
        <w:pStyle w:val="BookText"/>
        <w:rPr/>
      </w:pPr>
      <w:r>
        <w:rPr>
          <w:rFonts w:ascii="IRNazanin" w:hAnsi="IRNazanin" w:eastAsia="IRNazanin"/>
          <w:color w:val="111111"/>
          <w:sz w:val="28"/>
          <w:sz w:val="28"/>
          <w:szCs w:val="28"/>
          <w:rtl w:val="true"/>
          <w:lang w:bidi="fa-IR"/>
        </w:rPr>
        <w:t>ما هو الفارق بین الحق و الحکم؟ لا ینبغی الریب فی أن الحکم و الحق متحدان حقیقة،لأن قوامها بالاعتبار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المجعولات الشرعیة علی ستة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التکلیفی الإلزامی،کالواجبات و المحرمات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التکلیفی غیر الإلزامی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کالمستحبات و المکروهات و المباحات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الوضعی اللزومی الذی یقبل الانفساخ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الإجارة و الصلح و نحوها،</w:t>
      </w:r>
    </w:p>
    <w:p>
      <w:pPr>
        <w:pStyle w:val="BookText"/>
        <w:rPr/>
      </w:pPr>
      <w:r>
        <w:rPr>
          <w:rFonts w:ascii="IRNazanin" w:hAnsi="IRNazanin" w:eastAsia="IRNazanin"/>
          <w:color w:val="111111"/>
          <w:sz w:val="28"/>
          <w:sz w:val="28"/>
          <w:szCs w:val="28"/>
          <w:rtl w:val="true"/>
          <w:lang w:bidi="fa-IR"/>
        </w:rPr>
        <w:t>فإنها و إن کانت لازمة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تنفسخ بالإقالة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الوضعی اللزومی الذی لا یقبل الانفساخ،کالزواج،فإنه لا ینفسخ إلا فی موارد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الوضعی الترخیصی الذی یقبل الاسقاط،کحق الشفعة و حق الخیار، فلصاحب الحق أن یرفع یده عن حقه و یسقطه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الوضعی الترخیصی الذی لا یقبل الاسقاط،کالجواز فی الهبة،فإنه حکم مجعول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یرتفع بالإسقاط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الاعتباریة و إن اختلفت من حیث الآثار اختلافا واضحا، و لکنها تشترک فی أن قوامها بالاعتبار المحض و إذن فلا وجه لتقسیم المجعول الشرعی أو العقلائی إلی الحق و الحکم لکی نحتاج إلی بیان الفارق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کلها حکم شرعی، أو عقلائی قد اعتبر لمصالح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مسلک العدلیة من تبعیة الأحکام للملاکات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تختلف هذه الأحکام فی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یقبل الاسقاط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لا یقبله و السر فی هذا الاختلاف هو أن زمام تلک الأمور بید الشارع حدوثا و بقاء فقد یحکم ببقائه،کما حکم بحدوثه،و قد یحکم بارتفاعه و لو کان ذلک باختیار أحد المتعاملین أو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المتبع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الجواز و اللزوم الوضعیین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کالجواز و اللزوم التکلیفیین،فان جمیعها من الأحکام الشرعیة و لا تفاوت فی ماهیتها و ذواتها و إن اختلفت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فاعطف نظرک هل تری فارقا بین جواز قتل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یسمی حکما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سلطنة ولی الدم علی قتل القاتل الذی یسمی حقا شرعیا،لقبوله الاسقاط</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أرجع البصر کرتین هل تری فارقا بین حق الحضانة و الأبوة،و الولایة و أشباهها مما لا یقبل الاسقاط،و بین حق الشفعة و حق الخیار القابلین للإسقاط،فافهم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 جمعا من الفقهاء تصدوا لبیان الفارق بین الحق و الحکم،حتی أن بعضهم قد ألحقه بالبدیهیات،زعما منه أن الاختلاف بینهما أظهر من الشمس، و أبین من الأمس، و ذکر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مرتبة ضعیفة من الملکیة،و صاحبه مالک لشیء یرجع أمره إلیه،بخلاف الحکم،فإنه مجرد جعل الرخصة فی فعل شیء أو ترکه،أو الحکم بترتب أثر علی فعل أو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ما یقبل السقوط و الإسقاط،أو النقل و الانتقال، بخلاف الحکم،فإنه لا یقبل شیئا من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ذکروه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یرجع شیء من ذلک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تخصیص إطلاق الحق اصطلاحا بطائفة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تقبل الإسقاط،إذ لا مشاحة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الإطلاق صار سببا لاختلاف العلماء فی حقیقة الحق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الفارق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اتحاد الحق و الحکم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یصح إطلاقه علی کل أمر متقرر فی وعائه المناسب له،سواء أ کان تقررا تکوینیا أم کان اعتباریا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بهذا المعنی قد استعمل فی عدة موارد من الکتاب العزیز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68" w:name="pg13625_141840"/>
    </w:p>
    <w:p>
      <w:pPr>
        <w:pStyle w:val="BookText"/>
        <w:rPr/>
      </w:pPr>
      <w:bookmarkEnd w:id="68"/>
      <w:r>
        <w:rPr>
          <w:rFonts w:ascii="IRNazanin" w:hAnsi="IRNazanin" w:eastAsia="IRNazanin"/>
          <w:color w:val="111111"/>
          <w:sz w:val="28"/>
          <w:sz w:val="28"/>
          <w:szCs w:val="28"/>
          <w:rtl w:val="true"/>
          <w:lang w:bidi="fa-IR"/>
        </w:rPr>
        <w:t>و من هنا یصح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الخبر الصادق،لثبوت مضمونه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أیضا یطلق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تعالی،لبطلان غیره فی جنبه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أصدق شعر أنشئ فی الجاهلیة هو قوله ألا کل شیء ما خلا اللّه</w:t>
      </w:r>
    </w:p>
    <w:p>
      <w:pPr>
        <w:pStyle w:val="BookText"/>
        <w:rPr/>
      </w:pPr>
      <w:r>
        <w:rPr>
          <w:rFonts w:ascii="IRNazanin" w:hAnsi="IRNazanin" w:eastAsia="IRNazanin"/>
          <w:color w:val="111111"/>
          <w:sz w:val="28"/>
          <w:sz w:val="28"/>
          <w:szCs w:val="28"/>
          <w:rtl w:val="true"/>
          <w:lang w:bidi="fa-IR"/>
        </w:rPr>
        <w:t>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فمفهوم الحق یعم جمیع المجعولات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جمیع الأمور الثابتة فی أی صقع من الأصقاع،فلا وجه لتخصیصه بالأحکام فضلا عن تخصیصه بحصة خاصة منها</w:t>
      </w:r>
      <w:r>
        <w:rPr>
          <w:rFonts w:eastAsia="IRNazanin" w:cs="IRNazanin"/>
          <w:color w:val="111111"/>
          <w:sz w:val="28"/>
          <w:szCs w:val="28"/>
          <w:rtl w:val="true"/>
          <w:lang w:bidi="fa-IR"/>
        </w:rPr>
        <w:t>.</w:t>
      </w:r>
    </w:p>
    <w:p>
      <w:pPr>
        <w:pStyle w:val="Heading2"/>
        <w:numPr>
          <w:ilvl w:val="1"/>
          <w:numId w:val="1"/>
        </w:numPr>
        <w:rPr/>
      </w:pPr>
      <w:bookmarkStart w:id="69" w:name="__RefHeading___Toc713377_3830689328"/>
      <w:bookmarkStart w:id="70" w:name="_Toc25"/>
      <w:bookmarkEnd w:id="69"/>
      <w:r>
        <w:rPr>
          <w:rtl w:val="true"/>
        </w:rPr>
        <w:t>المجعول الشرعی و الشک فی أنه حق أو حکم</w:t>
      </w:r>
      <w:bookmarkEnd w:id="70"/>
    </w:p>
    <w:p>
      <w:pPr>
        <w:pStyle w:val="BookText"/>
        <w:rPr/>
      </w:pPr>
      <w:r>
        <w:rPr>
          <w:rFonts w:ascii="IRNazanin" w:hAnsi="IRNazanin" w:eastAsia="IRNazanin"/>
          <w:color w:val="111111"/>
          <w:sz w:val="28"/>
          <w:sz w:val="28"/>
          <w:szCs w:val="28"/>
          <w:rtl w:val="true"/>
          <w:lang w:bidi="fa-IR"/>
        </w:rPr>
        <w:t>إذا شک فی أن المجعول الشرعی حق اصطلاحی یقبل الإسقاط،أو أنه حکم اصطلاحی لا یقبله،فان کان هنا ما یدل علی تعیین أحدهما بالخصوص أخذ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کان لدلیل المشکوک فیه عموم أو إطلاق أخذ بذلک،و یثبت به کونه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شک فی أن جواز أکل المارة من الشجرة التی تمر علیها،أو جواز الفسخ فی الهبة حق أو حکم فإنه یتمسک بإطلاق ما دل علی جوازهما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بذلک کونه حکما،فلا یسقط بالإسقاط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إذا شککنا فی بقاء حق التحجیر بعد إسقاطه رجعنا إلی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یسبقه الیه مسلم فهو له</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أنه إذا شککنا فی بقاء حق القصاص بعد إسقاطه رجعنا إلی إطلاق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الإطلاق فی ذلک</w:t>
      </w:r>
    </w:p>
    <w:p>
      <w:pPr>
        <w:pStyle w:val="BookText"/>
        <w:rPr/>
      </w:pPr>
      <w:r>
        <w:rPr>
          <w:rFonts w:ascii="IRNazanin" w:hAnsi="IRNazanin" w:eastAsia="IRNazanin"/>
          <w:color w:val="111111"/>
          <w:sz w:val="28"/>
          <w:sz w:val="28"/>
          <w:szCs w:val="28"/>
          <w:rtl w:val="true"/>
          <w:lang w:bidi="fa-IR"/>
        </w:rPr>
        <w:t>رجعنا إلی الآیات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حرمة قتل النفس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هناک عموم أو إطلاق فإن قلنا بجریان الاستصحاب فی الشبهات الحکمیة استصحابنا الجواز المشکوک فیه بعد 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نحرز بذلک کونه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فیرجع إلی ما یقتضیه سائر الأصول اللفظیة أو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نتیجة ذلک السقوط بالإسقاط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شک فی أن حق الشفعة و حق الخیار من قبیل الحقوق،أو من قبیل الأحکام لم یجز إعمالهما بعد الاسقاط،لعدم الإطلاق فیما دل علی ثبوتها لذی الخیار و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فإن قلنا بجریان الاستصحاب فی الشبهات الحکمیة رجعنا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العمومات الدالة علی حرمة أکل مال الناس من دون رضاه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 فی حق أنه یقبل الانتقال إلی الوارث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الحضانة و الولایة و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 دلیل علی قبوله النقل فإنه یحکم بقبوله الانتقال أیضا،إذ یستکشف من ذلک عدم وجود الخصوصیة لمورد 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یحکم بعدم انتقاله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تفصیل ذلک فی مبحث أحکام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شککنا فیما یطلق علیه الحق اصطلاحا أنه یقبل النقل أولا فإن الأصل عدم قبوله إیاه،إذ الظاهر من الأدلة المثبتة لذلک هو اختصاصه بذی الحق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فثبوته لغیره یحتاج إلی دلیل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الأصل جواز نقله تمسکا بالعمومات الدالة علی صحة العقود و نفوذها</w:t>
      </w:r>
      <w:bookmarkStart w:id="71" w:name="pg13625_141842"/>
    </w:p>
    <w:p>
      <w:pPr>
        <w:pStyle w:val="BookText"/>
        <w:rPr/>
      </w:pPr>
      <w:bookmarkEnd w:id="71"/>
      <w:r>
        <w:rPr>
          <w:rFonts w:ascii="IRNazanin" w:hAnsi="IRNazanin" w:eastAsia="IRNazanin"/>
          <w:color w:val="111111"/>
          <w:sz w:val="28"/>
          <w:sz w:val="28"/>
          <w:szCs w:val="28"/>
          <w:rtl w:val="true"/>
          <w:lang w:bidi="fa-IR"/>
        </w:rPr>
        <w:t>دعوی جزافیة،فإن تلک العمومات ناظرة إلی بیان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إمضاء المعاملات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ما یکون مورد المعاملة فیها قابلا للانتقال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ذلک کان التمسک بتلک العمومات تمسکا بها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فی محله عدم جواز التمسک بالعام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وقف القلم فی مبحث الحق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 التوفیق،و علیه التوکل،و به الاعتصام</w:t>
      </w:r>
      <w:r>
        <w:rPr>
          <w:rFonts w:eastAsia="IRNazanin" w:cs="IRNazanin"/>
          <w:color w:val="111111"/>
          <w:sz w:val="28"/>
          <w:szCs w:val="28"/>
          <w:rtl w:val="true"/>
          <w:lang w:bidi="fa-IR"/>
        </w:rPr>
        <w:t>.</w:t>
      </w:r>
    </w:p>
    <w:p>
      <w:pPr>
        <w:pStyle w:val="Heading2"/>
        <w:numPr>
          <w:ilvl w:val="1"/>
          <w:numId w:val="1"/>
        </w:numPr>
        <w:rPr/>
      </w:pPr>
      <w:bookmarkStart w:id="72" w:name="__RefHeading___Toc713379_3830689328"/>
      <w:bookmarkStart w:id="73" w:name="_Toc26"/>
      <w:bookmarkEnd w:id="72"/>
      <w:r>
        <w:rPr>
          <w:rtl w:val="true"/>
        </w:rPr>
        <w:t>مفهوم الإنشاء و تعریفه</w:t>
      </w:r>
      <w:bookmarkEnd w:id="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تعریفه بأنه إنشاء تملیک عین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واقع الإنشاء المقابل للاخبار و إن کان من الأمور الواضحة التی یعرفها الصبیان و المجانین حسب مرتکزاتهم فضلا عن البالغین،إلا أنه وقع الکلام فی حقیقته و فیما به یمتاز عن الأخبار،فالمعروف بین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إیجاد المعنی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التعریف مزیف،لأنا ذکرنا فی مبحث المشتقات من مدخل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إیجاد المعنی باللفظ إما إیجاد خارجی،أو إیجاد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الإیجاد الخارجی فهو ضروری البطلان،بداهة أن الموجودات الخارجیة برمتها مستندة إلی عللها الخاصة،و أسبابها المعینة،و مقدماتها الإعدادیة،و من الواضح الذی لا ریب فیه أن اللفظ أجنبی عنها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یکون بعض الألفاظ من مبادئ الوجود الخارجی،کالکلام العنیف المؤثر فی اصفرار وجه الوجل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غریب عن إیجاد المعنی باللفظ فی نظام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یبعد عن إیجاد المعنی باللفظ ما هو المعروف بین أهل المعقول من أن اللفظ وجود للمعنی فی عالم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یختص بالجمل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یعم الجمل الخبریة و المفردات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الإیجاد الاعتباری فإن کان المراد به وجوده فی نفس المتکلم فهو واضح الفساد،فان الاعتبار النفسانی من أفعال النفس،و من المعلوم أن أفعال النفس توجد فیها بفاعلیتها بلا احتیاج الی عالم الألفاظ أصلا و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الإیجاد الاعتباری وجود المعنی فی اعتبار العقلاء فیتوجه علیه أن الإنشاء و إن کان موضوعا لاعتبار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الاعتبار مترتب علی تحقق الإنشاء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کلامنا فی تصویر حقیقته،سواء أ کان ذلک موردا لاعتبار العقلاء أو الشرع،أم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نعقل معنی محصلا لتعریف الإنشاء بإیجاد المعنی باللفظ،سواء فی ذلک الإیجاد الاعتباری و الإیجاد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إبراز الاعتبار النفسانی بمبرز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الخبر إبراز قصد الحکایة عن الثبوت أو السلب بالمظهر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أنا ذکرنا فی مبحث الوضع من مدخل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الوضع هی التعهد و الالتزام النفسی بجعل لفظ خاص،أو هیئة خاصة مبرزا لقصد تفهیم أمر تعلق غرض المتکلم بتفهیمه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هذا المعنی أمر اختیاری لکل من التزم بذلک و تعهد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الارتباط الحاصل بین الدال و المدلول أمر قهری و منتزع من الالتزام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الفطن العارف أن هذا المعنی للوضع موافق للوجدان و الذوق السلیم،و الارتکاز العقلائی،و الفهم العرفی،و المعنی اللغوی،بدیهة أن الوضع فی اللغة بمعنی الجعل و الإقرار و الإثبات و ما یراد منها من ألفاظ أیة لغة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فالتزام المتکلم بابراز مقاصده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التفهیم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بالألفاظ الخاصة نوع من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یطلق الواضع علی مقنن القوانین فی المحاکم العرفیة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النهج فکل من تعهد بابراز مقاصده بالألفاظ المتداولة بین أهل اللسان</w:t>
      </w:r>
      <w:bookmarkStart w:id="74" w:name="pg13625_141844"/>
    </w:p>
    <w:p>
      <w:pPr>
        <w:pStyle w:val="BookText"/>
        <w:rPr/>
      </w:pPr>
      <w:bookmarkEnd w:id="74"/>
      <w:r>
        <w:rPr>
          <w:rFonts w:ascii="IRNazanin" w:hAnsi="IRNazanin" w:eastAsia="IRNazanin"/>
          <w:color w:val="111111"/>
          <w:sz w:val="28"/>
          <w:sz w:val="28"/>
          <w:szCs w:val="28"/>
          <w:rtl w:val="true"/>
          <w:lang w:bidi="fa-IR"/>
        </w:rPr>
        <w:t>لتفهیم أمر تعلق به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واضع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الأمر أن إطلاق الواضع علی الجاعل الأول إنما هو لسبق زمانه،و قدم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فارق فیما ذکرناه بین الجمل الخبریة و الجمل الإنشائیة،و غیرهما من الألفاظ المفردة و المرکبة التی هی من الامارات الجعلیة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تفترق الجمل الإنشائیة عن الجمل الخبریة بأن الجمل الإنشائیة إنما وضعت بهیئاتها الإنشائیة لابراز أمر ما من الأمور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النفسانی قد یکون اعتبارا من الاعتبارات،کما فی الأمر و النهی و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صفة من الصفات،کما فی التمنی و الترجی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أن الجمل الإنشائیة لا تتصف بالصدق تارة و بالکذب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فی مواردها خارج تطابقه النسبة الکلامیة،أو لا تطابقه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الجمل الخبریة،فإنها موضوعة لابراز قصد الحکایة عن الثبوت أو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فالهیئات الترکیبیة للجمل الخبریة أمارة علی قصد المتکلم للحکایة عن النسبة،و هذه الحکایة قد تطابق الواقع فتکون الجملة صادقة،و قد تخالفه فتکون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لک مما ذکرناه أن المتصف بدء بالصدق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الحکایة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اتصاف الجملة الخبریة بهما إنما هو من قبیل وصف الشیء بحال متعلقة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بیناه أن استعمال اللفظ فی المعنی لیس إلا إظهار المقاصد النفسانیة بمبرز خارجی سواء فی ذلک الجمل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فالإنشاء من مصادیق استعمال اللفظ فی المعنی بلا ارتباط له بإیجاد المعنی باللفظ</w:t>
      </w:r>
      <w:r>
        <w:rPr>
          <w:rFonts w:eastAsia="IRNazanin" w:cs="IRNazanin"/>
          <w:color w:val="111111"/>
          <w:sz w:val="28"/>
          <w:szCs w:val="28"/>
          <w:rtl w:val="true"/>
          <w:lang w:bidi="fa-IR"/>
        </w:rPr>
        <w:t>.</w:t>
      </w:r>
    </w:p>
    <w:p>
      <w:pPr>
        <w:pStyle w:val="Heading2"/>
        <w:numPr>
          <w:ilvl w:val="1"/>
          <w:numId w:val="1"/>
        </w:numPr>
        <w:rPr/>
      </w:pPr>
      <w:bookmarkStart w:id="75" w:name="__RefHeading___Toc713381_3830689328"/>
      <w:bookmarkStart w:id="76" w:name="_Toc27"/>
      <w:bookmarkEnd w:id="75"/>
      <w:r>
        <w:rPr>
          <w:rtl w:val="true"/>
        </w:rPr>
        <w:t>حقیقة البیع و تعریفه</w:t>
      </w:r>
      <w:bookmarkEnd w:id="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 الناقد البصیر أن البیع لیس إنشاء ساذجا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عدم تحقق الاعتبار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لصدق مفهوم البیع علی بیع الهازل و الساهی و النائم و السکران و أمثالهم،و لا أنه صرف الاعتبار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یقترن به المظهر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لصدق مفهوم البیع علی الاعتبار النفسانی المحض من دون إبرازه بمبرز 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باطل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حقیقة البیع هی الاعتبار النفسانی المظهر بمظهر خارجی،سواء أ کان ذلک ممضی للشارع أو للعقلاء أم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اعتبر أحد تبدیل ماله بمال غیره فی أفق نفسه،ثم أظهر ذلک بمبرز خارجی صدق علیه مفهوم البیع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سائر الأمور الإنشائیة من العقود و الإیقاعات،و الأوامر و النواهی،فإن معنی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إنشاء خالصا،و لا اعتبارا ساذجا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الاعتبار النفسانی المظهر بمبرز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اطلعت علی ما ذکرناه فی معنی الإنشاء،و لاحظت ما بیناه فی معنی المبادلة </w:t>
      </w:r>
      <w:r>
        <w:rPr>
          <w:rStyle w:val="FootnoteAnchor"/>
          <w:rtl w:val="true"/>
        </w:rPr>
        <w:footnoteReference w:id="10"/>
      </w:r>
      <w:r>
        <w:rPr>
          <w:rFonts w:ascii="IRNazanin" w:hAnsi="IRNazanin" w:eastAsia="IRNazanin"/>
          <w:color w:val="111111"/>
          <w:sz w:val="28"/>
          <w:sz w:val="28"/>
          <w:szCs w:val="28"/>
          <w:rtl w:val="true"/>
          <w:lang w:bidi="fa-IR"/>
        </w:rPr>
        <w:t>جاز لک تعریف البیع بأنه إنشاء تبدیل شیء من الأعیان بعوض فی جهة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یتوجه علیه لزوم أخذ الإنشاء فی المنشأ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سجله المصنف علی ما ذکره المحقق الثانی من أن البیع نقل العین بالصیغة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هذه المناقشة واضحة الدفع نقضا و حلا،و سیأتی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أن لفظ البیع لیس له حقیقة شرعیة،و لا متشرعیة بل هو باق علی معناه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الفقهاء البیع بتعاریف شتی غیر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فی المبسوط،و العلامة فی التذکرة من أن البیع انتقال عین مملوکة من شخص إلی غیره بعوض مقدر علی وجه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رماه المصنف الی التسامح الواضح،و لم یبین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فیه أن الانتقال أثر للبیع،فلا یسوغ تعریف الشیء بأثره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سبیل العنایة و المجاز</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أضف إلی ذلک أن البیع أمر قائم بالبائع،کالتملیک و التبدیل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الانتقال</w:t>
      </w:r>
    </w:p>
    <w:p>
      <w:pPr>
        <w:pStyle w:val="BookText"/>
        <w:rPr/>
      </w:pPr>
      <w:r>
        <w:rPr>
          <w:rFonts w:ascii="IRNazanin" w:hAnsi="IRNazanin" w:eastAsia="IRNazanin"/>
          <w:color w:val="111111"/>
          <w:sz w:val="28"/>
          <w:sz w:val="28"/>
          <w:szCs w:val="28"/>
          <w:rtl w:val="true"/>
          <w:lang w:bidi="fa-IR"/>
        </w:rPr>
        <w:t>صفة للعوضین،فلا وجه لتعریف البعض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بتوصیفه بالانتقال مجازا، لأن ذلک من قبیل توصیف الشیء بحال متعلقة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أشتهر بین الفقهاء من أن البیع هو الإیجاب و القبول الدالین علی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ناقش فیه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البیع من مقولة المعنی دون اللفظ،فلا وجه لتفسیره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البیع ینشأ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لإنشاء الإیجاب و القبول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المناقشة متوجهة إلی تعریف المصنف أیضا،لأنه أخذ الإنشاء فی تعریف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اللفظ سبب و البیع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فیستحیل تعریف المسبب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لیس من الأمور التولیدیة لکی یتسبب إلیه بالألفاظ، و یضاف إلیه أن من عرف البیع بالتعریف المذکور فقد التزم بکونه اسما للسبب دون المسبب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المحقق الکرکی فی جامع المقاصد من أن البیع نقل العین بالصیغة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ناقش فیه المصنف،و حاصل مناقشته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غرض المحقق الثانی من هذا التعریف ان البیع نقل العین المنشأ بالصیغة المخصوصة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النقل بنفسه و إن کان أمرا یمکن إنشاؤه بالصیغة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النقل مقیدا بکونه منشأ بالصیغة غیر قابل لتعلق الإنشاء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غرضه من ذلک أن البیع نفس النقل الخاص المرادف للبیع،و جعله</w:t>
      </w:r>
    </w:p>
    <w:p>
      <w:pPr>
        <w:pStyle w:val="BookText"/>
        <w:rPr/>
      </w:pPr>
      <w:r>
        <w:rPr>
          <w:rFonts w:ascii="IRNazanin" w:hAnsi="IRNazanin" w:eastAsia="IRNazanin"/>
          <w:color w:val="111111"/>
          <w:sz w:val="28"/>
          <w:sz w:val="28"/>
          <w:szCs w:val="28"/>
          <w:rtl w:val="true"/>
          <w:lang w:bidi="fa-IR"/>
        </w:rPr>
        <w:t>مدلول الصیغة إشارة إلی تعیین ذلک الفرد من النقل الذی تکون الصیغة سببا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یکون التقیید مأخوذا فی مفهوم البیع لکی یکون مدلول بعت نقلت بالصیغة،و إن کان غرضه هذا فإن أراد من الصیغة خصوص کلمة بعت فقد لزم منه الدور،إذ الغرض من التعریف معرفة مادة بعت،فلا یمکن تعریف تلک المادة بما یشمل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من الصیغة ما هو الأعم من کلمة بعت وجب الاقتصار علی مجرد النقل و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بیانه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یوضع للاعتبار النفسانی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به اعتبار التبدیل بین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لم یوضع لمجرد الإنشاء من دون أن یکون هناک اعتبار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موضوع للاعتبار المبرز فی الخارج بمبرز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کما یمکن أن یتحقق بغیر صیغة بعت من الألفاظ الکاشفة عن اعتبار التبدیل بین العوض و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یمکن أن یتحقق بصیغة 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لفظ الاذن و الإجازة و غیرهما مما وضع لابراز الرضا النفسی بمبرز ما، فإنه کما یمکن إبراز الرضا بلفظ آخر ینطبق علیه مفهوم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یمکن إبرازه بلفظ الإذن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لک فی أن تفعل کذا فقد أبرز رضاه بهذه اللفظة، و یکون ذلک مصداقا للإذن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أن یکون البیع اسما للنقل بالصیغة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فکما یمکن إنشاء البیع بسائر الصیغ کذلک یمکن إنشاؤه أیضا بصیغة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الإنشاء إیجاد المعنی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إظهار ما فی النفس من الاعتبار،کما هو المختار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وجهه المصنف علی المحقق الثانی یتوجه علی تعریفه حذو النعل بالنعل،و القذة بالقذة،لأن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إنشاء تملیک عین بمال و من الواضح أن إنشاء التملیک لیس إلا إنشاء البیع بالصیغة المخصوصة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علی التعریف المزبور أمران،و قد تعرض لهما المصنف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النقل لیس مرادفا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 الکنایات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فی محله أنه لا یجوز استعمال الألفاظ الکنائیة فی التعاریف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المذکور غیر جامع لأفراد المحدود،بداهة أن المعاطاة بیع عند المحقق الثانی،مع أنها لم تنشأ بالصیغة أصلا فضلا عن الصیغة المخصوصة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الحلبی من أن البیع عقد یقتضی استحقاق التصرف فی المبیع 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مرکب من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إذن فیتوجه علی هذا التعریف ما یتوجه علی تعریف البیع بالإیجاب و القبول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لا یشمل البیع الفاسد،لأنه لا یقتضی استحقاق التصرف فی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بیع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جامعا لأفراد المحدود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المذکور مشتمل علی الدور،لمکان ذکر المبیع فیه،بداهة أن الغرض منه معرفة مادة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ذکر ما یقتطف منها فی تعریفها دور واضح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 البیع إنشاء تملیک عین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یتوجه علیه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العین یشمل الأعیان المتمولة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المالیة فی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تعریفه هذا مانعا عن دخول الأغیار فی المحدود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البیع إنشاء تملیک عین بمال لزم منه أن یکون التبدیل فیه فی الإضافة الملکیة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خلاف ذلک فیما تقدم </w:t>
      </w:r>
      <w:r>
        <w:rPr>
          <w:rStyle w:val="FootnoteAnchor"/>
          <w:rtl w:val="true"/>
        </w:rPr>
        <w:footnoteReference w:id="11"/>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 تبدیل شیء بشیء فی جهة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الإضافة الملکیة و لا فی الإضافة المالیة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المالیة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المناط فی تحقق مفهوم البیع صدق عنوان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تفصیل ذلک فیما سبق </w:t>
      </w:r>
      <w:r>
        <w:rPr>
          <w:rStyle w:val="FootnoteAnchor"/>
          <w:rtl w:val="true"/>
        </w:rPr>
        <w:footnoteReference w:id="12"/>
      </w:r>
      <w:r>
        <w:rPr>
          <w:rFonts w:ascii="IRNazanin" w:hAnsi="IRNazanin" w:eastAsia="IRNazanin"/>
          <w:color w:val="111111"/>
          <w:sz w:val="28"/>
          <w:sz w:val="28"/>
          <w:szCs w:val="28"/>
          <w:rtl w:val="true"/>
          <w:lang w:bidi="fa-IR"/>
        </w:rPr>
        <w:t>کما اتضح لک ان الصحیح هو ما ذکرناه فی تعریف البیع من أنه إنشاء تبدیل عین بعوض فی جهة الإضافة</w:t>
      </w:r>
      <w:r>
        <w:rPr>
          <w:rFonts w:eastAsia="IRNazanin" w:cs="IRNazanin"/>
          <w:color w:val="111111"/>
          <w:sz w:val="28"/>
          <w:szCs w:val="28"/>
          <w:rtl w:val="true"/>
          <w:lang w:bidi="fa-IR"/>
        </w:rPr>
        <w:t>.</w:t>
      </w:r>
      <w:bookmarkStart w:id="77" w:name="pg13625_141849"/>
    </w:p>
    <w:p>
      <w:pPr>
        <w:pStyle w:val="Heading2"/>
        <w:numPr>
          <w:ilvl w:val="1"/>
          <w:numId w:val="1"/>
        </w:numPr>
        <w:rPr/>
      </w:pPr>
      <w:bookmarkStart w:id="78" w:name="__RefHeading___Toc713383_3830689328"/>
      <w:bookmarkStart w:id="79" w:name="_Toc28"/>
      <w:bookmarkEnd w:id="77"/>
      <w:bookmarkEnd w:id="78"/>
      <w:r>
        <w:rPr>
          <w:rtl w:val="true"/>
        </w:rPr>
        <w:t>أوهام حول تعریف البیع</w:t>
      </w:r>
      <w:bookmarkEnd w:id="79"/>
    </w:p>
    <w:p>
      <w:pPr>
        <w:pStyle w:val="Heading3"/>
        <w:numPr>
          <w:ilvl w:val="2"/>
          <w:numId w:val="1"/>
        </w:numPr>
        <w:rPr/>
      </w:pPr>
      <w:bookmarkStart w:id="80" w:name="__RefHeading___Toc713385_3830689328"/>
      <w:bookmarkStart w:id="81" w:name="_Toc29"/>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علیه شیء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علیه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 المصنف البیع بإنشاء تملیک عین بمال تصدی لذکر جملة من النقوض المتوجهة علی التعریف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یحسن بنا التعرض لتلک النقوض و أجوبتها تأسیا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82" w:name="__RefHeading___Toc713387_3830689328"/>
      <w:bookmarkStart w:id="83" w:name="_Toc30"/>
      <w:bookmarkEnd w:id="82"/>
      <w:r>
        <w:rPr>
          <w:rtl w:val="true"/>
        </w:rPr>
        <w:t>منها</w:t>
      </w:r>
      <w:r>
        <w:rPr>
          <w:rtl w:val="true"/>
        </w:rPr>
        <w:t>:</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تعریف البیع بإنشاء تملیک عین بمال موقوف علی جواز الإیجاب</w:t>
      </w:r>
    </w:p>
    <w:p>
      <w:pPr>
        <w:pStyle w:val="BookText"/>
        <w:rPr/>
      </w:pPr>
      <w:r>
        <w:rPr>
          <w:rFonts w:ascii="IRNazanin" w:hAnsi="IRNazanin" w:eastAsia="IRNazanin"/>
          <w:color w:val="111111"/>
          <w:sz w:val="28"/>
          <w:sz w:val="28"/>
          <w:szCs w:val="28"/>
          <w:rtl w:val="true"/>
          <w:lang w:bidi="fa-IR"/>
        </w:rPr>
        <w:t>بلفظ 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یکن التملیک مرادفا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المصنف بصحة الإیجاب بلفظ ملکت،لأن التملیک بالعوض لیس معنی آخر غیر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بذلک أیضا فی البحث عن ألفاظ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جواز إنشاء البیع بلفظ 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بعید عن قضیة مرادفة التملیک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أنه ربما یتحقق مفهوم البیع و لا یکون هناک تملیک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أوصی أحد بصرف ماله فی سبیل اللّه،و نص علی عدم صیرورته ملکا لأحد،فإنه إذا بیع المال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یصرف ثمنه فی قربات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التبدیل بین العوضین فی الإضافة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إضافة أخری غیرها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أضف إلی ذلک أن الإنشاء بصیغة ملکت إنما یصح فیما إذا کان المشتری أصیلا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فضولیا،أو أحد الأولیاء من قبل الأشخاص المحجورین فإنه لا یصح خطابه بلفظ 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حینئذ من إنشاء البیع بلفظ آخر غیر لفظ ملکت</w:t>
      </w:r>
      <w:r>
        <w:rPr>
          <w:rFonts w:eastAsia="IRNazanin" w:cs="IRNazanin"/>
          <w:color w:val="111111"/>
          <w:sz w:val="28"/>
          <w:szCs w:val="28"/>
          <w:rtl w:val="true"/>
          <w:lang w:bidi="fa-IR"/>
        </w:rPr>
        <w:t>.</w:t>
      </w:r>
    </w:p>
    <w:p>
      <w:pPr>
        <w:pStyle w:val="Heading3"/>
        <w:numPr>
          <w:ilvl w:val="2"/>
          <w:numId w:val="1"/>
        </w:numPr>
        <w:rPr/>
      </w:pPr>
      <w:bookmarkStart w:id="84" w:name="__RefHeading___Toc713389_3830689328"/>
      <w:bookmarkStart w:id="85" w:name="_Toc31"/>
      <w:bookmarkEnd w:id="84"/>
      <w:r>
        <w:rPr>
          <w:rtl w:val="true"/>
        </w:rPr>
        <w:t>و من النقوض</w:t>
      </w:r>
      <w:r>
        <w:rPr>
          <w:rtl w:val="true"/>
        </w:rPr>
        <w:t>.</w:t>
      </w:r>
      <w:bookmarkEnd w:id="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البیع إنشاء تملیک عین بمال لم یشمل ذلک بیع الدین ممن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علیه،إذ الإنسان لا یملک مالا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المصنف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یتملک الإنسان مالا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نتیجته سقوط ذلک المال عن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أحد مدیونا لغیره دینارا و اشتری الدائن متاعا من المدیون بدینار کلی فی الذمة فإن الدینارین یسقطان بالتهاتر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یعقل تملک الإنسان لما فی ذمته لم یعقل بیعه أیضا،إذ لیس للبیع لغة و عرفا معنی غیر المبادلة و النقل و التملیک،و ما یساویها من الألفاظ سواء أ کانت من اللغة العربیة أم کانت من غیرها و من هذه الناحیة قال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بعت فی لغة العرب ملکت غیری،فإذا لم یعقل ملکیة ما فی ذمة نفسه لم یعقل شیء مما یساویها فلا یعقل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بأس بما ذکره فی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الأول فیرد علیه أنه إذا صح ملک الإنسان لما فی ذمته حدوثا صح ذلک بقاء أیضا،بدیهة أن الموانع العقلیة لا یفرق فیها بین الحدوث 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المانع عن البقاء هو الحکم الشرعی،کما فی شراء العمودین فإنه حینئذ لا بأس من الالتزام بالملکیة الآنیة حدوثا لا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فیما إذا کان ملک الإنسان لما فی ذمته بالملکیة الاعتباریة لا بالملکیة الذاتیة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ذلک سابقا فی البحث عن أقسام الحقوق و ستعرفه قریبا عند الجواب عن النقض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مالکیة الإنسان لذمته أمر ذاتی تکوینی من غیر أن یحتاج إلی الثبوت الاعتباری،بدیهة أن الثبوت الاعتباری إنما یصح فیما إذا لم یکن هناک ثبوت تکوینی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الاعتبار لغوا محضا،و تحصیلا للحاصل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فإذا ملک شخص شیئا فی ذمة غیره فقد ملکه بالملکیة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انتقل ذلک المملوک إلی المملوک علیه تبدلت الملکیة الاعتباریة بالملکیة الذاتیة التکوینیة، لما عرفته من لغویة الثبوت الاعتباری فی موارد الثبوت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مجال</w:t>
      </w:r>
      <w:bookmarkStart w:id="86" w:name="pg13625_141852"/>
    </w:p>
    <w:p>
      <w:pPr>
        <w:pStyle w:val="BookText"/>
        <w:rPr/>
      </w:pPr>
      <w:bookmarkEnd w:id="86"/>
      <w:r>
        <w:rPr>
          <w:rFonts w:ascii="IRNazanin" w:hAnsi="IRNazanin" w:eastAsia="IRNazanin"/>
          <w:color w:val="111111"/>
          <w:sz w:val="28"/>
          <w:sz w:val="28"/>
          <w:szCs w:val="28"/>
          <w:rtl w:val="true"/>
          <w:lang w:bidi="fa-IR"/>
        </w:rPr>
        <w:t>للمناقشة فی بیع الدین ممن هو علیه باستحالة ملک الإنسان لما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مجال لتوهم سقوط ذلک بعد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یوجب البیع تبدل الإضافة الاعتباریة بالإضافة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فالحجر الاساسی للمناقشة فی بیع الدین ممن هو علیه إنما هو خلط الملکیة الذاتیة بالملکیة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الفارق بینهما</w:t>
      </w:r>
      <w:r>
        <w:rPr>
          <w:rFonts w:eastAsia="IRNazanin" w:cs="IRNazanin"/>
          <w:color w:val="111111"/>
          <w:sz w:val="28"/>
          <w:szCs w:val="28"/>
          <w:rtl w:val="true"/>
          <w:lang w:bidi="fa-IR"/>
        </w:rPr>
        <w:t>.</w:t>
      </w:r>
    </w:p>
    <w:p>
      <w:pPr>
        <w:pStyle w:val="Heading3"/>
        <w:numPr>
          <w:ilvl w:val="2"/>
          <w:numId w:val="1"/>
        </w:numPr>
        <w:rPr/>
      </w:pPr>
      <w:bookmarkStart w:id="87" w:name="__RefHeading___Toc713391_3830689328"/>
      <w:bookmarkStart w:id="88" w:name="_Toc32"/>
      <w:bookmarkEnd w:id="87"/>
      <w:r>
        <w:rPr>
          <w:rtl w:val="true"/>
        </w:rPr>
        <w:t>و من النقوض</w:t>
      </w:r>
      <w:r>
        <w:rPr>
          <w:rtl w:val="true"/>
        </w:rPr>
        <w:t>:</w:t>
      </w:r>
      <w:bookmarkEnd w:id="8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تعریف البیع بإنشاء التملیک إلخ یشمل التملیک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المشهور بین الأصحاب أن المعاطاة لیست ببیع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بعضهم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فینتقض ذلک التعریف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المعاطاة بیع حقیقة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غرض النافین إنما هو نفی الصحة أو اللزوم عن البیع المعاطاتی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یوضح ذلک أنه لا وجه لدعوی الإجماع علی عدم کونها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صدق مفهوم البیع علیها أمر عرفی و لا معنی لقیام الإجماع التعبدی علی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مورد الإجماع التعبدی هو المسألة الشرعیة و یضاف إلی ذلک أن جما غفیرا من أکابر الفقهاء ذهبوا إلی ان المعاطاة بیع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جملة من المحققین ذهبوا إلی کونها بیعا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کیف یمکن دعوی الإجماع علی عدم کونه بیعا</w:t>
      </w:r>
    </w:p>
    <w:p>
      <w:pPr>
        <w:pStyle w:val="Heading3"/>
        <w:numPr>
          <w:ilvl w:val="2"/>
          <w:numId w:val="1"/>
        </w:numPr>
        <w:rPr/>
      </w:pPr>
      <w:bookmarkStart w:id="89" w:name="__RefHeading___Toc713393_3830689328"/>
      <w:bookmarkStart w:id="90" w:name="_Toc33"/>
      <w:bookmarkEnd w:id="89"/>
      <w:r>
        <w:rPr>
          <w:rtl w:val="true"/>
        </w:rPr>
        <w:t>و من النقوض</w:t>
      </w:r>
      <w:r>
        <w:rPr>
          <w:rtl w:val="true"/>
        </w:rPr>
        <w:t>.</w:t>
      </w:r>
      <w:bookmarkEnd w:id="9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کان البیع إنشاء تملیک عین بمال انتقض منعه بالشراء،</w:t>
      </w:r>
    </w:p>
    <w:p>
      <w:pPr>
        <w:pStyle w:val="BookText"/>
        <w:rPr/>
      </w:pPr>
      <w:r>
        <w:rPr>
          <w:rFonts w:ascii="IRNazanin" w:hAnsi="IRNazanin" w:eastAsia="IRNazanin"/>
          <w:color w:val="111111"/>
          <w:sz w:val="28"/>
          <w:sz w:val="28"/>
          <w:szCs w:val="28"/>
          <w:rtl w:val="true"/>
          <w:lang w:bidi="fa-IR"/>
        </w:rPr>
        <w:t>فإن المشتری بقبوله للبیع یملک ماله بعوض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المصنف و إلیک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التملیک فیه ضمنی و انما حقیقته التملک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یظهر اندفاع الإیراد بانتقاضه بمستأجر العین بعین حیث ان الاستئجار یتضمن تملیک العین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المنفعة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لکنا لم نفهم معنی محصلا للتملیک الضمنی إذ یرد علیه أولا انه ان کان مراده من التملیک الضمنی التملیک التبعی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البائع یملک ماله للمشتری أولا و یملک المشتری ماله للبائع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ذلک ان ینعکس الأمر فیما إذا</w:t>
      </w:r>
    </w:p>
    <w:p>
      <w:pPr>
        <w:pStyle w:val="BookText"/>
        <w:rPr/>
      </w:pPr>
      <w:r>
        <w:rPr>
          <w:rFonts w:ascii="IRNazanin" w:hAnsi="IRNazanin" w:eastAsia="IRNazanin"/>
          <w:color w:val="111111"/>
          <w:sz w:val="28"/>
          <w:sz w:val="28"/>
          <w:szCs w:val="28"/>
          <w:rtl w:val="true"/>
          <w:lang w:bidi="fa-IR"/>
        </w:rPr>
        <w:t>تقدم القبول علی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التملیک من ناحیة المشتری أولا،و البیع من ناحیة البائع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مراده من التملیک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ألفاظ الإیجاب و القبول انما تدل بالدلالة المطابقیة علی تملیک المشتری ماله للبائع،سواء فی ذلک تقدم القبول علی الإیجاب و عدمه،ان کان مراده هذا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یرجع الی جهة الدلالة،و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یوجب فرقا بین التملیکین لبا،و فی مقام الثبوت،بداهة ان البیع تبدیل شیء بشیء فی جهة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الضروری أنه یستحیل تحقق التبدیل بین شیئین الا ان ینتقل کل منهما الی محل الآخر فی آن واحد،و فی مرتبة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یعقل وجود التملیک من ناحیة البائع إلا فی آن وجود التملیک من ناحیة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إنما ینشئ التبدیل بین الثمن و المثمن فی جهة الإضافة فی مرتبة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رضا المشتری و قبوله لفعل البائع فی تحقق عنوان التبدیل،و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التملیکین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البائع و تملیک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یتحققان فی مرتبة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أصالة و لا تبعیة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سلمنا کون التملیک من ناحیة البائع أصلیا استقلالیا، و من ناحیة المشتری ضمنیا تبعیا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إطلاق التعریف شامل لکلا التملیکین و اذن فلا وجه لصرفه عن الثانی،و حصره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مفهوم البیع یوجد بالإیجاب الساذج،و یتحقق به التملیک و التملک فی عالم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یبقی مجال لتملیک المشتری لکی ینتقض به تعریف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شأن للمشتری الا قبول الإیجاب من البائع و نسبة فعله الی نفسه فتکون منزلة القبول فی البیع منزلة الإمضاء فی المعاملات الفضولیة و فیه أن قبول الإیجاب و ان کان شرطا فی البیع،لا جزء مقوما له الا أن شروط البیع علی ثلاثة أقسام</w:t>
      </w:r>
      <w:bookmarkStart w:id="91" w:name="pg13625_141854"/>
    </w:p>
    <w:p>
      <w:pPr>
        <w:pStyle w:val="BookText"/>
        <w:rPr/>
      </w:pPr>
      <w:bookmarkEnd w:id="9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شرطا لإمضاء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شرطا لإمضاء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شرطا لأصل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یدور علیه مفهوم البیع وجودا 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تعقب الإیجاب بالقبول من القبیل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انتفاء حقیقة البیع بانتفاء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التملیک و التملک یستندان إلی البائع کذلک یستندان إلی المشتری</w:t>
      </w:r>
      <w:r>
        <w:rPr>
          <w:rFonts w:eastAsia="IRNazanin" w:cs="IRNazanin"/>
          <w:color w:val="111111"/>
          <w:sz w:val="28"/>
          <w:szCs w:val="28"/>
          <w:rtl w:val="true"/>
          <w:lang w:bidi="fa-IR"/>
        </w:rPr>
        <w:t>.</w:t>
      </w:r>
    </w:p>
    <w:p>
      <w:pPr>
        <w:pStyle w:val="Heading3"/>
        <w:numPr>
          <w:ilvl w:val="2"/>
          <w:numId w:val="1"/>
        </w:numPr>
        <w:rPr/>
      </w:pPr>
      <w:bookmarkStart w:id="92" w:name="__RefHeading___Toc713395_3830689328"/>
      <w:bookmarkStart w:id="93" w:name="_Toc34"/>
      <w:bookmarkEnd w:id="92"/>
      <w:r>
        <w:rPr>
          <w:rtl w:val="true"/>
        </w:rPr>
        <w:t>و من النقوض</w:t>
      </w:r>
      <w:r>
        <w:rPr>
          <w:rtl w:val="true"/>
        </w:rPr>
        <w:t>:</w:t>
      </w:r>
      <w:bookmarkEnd w:id="9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البیع إنشاء تملیک عین بمال انتقض طرده بالصلح علی</w:t>
      </w:r>
    </w:p>
    <w:p>
      <w:pPr>
        <w:pStyle w:val="BookText"/>
        <w:rPr/>
      </w:pPr>
      <w:r>
        <w:rPr>
          <w:rFonts w:ascii="IRNazanin" w:hAnsi="IRNazanin" w:eastAsia="IRNazanin"/>
          <w:color w:val="111111"/>
          <w:sz w:val="28"/>
          <w:sz w:val="28"/>
          <w:szCs w:val="28"/>
          <w:rtl w:val="true"/>
          <w:lang w:bidi="fa-IR"/>
        </w:rPr>
        <w:t>تملک عین بمال</w:t>
      </w:r>
    </w:p>
    <w:p>
      <w:pPr>
        <w:pStyle w:val="BookText"/>
        <w:rPr/>
      </w:pPr>
      <w:r>
        <w:rPr>
          <w:rFonts w:ascii="IRNazanin" w:hAnsi="IRNazanin" w:eastAsia="IRNazanin"/>
          <w:color w:val="111111"/>
          <w:sz w:val="28"/>
          <w:sz w:val="28"/>
          <w:szCs w:val="28"/>
          <w:rtl w:val="true"/>
          <w:lang w:bidi="fa-IR"/>
        </w:rPr>
        <w:t>و یتوجه علیه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الصلح هو التسالم،و یعبر عنه فی لغة الفارس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و سازکاری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فالمدلول المطابقی لکلمة الصلح انما هو إنشاء التسالم علی أمر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هذا العنوان یغایر عناوین سائر العقود،إذ المنشأ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آخر غیر عنوان التسالم،بدیهة ان کل معاملة و ان کانت لا تصدر الا عن تسالم بین الطرفین علی تلک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غیر عقد الصلح الذی یکون المنشأ فیه نفس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 بین إنشاء الصلح،و بین معاملة وقع التسالم علیها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نتیجة إنشاء الصلح بعقده قد تکون تملیک عین بعوض،فتتحد مع نتیجة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تملیک عین مجانا فتتحد مع نتیجة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تملیک منفعة بعوض فتتحد مع نتیجة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تملیک منفعة مجانا،فتتحد مع نتیجة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نتیجة الصلح غیر ذلک من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الصلح علی حق غیر قابل للبیع،أو علی إسقاط لحق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لا یکون الصلح مصداقا للبیع،و لا لغیره من العقود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مغایرة البیع و الصلح مفهوما هو أن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مفهوم التسالم یستحیل تعلقه بالأعیان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و أن یتعلق ذلک إما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کالإسقاط و العفو و التملیک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بالحکم الوضعی کالملکیة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البیع،فإنه تبدیل شیء من الأعیان بعوض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أن الصلح یتعدی إلی متعلقة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عما علم بما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علی أن یکون هذا لک و ذلک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البیع، فإنه یتعدی إلی متعلقة بنفسه،فیقال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المتاع الفلانی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فیستوضح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أحدهما غیر مفهوم الآخر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التسالم و إن صدق علی جمیع العقود حتی النکاح، إلا أن المنشأ فی کل عقد بدء غیر ما هو المنشأ فی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سبیل إلی انتقاض تعریف البیع بالصلح،لأنهما متغایران مفهوما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94" w:name="pg13625_141856"/>
    </w:p>
    <w:p>
      <w:pPr>
        <w:pStyle w:val="Heading3"/>
        <w:numPr>
          <w:ilvl w:val="2"/>
          <w:numId w:val="1"/>
        </w:numPr>
        <w:rPr/>
      </w:pPr>
      <w:bookmarkStart w:id="95" w:name="__RefHeading___Toc713397_3830689328"/>
      <w:bookmarkStart w:id="96" w:name="_Toc35"/>
      <w:bookmarkEnd w:id="94"/>
      <w:bookmarkEnd w:id="95"/>
      <w:r>
        <w:rPr>
          <w:rtl w:val="true"/>
        </w:rPr>
        <w:t>و من النقوض</w:t>
      </w:r>
      <w:r>
        <w:rPr>
          <w:rtl w:val="true"/>
        </w:rPr>
        <w:t>:</w:t>
      </w:r>
      <w:r>
        <w:rPr/>
        <w:t>6</w:t>
      </w:r>
      <w:r>
        <w:rPr>
          <w:rtl w:val="true"/>
        </w:rPr>
        <w:t>-</w:t>
      </w:r>
      <w:r>
        <w:rPr>
          <w:rtl w:val="true"/>
        </w:rPr>
        <w:t>أنه إذا کان البیع تملیک عین بمال انتقض طرده بالهبة المعوضة</w:t>
      </w:r>
      <w:r>
        <w:rPr>
          <w:rtl w:val="true"/>
        </w:rPr>
        <w:t>.</w:t>
      </w:r>
      <w:bookmarkEnd w:id="96"/>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الهبة 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مجانیا من غیر أن تقابل بالعوض سواء أ کان ذلک بالاشتراط أم بإرادة المتهب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یشترط الواهب عوضا فی هبته إلا أن المتهب یعطی العوض من تلقاء نفسه قضیة لمقابلة الإحسان بالإحسان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الواهب عوضا فی هبته بأن یهب شیئا للمتهب و یشترط علیه فعلا من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هذا هبة معوضة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توهم انتقاض تعریف البیع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ما ذکره المصنف 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الهبة متقومة بتملیک الواهب ماله للمتهب تملیکا مجانیا من دون أن یعتبر العوض فی ماهیتها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الأمر أنه قد یشترط فیها العوض،فتسمّی هبة معوضة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اشتراط العوض فیها لا یخرجها عن حقیقتها،إذ الشرط لیس عوضا للتملیک،و لا بدلا عن المال الموهوب بل شأن العوض المشروط فی الهبة شأن سائر الشروط المشروطة فی بقیة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صدق مقالنا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تخلف المتهب عن العمل بالشرط لم تبطل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یثبت للواهب خیار تخلف الشرط</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ما ذکرناه وضوحا حلیا بملاحظة التعویض غیر المشروط فی ضمن الهبة الأولی الصادرة من الواهب،بداهة أن التعویض الصادر من المتهب هبة أخری غیر دخلیة فی حقیقة الهبة الأولی الصادرة من الواهب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فیستکشف من ذلک أن حقیقة الهبة متقومة بالتملیک المجانی و هذا بخلاف البیع،فإنه متقوم باعتبار التبدیل بین العوض</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المعوض،و إظهاره بمبرز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فیستحیل تحقق مفهوم البیع بتملیک البائع فقط،أو بتملیک المشتری فقط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السید فی حاشیته قسمین آخرین للهبة غیر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 الهبة فی مقابل الهبة،کما إذا قال الواهب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ملکتک کذا بهبتک کذا،و یقصد بذلک وقوع الهبة بإزاء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بالتملیک بلحاظ نفسه لا بلحاظ متعلقة و الفارق بین هذا القسم،و بین ما یشترط فیه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یهب المتهب هنا بطلت الهبة الأولی،إذ المفروض أن کلا من التملیکین وقع فی مقابل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مقتضی المقابلة هو انتفاء کل منهما بانتفاء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 هناک،فإن مخالفة الشرط فیه یوجب الخیار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الفارق بینه و بین البیع فإن المقابلة هنا بین الفعلین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البیع فإن المقابلة فیه بین العوضین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 المقابلة بین المال 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الواهب ملکتک کذا بمقابل ما أعطیتنی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 بعوض ما أعطیتنی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 فی هذا القسم وقوع المال بإزاء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بالتملیک بلحاظ نفسه أیضا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أن هذا القسم من أقسام الهبة دون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العوض فیه لم یقابل بالعین لکی یکون ذلک من أفراد البیع،بل فی مقابل الفعل و هو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المال فهو مجانی صرف و لم یقع بإزائه شیء</w:t>
      </w:r>
      <w:r>
        <w:rPr>
          <w:rFonts w:eastAsia="IRNazanin" w:cs="IRNazanin"/>
          <w:color w:val="111111"/>
          <w:sz w:val="28"/>
          <w:szCs w:val="28"/>
          <w:rtl w:val="true"/>
          <w:lang w:bidi="fa-IR"/>
        </w:rPr>
        <w:t>.</w:t>
      </w:r>
      <w:bookmarkStart w:id="97" w:name="pg13625_141859"/>
    </w:p>
    <w:p>
      <w:pPr>
        <w:pStyle w:val="BookText"/>
        <w:rPr/>
      </w:pPr>
      <w:bookmarkEnd w:id="97"/>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نعقل مقابلة الهبة بالهبة أو بالمال مقابلة معاوضیة بصیغة وهبته،لأن هذه الصیغة إنما تکفلت بإنشاء تملیک 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الموهوبة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للمتهب و مع ذلک یستحیل أن یتکفل بإنشاء تملیک نفسها له إلا بإنشاء آخر 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ملکتک هبتی لک کذا بهبتک إیای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فیکون کل من المتعاملین مالکا لعمل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الهبة المذکورة فی العقد</w:t>
      </w:r>
      <w:r>
        <w:rPr>
          <w:rFonts w:eastAsia="IRNazanin" w:cs="IRNazanin"/>
          <w:color w:val="111111"/>
          <w:sz w:val="28"/>
          <w:szCs w:val="28"/>
          <w:rtl w:val="true"/>
          <w:lang w:bidi="fa-IR"/>
        </w:rPr>
        <w:t>.</w:t>
      </w:r>
    </w:p>
    <w:p>
      <w:pPr>
        <w:pStyle w:val="Heading3"/>
        <w:numPr>
          <w:ilvl w:val="2"/>
          <w:numId w:val="1"/>
        </w:numPr>
        <w:rPr/>
      </w:pPr>
      <w:bookmarkStart w:id="98" w:name="__RefHeading___Toc713399_3830689328"/>
      <w:bookmarkStart w:id="99" w:name="_Toc36"/>
      <w:bookmarkEnd w:id="98"/>
      <w:r>
        <w:rPr>
          <w:rtl w:val="true"/>
        </w:rPr>
        <w:t>و من النقوض</w:t>
      </w:r>
      <w:r>
        <w:rPr>
          <w:rtl w:val="true"/>
        </w:rPr>
        <w:t>:</w:t>
      </w:r>
      <w:bookmarkEnd w:id="9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البیع إنشاء تملیک عین بمال انتقض طرده بالقرض،</w:t>
      </w:r>
    </w:p>
    <w:p>
      <w:pPr>
        <w:pStyle w:val="BookText"/>
        <w:rPr/>
      </w:pPr>
      <w:r>
        <w:rPr>
          <w:rFonts w:ascii="IRNazanin" w:hAnsi="IRNazanin" w:eastAsia="IRNazanin"/>
          <w:color w:val="111111"/>
          <w:sz w:val="28"/>
          <w:sz w:val="28"/>
          <w:szCs w:val="28"/>
          <w:rtl w:val="true"/>
          <w:lang w:bidi="fa-IR"/>
        </w:rPr>
        <w:t>لأنه أیضا إنشاء تملیک عین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مفهومه لیس نفس المعاوضة بل هو تملیک علی وجه ضمان المثل أو القیمة،لا معاوضة للعین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ناقش فیه المحقق الایروانی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هو مجرد تغییر للعبارة مع، کون واقعه هو المعاوضة،أو هو غیر معقول،فان التملیک علی وجه ضمان المثل أو القیمة إن کان بمعنی المقابلة علی أن یکون تملیکا بإزاء عوض فی الذمة فذلک هو الأول، فإنه تملیک بعوض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بمعنی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التملیک مجانیا و قد اشترط فی تملیکه أن تکون الذمة مشغولة بحکم الشارع،کما تکون مشغولة فی موارد الضمانات فذلک هو الثانی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المناقشة غریبة عن مقصود المصنف،فان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مبحث ضمان العین بالمثل أو القیمة 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إذا وضع یده علی مال غیره ضمنه لمالکه بجمیع خصوصیاته النوعیة و الصنفیة و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تلک الخصوصیات دخیلة فی المالیة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أن الثابت فی ذمة الضامن ابتداء إنما هو نفس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ردها إلی مالکها لقاعدة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تلفت العین وجب مثلها</w:t>
      </w:r>
    </w:p>
    <w:p>
      <w:pPr>
        <w:pStyle w:val="BookText"/>
        <w:rPr/>
      </w:pPr>
      <w:r>
        <w:rPr>
          <w:rFonts w:ascii="IRNazanin" w:hAnsi="IRNazanin" w:eastAsia="IRNazanin"/>
          <w:color w:val="111111"/>
          <w:sz w:val="28"/>
          <w:sz w:val="28"/>
          <w:szCs w:val="28"/>
          <w:rtl w:val="true"/>
          <w:lang w:bidi="fa-IR"/>
        </w:rPr>
        <w:t>علی الضامن،لأنه أقرب إلی التالف و إن لم یوجد مثلها وجب علیه أداء قیمتها، لاحتوائها علی جمیع ما هو دخیل فی مالیة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القرض هو تملیک المقرض ماله للمقترض علی وجه ضمان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فیملک الدائن علی المدیون أمرا کلیا منطبقا علی کل فرد من الأفراد الخارجیة المساویة لما أخذه من القرض فی الخصوصیات النوعیة و الصنفیة الدخیلة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الخصوصیات الشخصیة غیر الدخیلة فی المالیة فهی لا تدخل تحت الضمان لأن الإنسان إنما یستقرض شیئا لدفع حاجته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فلزوم إبقائه علی حاله نقض للغرض و علیه فلیس للمقرض ان یجبر المقترض علی رد العین المأخوذة قرضا تمسکا بدلیل ضمان الید،بداهة ان قاعدة ضمان الید لا تجری فی المقام،إذ المفروض ان ید المقترض لم تتعلق بمال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الضمان بالاقدام فلا یترتب علیه أزید مما ثبت فیه التعهد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العهدة لم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بالنسبة إلی مالیة العین المأخوذة قرضا،لا بالنسبة إلی خصوصیاتها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فیستوضح من ذلک أن القرض خارج عن حدود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ما ذکرناه جلیا بقیاس القرض بالغصب،إذ لا فارق بینهما إلا من ناحیة أن المغصوب یضمن علی الغاصب بجمیع خصوصیاته النوعیة و الصنفیة و الشخصیة و هذا بخلاف القرض فان المال المأخوذ قرضا غیر مضمون بالخصوصیات الشخصیة کما عرفته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فکما لا یتوهم انتقاض تعریف البیع بالغصب،کذلک لا یتوهم انتقاضه بالقرض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قد استشهد علی خروج القرض عن مفهوم البیع بأمور عدیدة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القرض من أفراد البیع لجری فیه رباء المعاوضة مع أنه لا یجری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أوضحه السید فی حاشیته بما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یشترط فی تحقق الربا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فی تحققه فی سائر المعاوضات من اعتبار کون العوضین من جنس واحد،و اشتراط کونهما من المکیل و الموزون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یحرم فیه الزیادة مطلقا و إن لم یکونا من جنس واحد،کما فی قرض القیمیات،و کذا إن کان معدودا أیضا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ناقش فی ذلک و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أن یمنع دلالة ذلک علی عدم کونه معاوضة و إن کان أصل المطلب حقا،لوضوح أن القرض تملیک بالضمان، لا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لإمکان اختصاص بعض المعاوضات بسعة دائرة الربا فیه لدلیل خاص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فیه رباء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مطلبا آخر غیر ما فهمه السید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اقتراض نقد مسکوک من الذهب أو الفضة،و دفع نقد آخر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یساوی القرض فی المالیة و إن زاد علیه فی المقدار لا یستلزم الربا 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یقترض أحد من صاحبه ریالا عراقیا و یدفع عن بدله إلی المقرض أربعة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هذه الدراهم و إن کانت مساویة للرایات فی المالیة،و لکنها زائدة علیها فی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یکون هذا 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استلزم زیادة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المعاملات المعاوضیة فإن شراء الریال الواحد بأربعة دراهم معاملة ربویة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ما ذکرناه آنفا من ان معنی الفرض تملیک العین علی وجه ضمان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ان هذا العنوان أمر کلی قابل الانطباق علی أفراده الخارجیة المساویة للعین المأخوذة قرضا فی المالیة و ان زادت علیها فی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فیستکشف من ذلک ان باب القرض غریب عن باب المعاملات المعاوضیة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لاتحدا فی الآثار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الغرر المنفی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اقتراض شیء</w:t>
      </w:r>
    </w:p>
    <w:p>
      <w:pPr>
        <w:pStyle w:val="BookText"/>
        <w:rPr/>
      </w:pPr>
      <w:r>
        <w:rPr>
          <w:rFonts w:ascii="IRNazanin" w:hAnsi="IRNazanin" w:eastAsia="IRNazanin"/>
          <w:color w:val="111111"/>
          <w:sz w:val="28"/>
          <w:sz w:val="28"/>
          <w:szCs w:val="28"/>
          <w:rtl w:val="true"/>
          <w:lang w:bidi="fa-IR"/>
        </w:rPr>
        <w:t>مع الجهل بمقداره و 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انه لو کان القرض من قبیل المعاملات المعاوضیة لاعتبر فیه العلم بالمقدار و الأوصاف،لنهی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بیع الغرر </w:t>
      </w:r>
      <w:r>
        <w:rPr>
          <w:rStyle w:val="FootnoteAnchor"/>
          <w:rtl w:val="true"/>
        </w:rPr>
        <w:footnoteReference w:id="15"/>
      </w:r>
      <w:r>
        <w:rPr>
          <w:rFonts w:ascii="IRNazanin" w:hAnsi="IRNazanin" w:eastAsia="IRNazanin"/>
          <w:color w:val="111111"/>
          <w:sz w:val="28"/>
          <w:sz w:val="28"/>
          <w:szCs w:val="28"/>
          <w:rtl w:val="true"/>
          <w:lang w:bidi="fa-IR"/>
        </w:rPr>
        <w:t>و علیه فلو أخذ المقرض قبضة من الدراهم المصبوبة بین یدیه،و أقرضها لشخص من غیر علم بمقدارها صح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للمقترض أن یعرف مقدار ذلک لکی یتمکن من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أجنبی عن حقیقة القرض و من هنا لا بأس باقتراض الطعام بصخرة مجهولة،لإمکان الأداء بتلک الصخرة و إن لم یعلم مقدارها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جمع من الفقهاء فی باب القرض وجوب العلم بمقدار القرض،و أنه لا یجوز الاقتراض بالکیل و الوزن المجهولین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ناقش فی ذلک بعض الأعاظم و نقل فیه القول بالجواز عن ظاهر جماعة آخرین بدعوی أن دلیل نفی الغرر مختص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یجوز التعدی منه إلی مطلق المعاملات المعاوضیة،للقطع بعدم الخصوصیة للبیع،إذ المناط فی النهی عن بیع الغرر إنما هو رفع النزاع،و قطع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هذا المناط موجود فی مطلق المعاملات المعاوضیة،و أما القرض فلا دلیل علی اعتبار نفی الغرر فیه،و لا أنه من قبیل المعاملات المعاوضیة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یعتبر فیه نفی الغرر من هذه الناحیة و إذن فلا وجه لاعتبار العلم بمقدار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المناقشة فی غایة المتانة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یحسن بنا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القرض خارج عن موضوع الغرر حتی مع وجود الدلیل علی نفی الغرر بقول مطلق،لأنا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فی ذمة المقترض إنما هو مالیة العین المأخوذة قرضا،سواء أ کانت تلک العین معلومة المقدار و الأوصاف،أم کانت مجهولة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العلم بمقدار القرض مقدمة للأداء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ذلک یمکن بعد الاقتراض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فما ذکره المصنف من تأیید خروج القرض عن حد البیع متین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من جمیع ذلک انه لا یعتبر ذکر العوض أیضا فی القرض</w:t>
      </w:r>
      <w:r>
        <w:rPr>
          <w:rFonts w:eastAsia="IRNazanin" w:cs="IRNazanin"/>
          <w:color w:val="111111"/>
          <w:sz w:val="28"/>
          <w:szCs w:val="28"/>
          <w:rtl w:val="true"/>
          <w:lang w:bidi="fa-IR"/>
        </w:rPr>
        <w:t>.</w:t>
      </w:r>
      <w:bookmarkStart w:id="100" w:name="pg13625_141863"/>
    </w:p>
    <w:p>
      <w:pPr>
        <w:pStyle w:val="Heading2"/>
        <w:numPr>
          <w:ilvl w:val="1"/>
          <w:numId w:val="1"/>
        </w:numPr>
        <w:rPr/>
      </w:pPr>
      <w:bookmarkStart w:id="101" w:name="__RefHeading___Toc713401_3830689328"/>
      <w:bookmarkStart w:id="102" w:name="_Toc37"/>
      <w:bookmarkEnd w:id="100"/>
      <w:bookmarkEnd w:id="101"/>
      <w:r>
        <w:rPr>
          <w:rtl w:val="true"/>
        </w:rPr>
        <w:t>بحث فی بعض معان البیع</w:t>
      </w:r>
      <w:bookmarkEnd w:id="102"/>
    </w:p>
    <w:p>
      <w:pPr>
        <w:pStyle w:val="Heading3"/>
        <w:numPr>
          <w:ilvl w:val="2"/>
          <w:numId w:val="1"/>
        </w:numPr>
        <w:rPr/>
      </w:pPr>
      <w:bookmarkStart w:id="103" w:name="__RefHeading___Toc713403_3830689328"/>
      <w:bookmarkStart w:id="104" w:name="_Toc38"/>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بعض من قارب عصرنا استعماله فی معان أخر 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من البعض هو المحقق صاحب المقابیس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السید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الشیخ الکبیر الشیخ جعفر فی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من غیر ما ذکر غیر ما ذکره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فقد ذکر بعض هذه المعانی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هذه المعانی التی تعرض لها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المتعقب بالقبول،و إلیه نظر کل من أخذ قید التعقب بالقبول فی تعریف البیع المصطلح،و لعل هذا هو المتبادر من لفظ البیع،و لذا لا یطلق لفظ البائع علی من أوجب البیع فقط من غیر اقترانه بالقبول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الحاصل من الإیجاب و القبول،و هو الانتقال،و یظهر هذا من المبسوط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العقد المرکب من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ینظر کل من عرف البیع بالعقد</w:t>
      </w:r>
      <w:r>
        <w:rPr>
          <w:rFonts w:eastAsia="IRNazanin" w:cs="IRNazanin"/>
          <w:color w:val="111111"/>
          <w:sz w:val="28"/>
          <w:szCs w:val="28"/>
          <w:rtl w:val="true"/>
          <w:lang w:bidi="fa-IR"/>
        </w:rPr>
        <w:t>.</w:t>
      </w:r>
    </w:p>
    <w:p>
      <w:pPr>
        <w:pStyle w:val="Heading3"/>
        <w:numPr>
          <w:ilvl w:val="2"/>
          <w:numId w:val="1"/>
        </w:numPr>
        <w:rPr/>
      </w:pPr>
      <w:bookmarkStart w:id="105" w:name="__RefHeading___Toc713405_3830689328"/>
      <w:bookmarkStart w:id="106" w:name="_Toc39"/>
      <w:bookmarkEnd w:id="105"/>
      <w:r>
        <w:rPr>
          <w:rtl w:val="true"/>
        </w:rPr>
        <w:t>المعنی الأول</w:t>
      </w:r>
      <w:r>
        <w:rPr>
          <w:rtl w:val="true"/>
        </w:rPr>
        <w:t>:</w:t>
      </w:r>
      <w:r>
        <w:rPr>
          <w:rtl w:val="true"/>
        </w:rPr>
        <w:t>إنشاء التملیک المتعقب بالقبول</w:t>
      </w:r>
      <w:r>
        <w:rPr>
          <w:rtl w:val="true"/>
        </w:rPr>
        <w:t>.</w:t>
      </w:r>
      <w:bookmarkEnd w:id="1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 فیه المصنف،و حاصل مناقشته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الإیجاب المتعقب بالقبول من أفراد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انصرف إلیه اللفظ لقیام القرینة الخارجیة علی ان المراد من الإیجاب إنما هو الإیجاب المثمر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الأثر لا یترتب إلا علی الإیجاب المتعقب بالقبول،دون الإیجاب الساذج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هذه القرینة لکان المقصود من لفظ البیع الإیجاب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الی ذلک أنه لم یقل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تعقب الإیجاب بالقبول دخیل فی معنی البیع،و إن التزموا بکونه شرطا للانتقال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و ما یساویه فی المعنی من قبیل الإیجاب و الوجوب لا من قبیل الکسر و الانکسار،إذ کما ان الآمر قد یأمر بشیء،و لا یکون ذلک واجبا فی الخارج،کذلک البائع،فإنه قد ینشئ البیع،و هو لا یوجد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الکسر و الانکسار،فإن أحدهما لا ینفک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یتوجه علی هذه المناقشة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تملیک إنشائی لیس ببیع بل المراد من البیع هو الإیجاب المتعقب بالقبول علی سبیل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هو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أخبر أحد عن بیع داره،مع انه لم یتحقق فی الخارج إلا الإیجاب الساذج من دون ان یقبله المشتری لکان کاذبا فی اخباره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إذا أخبر عن بیع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أیضا عن عدم قبول المشتری ذلک کان مناقضا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أخبر عن البیع ثم أخبر عن فقدان شرط من شرائط صحته فإنه لا یعد مناقضا فی اخباره،و قد یتوهم ان ذلک من ناحیة الانصراف و لکنه توهم فاسد،إذ لو صح هذا لجری مثله عند فقدان سائر الشرائط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لو تحقق البیع بإیجابه و قبوله،و لکن کان فاقدا لبعض شرائط الصحة لصدق علیه مفهوم البیع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البیع من قبیل العقود،و من البین الذی لا ریب فیه انه لو کان الإیجاب الصرف بیعا من دون تعقبه بالقبول للزم منه ان یکون البیع من الإیقاعات،لا من العقود،و هو بدیهی البطلان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قوام العقود برمتها بالإیجاب المتعقب بالقبول لانه لا یتحقق</w:t>
      </w:r>
    </w:p>
    <w:p>
      <w:pPr>
        <w:pStyle w:val="BookText"/>
        <w:rPr/>
      </w:pPr>
      <w:r>
        <w:rPr>
          <w:rFonts w:ascii="IRNazanin" w:hAnsi="IRNazanin" w:eastAsia="IRNazanin"/>
          <w:color w:val="111111"/>
          <w:sz w:val="28"/>
          <w:sz w:val="28"/>
          <w:szCs w:val="28"/>
          <w:rtl w:val="true"/>
          <w:lang w:bidi="fa-IR"/>
        </w:rPr>
        <w:t>أی عقد من العقود بالإیجاب الساذج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هذا الإیجاب متوجها إلی قابل شاعر،و لکنه لم یقبله،أم کان متوجها إلی جسم غیر شاعر،کالجدار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صحیح لتفرقة المصنف بین الإیجاب و الوجوب،و بین الکسر و الانکسار،بدیهة أن الفعل الصادر من الفاعل أمر وحدانی لا تعدد فیه بوجه،و إنما التعدد فیه بحسب الاعتبار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کالإیجاد و الوجود،فإنهما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هذا الشیء الواحد بالنسبة إلی جهة الإصدار یسمی إیجادا،و بالنسبة إلی جهة الصدور یسمی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التملیک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الإیجار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الإیجاب 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الکسر و الانکسار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الوجوب ینفک عن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الکسر لا ینفک عن الانکسار دعوی جزافیة،إذ الإیجاب أیضا لا ینفک عن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عدم انفکاک أحدهما عن الآخر فی نظر الآمر فقط،لا فی الخارج،و فی جمیع الأنظار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البیع </w:t>
      </w:r>
      <w:r>
        <w:rPr>
          <w:rStyle w:val="FootnoteAnchor"/>
          <w:rtl w:val="true"/>
        </w:rPr>
        <w:footnoteReference w:id="16"/>
      </w:r>
      <w:r>
        <w:rPr>
          <w:rFonts w:ascii="IRNazanin" w:hAnsi="IRNazanin" w:eastAsia="IRNazanin"/>
          <w:color w:val="111111"/>
          <w:sz w:val="28"/>
          <w:sz w:val="28"/>
          <w:szCs w:val="28"/>
          <w:rtl w:val="true"/>
          <w:lang w:bidi="fa-IR"/>
        </w:rPr>
        <w:t>إنشاء تبدیل عین بعوض فی جهة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هذا المعنی لا یتحقق إلا بتعقب الإنشاء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یوجد مفهوم البیع بالإیجاب إلا عند تعقبه بالقبول بنحو الشرط المتأخر،أو علی سبیل القضیة الحینیة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فینحل البیع فی الحقیقة إلی قضیة شرطیة أو حینیة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قول البائع بعت المتاع الفلانی 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بعته إیاه إن قبله،أو حین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ذلک یرجع إلی التعلیق و هو مبطل للعقود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بدیهی الفساد،لأن بطلان العقود بالتعلیق لیس من ناحیة الاستحالة العقلیة لکی لا یقبل التقیید،أو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هو من ناحیة الإجماع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الظاهر أن الإجماع دلیل لبی فلا یؤخذ منه إلا بالمقدار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هنا ما یکون التعلیق فیه علی الأمور الخارجة عن صمیم العقد و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 أن العقود المتعارفة لا تخلو عن مثل هذا التعلیق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المفروض أنها ممضاة للشارع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فیستوضح من ذلک أن التعلیق المذکور لا یضر بالعقود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أن البیع له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الساذج من غیر أن ینضم إلیه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هذا لا یسمی بیعا حتی فی نظر الموجب فلا یترتب علیه أی أثر من آثار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 من غیر أن یلحق بهما الإمضاء من العرف أو الشرع فان ذلک یسمی بیعا فی نظر کل من الموجب و القابل،و لا یسمی بیعا عند العرف و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 مع کونهما موردا لإمضاء أهل العرف دون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کبیع ما لا یصح بیعه شرعا،نظیر المیتة و الخمر و الخنزیر و أشباهها،فإن هذا یعد بیعا فی نظر المتبایعین و أهل العرف دون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 مع التحاق الإمضاء من أهل العرف و الشرع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هذا بیع بالحمل الشائع فی جمیع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لک مما بیناه أنه لا یوجد البیع فی أی وعاء من الأوعیة بالإیجاب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یطلق البائع علی من أوجب البیع،و لم یتعقب ذلک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سائر العقود برمتها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لفظ النقل و الابدال و التملیک و 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یقل أحد بأن تعقب القبول له دخل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شأن البیع شأن النقل و الابدال و التملیک،فکما لا یعتبر فی صدق مفاهیم تلک الکلمات قید التعقب بالقبول کذلک لا یعتبر ذلک أیضا فی صدق مفهوم البیع</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أنک قد عرفت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القبول فی مفهوم البیع أمر واضح</w:t>
      </w:r>
      <w:r>
        <w:rPr>
          <w:rFonts w:eastAsia="IRNazanin" w:cs="IRNazanin"/>
          <w:color w:val="111111"/>
          <w:sz w:val="28"/>
          <w:szCs w:val="28"/>
          <w:rtl w:val="true"/>
          <w:lang w:bidi="fa-IR"/>
        </w:rPr>
        <w:t>.</w:t>
      </w:r>
      <w:bookmarkStart w:id="107" w:name="pg13625_141867"/>
    </w:p>
    <w:p>
      <w:pPr>
        <w:pStyle w:val="BookText"/>
        <w:rPr/>
      </w:pPr>
      <w:bookmarkEnd w:id="107"/>
      <w:r>
        <w:rPr>
          <w:rFonts w:ascii="IRNazanin" w:hAnsi="IRNazanin" w:eastAsia="IRNazanin"/>
          <w:color w:val="111111"/>
          <w:sz w:val="28"/>
          <w:sz w:val="28"/>
          <w:szCs w:val="28"/>
          <w:rtl w:val="true"/>
          <w:lang w:bidi="fa-IR"/>
        </w:rPr>
        <w:t>بل هو کالنور علی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لقیاسه بما لا یعتبر فی مفهومه قید التعقب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 فهو موضوع لمفهوم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صدق علیه عنوان النقل، سواء أ کان ذلک نقلا خارجیا کنقل شیء من مکان إلی مکان آخر،أم کان نقلا اعتباریا و من هنا تطلق کلمة الناقلة علی آلة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کالحمولة و السفن و السیارات و الطیارات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أنه لا یعتبر قید التعقب بالقبول فی هذا المفهوم الوسیع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لک أنه لا وجه لقیاس البیع بکلمة الإبدال أیضا،ضرورة أن المبادلة أعم من المبادلة الخارجیة،و من المبادلة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المبادلة الاعتباریة أعم من البیع و غیره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التملیک فإن النسبة بینه و بین البیع هی العموم من وجه،إذ قد یوجد التملیک و لا یصدق علیه مفهوم البیع،کما فی الهبة،و الوصیة،و الإرث،و تملیک اللّه سبحانه الزکاة للفقراء و الخمس لبنی هاشم،و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یوجد البیع و لا یکون هناک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کبیع المتاع بسهم سبیل اللّه من الزکاة فإن هذا بیع و لیس فیه تملیک من ناحیة البائع </w:t>
      </w:r>
      <w:r>
        <w:rPr>
          <w:rStyle w:val="FootnoteAnchor"/>
          <w:rtl w:val="true"/>
        </w:rPr>
        <w:footnoteReference w:id="18"/>
      </w:r>
      <w:r>
        <w:rPr>
          <w:rFonts w:ascii="IRNazanin" w:hAnsi="IRNazanin" w:eastAsia="IRNazanin"/>
          <w:color w:val="111111"/>
          <w:sz w:val="28"/>
          <w:sz w:val="28"/>
          <w:szCs w:val="28"/>
          <w:rtl w:val="true"/>
          <w:lang w:bidi="fa-IR"/>
        </w:rPr>
        <w:t>و قد یجتمعان 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فعدم اعتبار قید التعقب بالقبول فی مفهوم کل من النقل و الابدال و التملیک لا یلازم عدم اعتباره فی مفهوم البیع الذی هو أخص من مفاهیم تلک الکلمات مطلقا،أو من وجه</w:t>
      </w:r>
      <w:r>
        <w:rPr>
          <w:rFonts w:eastAsia="IRNazanin" w:cs="IRNazanin"/>
          <w:color w:val="111111"/>
          <w:sz w:val="28"/>
          <w:szCs w:val="28"/>
          <w:rtl w:val="true"/>
          <w:lang w:bidi="fa-IR"/>
        </w:rPr>
        <w:t>.</w:t>
      </w:r>
    </w:p>
    <w:p>
      <w:pPr>
        <w:pStyle w:val="Heading3"/>
        <w:numPr>
          <w:ilvl w:val="2"/>
          <w:numId w:val="1"/>
        </w:numPr>
        <w:rPr/>
      </w:pPr>
      <w:bookmarkStart w:id="108" w:name="__RefHeading___Toc713407_3830689328"/>
      <w:bookmarkStart w:id="109" w:name="_Toc40"/>
      <w:bookmarkEnd w:id="108"/>
      <w:r>
        <w:rPr>
          <w:rtl w:val="true"/>
        </w:rPr>
        <w:t>المعنی الثانی</w:t>
      </w:r>
      <w:r>
        <w:rPr>
          <w:rtl w:val="true"/>
        </w:rPr>
        <w:t>:</w:t>
      </w:r>
      <w:r>
        <w:rPr>
          <w:rtl w:val="true"/>
        </w:rPr>
        <w:t>الأثر الحاصل من الإیجاب و القبول،و هو الانتقال</w:t>
      </w:r>
      <w:r>
        <w:rPr>
          <w:rtl w:val="true"/>
        </w:rPr>
        <w:t>.</w:t>
      </w:r>
      <w:bookmarkEnd w:id="10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أنه إن أرید من الانتقال اعتبار المالکیة بنظر العرف و الشرع فلا شبهة أن ذلک متأخر عن البیع تأخرا رتبیا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البیع بمعنی المبیعة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نسبة</w:t>
      </w:r>
      <w:bookmarkStart w:id="110" w:name="pg13625_141868"/>
    </w:p>
    <w:p>
      <w:pPr>
        <w:pStyle w:val="BookText"/>
        <w:rPr/>
      </w:pPr>
      <w:bookmarkEnd w:id="110"/>
      <w:r>
        <w:rPr>
          <w:rFonts w:ascii="IRNazanin" w:hAnsi="IRNazanin" w:eastAsia="IRNazanin"/>
          <w:color w:val="111111"/>
          <w:sz w:val="28"/>
          <w:sz w:val="28"/>
          <w:szCs w:val="28"/>
          <w:rtl w:val="true"/>
          <w:lang w:bidi="fa-IR"/>
        </w:rPr>
        <w:t>البیع إلی الاعتبار المزبور نسبة الموضوع إلی حکمه،و من البدیهی أن الموضوع یتقدم علی حکمه تقدما رتبیا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فاستعمال کلمة البیع فی الانتقال من الأغلاط الواضحة،و معه لا یمکن تعریف البیع بالانتقال و إن أرید من الانتقال اعتبار الملکیة بنظر المتبایعین فإنه یجوز تعریف البیع بذلک،لأن الانتقال متحد مع البیع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قریبا من اتحاد الإیجاد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تغایرا اعتبارا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معنی آخر یغایر المعنی الأول</w:t>
      </w:r>
      <w:r>
        <w:rPr>
          <w:rFonts w:eastAsia="IRNazanin" w:cs="IRNazanin"/>
          <w:color w:val="111111"/>
          <w:sz w:val="28"/>
          <w:szCs w:val="28"/>
          <w:rtl w:val="true"/>
          <w:lang w:bidi="fa-IR"/>
        </w:rPr>
        <w:t>.</w:t>
      </w:r>
    </w:p>
    <w:p>
      <w:pPr>
        <w:pStyle w:val="Heading3"/>
        <w:numPr>
          <w:ilvl w:val="2"/>
          <w:numId w:val="1"/>
        </w:numPr>
        <w:rPr/>
      </w:pPr>
      <w:bookmarkStart w:id="111" w:name="__RefHeading___Toc713409_3830689328"/>
      <w:bookmarkStart w:id="112" w:name="_Toc41"/>
      <w:bookmarkEnd w:id="111"/>
      <w:r>
        <w:rPr>
          <w:rtl w:val="true"/>
        </w:rPr>
        <w:t>المعنی الثالث</w:t>
      </w:r>
      <w:r>
        <w:rPr>
          <w:rtl w:val="true"/>
        </w:rPr>
        <w:t>:</w:t>
      </w:r>
      <w:r>
        <w:rPr>
          <w:rtl w:val="true"/>
        </w:rPr>
        <w:t>نفس العقد المرکب من الإیجاب و القبول</w:t>
      </w:r>
      <w:r>
        <w:rPr>
          <w:rtl w:val="true"/>
        </w:rPr>
        <w:t>.</w:t>
      </w:r>
      <w:bookmarkEnd w:id="1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حکی المصنف عن بعض من قارب عصره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اتفاقهم علی إرادة هذا المعنی فی عناوین أبواب المعاملات حتی الإجارة و شبهها التی لیست هی فی الأصل اسما لأحد طرفی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لم نجد موردا یستعمل فیه لفظ البیع و غیره فی الإیجاب و القبول و إذن فلا وجه صحیح لحمل الألفاظ المذکورة فی طلیعة عناوین المعاملات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ألفاظ العقود برمتها أسماء لأحد طرفی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الإجارة و الوکالة فلا یبعد أن تکونا أیضا من أسماء فعل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الإجارة فلأنها بمعنی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الأجر قد یستعمل و یراد به الجزاء و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یستعمل مصدرا من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أجر مجردا قد یستعمل بمعنی 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القاموس و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فالإجارة تکون مصدرا لأجر، کالکتابة التی هی مصدر 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الوکالة فهی أیضا فعل الموجب،کالتوکیل،لأن الأفعال المجردة و المزید فیها و إن اختلفت بالاعتبار،لکنها متحدة وجودا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المصادر المجردة إلی المصادر المزید فیها نسبة الوجود إلی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الوجود و الإیجاد متحدان حقیقة،و مختلفان اعتبارا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p>
    <w:p>
      <w:pPr>
        <w:pStyle w:val="BookText"/>
        <w:rPr/>
      </w:pPr>
      <w:r>
        <w:rPr>
          <w:rFonts w:ascii="IRNazanin" w:hAnsi="IRNazanin" w:eastAsia="IRNazanin"/>
          <w:color w:val="111111"/>
          <w:sz w:val="28"/>
          <w:sz w:val="28"/>
          <w:szCs w:val="28"/>
          <w:rtl w:val="true"/>
          <w:lang w:bidi="fa-IR"/>
        </w:rPr>
        <w:t>المصادر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المصادر المزید فیها و علی هذا فاستعمال لفظ التوکیل فی الفعل الصادر من الموجب إنما هو بلحاظ جهة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لفظ الوکالة فیه إنما هو بلحاظ نفس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علی صحة استعمال لفظ الإجارة فی الإیجار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التحدث عن قصة تزویج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بنت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أُنْکِحَکَ إِحْدَی ابْنَتَیَّ هاتَیْنِ عَلی أَنْ تَأْجُرَنِی ثَمانِیَ حِجَجٍ</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الآیة هو أن تأجرنی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الاستدلال فاسد،لأن کلمة أن تأجرنی فی الآیة الکریمة مستعملة فی معنی الجزاء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المراد من ذلک أن تکون أجیرا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شرط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قد ذکر فی مجمع البحرین و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نسب المصنف إلی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تثبت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لفظ البیع علی العقد مجاز لعلاقة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کلامه،و حاصل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مراد الشهید من المسبب النقل الحاصل من الإیجاب الصرف،لأنه حاصل بنفس الإنشاء من دون توقفه علی القبول، کما أن وجوب الضرب یتحقق فی نظر الآمر بالأمر فقط و إن لم یصر واجبا فی نظر غیره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مراد الشهید الثانی من المسبب إنما هو الأثر الحاصل من العقد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النقل و الانتقال و من الواضح أن ذلک لا یحصل إلا بالعقد المرکب من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فاستعمال 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للمسبب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السبب إنما هو بعلاقة السببیة و المسببیة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فإضافة العقد إلی البیع بمعنی الأثر الحاصل من</w:t>
      </w:r>
    </w:p>
    <w:p>
      <w:pPr>
        <w:pStyle w:val="BookText"/>
        <w:rPr/>
      </w:pPr>
      <w:r>
        <w:rPr>
          <w:rFonts w:ascii="IRNazanin" w:hAnsi="IRNazanin" w:eastAsia="IRNazanin"/>
          <w:color w:val="111111"/>
          <w:sz w:val="28"/>
          <w:sz w:val="28"/>
          <w:szCs w:val="28"/>
          <w:rtl w:val="true"/>
          <w:lang w:bidi="fa-IR"/>
        </w:rPr>
        <w:t>العقد إضافة 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قبیل إضافة السبب إلی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عقد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إضافة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التوجیه فیتوجه علی الشهید الثانی ما وجهه المصنف علی المعنی الثانی المتقدم من أن البیع بمعنی الانتقال لم یوجد فی اللغة،و لا فی العرف،و إنما وقع ذلک فی تعریف جماعة تبعا للمبسوط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المصنف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البیع لیس هو الأثر الحاصل منه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الانتقال لکی یصح إطلاقه علی سببه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الأثر حکم من أحکام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الظاهر أنه لا یصح إطلاق البیع علی حکمه و لو إطلاقا مجازیا بل معنی البیع کما عرفت هو الاعتبار النفسانی المبرز بمبرز خارجی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ثبت هذا الإطلاق لأمکن تصحیحه بما اشتهر بین العلماء من أن الإنشاء إیجاد المعنی باللفظ،فإنه علی هذا یتسبب البائع بالإیجاب و القبول إلی إیجاد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فإطلاق کلمة البیع علی الأثر الحاصل من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إطلاق السبب علی المسبب،لعلاقة السببیة و قد عرفت بطلان ذلک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نسب إلی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إطلاق البیع علی العقد المرکب من الإیجاب و القبول فلم نجده فی لغة،و لا فی عرف بل إرادة هذا المعنی من العناوین المذکورة فی طلیعة أبواب المعاملات غلط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لان یراد من قول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الإیجاب و القبول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یحسن بنا أن نفهمه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صح إطلاق کلمة البیع علی الإیجاب و القبول کان ذلک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یطلق البیع،و یراد به ما ذکرناه</w:t>
      </w:r>
      <w:bookmarkStart w:id="113" w:name="pg13625_141871"/>
    </w:p>
    <w:p>
      <w:pPr>
        <w:pStyle w:val="BookText"/>
        <w:rPr/>
      </w:pPr>
      <w:bookmarkEnd w:id="113"/>
      <w:r>
        <w:rPr>
          <w:rFonts w:ascii="IRNazanin" w:hAnsi="IRNazanin" w:eastAsia="IRNazanin"/>
          <w:color w:val="111111"/>
          <w:sz w:val="28"/>
          <w:sz w:val="28"/>
          <w:szCs w:val="28"/>
          <w:rtl w:val="true"/>
          <w:lang w:bidi="fa-IR"/>
        </w:rPr>
        <w:t>سابقا من أنه إنشاء تبدیل شیء من الأعیان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بهذا المعنی هو الإیجاب الساذج المتعقب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الأمر کذلک فی سائر العقود برمتها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یطلق البیع و یراد به المعاهدة الخاصة الحاصلة بین 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إطلاقه علی هذا المعنی أکثر من إطلاقه علی الإیجاب المتعقب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ینظر جمیع ما ورد فی النصوص و الفتاوی من أنه لزم البیع،أو وجب،أو لا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یفرض له البقاء و یتعلق به الفسخ و 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 علیه الشروط و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یوجد مورد یستعمل فیه لفظ البیع فی العقد الذی هو سبب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ما یتوهم کونه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 کتاب البیع،أو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مستعمل فی المعاهدة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فإضافة العقد إلی البیع من قبیل الإضافة البیانیة،لا الإضافة اللامیة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کلمة البیع علی الإیجاب و القبول من الأغلاط الواضحة،لا من الاستعمالات المجازیة</w:t>
      </w:r>
      <w:r>
        <w:rPr>
          <w:rFonts w:eastAsia="IRNazanin" w:cs="IRNazanin"/>
          <w:color w:val="111111"/>
          <w:sz w:val="28"/>
          <w:szCs w:val="28"/>
          <w:rtl w:val="true"/>
          <w:lang w:bidi="fa-IR"/>
        </w:rPr>
        <w:t>.</w:t>
      </w:r>
    </w:p>
    <w:p>
      <w:pPr>
        <w:pStyle w:val="Heading2"/>
        <w:numPr>
          <w:ilvl w:val="1"/>
          <w:numId w:val="1"/>
        </w:numPr>
        <w:rPr/>
      </w:pPr>
      <w:bookmarkStart w:id="114" w:name="__RefHeading___Toc713411_3830689328"/>
      <w:bookmarkStart w:id="115" w:name="_Toc42"/>
      <w:bookmarkEnd w:id="114"/>
      <w:r>
        <w:rPr>
          <w:rtl w:val="true"/>
        </w:rPr>
        <w:t>ألفاظ المعاملات أسماء للأعم</w:t>
      </w:r>
      <w:bookmarkEnd w:id="11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الشهید الثانی نص فی کتاب الیمین من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البحث هنا فی ناحیتین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ألفاظ المعاملات هل هی موضوعة للصحیح،أم للأعم منه و من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قلنا بأنها موضوعة للصحیح فما هو الفارق بین العبادات،و بین</w:t>
      </w:r>
    </w:p>
    <w:p>
      <w:pPr>
        <w:pStyle w:val="BookText"/>
        <w:rPr/>
      </w:pPr>
      <w:r>
        <w:rPr>
          <w:rFonts w:ascii="IRNazanin" w:hAnsi="IRNazanin" w:eastAsia="IRNazanin"/>
          <w:color w:val="111111"/>
          <w:sz w:val="28"/>
          <w:sz w:val="28"/>
          <w:szCs w:val="28"/>
          <w:rtl w:val="true"/>
          <w:lang w:bidi="fa-IR"/>
        </w:rPr>
        <w:t>المعاملات،حیث إن الفقهاء لا یتمسکون بالإطلاق فی الأولی،و یتمسکون به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الایمان من المسالک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البیع و غیره من العقود حقیقة فی الصحیح مجاز فی غیره،لوجود خواص الحقیقة و المجاز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کمبادرة المعنی إلی ذهن السامع عند إطلاق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فلان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حمل الإقرار به علیه حتی لو ادعی إرادة الفاسد لم یسمع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مشترکا بین الصحیح و الفاسد لقبل تفسیره بأحدهما،کغیره من الألفاظ المشترکة و انقسامه إلی الصحیح و الفاسد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نوقش فی ذلک بأن مفهوم البیع أمر عرفی،و هو الذی یمضیه الشارع تارة،و یرده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یعقل أخذ الصحة الشرعیة فی مفهومه،إلا علی القول بالحقیقة الشرعیة فی ألفاظ العقود،و هو بدیهی البطلان،إذ علی القول بثبوت الحقیقة الشرعیة فی ألفاظ العبادات فلا وجه لثبوتها فی ألفاظ المعاملات،و إنما هی موضوعة للمفاهیم العرفیة التی أمضاها الشارع تارة،و ردها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 عن هذه المناقشة،و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یوضع 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المؤثر فی الملکیة واقعا،و یکون الإمضاء من الشرع،أو العرف طریقا إلی ذلک نعم قد حکم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حصول الملکیة إلا أن ذلک من ناحیة تخطئة الشارع أهل العرف و إذن فلا منافاة بین أن یکون البیع مفهوما عرفیا،و بین أن یکون موضوعا لخصوص الحصة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 بمعنی الاسم المصدری حقیقة فیما هو المؤثر فی الملکیة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هذا لا یتوقف علی القول بثبوت الحقیقة الشرعیة فی المفاهیم العرفیة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الملکیة من الأمور الاعتباریة الخالصة،لا من الأمور التکوینیة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الأمور الاعتباریة تدور من حیث الوجود و العدم مدار الاعتبار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نتصور التخطئة فی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یوجد مورد توجد</w:t>
      </w:r>
      <w:bookmarkStart w:id="116" w:name="pg13625_141873"/>
    </w:p>
    <w:p>
      <w:pPr>
        <w:pStyle w:val="BookText"/>
        <w:rPr/>
      </w:pPr>
      <w:bookmarkEnd w:id="116"/>
      <w:r>
        <w:rPr>
          <w:rFonts w:ascii="IRNazanin" w:hAnsi="IRNazanin" w:eastAsia="IRNazanin"/>
          <w:color w:val="111111"/>
          <w:sz w:val="28"/>
          <w:sz w:val="28"/>
          <w:szCs w:val="28"/>
          <w:rtl w:val="true"/>
          <w:lang w:bidi="fa-IR"/>
        </w:rPr>
        <w:t>فیه الملکیة،و لم یلتفت إلیها أهل العرف،و إنما یکشف عنها الشارع تخطئة للعرف و علی هذا المنهج فإذا قلنا بوضع لفظ البیع لما هو المؤثر فی الملکیة فإن کان المراد من الاعتبار هو الاعتبار العقلائی،أو الأعم منه و من الاعتبار الشرعی فلا بد من الالتزام بوضع البیع للأعم،و لما هو المؤثر فی الجملة و لو کان بعض أفراده غیر مؤثر شرعا،کالبیع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ألفاظ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للطبیعة الکلیة،دون خصوص المؤثر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الاعتبار هو خصوص الاعتبار الشرعی فلا بد من القول بالحقیقة الشرعیة فی ألفاظ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فیعود المحذور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أخذ الصحة الشرعیة فی المفهوم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الالتزام بجواز التخطئة فی نفس الاعتبار،إذ الاعتبار لا بد و أن یکون ناشئا من المصلحة الواقعیة الداعیة إلیه فإذا اعتبر العقلاء ملکیة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 الخنزیر و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مصلحة فی ذلک،و حکم الشارع بعدم الملکیة هنا کشفنا عن خطاء العقلاء فی اعتبارهم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یصح الالتزام بوضع ألفاظ العقود للصحیح بأن یوضع 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المؤثر فی الملکیة الناشئ اعتبارها من منشأ صحیح و حینئذ فیکون عدم إمضاء الشارع لما أمضاه العرف من العقود من باب التخطئة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ألفاظ العقود موضوعة للأعم من الصحیح و الفاسد،لا للصحیح فقط</w:t>
      </w:r>
      <w:r>
        <w:rPr>
          <w:rFonts w:eastAsia="IRNazanin" w:cs="IRNazanin"/>
          <w:color w:val="111111"/>
          <w:sz w:val="28"/>
          <w:szCs w:val="28"/>
          <w:rtl w:val="true"/>
          <w:lang w:bidi="fa-IR"/>
        </w:rPr>
        <w:t>.</w:t>
      </w:r>
    </w:p>
    <w:p>
      <w:pPr>
        <w:pStyle w:val="Heading2"/>
        <w:numPr>
          <w:ilvl w:val="1"/>
          <w:numId w:val="1"/>
        </w:numPr>
        <w:rPr/>
      </w:pPr>
      <w:bookmarkStart w:id="117" w:name="__RefHeading___Toc713413_3830689328"/>
      <w:bookmarkStart w:id="118" w:name="_Toc43"/>
      <w:bookmarkEnd w:id="117"/>
      <w:r>
        <w:rPr>
          <w:rtl w:val="true"/>
        </w:rPr>
        <w:t>التمسک بالإطلاق فی المعاملات</w:t>
      </w:r>
      <w:bookmarkEnd w:id="1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تمسک العلماء بإطلاق أدلة البیع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بیان التمسک بإطلاق أدلة المعاملات یحسن بنا أن نبین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التمسک بالإطلاق</w:t>
      </w:r>
    </w:p>
    <w:p>
      <w:pPr>
        <w:pStyle w:val="BookText"/>
        <w:rPr/>
      </w:pPr>
      <w:r>
        <w:rPr>
          <w:rFonts w:ascii="IRNazanin" w:hAnsi="IRNazanin" w:eastAsia="IRNazanin"/>
          <w:color w:val="111111"/>
          <w:sz w:val="28"/>
          <w:sz w:val="28"/>
          <w:szCs w:val="28"/>
          <w:rtl w:val="true"/>
          <w:lang w:bidi="fa-IR"/>
        </w:rPr>
        <w:t>یتوقف علی إحراز انطباق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أخذت فی موضوع الحکم،أو متعلقة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الفرد المشکوک فیه بحیث یتمحض الشک فی شمول الحکم للفرد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الشک فی أصل الصدق فإنه لا یجوز معه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یتوقف التمسک بالإطلاق علی أن یکون المتکلم فی مقام البیان،و لو فرض أنه کان فی مقام الإهمال و الاجمال لم یجز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أنه لیس المراد من کون المتکلم فی مقام البیان أن یکون فی مقام بیان الأجزاء و الشرائط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به أن یکون فی مقام بیان تعلق الحکم بموضوعه الکلی،أو متعلقة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المولی لعبده إن فعلت کذا فأعتق رقبة مؤمنة،أو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اللّه البیع،إذ لو کان المولی فی مقام بیان الاجزاء و الشرائط کما فی روایة حماد الواردة فی مقام بیان ماهیة الصلاة </w:t>
      </w:r>
      <w:r>
        <w:rPr>
          <w:rStyle w:val="FootnoteAnchor"/>
          <w:rtl w:val="true"/>
        </w:rPr>
        <w:footnoteReference w:id="22"/>
      </w:r>
      <w:r>
        <w:rPr>
          <w:rFonts w:ascii="IRNazanin" w:hAnsi="IRNazanin" w:eastAsia="IRNazanin"/>
          <w:color w:val="111111"/>
          <w:sz w:val="28"/>
          <w:sz w:val="28"/>
          <w:szCs w:val="28"/>
          <w:rtl w:val="true"/>
          <w:lang w:bidi="fa-IR"/>
        </w:rPr>
        <w:t>،فإنه لا شبهة و لا کلام فی جواز التمسک بالإطلاق لنفی ما تحتمل جزئیته أو شرطیته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إطلاق أحوالی،لا إطلاق لفظی الذی هو مورد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التمهید أنا إذا قلنا بوضع ألفاظ المعاملات للأعم من الصحیح و الفاسد فلا ریب فی جواز التمسک بالإطلاقات الواردة فی إمضاء المعاملات،و نفی ما یحتمل دخله فی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قلنا بوضع ألفاظها لخصوص الصحیح فإنه لا یجوز التمسک بتلک الإطلاقات فی الموارد المشکوکة،و ذلک من جهة الشک فی الانطباق،و عدم إحراز صدق عنوان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یکون فاقدا لما یحتمل کونه جزءا أو شرطا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انجلی لک مما بیناه ضعف ما أفاده السید فی حاشیته،و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کلما صح التمسک بالإطلاق فی مورد من المعاملات علی الأعمی صح التمسک به فی ذلک علی الصحیحی أیضا،بداهة أنه لیس الموضوع له عند الصحیحی عنوان الصحیح،بل ما یکون جامعا للشرائط الشرعیة حسب ما یستفاد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 دلیل ورد فی بیان أصل الحکم من الوجوب أو الحرمة أو غیرهما فإنه لا یصح التمسک بإطلاقه علی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 المتکلم فی مقام البیان من غیر الجهة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دلیل ورد فی بیان ماهیة الواجب من الأجزاء و الشرائط فإنه یجوز التمسک بإطلاقه،لکون المتکلم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الحجر الأساسی فی بیان الفارق بین التمسک بالإطلاق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السید و إن کان متینا فی مورده،لأنه لا یصح التمسک بالإطلاق مع عدم کون المتکلم فی مقام البیان مطلقا،کما أنه إذا کان فی مقام بیان أجزاء الماهیة و شرائطها صح التمسک بالإطلاق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راجع إلی الإطلاق المقامی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ذلک خارج عن الإطلاق اللفظیّ الذی یصح معه التمسک بالإطلاق علی الأعمی،و قد وقع الإشکال فی التمسک به علی الصحیحی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إلی إمکان التمسک بالإطلاق علی الصحیحی بنحوین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المقامی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اسما للمسبب الحاصل من السبب الخاص الذی یراه الشارع مؤثرا فی الملکیة،إلا أنه لم یبین أسباب تلک المسببات التی أمضاها بالعمومات و الإطلاقات الدالة علی صحة العقود و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فیدور الأمر بین القول بأن المولی قد أهمل تلک العمومات و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القول بأنها ناظرة إلی إمضاء الأسباب العرفیة للمعاملات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فیکون المؤثر عند العرف مؤثرا عند الشرع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الذی لا ریب فیه أن الدلالة الاقتضائیة،و صیانة کلام الشارع عن اللغویة تقتضی الثانی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الفارق بین العبادات و المعاملات،لأن العبادات ماهیات جعلیة، و حقائق غیر مغروسة فی أذهان أهل العرف لکی نستکشف من إطلاق کلام الشارع موافقته للمفاهیم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الناقد البصیر أن المراد من التمسک بالإطلاق هو هذا المعنی دون الإطلاق اللفظی لکی یناقش فیه بعدم ورود الحکم علی المقسم الذی هو من جملة مقدمات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التمسک بالإطلاق المقامی إنما یجوز فیما إذا لم یکن للمطلق أفراد متیقنة، و إلا فینصرف إلیها الإطلاق من دون أن تلزم اللغویة من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مقامنا من هذا القبیل،لأنا کشفنا من مذاق الشارع کشفا قطعیا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غیر ناحیة الإطلاقات الواردة فی إمضاء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ما هو سبب للبیع عرفا مؤثر فی الملکیة جزما،و إذن فلا یبقی مجال للتمسک بالإطلاق المقامی صیانة لکلام الشارع عن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المطلقات الواردة فی مقام إمضاء البیع علی المعنی المصدری الذی یراد من لفظ بعت،و حینئذ فیستدل بحکم الشارع علی نفوذ العقود مطلقا علی أن ما هو بیع بالمعنی المصدری عند العرف مؤثر عند الشارع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أن هذا النحو من التمسک بالإطلاق و إن کان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عبارة أخری عن القول بوضع ألفاظ المعاملات للأعم،بداهة أن ما یصدق علیه لفظ البیع بالمعنی المصدری أعم من الصحیح و الفاسد،و علیه فلا محذور لنا فی التمسک بإطلاقات المعاملات فی الموارد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لفظ البیع لیس اسما للسبب،و لا أنه اسم للمسبب،بل إنما هو اسم للاعتبار المبرز بمبرز خارجی فعلی أو قولی </w:t>
      </w:r>
      <w:r>
        <w:rPr>
          <w:rStyle w:val="FootnoteAnchor"/>
          <w:rtl w:val="true"/>
        </w:rPr>
        <w:footnoteReference w:id="23"/>
      </w:r>
      <w:r>
        <w:rPr>
          <w:rFonts w:ascii="IRNazanin" w:hAnsi="IRNazanin" w:eastAsia="IRNazanin"/>
          <w:color w:val="111111"/>
          <w:sz w:val="28"/>
          <w:sz w:val="28"/>
          <w:szCs w:val="28"/>
          <w:rtl w:val="true"/>
          <w:lang w:bidi="fa-IR"/>
        </w:rPr>
        <w:t>و إذن فلا مانع عن التمسک بالإطلاقات و العمومات الدالة علی صحة البیع و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مناص لنا عن الالتزام بوضع ألفاظ المعاملات للأعم من الصحیح و الفاسد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ما ذکرناه جار فی سائر العقود،بل الإیقاعات أیضا</w:t>
      </w:r>
      <w:r>
        <w:rPr>
          <w:rFonts w:eastAsia="IRNazanin" w:cs="IRNazanin"/>
          <w:color w:val="111111"/>
          <w:sz w:val="28"/>
          <w:szCs w:val="28"/>
          <w:rtl w:val="true"/>
          <w:lang w:bidi="fa-IR"/>
        </w:rPr>
        <w:t>.</w:t>
      </w:r>
      <w:bookmarkStart w:id="119" w:name="pg13625_141877"/>
    </w:p>
    <w:p>
      <w:pPr>
        <w:pStyle w:val="BookText"/>
        <w:rPr/>
      </w:pPr>
      <w:bookmarkEnd w:id="119"/>
      <w:r>
        <w:rPr>
          <w:rFonts w:ascii="IRNazanin" w:hAnsi="IRNazanin" w:eastAsia="IRNazanin"/>
          <w:color w:val="111111"/>
          <w:sz w:val="28"/>
          <w:sz w:val="28"/>
          <w:szCs w:val="28"/>
          <w:rtl w:val="true"/>
          <w:lang w:bidi="fa-IR"/>
        </w:rPr>
        <w:t>و مع الإغضاء عما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بوضع ألفاظ المعاملات لخصوص الصحیح أمکن لنا إثبات الصحة و اللزوم فی الموارد المشکوکة بقوله تعالی وَ أَحَلَّ اللّهُ الْبَیْعَ </w:t>
      </w:r>
      <w:r>
        <w:rPr>
          <w:rStyle w:val="FootnoteAnchor"/>
          <w:rtl w:val="true"/>
        </w:rPr>
        <w:footnoteReference w:id="24"/>
      </w:r>
      <w:r>
        <w:rPr>
          <w:rFonts w:ascii="IRNazanin" w:hAnsi="IRNazanin" w:eastAsia="IRNazanin"/>
          <w:color w:val="111111"/>
          <w:sz w:val="28"/>
          <w:sz w:val="28"/>
          <w:szCs w:val="28"/>
          <w:rtl w:val="true"/>
          <w:lang w:bidi="fa-IR"/>
        </w:rPr>
        <w:t>ضرورة أن البیع و إن کان حقیقة فی الصحیح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المراد من البیع الذی تعلق به الحل فی الآیة الکریمة إنما هو البیع الإنشائی،إذ الظاهر من إحلال البیع إنما هو إمضاؤه المولوی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الظهور الابتدائی أیضا من أدلة سائر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لو کان المراد من البیع هو البیع الشرعی لکان ذلک الإمضاء لغوا محضا، و تحصیلا للحاصل،لأنه لا معنی للقول بأن معنی الآیة أحل اللّه البیع الممضی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یلتزم بکون الآیة إرشادا إلی البیع الصحیح و لکن ذلک مخالف لظاهرها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معنی لحملها علی الإرشاد،إذ المفروض أن انکشاف صحة البیع و نفوذه عند الشارع انما هو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حملها علی الإرشاد یقتضی أن یکون إمضاؤه بغیرها و هو خلف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ذکرناه جواز التمسک بإطلاق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المسلمون عند شروطهم </w:t>
      </w:r>
      <w:r>
        <w:rPr>
          <w:rStyle w:val="FootnoteAnchor"/>
          <w:rtl w:val="true"/>
        </w:rPr>
        <w:footnoteReference w:id="25"/>
      </w:r>
      <w:r>
        <w:rPr>
          <w:rFonts w:ascii="IRNazanin" w:hAnsi="IRNazanin" w:eastAsia="IRNazanin"/>
          <w:color w:val="111111"/>
          <w:sz w:val="28"/>
          <w:sz w:val="28"/>
          <w:szCs w:val="28"/>
          <w:rtl w:val="true"/>
          <w:lang w:bidi="fa-IR"/>
        </w:rPr>
        <w:t>علی صحة البیع فی الموارد المشکوکة مع القول بوضع ألفاظ العقود للصحیح بدعوی أن مقتضی الإسلام انما هو وفاء المسلم 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الحدیث بهذا المعنی إمضاء تشریعی للشروط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مولوی بلزوم العمل بها و انهائها و إتمامها</w:t>
      </w:r>
      <w:r>
        <w:rPr>
          <w:rFonts w:eastAsia="IRNazanin" w:cs="IRNazanin"/>
          <w:color w:val="111111"/>
          <w:sz w:val="28"/>
          <w:szCs w:val="28"/>
          <w:rtl w:val="true"/>
          <w:lang w:bidi="fa-IR"/>
        </w:rPr>
        <w:t>.</w:t>
      </w:r>
    </w:p>
    <w:p>
      <w:pPr>
        <w:pStyle w:val="Heading2"/>
        <w:numPr>
          <w:ilvl w:val="1"/>
          <w:numId w:val="1"/>
        </w:numPr>
        <w:rPr/>
      </w:pPr>
      <w:bookmarkStart w:id="120" w:name="__RefHeading___Toc713415_3830689328"/>
      <w:bookmarkStart w:id="121" w:name="_Toc44"/>
      <w:bookmarkEnd w:id="120"/>
      <w:r>
        <w:rPr>
          <w:rtl w:val="true"/>
        </w:rPr>
        <w:t>الکلام فی المعاطاة</w:t>
      </w:r>
      <w:bookmarkEnd w:id="121"/>
    </w:p>
    <w:p>
      <w:pPr>
        <w:pStyle w:val="Heading3"/>
        <w:numPr>
          <w:ilvl w:val="2"/>
          <w:numId w:val="1"/>
        </w:numPr>
        <w:rPr/>
      </w:pPr>
      <w:bookmarkStart w:id="122" w:name="__RefHeading___Toc713417_3830689328"/>
      <w:bookmarkStart w:id="123" w:name="_Toc45"/>
      <w:bookmarkEnd w:id="122"/>
      <w:r>
        <w:rPr>
          <w:rtl w:val="true"/>
        </w:rPr>
        <w:t>المعاطاة و حقیقتها</w:t>
      </w:r>
      <w:bookmarkEnd w:id="12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المعاطاة علی ما فسره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 کل من اثنین عوضا عما یأخذه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تنقیح البحث فی المعاطاة و بیان مورد الأقوال فیها متوقفا علی بیان ما نتصور به حقیقتها تصدی المصنف بدءا لبیان ذلک ثم عقبه بذکر الأقوال فیها 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المعاطاة تتصور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یبیح کل من المتعاطیین للآخر التصرف فیما یعطیه إیاه من دون نظر الی تملیکه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یتعاطیا علی وجه التملیک و التملک،لا بعنوان الإباحة المحضة،و قد ذکر بعضهم فی تصویر ذلک وجهین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یتعاط کل من المتعاطیین بغیر قصد البیع،و لا التصریح بالإباحة، بل یعطی أی منهما شیئا لیتناول شیئا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کل منهما الملک المطلق،لا البیع فقط،و لا الإباحة الخالصة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الصادر من المتعاطیین لیس من الأفعال غیر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کحرکة المرتعش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ذلک خالیا عن القصد و الإرادة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هو فعل اختیاری صادر من فاعله بالإرادة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قصد کل من المتعاطیین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إعطائه ماله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اباحة التصرف کان ذلک اباحة</w:t>
      </w:r>
      <w:bookmarkStart w:id="124" w:name="pg13625_141879"/>
    </w:p>
    <w:p>
      <w:pPr>
        <w:pStyle w:val="BookText"/>
        <w:rPr/>
      </w:pPr>
      <w:bookmarkEnd w:id="124"/>
      <w:r>
        <w:rPr>
          <w:rFonts w:ascii="IRNazanin" w:hAnsi="IRNazanin" w:eastAsia="IRNazanin"/>
          <w:color w:val="111111"/>
          <w:sz w:val="28"/>
          <w:sz w:val="28"/>
          <w:szCs w:val="28"/>
          <w:rtl w:val="true"/>
          <w:lang w:bidi="fa-IR"/>
        </w:rPr>
        <w:t xml:space="preserve">مصطلحة،کما فی الضیافة و نحوها،و إذا قصد من ذلک جواز الانتفاع من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حفظها عن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انتفاعا مجانیا کان ذلک 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قصد من ذلک الانتفاع من العین مع العوض کان ذلک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یوجد عنوان آخر فی مورد المعاطاة غیر العناوین المذکورة و بذلک یظهر بطلان الوجه الثانی،و إذن فینحصر البحث فی المعاطاة بالوجهین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مورد البحث فی الوجه الأول ما تقصد منه الإباحة المحضة،کما فی الضیافة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البحث فی الوجه الثانی ما یقصد منه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صحیح لما اختاره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بقاء الإباحة فی کلمات الأصحاب علی ظاهرها و الطعن علی من جعل محل النزاع عندهم ما یقصد منه التملیک،و ذلک لأن کلماتهم عاصیة عن الحمل علی الإباحة الخالصة،و یتضح ذلک جلیا لمن تأمل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نعرف وجها معقولا للالتزام بحصول الملکیة من التعاطی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کانت أم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المتعاطیین الإباحة المصطلحة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یصدر ذلک من أصاغر الطلبة فضلا عن الفقهاء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وجه لما ارتکبه المحقق الثانی من حمل کلمات القائلین بالإباحة علی الملک المتزلزل</w:t>
      </w:r>
      <w:r>
        <w:rPr>
          <w:rFonts w:eastAsia="IRNazanin" w:cs="IRNazanin"/>
          <w:color w:val="111111"/>
          <w:sz w:val="28"/>
          <w:szCs w:val="28"/>
          <w:rtl w:val="true"/>
          <w:lang w:bidi="fa-IR"/>
        </w:rPr>
        <w:t>.</w:t>
      </w:r>
    </w:p>
    <w:p>
      <w:pPr>
        <w:pStyle w:val="Heading3"/>
        <w:numPr>
          <w:ilvl w:val="2"/>
          <w:numId w:val="1"/>
        </w:numPr>
        <w:rPr/>
      </w:pPr>
      <w:bookmarkStart w:id="125" w:name="__RefHeading___Toc713419_3830689328"/>
      <w:bookmarkStart w:id="126" w:name="_Toc46"/>
      <w:bookmarkEnd w:id="125"/>
      <w:r>
        <w:rPr>
          <w:rtl w:val="true"/>
        </w:rPr>
        <w:t>المعاطاة و بیان الأقوال فیها</w:t>
      </w:r>
      <w:bookmarkEnd w:id="126"/>
    </w:p>
    <w:p>
      <w:pPr>
        <w:pStyle w:val="Heading4"/>
        <w:numPr>
          <w:ilvl w:val="3"/>
          <w:numId w:val="1"/>
        </w:numPr>
        <w:rPr/>
      </w:pPr>
      <w:bookmarkStart w:id="127" w:name="__RefHeading___Toc713421_3830689328"/>
      <w:bookmarkStart w:id="128" w:name="_Toc47"/>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فالأقوال فی المعاطاة علی ما یساعده ظواهر کلماتهم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الأقوال حول المعاطاة سبعة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713423_3830689328"/>
      <w:bookmarkStart w:id="130" w:name="_Toc48"/>
      <w:bookmarkEnd w:id="129"/>
      <w:r>
        <w:rPr/>
        <w:t>1</w:t>
      </w:r>
      <w:r>
        <w:rPr>
          <w:rtl w:val="true"/>
        </w:rPr>
        <w:t>-</w:t>
      </w:r>
      <w:r>
        <w:rPr>
          <w:rtl w:val="true"/>
        </w:rPr>
        <w:t>اللزوم علی وجه الإطلاق،سواء أ کان الدال علی التراضی لفظا،أم کان غیره</w:t>
      </w:r>
      <w:r>
        <w:rPr>
          <w:rtl w:val="true"/>
        </w:rPr>
        <w:t>.</w:t>
      </w:r>
      <w:bookmarkStart w:id="131" w:name="pg13625_141880"/>
      <w:bookmarkEnd w:id="130"/>
    </w:p>
    <w:p>
      <w:pPr>
        <w:pStyle w:val="BookText"/>
        <w:rPr/>
      </w:pPr>
      <w:bookmarkEnd w:id="131"/>
      <w:r>
        <w:rPr>
          <w:rFonts w:ascii="IRNazanin" w:hAnsi="IRNazanin" w:eastAsia="IRNazanin"/>
          <w:color w:val="111111"/>
          <w:sz w:val="28"/>
          <w:sz w:val="28"/>
          <w:szCs w:val="28"/>
          <w:rtl w:val="true"/>
          <w:lang w:bidi="fa-IR"/>
        </w:rPr>
        <w:t>و قد نسبه غیر واحد من أصحابنا إلی المفید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بعض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32" w:name="__RefHeading___Toc713425_3830689328"/>
      <w:bookmarkStart w:id="133" w:name="_Toc49"/>
      <w:bookmarkEnd w:id="132"/>
      <w:r>
        <w:rPr/>
        <w:t>2</w:t>
      </w:r>
      <w:r>
        <w:rPr>
          <w:rtl w:val="true"/>
        </w:rPr>
        <w:t>-</w:t>
      </w:r>
      <w:r>
        <w:rPr>
          <w:rtl w:val="true"/>
        </w:rPr>
        <w:t>اللزوم إذا کان الدال علی التراضی أو علی المعاملة لفظا</w:t>
      </w:r>
      <w:bookmarkEnd w:id="1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حکاه الشهید الثانی عن بعض مشایخه،ثم استجوده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عقبه بأنه مخالف لمقتضی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34" w:name="pg13625_141881"/>
    </w:p>
    <w:p>
      <w:pPr>
        <w:pStyle w:val="BookText"/>
        <w:rPr/>
      </w:pPr>
      <w:bookmarkEnd w:id="134"/>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الغرض من الاشتراط المزبور أن المعاطاة لا تکون بیعا إلا بالقرینة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فهی أعم من البیع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متین،و إن کان الغرض من ذلک بیان الفارق بین القرینة اللفظیة و غیرها فهو فاسد،لعدم الدلیل علی الفرق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5" w:name="__RefHeading___Toc713427_3830689328"/>
      <w:bookmarkStart w:id="136" w:name="_Toc50"/>
      <w:bookmarkEnd w:id="135"/>
      <w:r>
        <w:rPr/>
        <w:t>3</w:t>
      </w:r>
      <w:r>
        <w:rPr>
          <w:rtl w:val="true"/>
        </w:rPr>
        <w:t>-</w:t>
      </w:r>
      <w:r>
        <w:rPr>
          <w:rtl w:val="true"/>
        </w:rPr>
        <w:t>أن المعاطاة تفید الملکیة الجائزة و إنما تصیر لازمة بذهاب إحدی</w:t>
      </w:r>
      <w:bookmarkEnd w:id="136"/>
    </w:p>
    <w:p>
      <w:pPr>
        <w:pStyle w:val="BookText"/>
        <w:rPr/>
      </w:pPr>
      <w:r>
        <w:rPr>
          <w:rFonts w:ascii="IRNazanin" w:hAnsi="IRNazanin" w:eastAsia="IRNazanin"/>
          <w:color w:val="111111"/>
          <w:sz w:val="28"/>
          <w:sz w:val="28"/>
          <w:szCs w:val="28"/>
          <w:rtl w:val="true"/>
          <w:lang w:bidi="fa-IR"/>
        </w:rPr>
        <w:t>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اخترع هذا الرأی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شید أرکانه فی محکی تعلیقته علی القواعد بما لا مزید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علیه کلمات القائلین بأن المعاطاة تفید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الرأی و إن لم یکن بعیدا فی نفسه،إلا أنه غریب عن مساق کلمات القائلین بالإباحة</w:t>
      </w:r>
      <w:r>
        <w:rPr>
          <w:rFonts w:eastAsia="IRNazanin" w:cs="IRNazanin"/>
          <w:color w:val="111111"/>
          <w:sz w:val="28"/>
          <w:szCs w:val="28"/>
          <w:rtl w:val="true"/>
          <w:lang w:bidi="fa-IR"/>
        </w:rPr>
        <w:t>.</w:t>
      </w:r>
    </w:p>
    <w:p>
      <w:pPr>
        <w:pStyle w:val="Heading4"/>
        <w:numPr>
          <w:ilvl w:val="3"/>
          <w:numId w:val="1"/>
        </w:numPr>
        <w:rPr/>
      </w:pPr>
      <w:bookmarkStart w:id="137" w:name="__RefHeading___Toc713429_3830689328"/>
      <w:bookmarkStart w:id="138" w:name="_Toc51"/>
      <w:bookmarkEnd w:id="137"/>
      <w:r>
        <w:rPr/>
        <w:t>4</w:t>
      </w:r>
      <w:r>
        <w:rPr>
          <w:rtl w:val="true"/>
        </w:rPr>
        <w:t>-</w:t>
      </w:r>
      <w:r>
        <w:rPr>
          <w:rtl w:val="true"/>
        </w:rPr>
        <w:t>أن المعاطاة تفید إباحة جمیع التصرفات حتی التصرفات المتوقفة علی الملک،</w:t>
      </w:r>
      <w:bookmarkEnd w:id="1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بقاء کل من العینین علی ملک صاحبه،إلا أنه یحصل الملک اللازم بتلف إحدی العینین،أو بما هو بمنزلة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قال بالإباحة قال بإباحة جمیع التصرفات</w:t>
      </w:r>
      <w:r>
        <w:rPr>
          <w:rFonts w:eastAsia="IRNazanin" w:cs="IRNazanin"/>
          <w:color w:val="111111"/>
          <w:sz w:val="28"/>
          <w:szCs w:val="28"/>
          <w:rtl w:val="true"/>
          <w:lang w:bidi="fa-IR"/>
        </w:rPr>
        <w:t>.</w:t>
      </w:r>
      <w:bookmarkStart w:id="139" w:name="pg13625_141882"/>
    </w:p>
    <w:p>
      <w:pPr>
        <w:pStyle w:val="Heading4"/>
        <w:numPr>
          <w:ilvl w:val="3"/>
          <w:numId w:val="1"/>
        </w:numPr>
        <w:rPr/>
      </w:pPr>
      <w:bookmarkStart w:id="140" w:name="__RefHeading___Toc713431_3830689328"/>
      <w:bookmarkStart w:id="141" w:name="_Toc52"/>
      <w:bookmarkEnd w:id="139"/>
      <w:bookmarkEnd w:id="140"/>
      <w:r>
        <w:rPr/>
        <w:t>5</w:t>
      </w:r>
      <w:r>
        <w:rPr>
          <w:rtl w:val="true"/>
        </w:rPr>
        <w:t>-</w:t>
      </w:r>
      <w:r>
        <w:rPr>
          <w:rtl w:val="true"/>
        </w:rPr>
        <w:t>أنها تفید إباحة جمیع التصرفات إلا ما یتوقف علی الملک،</w:t>
      </w:r>
      <w:bookmarkEnd w:id="141"/>
    </w:p>
    <w:p>
      <w:pPr>
        <w:pStyle w:val="BookText"/>
        <w:rPr/>
      </w:pPr>
      <w:r>
        <w:rPr>
          <w:rFonts w:ascii="IRNazanin" w:hAnsi="IRNazanin" w:eastAsia="IRNazanin"/>
          <w:color w:val="111111"/>
          <w:sz w:val="28"/>
          <w:sz w:val="28"/>
          <w:szCs w:val="28"/>
          <w:rtl w:val="true"/>
          <w:lang w:bidi="fa-IR"/>
        </w:rPr>
        <w:t>کالوطی و العتق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المحکی عن حواشی الشهید علی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ینطبق علیه ما فی المبسوط من المنع عن وطی الجاریة المهداة بالهدیة الخالیة عن الإیجاب و القبول اللفظیین</w:t>
      </w:r>
      <w:r>
        <w:rPr>
          <w:rFonts w:eastAsia="IRNazanin" w:cs="IRNazanin"/>
          <w:color w:val="111111"/>
          <w:sz w:val="28"/>
          <w:szCs w:val="28"/>
          <w:rtl w:val="true"/>
          <w:lang w:bidi="fa-IR"/>
        </w:rPr>
        <w:t>.</w:t>
      </w:r>
    </w:p>
    <w:p>
      <w:pPr>
        <w:pStyle w:val="Heading4"/>
        <w:numPr>
          <w:ilvl w:val="3"/>
          <w:numId w:val="1"/>
        </w:numPr>
        <w:rPr/>
      </w:pPr>
      <w:bookmarkStart w:id="142" w:name="__RefHeading___Toc713433_3830689328"/>
      <w:bookmarkStart w:id="143" w:name="_Toc53"/>
      <w:bookmarkEnd w:id="142"/>
      <w:r>
        <w:rPr/>
        <w:t>6</w:t>
      </w:r>
      <w:r>
        <w:rPr>
          <w:rtl w:val="true"/>
        </w:rPr>
        <w:t>-</w:t>
      </w:r>
      <w:r>
        <w:rPr>
          <w:rtl w:val="true"/>
        </w:rPr>
        <w:t>أن المعاطاة معاملة فاسدة،</w:t>
      </w:r>
      <w:bookmarkEnd w:id="143"/>
    </w:p>
    <w:p>
      <w:pPr>
        <w:pStyle w:val="BookText"/>
        <w:rPr/>
      </w:pPr>
      <w:r>
        <w:rPr>
          <w:rFonts w:ascii="IRNazanin" w:hAnsi="IRNazanin" w:eastAsia="IRNazanin"/>
          <w:color w:val="111111"/>
          <w:sz w:val="28"/>
          <w:sz w:val="28"/>
          <w:szCs w:val="28"/>
          <w:rtl w:val="true"/>
          <w:lang w:bidi="fa-IR"/>
        </w:rPr>
        <w:t>و هذا الرأی نسب إلی العلامة فی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حکی رجوعه عن ذلک فی کتبه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یوجد له موافق فی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مسبوق بالإجماع و ملحوق به</w:t>
      </w:r>
      <w:r>
        <w:rPr>
          <w:rFonts w:eastAsia="IRNazanin" w:cs="IRNazanin"/>
          <w:color w:val="111111"/>
          <w:sz w:val="28"/>
          <w:szCs w:val="28"/>
          <w:rtl w:val="true"/>
          <w:lang w:bidi="fa-IR"/>
        </w:rPr>
        <w:t>.</w:t>
      </w:r>
    </w:p>
    <w:p>
      <w:pPr>
        <w:pStyle w:val="Heading4"/>
        <w:numPr>
          <w:ilvl w:val="3"/>
          <w:numId w:val="1"/>
        </w:numPr>
        <w:rPr/>
      </w:pPr>
      <w:bookmarkStart w:id="144" w:name="__RefHeading___Toc713435_3830689328"/>
      <w:bookmarkStart w:id="145" w:name="_Toc54"/>
      <w:bookmarkEnd w:id="144"/>
      <w:r>
        <w:rPr/>
        <w:t>7</w:t>
      </w:r>
      <w:r>
        <w:rPr>
          <w:rtl w:val="true"/>
        </w:rPr>
        <w:t>-</w:t>
      </w:r>
      <w:r>
        <w:rPr>
          <w:rtl w:val="true"/>
        </w:rPr>
        <w:t>ما ذکره السید فی حاشیته و إلیک نص عبارته</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معاملة مستقلة مفیدة للملکیة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بیعا و إن کانت فی مقامه حکی عن الشیخ الکبیر الشیخ جعفر قده</w:t>
      </w:r>
      <w:r>
        <w:rPr>
          <w:rFonts w:eastAsia="IRNazanin" w:cs="IRNazanin"/>
          <w:color w:val="111111"/>
          <w:sz w:val="28"/>
          <w:szCs w:val="28"/>
          <w:rtl w:val="true"/>
          <w:lang w:bidi="fa-IR"/>
        </w:rPr>
        <w:t>).</w:t>
      </w:r>
    </w:p>
    <w:p>
      <w:pPr>
        <w:pStyle w:val="Heading3"/>
        <w:numPr>
          <w:ilvl w:val="2"/>
          <w:numId w:val="1"/>
        </w:numPr>
        <w:rPr/>
      </w:pPr>
      <w:bookmarkStart w:id="146" w:name="__RefHeading___Toc713437_3830689328"/>
      <w:bookmarkStart w:id="147" w:name="_Toc55"/>
      <w:bookmarkEnd w:id="146"/>
      <w:r>
        <w:rPr>
          <w:rtl w:val="true"/>
        </w:rPr>
        <w:t>الأقوال فی المعاطاة و مدارکها</w:t>
      </w:r>
      <w:bookmarkEnd w:id="147"/>
    </w:p>
    <w:p>
      <w:pPr>
        <w:pStyle w:val="BookText"/>
        <w:rPr/>
      </w:pPr>
      <w:r>
        <w:rPr>
          <w:rFonts w:ascii="IRNazanin" w:hAnsi="IRNazanin" w:eastAsia="IRNazanin"/>
          <w:color w:val="111111"/>
          <w:sz w:val="28"/>
          <w:sz w:val="28"/>
          <w:szCs w:val="28"/>
          <w:rtl w:val="true"/>
          <w:lang w:bidi="fa-IR"/>
        </w:rPr>
        <w:t>لا شبهة فی فساد المعاملة المعاطاتیة إذا لم یقم دلیل علی صحتها،أو علی إفادتها الإباحة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ستعرف قریبا قیام الدلیل علی کونها بیعا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الإطلاقات و العمومات الدالة علی صحة البیع و لزومه هو القول بأن المعاطاة بیع لازم،لأن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الاعتبار النفسانی المبرز بمظهر خارجی سواء فی ذلک کون المظهر فعلا و کونه قولا و علیه فالمعاطاة بیع عرفی بالحمل الشائع، فتکون مشمولة لتلک العمومات و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وجه للمناقشة فیما نسب إلی المفید من أن المعاطاة تفید الملکیة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فلا وجه لما وجه به شیخنا الأستاذ کلام جمع من الأصحاب القائلین بترتب الإباحة علی التعاطی المقصود منه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علی ما عرفت هو التبدیل،و حیث إن التبدیل لیس تبدیلا</w:t>
      </w:r>
    </w:p>
    <w:p>
      <w:pPr>
        <w:pStyle w:val="BookText"/>
        <w:rPr/>
      </w:pPr>
      <w:r>
        <w:rPr>
          <w:rFonts w:ascii="IRNazanin" w:hAnsi="IRNazanin" w:eastAsia="IRNazanin"/>
          <w:color w:val="111111"/>
          <w:sz w:val="28"/>
          <w:sz w:val="28"/>
          <w:szCs w:val="28"/>
          <w:rtl w:val="true"/>
          <w:lang w:bidi="fa-IR"/>
        </w:rPr>
        <w:t>خارجیا،بل تبدیل أحد طرفی الإضافة بمثله،و هذا أمر اعتباری من سنخ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موجده و آلة إیجاده هو القول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إن قلنا بقیام الإجماع التعبدی علی نفی اللزوم عن البیع المعاطاتی فتارة نفرض قیامه علی نفی اللزوم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نفرض قیامه علی نفیه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فیثبت ما ذهب إلیه المحقق الثانی من أن المعاطاة تفید الملکیة الجائزة و علی الثانی فیثبت ما ذهب إلیه بعض مشایخ الشهید الثانی و الأردبیلی و صاحب الحدائق و غیرهم من أنها تفید الملکیة اللازمة فیما إذا کانت القرینة القائمة علی تراض المتعاطیین بالمعاملة المعاطاتیة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الإجماع دلیل لبی فلا یؤخذ منه إلا بالمقدار المتیقن و هو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 یسهل الخطب أن ثبوت الإجماع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اللزوم إجمالا أو تفصیلا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الالتزام بهذا الرأی فیما إذا کان مدلول القرینة اللفظیة هو التراضی بالمعاملة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مدلولها نفس المعاملة کان ذلک خارجا عن حدود المعاطاة،بل یصیر مصداقا للبیع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تتوقف صحته علی عدم اعتبار اللفظ الخاص فی إنشاء البیع و لعل هذا هو غرض المصنف مما کتبه فی الهامش،و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عد هذا من الأقوال فی المعاطاة 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لو فرضنا خروج المعاطاة عن مورد الإطلاقات و العمومات الدالة علی نفوذ البیع و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فرضنا قیام الإجماع علی أنها لا تفید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قصدها المتعاطیان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قامت السیرة القطعیة علی جواز التصرف فی المأخوذ بالمعاطاة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فان کان مفاد تلک السیرة هو مطلق التصرفات حتی التصرفات المتوقفة علی الملک ثبت القول بالإباحة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مفادها هو جواز التصرف فی الجملة ثبتت الإباحة الخاصة أی التصرفات غیر المتوقفة علی الملک،ضرورة أن ذلک هو</w:t>
      </w:r>
      <w:bookmarkStart w:id="148" w:name="pg13625_141884"/>
    </w:p>
    <w:p>
      <w:pPr>
        <w:pStyle w:val="BookText"/>
        <w:rPr/>
      </w:pPr>
      <w:bookmarkEnd w:id="148"/>
      <w:r>
        <w:rPr>
          <w:rFonts w:ascii="IRNazanin" w:hAnsi="IRNazanin" w:eastAsia="IRNazanin"/>
          <w:color w:val="111111"/>
          <w:sz w:val="28"/>
          <w:sz w:val="28"/>
          <w:szCs w:val="28"/>
          <w:rtl w:val="true"/>
          <w:lang w:bidi="fa-IR"/>
        </w:rPr>
        <w:t>القدر المتیقن من السیرة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فمدرک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الإباحة مطلقة أم کانت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الإجماع،و علیه فالمراد من الإباحة المزبورة هی الإباحة الشرعیة،لا الإباحة المالکیة لکی یتوقف تحققها فی الخارج علی کونها مقصودة للمتعاطیین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یندفع ما أورده المحقق الثانی علی القائلین بأن المعاطاة تفید الإباحة من أن القول بها ینافی قاعدة تبعیة العقود للقصود،فإن الملک المقصود حصوله بالتعاطی غیر واقع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الإباحة الخالصة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مقصود و وجه الاندفاع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الاشکال إنما یتوجه علی هؤلاء القائلین بالإباحة إذا کان مرادهم من ذلک الإباحة المالکیة،لا الإباحة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کونها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موضوعها التعاطی الخارجی المقصود به الملک و قد حکم بها الشارع عند تحقق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حکم بإباحة أموال الناس للمضطرین عند المخمصة و المجاعة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ارتکبه صاحب الجواهر من حمل کلمات القائلین بالإباحة علی فرض قصد المتعاطیین الإباحة المصطلحة إنما هو ناشئ من الغفلة عن مدرک الأقوال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قلنا بکون المعاطاة معاملة مستقلة،کما حکاه السید عن الشیخ الکبیر کان ذلک خارجا عن حدود البیع المعاطاتی الذی هو مورد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صحته آیة التجارة عن تراض</w:t>
      </w:r>
      <w:r>
        <w:rPr>
          <w:rFonts w:eastAsia="IRNazanin" w:cs="IRNazanin"/>
          <w:color w:val="111111"/>
          <w:sz w:val="28"/>
          <w:szCs w:val="28"/>
          <w:rtl w:val="true"/>
          <w:lang w:bidi="fa-IR"/>
        </w:rPr>
        <w:t>.</w:t>
      </w:r>
    </w:p>
    <w:p>
      <w:pPr>
        <w:pStyle w:val="Heading3"/>
        <w:numPr>
          <w:ilvl w:val="2"/>
          <w:numId w:val="1"/>
        </w:numPr>
        <w:rPr/>
      </w:pPr>
      <w:bookmarkStart w:id="149" w:name="__RefHeading___Toc713439_3830689328"/>
      <w:bookmarkStart w:id="150" w:name="_Toc56"/>
      <w:bookmarkEnd w:id="149"/>
      <w:r>
        <w:rPr>
          <w:rtl w:val="true"/>
        </w:rPr>
        <w:t>ما استدل به علی أن المعاطاة تفید الملکیة</w:t>
      </w:r>
      <w:bookmarkEnd w:id="1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تبعا للمحقق الثانی إلی حصول الملک و لا یخلو عن قوة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البحث هنا تارة فی أن المعاطاة تفید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فی أن الملکیة</w:t>
      </w:r>
    </w:p>
    <w:p>
      <w:pPr>
        <w:pStyle w:val="BookText"/>
        <w:rPr/>
      </w:pPr>
      <w:r>
        <w:rPr>
          <w:rFonts w:ascii="IRNazanin" w:hAnsi="IRNazanin" w:eastAsia="IRNazanin"/>
          <w:color w:val="111111"/>
          <w:sz w:val="28"/>
          <w:sz w:val="28"/>
          <w:szCs w:val="28"/>
          <w:rtl w:val="true"/>
          <w:lang w:bidi="fa-IR"/>
        </w:rPr>
        <w:t>الحاصلة بالمعاطاة هل هی ملکیة لازمة أم هی ملکیة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 فیمکن الاستدلال علیها بوجوه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القطعیة المستمرة القائمة علی معاملة المأخوذ بالمعاطاة معاملة الملک فی التصرف فیه بالعتق و البیع و الوطی و الإیصاء و التوریث و غیر ذلک من آثار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المصنف،و إلیک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ثبوت السیرة و استمرارها علی التوریث فهی کسائر سیراتهم الناشئة عن المسامحة و قلة المبالاة فی الدین مما لا یحصی فی عباداتهم و معاملاتهم و سیاساتهم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قیام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 بل بین عقلاء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المعاملة المعاطاتیة و ترتیب آثار الملکیة علی المأخوذ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الشارع المقدس لم یردع عن هذه السیرة فتکون حجة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شککنا فی ثبوت الردع فالأصل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ثبوت الردع عن ذلک من الوضوح بمکان،لقیام الإجماع علی أن المعاطاة لا تفید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فتسقط السیرة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یقم إجماع تعبدی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نقل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نقحنا فی علم الأصول عدم حجیته،إلا إذا حصل العلم باستناد المجمعین إلی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المحتمل القریب أن یکون استنادهم فی فتواهم بعدم لزوم البیع المعاطاتی إلی الروایات المشعرة باعتبار اللفظ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التعرض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وَ 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تقریب الاستدلال بهذه الآیة علی أن المعاطاة تفید الملکیة بوجهین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 أنها تدل علی صحة البیع المعاطاتی بالدلالة المطابقیة،لأن معنی الحل</w:t>
      </w:r>
    </w:p>
    <w:p>
      <w:pPr>
        <w:pStyle w:val="BookText"/>
        <w:rPr/>
      </w:pPr>
      <w:r>
        <w:rPr>
          <w:rFonts w:ascii="IRNazanin" w:hAnsi="IRNazanin" w:eastAsia="IRNazanin"/>
          <w:color w:val="111111"/>
          <w:sz w:val="28"/>
          <w:sz w:val="28"/>
          <w:szCs w:val="28"/>
          <w:rtl w:val="true"/>
          <w:lang w:bidi="fa-IR"/>
        </w:rPr>
        <w:t>فی اللغة هو الإطلاق و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فی لغة الفارس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التحریم،فإنه بمعنی المنع 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الحل بهذا المعنی یناسب الحلیة الوضعیة و التکلیفیة کلتیهما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فکما یصح استعمال لفظ الجل فی خصوص الحلیة الوضعیة،أو التکلیفیة کذلک یصح استعماله فی کلتیهما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ذلک حسب اختلاف الموارد و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لفظ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مقابل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یعم التحریم الوضعی و التحریم التکلیفی کلیهما،و إرادة خصوص أحدهما دون الآخر فی بعض الموارد من ناحیة القرائن الحالیة أو المقالیة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فلا وجه للمناقشة فی شمول لفظ الحل للحلیة الوضعیة و التکلیفیة معا بعدم وجود الجامع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الحل قد یتعلق بالأعیان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یتعلق بالأفعال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یتعلق بالأمور الاعتباریة المبرزة بمبرز 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الأول فلا یصح الکلام إلا بالتقدیر،للدلالة الاقتضائیة،و صیانة لکلام المتکلم عن اللغویة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القبیل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الطَّیِّباتُ وَ طَعامُ الَّذِینَ أُوتُوا الْکِتابَ حِلٌّ لَکُمْ،وَ طَعامُکُمْ حِلٌّ لَهُمْ،وَ الْمُحْصَناتُ مِنَ الْمُؤْمِناتِ</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فإن متعلق الحل فی هذه الآیة إنما هو المطاعم و المآکل و المناکح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معنی لحلیة هذه الأمور بنفسها،بل المراد من حلیتها إنما هو حلیة ما تعلق بها من الأفعال المناسبة لها من الأکل و الشرب و النکاح</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الثانی فلا شبهة فی صحة الکلام بلا احتیاج إلی التقدیر،و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الثالث،و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الحل بالمعاملات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الاعتبارات النفسانیة المظهرة بمبرز</w:t>
      </w:r>
    </w:p>
    <w:p>
      <w:pPr>
        <w:pStyle w:val="BookText"/>
        <w:rPr/>
      </w:pPr>
      <w:r>
        <w:rPr>
          <w:rFonts w:ascii="Amiri" w:hAnsi="Amiri" w:eastAsia="Amiri" w:cs="Amiri"/>
          <w:color w:val="111111"/>
          <w:sz w:val="28"/>
          <w:sz w:val="28"/>
          <w:szCs w:val="28"/>
          <w:rtl w:val="true"/>
          <w:lang w:bidi="ar-SA"/>
        </w:rPr>
        <w:t>خارجی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بنفسها قابلة للحلیة وضعا و تکلیفا من دون احتیاج إلی التقدیر و من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علیک أن هذه الصور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ذکرناها فی استعمالات کلمة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بعینها فی استعمالات کلمة التحریم أیضا طابق النعل بالنعل 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جمیع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اللّه قد رخص فی إیجاد البیع،و أطلقه،و أرسله،و لم یمنع عن تحققه فی الخارج و إذن فتدل الآیة الکریمة دلالة مطابقیة علی جواز البیع تکلیفا،و علی نفوذه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الذی لا خفاء فیه أن المعاطاة بیع فتکون مشمولة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فلا یتوجه علیه أی محذور من المحاذیر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مشایخنا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الآیة بالمطابقة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الحلیة أمر یناسب التکلیف و الوضع،و لذا ورد فی باب الصلاة حلّت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جازت،و وقعت فی محلها،فالحلیة منسوبة إلی نفس البیع بما هو تسبب إلی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أحله محله،و أقره مقره،و لم یجعله کالقمار بحکم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جعله من الحل فی قبال الشد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لم یصد عنه،و جعله مرخی العنان فی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وجیه،لأن الحل فی قبال الشد یتعدی بنفسه بخلاف أحل من الحلول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أحل من الحلول و إن وقع فی الاستعمالات العرفیة الصحیحة الفصیحة،بل فی الکتاب المجید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المعنی لا یناسب الحل بمعنی الإطلاق و الإرسال الذی ورد فی الآیات التی تقدمت الإشارة إلیها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أیضا فی استعمالات أهل العرف و اللغة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تتأکد إرادة هذا المعنی الثانی فیما إذا استعمل</w:t>
      </w:r>
    </w:p>
    <w:p>
      <w:pPr>
        <w:pStyle w:val="BookText"/>
        <w:rPr/>
      </w:pPr>
      <w:r>
        <w:rPr>
          <w:rFonts w:ascii="Amiri" w:hAnsi="Amiri" w:eastAsia="Amiri" w:cs="Amiri"/>
          <w:color w:val="111111"/>
          <w:sz w:val="28"/>
          <w:sz w:val="28"/>
          <w:szCs w:val="28"/>
          <w:rtl w:val="true"/>
          <w:lang w:bidi="ar-SA"/>
        </w:rPr>
        <w:t>لفظ الحل فی مقابل کلمة التحریم،کما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التأکد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الحل إذا أخذ بمعنی الحلول کان مقابله الإزالة، لا التحریم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حلیة البیع فی الآیة الکریمة إنما هو الحلیة التکلیفیة،لمقابلتها مع حرمة الربا الظاهرة فی الحرمة التکلیفیة و من الواضح أن الحلیة التکلیفیة لا یصح تعلقها بالبیع،لأنه إنشاء تملیک عین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حلیة ذلک لا تحتاج إلی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الالتزام بتعلق الحل فی الآیة بالتصرفات المترتبة 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فتدل الآیة علی حلیة التصرفات بالمطابقة و علی حلیة البیع بالالتزام و من هنا ظهر أنه لا یمکن أن یراد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الوضعیة،لکی تدل الآیة علی صحة البیع دلالة مطابقیة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أن المعاطاة من أفراد البیع عرفا فتکون مشمولة للآیة و علیه فالحلیة فی الآیة الشریفة لا تدل علی حصول الملکیة بل إنما تدل علی إباحة جمیع التصرفات حتی المتوقفة علی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العتق و الوطی و الإیصاء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 إباحة هذه التصرفات إنما تستلزم الملک فی غیر مورد المعاطاة من ناحیة الإجماع علی وجود الملازمة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المعاطاة فالقائلون بعدم إفادتها الملک قد حکموا بإفادتها الإباحة علی وجه الإطلاق حتی صرح الشهید الثانی فی المسالک بأن من أجاز المعاطاة قد سوغ جمیع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الالتزام بإباحة جمیع التصرفات یقتضی الالتزام بسبق الملک آنا ما علی التصرفات الموقوفة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یقتضی ذلک الالتزام بسبق الملک من أول الأمر لکی بتوهم أن مرجع هذه الإباحة أیضا إلی الملک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من ذلک فساد ما قیل من أنه لا وجه للالتزام بالملکیة التقدیریة،إذ لو کانت المعاطاة مؤثرة فی الملکیة لأثرت فیها من أول الأمر و إلا فلا</w:t>
      </w:r>
    </w:p>
    <w:p>
      <w:pPr>
        <w:pStyle w:val="BookText"/>
        <w:rPr/>
      </w:pP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بالملکیة التقدیریة انما هو من جهة الجمع بین الأدلة،و الا فإن المعاطاة لا تؤثر إلا فی الإباحة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المصنف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ملزم لتخصیص الحل فی الآیة بالحل التکلیفی فقط،بل یعم ذلک الحلیة التکلیفیة و الوضعیة،بمعنی واحد و قد عرفته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صحیح لصرف الحل فی الآیة إلی حلیة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تعلقه بنفس البیع بدعوی أن حلیة إنشاء البیع أمر واضح لا یحتاج الی البیان، و ذلک لأنا ذکرنا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هو الاعتبار النفسانی المبرز بمبرز خارجی، سواء أ تعلق به الإمضاء من ناحیة الشرع و العرف،أم لم یتعلق به ذلک،بل سواء أ کان فی العالم عرف و شرع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هو الذی قد یکون موضوعا للحرمة و قد یکون موضوعا للحلیة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الأمر کذلک فی سائر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اباحة جمیع التصرفات إذا اقتضت الملک فی سائر المعاملات و التجارات اقتضته فی المعاطاة أیضا،إذ لا فارق بینهما الا من ناحیة توهم الإجماع فی سائر المقامات دون المعاطاة و لکن هذا التوهم فاسد، بداهة أن الإجماع دلیل لبی فلا یؤخذ منه إلا بالمقدار المتیقن،و هو حصول الملکیة آنا ما فی سائر المقامات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بد إما من الالتزام بحصول الملکیة من أول الأمر فی المعاطاة و غیرها،و إما من الالتزام بعدم حصولها فیهما إلا آنا ما قبل 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دلت الآیة علی جواز مطلق التصرفات حتی المتوقف منها علی الملک أستفید من ذلک حصول الملکیة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لعدول المصنف عن ذلک،و التجائه إلی القول بالملکیة التقدیریة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التصرف شرعا لا یلازم حصول الملکیة،کما أن الشارع قد</w:t>
      </w:r>
    </w:p>
    <w:p>
      <w:pPr>
        <w:pStyle w:val="BookText"/>
        <w:rPr/>
      </w:pPr>
      <w:r>
        <w:rPr>
          <w:rFonts w:ascii="IRNazanin" w:hAnsi="IRNazanin" w:eastAsia="IRNazanin"/>
          <w:color w:val="111111"/>
          <w:sz w:val="28"/>
          <w:sz w:val="28"/>
          <w:szCs w:val="28"/>
          <w:rtl w:val="true"/>
          <w:lang w:bidi="fa-IR"/>
        </w:rPr>
        <w:t>حکم بجواز التصرف فی أموال الناس عند الضرورة و المجاعة من غیر أن یکون ذلک ملکا للمتصرف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التصرفات المتوقفة علی الملک تکشف عن تحقق الملک آنا ما قبل التصرف لأجل الجمع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التصرفات التی حکم بحلیتها فی الآیة المبارکة هی التصرفات المترتبة علی البیع،و من الواضح أن التصرف المترتب علی البیع تصرف مالکی،و جواز التصرف المالکی یکشف عن الملکیة کشفا قطعیا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فدلیل حلیة البیع یدل علی حلیة التصرف بالدلالة المطابقیة،و علی حصول الملکیة من أول الأمر بالدلالة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بالملکیة آنا ما قبل التصرف فلازمه الالتزام بجواز التصرفات المتوقفة علی الملک بغیر عنوان المالکیة مع فرض تحقق البیع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بعید عن مدلول الآیة حسب ما یفهمه أهل العرف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لا دلالة فیها علی تأثیر البیع فی الملکیة أصلا،إذ المفروض أن الحل قد تعلق بالتصرف و من الواضح أنه إذا أرید من التصرف المزبور التصرف المالکی لزم منه تعرض الحکم لإثبات موضوعه و هو أمر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الحل فی الآیة و إن تعلق بالتصرف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إحلال التصرف یکشف عن حصول الملکیة و لا یلزم من ذلک تعرض الحکم لإیجاد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قلنا بتحقق الملکیة من ناحیة جواز التصرف لزم منه تکفل الحکم بإثبات موضوعه و لکنه بعید عما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لو سلمنا دلالة الآیة علی جواز البیع وضعا و تکلیفا،أو قلنا بدلالتها علی حلیة التصرفات،و استکشفنا منها الملکیة من أول الأمر،لکنها لا تشمل المعاطاة، لعدم صدق البیع علیه،إذ البیع إما من مقولة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أنه لو کان من قبیل المعنی لزم منه القول بالکلام النفسی الذی هو مدلول الکلام اللفظی،و هو باطل بالضرورة،أو أنه من مقولة المعنی بدعوی أنه لو کان من قبیل</w:t>
      </w:r>
    </w:p>
    <w:p>
      <w:pPr>
        <w:pStyle w:val="BookText"/>
        <w:rPr/>
      </w:pPr>
      <w:r>
        <w:rPr>
          <w:rFonts w:ascii="IRNazanin" w:hAnsi="IRNazanin" w:eastAsia="IRNazanin"/>
          <w:color w:val="111111"/>
          <w:sz w:val="28"/>
          <w:sz w:val="28"/>
          <w:szCs w:val="28"/>
          <w:rtl w:val="true"/>
          <w:lang w:bidi="fa-IR"/>
        </w:rPr>
        <w:t>اللفظ لم یعقل إنشاؤه باللفظ،و علی کلا التقدیرین لا یصدق مفهوم البیع علی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فلأن البیع و إن کان من قبیل المعنی،و لکن صدق عنوان البیع علیه یحتاج إلی إبرازه باللفظ،إذ المفروض أن الکلام النفسی مدلول للکلام اللفظی،و من الواضح جدا أن المعاطاة لم تبرز باللفظ فتکون خارجة عن حدود البیع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البیع لیس اسما لمجرد اللفظ،و إلا لزم تحققه بالتکلم بلفظ بعت و إن لم یتحقق به الإنشاء،و لا أنه اسم للاعتبار النفسانی غیر المبرز بمظهر خارجی،و إلا لزم تحققه بالاعتبار الساذج و إن لم یکن مبرزا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اسم للاعتبار النفسانی المظهر بمبرز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یعتبر فی المبرز أن یکون من قبیل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کما یصح إبراز الاعتبار النفسانی باللفظ،کذلک یصح إبرازه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لا صلة للمقام بالکلام النفسی الذی ذکرنا بطلانه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استدل به علی أن المعاطاة تفید الملکیة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مسلطون علی أموالهم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المزبور قد دل علی أن کل أحد مسلط علی التصرف فی أمواله بأنحاء التصرفات،سواء فی ذلک التصرفات الخارجیة و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التصرفات الاعتباریة البیع المعاطاتی،و إذن فالمنع عن جواز البیع المعاطاتی مناف لعموم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هذا الاستدلال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النبوی المزبور ضعیف السند،و غیر مذکور فی کتب الشیعة إلا مرسلا و من الواضح أنا لا نعتمد علی المراسیل فی شیء من الأحکام الشرعیة،لأنها غیر مشمولة لأدلة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النبوی المزبور و إن کان ضعیفا من ناحیة الإرسال،و لکن قد عمل به</w:t>
      </w:r>
    </w:p>
    <w:p>
      <w:pPr>
        <w:pStyle w:val="BookText"/>
        <w:rPr/>
      </w:pPr>
      <w:r>
        <w:rPr>
          <w:rFonts w:ascii="IRNazanin" w:hAnsi="IRNazanin" w:eastAsia="IRNazanin"/>
          <w:color w:val="111111"/>
          <w:sz w:val="28"/>
          <w:sz w:val="28"/>
          <w:szCs w:val="28"/>
          <w:rtl w:val="true"/>
          <w:lang w:bidi="fa-IR"/>
        </w:rPr>
        <w:t>المشهور،بل أرسله الفقهاء فی کتبهم الاستدلالیة إرسال المسلمات حتی جعلوا مفاده من القواعد الفقهیة المسلمة،و یلتجئون إلیها فی موارد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فیکون عملهم هذا جابرا لوهن الخبر و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التوهم فاسد کبری و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فی فساد الکبری فلأنه لا دلیل علی انجبار ضعف الروایة بعمل المشهور،لأن الشهرة إن کانت حجة فی نفسها أخذ بها و إلا فإن ضمها إلی غیر الحجة لا یفید الاعتبار و قد اشتهر فی الألسنة أن فاقد الشیء لا یکون معطیا له نعم إذا کان عملهم وسیلة إلی توثیق الروایة کان ذلک قرینة علی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عمل شخص واحد بروایة سببا لتوثیقها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غریب عن انجبار ضعف الخبر بعمل المشهور،فان هذا فیما لم تعلم وثاقة الرواة،بل لم تعلم رواة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عمل المشهور فی أشباه ذلک لا یکشف عن وثاقة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یحتمل أنهم اطلعوا علی قرائن لم نظفر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الاحتمال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منقوض بما صرحوا به من عدم انجبار ضعف الدلالة بعمل المشهور،و الملاک فیهما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الاطلاع علی القرائن مشترک بینهما و أما الوجه فی منع الصغری فلأن من المحتمل القریب أن المشهور قد استندوا فی فتیاهم بصحة البیع المعاطاتی بغیر النبوی من الوجوه التی استدل بها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انه بناء علی انجبار ضعف الروایة بعمل المشهور فإن الشهرة إنما تکون جابرة لوهن الروایة إذا علم استناد المشهور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المشهور بین القدماء هو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شهرة فی المقام لکی تکون جابرة لضعف النبوی و أما الشهرة بین متأخری المتأخرین فلیست بجابرة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اعتبار النبوی من حیث السند لکن لا نسلم دلالته علی المقصود،فان المحتمل فی معناه وجوه ثلاثة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الحدیث تسلط الناس علی کل تصرف من أنحاء التصرفات</w:t>
      </w:r>
    </w:p>
    <w:p>
      <w:pPr>
        <w:pStyle w:val="BookText"/>
        <w:rPr/>
      </w:pPr>
      <w:r>
        <w:rPr>
          <w:rFonts w:ascii="IRNazanin" w:hAnsi="IRNazanin" w:eastAsia="IRNazanin"/>
          <w:color w:val="111111"/>
          <w:sz w:val="28"/>
          <w:sz w:val="28"/>
          <w:szCs w:val="28"/>
          <w:rtl w:val="true"/>
          <w:lang w:bidi="fa-IR"/>
        </w:rPr>
        <w:t>کمّا 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شککنا فی جواز تصرف خارجی أو اعتباری من حیث الوضع و التکلیف تمسکنا بالحدیث المزبور لإثبات مشروعیة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بهذا الوجه یقتضی أن یکون النبوی فی مقام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یدل علی جواز کل تصرف لم تثبت مشروعیته من ناحیة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فإذا شککنا فی جواز تصرف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المعاطاتی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تمسکنا بالنبوی لإثبات مشروعیة ذلک التصرف،و من البدیهی أنه لم یقل به متفقة فضلا عن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یقتضی الالتزام بمشروعیة غیر واحد من المحرمات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کأکل جملة من الأطعمة المحرمة و شرب جملة من الأشربة المحرمة و لبس جملة من الألبسة المحرمة التی هی مملوکة للمتصرف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النسبة بین دلیل السلطنة و بین أدلة بعض المحرمات هی العموم من وجه،فیتعارضان فی مورد الاجتماع و یتساقطان فیرجع إلی أصالة الإباحة،مع أن هذا ضروری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المتحصل من ذلک أن الوجه المزبور لا یمکن الالتزام به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الحدیث إنما هو باعتبار أنواع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الإجارة و الهبة و الصلح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شککنا فی مشروعیة نوع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کالمزارعة و المضاربة و المساقاة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تمسکنا بعموم الحدیث و نحکم بثبوت السلطنة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علمنا بمقدار السلطنة و کمیتها بأن قطعنا بأن سلطنة خاصة نافذة فی حق شخص کبیع ماله من غیره و لکن شککنا فی کیفیة هذه السلطنة و أن هذا البیع هل یوجد بالتعاطی أم لا بد فیه من القول الدال علیه فإنه حینئذ لا یجوز لنا أن نتمسک بدلیل السلطنة لإثبات مشروعیة المعاطاة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لک من توضیح کلام المصنف الفارق بین هذا الوجه و بین سابقه حیث ان</w:t>
      </w:r>
    </w:p>
    <w:p>
      <w:pPr>
        <w:pStyle w:val="BookText"/>
        <w:rPr/>
      </w:pPr>
      <w:r>
        <w:rPr>
          <w:rFonts w:ascii="IRNazanin" w:hAnsi="IRNazanin" w:eastAsia="IRNazanin"/>
          <w:color w:val="111111"/>
          <w:sz w:val="28"/>
          <w:sz w:val="28"/>
          <w:szCs w:val="28"/>
          <w:rtl w:val="true"/>
          <w:lang w:bidi="fa-IR"/>
        </w:rPr>
        <w:t>العموم فی الوجه الأول باعتبار الکمیة و الکیفیة و فی الوجه الثانی باعتبار الکمیة فقط 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بهذا الوجه یقتضی أیضا أن تکون الروایة فی مقام التشریع و علیه فیجوز التمسک بعموم النبوی فی أی مورد شککنا فی جواز نوع خاص من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کالشک فی جواز أکل لحم الأرنب و نحوه و هذا خلاف الظاهر من الروایة حسب المتفاهم العرفی و لأجل ذلک لم یتمسک به أحد فی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السلطنة لم یرد فی مقام التشریع بل إنما ورد لإثبات السلطنة للمالک فی الجهات المشروعة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التحقیق من أن دلیل السلطنة یتکفل ببیان استقلال المالک فی التصرف فی أمواله فی الجهات المشروعة،و عدم کونه محجورا عن التصرف فی تلک الجهات، و لیس لغیره أن یزاحمه فی ذلک،و علیه فشأن دلیل السلطنة شأن الأوامر المسوقة لبیان أصل الوجوب من غیر نظر فیها إلی تعیین الواجب من حیث الکم و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السلطنة لا یدل علی استقلال الملاک فی التصرف فی أموالهم من جمیع الجهات بحیث لو منع الشارع عن التصرف فیها من ناحیة خاصة کان ذلک مخصصا لعموم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تجلی لک من ذلک أنه لو شک فی جواز تصرف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المعاطاتی أو جواز الاعراض عن مال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یجوز التمسک فی مشروعیة ذلک بدلیل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استدل به علی أن المعاطاة تفید الملکیة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الآیة الشریفة قد دلت علی انحصار جواز التصرف فی أموال الناس بما یکون تجارة عن تراض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المعاطاتی کذلک و بیان ذلک بوجهین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الأکل فی الآیة الکریمة لیس هو الازدراد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هو کنایة عن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ذلک المال من</w:t>
      </w:r>
    </w:p>
    <w:p>
      <w:pPr>
        <w:pStyle w:val="BookText"/>
        <w:rPr/>
      </w:pPr>
      <w:r>
        <w:rPr>
          <w:rFonts w:ascii="IRNazanin" w:hAnsi="IRNazanin" w:eastAsia="IRNazanin"/>
          <w:color w:val="111111"/>
          <w:sz w:val="28"/>
          <w:sz w:val="28"/>
          <w:szCs w:val="28"/>
          <w:rtl w:val="true"/>
          <w:lang w:bidi="fa-IR"/>
        </w:rPr>
        <w:t>جنس المأکولات کالدار و البستان و الدکان 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تعارف هذا النحو من الاستعمال فی القرآن الکریم و فی کلمات الفصحاء،بل فی غیر لغة العربیة أیضا ثم ان دخول کلمة الباء السببیة علی کلمة الباطل،و مقابلتها فی الآیة مع التجارة عن تراض قرینتان علی توجه الآیة إلی فصل الأسباب الصحیحة للمعاملة عن الأسباب الفاسدة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فان کان الاستثناء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و الموافق للقواعد العربیة کان مفاد الآیة أنه لا یجوز تملک أموال الناس بسبب من الأسباب فإنه باطل إلا أن یکون ذلک السبب تجارة عن تراض و إذن فتفید الآیة حصر الأسباب الصحیحة للمعاملة بالتجارة عن تراض و إن کان الاستثناء منقطعا کانت الآیة ظاهرة ابتداء فی بیان الکبری الکلیة لکل واحد من أکل المال بالباطل و التجارة عن تراض من غیر أن تتعرض للحصر،و علیه فلا یمکن التمسک بها فیما لا یعد فی العرف من الأسباب الباطلة،و لا من 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الآیة بالنسبة إلیه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إثبات دلالة الآیة علی الحصر حینئذ بالقرینة المقامیة بدعوی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بیان الأسباب المشروعة للمعاملات،و تمییز وجهها الصحیح عن وجهها الباطل، و لا ریب أن الإهمال مما یخل بالمقصود فلا محالة یستفاد الحصر من الآیة بالقرینة المقامیة و إذن فالآیة مسوقة لبیان حصر الأسباب الصحیحة للمعاملات فی التجارة عن تراض سواء أ کان الاستثناء متصلا أم کان منقطعا و علی کلا التقدیرین فتدل الآیة بالمطابقة علی صحة البیع المعاطاتی،و کونه مفیدا للملک،فان عنوان التجارة عن تراض ینطبق علیه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یؤید کون الآیة راجعة إلی بیان أسباب المعاملات تطبیقها فی بعض الروایات علی القمار باعتبار کونه من الأسباب الباطلة </w:t>
      </w:r>
      <w:r>
        <w:rPr>
          <w:rStyle w:val="FootnoteAnchor"/>
        </w:rPr>
        <w:footnoteReference w:id="2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الأکل فی الآیة الکریمة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تتصرفوا فی أموال الناس بالأسباب الباطلة،فإنه حرام إلا أن یکون ذلک السبب تجارة عن</w:t>
      </w:r>
    </w:p>
    <w:p>
      <w:pPr>
        <w:pStyle w:val="BookText"/>
        <w:rPr/>
      </w:pPr>
      <w:r>
        <w:rPr>
          <w:rFonts w:ascii="IRNazanin" w:hAnsi="IRNazanin" w:eastAsia="IRNazanin"/>
          <w:color w:val="111111"/>
          <w:sz w:val="28"/>
          <w:sz w:val="28"/>
          <w:szCs w:val="28"/>
          <w:rtl w:val="true"/>
          <w:lang w:bidi="fa-IR"/>
        </w:rPr>
        <w:t>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فتدل الآیة بالمطابقة علی حلیة التصرفات تکلیفا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تترتب علی 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حصول الملکیة من أول الأمر بالملازمة العرفیة، لما عرفت عند الاستدلال بآیة حل البیع علی المقصود من أن السلطنة التکلیفیة علی جمیع التصرفات فی شیء کاشفة عرفا عن مالکیة المتصرف لرقبة هذا الشیء و إن کانت الملکیة تنفک عن السلطنة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السلطنة المطلقة لا تنفک عن الملکیة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یجری فی هذا الوجه جمیع ما تقدم من النقض و الإبرام حول الوجه الثانی من وجهی الاستدلال علی أن المعاطاة تفید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المحقق صاحب البلغة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الاستثناء فی آیة التجارة عن تراض متصلا لزم من ذلک إما القول بالنسخ أو القول بکثرة التخصیص المستهجن،بداهة أن أسباب حل الأکل لیس منحصرا بالتجارة عن تراض،بل یحل ذلک بالهبات و الوقوف و الصدقات و الوصایا و أروش الجنایات و سائر النواقل الشرعیة و الإباحات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الإباحة مالکیة،أم کانت شرعیة و إذن فلا ملازمة بین أکل المال بالباطل،و بین ما لا یکون تجارة عن تراض 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أن جملة من الأمور التی ذکرها المحقق المزبور لیست مقابلة للتجارة عن تراض،بل هی قسم منها،کالهبات التی منها الصدقات المستحبة و الوصایا بناء علی اعتبار القبول فیها،و سائر النواقل الشرعیة کالإجارة و الجعالة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منها و إن کانت خارجة عن حدود 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کالوقوف و الإباحات و الوصایا بناء علی عدم اعتبار القبول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الالتزام بخروجها عن ذلک لا یستلزم کثرة التخصیص،بداهة أن الباقی تحت العام أکثر من الخارج</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المستثنی منه فی الآیة إنما هو أکل مال غیره بعنوان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یتملک الإنسان باختیاره مال غیره بغیر التجارة عن تراض،و ما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کالوقوف و الزکوات و الأخماس و المال الموصی به وصیة تملیکه بناء علی</w:t>
      </w:r>
      <w:bookmarkStart w:id="151" w:name="pg13625_141897"/>
    </w:p>
    <w:p>
      <w:pPr>
        <w:pStyle w:val="BookText"/>
        <w:rPr/>
      </w:pPr>
      <w:bookmarkEnd w:id="151"/>
      <w:r>
        <w:rPr>
          <w:rFonts w:ascii="IRNazanin" w:hAnsi="IRNazanin" w:eastAsia="IRNazanin"/>
          <w:color w:val="111111"/>
          <w:sz w:val="28"/>
          <w:sz w:val="28"/>
          <w:szCs w:val="28"/>
          <w:rtl w:val="true"/>
          <w:lang w:bidi="fa-IR"/>
        </w:rPr>
        <w:t>عدم اعتبار القبول فیها و أروش الجنایات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حدود المستثنی و المستثنی منه تخصصا لا تخصیصا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52" w:name="__RefHeading___Toc713441_3830689328"/>
      <w:bookmarkStart w:id="153" w:name="_Toc57"/>
      <w:bookmarkEnd w:id="152"/>
      <w:r>
        <w:rPr>
          <w:rtl w:val="true"/>
        </w:rPr>
        <w:t>کلام بعض الأساطین حول المعاطاة لتأسیس قواعد جدیدة</w:t>
      </w:r>
      <w:bookmarkEnd w:id="153"/>
    </w:p>
    <w:p>
      <w:pPr>
        <w:pStyle w:val="Heading4"/>
        <w:numPr>
          <w:ilvl w:val="3"/>
          <w:numId w:val="1"/>
        </w:numPr>
        <w:rPr/>
      </w:pPr>
      <w:bookmarkStart w:id="154" w:name="__RefHeading___Toc713443_3830689328"/>
      <w:bookmarkStart w:id="155" w:name="_Toc58"/>
      <w:bookmarkEnd w:id="154"/>
      <w:r>
        <w:rPr>
          <w:rtl w:val="true"/>
        </w:rPr>
        <w:t>اشارة</w:t>
      </w:r>
      <w:bookmarkEnd w:id="1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ذکر بعض الأساطین فی شرحه علی القواعد فی مقام الاستبعاد أن القول بالإباحة المجردة مع قصد المتعاطیین التملیک و البیع مستلزم لتأسیس قواعد جدیدة</w:t>
      </w:r>
      <w:r>
        <w:rPr>
          <w:rFonts w:eastAsia="IRNazanin" w:cs="IRNazanin"/>
          <w:color w:val="111111"/>
          <w:sz w:val="28"/>
          <w:szCs w:val="28"/>
          <w:rtl w:val="true"/>
          <w:lang w:bidi="fa-IR"/>
        </w:rPr>
        <w:t>).</w:t>
      </w:r>
      <w:bookmarkStart w:id="156" w:name="pg13625_141898"/>
    </w:p>
    <w:p>
      <w:pPr>
        <w:pStyle w:val="BookText"/>
        <w:rPr/>
      </w:pPr>
      <w:bookmarkEnd w:id="15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بنا أن نبحث حول کلامه لکی یتضح لنا أن القول بالإباحة مع قصد الملک من التعاطی هل یستلزم تأسیس قواعد جدیدة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القواعد ما یلی</w:t>
      </w:r>
      <w:r>
        <w:rPr>
          <w:rFonts w:eastAsia="IRNazanin" w:cs="IRNazanin"/>
          <w:color w:val="111111"/>
          <w:sz w:val="28"/>
          <w:szCs w:val="28"/>
          <w:rtl w:val="true"/>
          <w:lang w:bidi="fa-IR"/>
        </w:rPr>
        <w:t>.</w:t>
      </w:r>
    </w:p>
    <w:p>
      <w:pPr>
        <w:pStyle w:val="Heading4"/>
        <w:numPr>
          <w:ilvl w:val="3"/>
          <w:numId w:val="1"/>
        </w:numPr>
        <w:rPr/>
      </w:pPr>
      <w:bookmarkStart w:id="157" w:name="__RefHeading___Toc713445_3830689328"/>
      <w:bookmarkStart w:id="158" w:name="_Toc59"/>
      <w:bookmarkEnd w:id="157"/>
      <w:r>
        <w:rPr>
          <w:rtl w:val="true"/>
        </w:rPr>
        <w:t>منها</w:t>
      </w:r>
      <w:r>
        <w:rPr>
          <w:rtl w:val="true"/>
        </w:rPr>
        <w:t>:</w:t>
      </w:r>
      <w:bookmarkEnd w:id="158"/>
    </w:p>
    <w:p>
      <w:pPr>
        <w:pStyle w:val="Heading5"/>
        <w:numPr>
          <w:ilvl w:val="4"/>
          <w:numId w:val="1"/>
        </w:numPr>
        <w:rPr/>
      </w:pPr>
      <w:bookmarkStart w:id="159" w:name="__RefHeading___Toc713447_3830689328"/>
      <w:bookmarkStart w:id="160" w:name="_Toc60"/>
      <w:bookmarkEnd w:id="159"/>
      <w:r>
        <w:rPr>
          <w:rtl w:val="true"/>
        </w:rPr>
        <w:t>اشارة</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العقود و ما قام مقامها تابعة للقصود من حیث الإیجاب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وقوع ما یقصد،و عدم وقوع ما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القول بالإباحة مخالف لهذه القاعدة إیجابا و سلبا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قصده المتعاطیان لم یحصل فی الخارج،و ما حصل فی الخارج لم یقصده المتعاطیان</w:t>
      </w:r>
      <w:r>
        <w:rPr>
          <w:rFonts w:eastAsia="IRNazanin" w:cs="IRNazanin"/>
          <w:color w:val="111111"/>
          <w:sz w:val="28"/>
          <w:szCs w:val="28"/>
          <w:rtl w:val="true"/>
          <w:lang w:bidi="fa-IR"/>
        </w:rPr>
        <w:t>.</w:t>
      </w:r>
    </w:p>
    <w:p>
      <w:pPr>
        <w:pStyle w:val="Heading5"/>
        <w:numPr>
          <w:ilvl w:val="4"/>
          <w:numId w:val="1"/>
        </w:numPr>
        <w:rPr/>
      </w:pPr>
      <w:bookmarkStart w:id="161" w:name="__RefHeading___Toc713449_3830689328"/>
      <w:bookmarkStart w:id="162" w:name="_Toc61"/>
      <w:bookmarkEnd w:id="161"/>
      <w:r>
        <w:rPr>
          <w:rtl w:val="true"/>
        </w:rPr>
        <w:t>و قد أجاب عنه المصنف بوجهین</w:t>
      </w:r>
      <w:r>
        <w:rPr>
          <w:rtl w:val="true"/>
        </w:rPr>
        <w:t>:</w:t>
      </w:r>
      <w:bookmarkEnd w:id="162"/>
    </w:p>
    <w:p>
      <w:pPr>
        <w:pStyle w:val="Heading5"/>
        <w:numPr>
          <w:ilvl w:val="4"/>
          <w:numId w:val="1"/>
        </w:numPr>
        <w:rPr/>
      </w:pPr>
      <w:bookmarkStart w:id="163" w:name="__RefHeading___Toc713451_3830689328"/>
      <w:bookmarkStart w:id="164" w:name="_Toc62"/>
      <w:bookmarkEnd w:id="163"/>
      <w:r>
        <w:rPr>
          <w:rtl w:val="true"/>
        </w:rPr>
        <w:t>الأول</w:t>
      </w:r>
      <w:r>
        <w:rPr>
          <w:rtl w:val="true"/>
        </w:rPr>
        <w:t>:</w:t>
      </w:r>
      <w:r>
        <w:rPr>
          <w:rtl w:val="true"/>
        </w:rPr>
        <w:t>أن تبعیة العقود للقصود فیما إذا دل الدلیل علی صحة العقد</w:t>
      </w:r>
      <w:r>
        <w:rPr>
          <w:rtl w:val="true"/>
        </w:rPr>
        <w:t>:</w:t>
      </w:r>
      <w:bookmarkEnd w:id="1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ترتب الأثر المقصود منه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یعقل الحکم بالصحة مع عدم ترتب الأثر المزبور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لم یدل 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کالعقد المعاطاتی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حکم الشارع المقدس فی مورده بالإباحة،فإنه لا یلزم منه تخلف العقد عن القصد، بداهة أن الإباحة المذکورة لیست إباحة عقدیة لکی یلزم من ثبوتها المحذور المزبور بل إنما هی إباحة شرعیة مترتبة علی المعاطاة ترتب الحکم علی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فمنزلة ذلک منزلة حکم الشارع بجواز الأکل من أموال الناس فی المخمصة و المجاعة،و بجواز أکل المارة من ثمرة الشجرة التی تمر بها و إن لم یرض المالک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 فی الوجه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65" w:name="pg13625_141899"/>
    </w:p>
    <w:p>
      <w:pPr>
        <w:pStyle w:val="Heading5"/>
        <w:numPr>
          <w:ilvl w:val="4"/>
          <w:numId w:val="1"/>
        </w:numPr>
        <w:rPr/>
      </w:pPr>
      <w:bookmarkStart w:id="166" w:name="__RefHeading___Toc713453_3830689328"/>
      <w:bookmarkStart w:id="167" w:name="_Toc63"/>
      <w:bookmarkEnd w:id="165"/>
      <w:bookmarkEnd w:id="166"/>
      <w:r>
        <w:rPr>
          <w:rtl w:val="true"/>
        </w:rPr>
        <w:t>الثانی</w:t>
      </w:r>
      <w:r>
        <w:rPr>
          <w:rtl w:val="true"/>
        </w:rPr>
        <w:t>:</w:t>
      </w:r>
      <w:r>
        <w:rPr>
          <w:rtl w:val="true"/>
        </w:rPr>
        <w:t>أن تخلف العقود عن القصود لا غرابة فیه</w:t>
      </w:r>
      <w:r>
        <w:rPr>
          <w:rtl w:val="true"/>
        </w:rPr>
        <w:t>.</w:t>
      </w:r>
      <w:bookmarkEnd w:id="167"/>
    </w:p>
    <w:p>
      <w:pPr>
        <w:pStyle w:val="BookText"/>
        <w:rPr/>
      </w:pPr>
      <w:r>
        <w:rPr>
          <w:rFonts w:ascii="IRNazanin" w:hAnsi="IRNazanin" w:eastAsia="IRNazanin"/>
          <w:color w:val="111111"/>
          <w:sz w:val="28"/>
          <w:sz w:val="28"/>
          <w:szCs w:val="28"/>
          <w:rtl w:val="true"/>
          <w:lang w:bidi="fa-IR"/>
        </w:rPr>
        <w:t>و قد وقع فی جملة من الموارد</w:t>
      </w:r>
      <w:r>
        <w:rPr>
          <w:rFonts w:eastAsia="IRNazanin" w:cs="IRNazanin"/>
          <w:color w:val="111111"/>
          <w:sz w:val="28"/>
          <w:szCs w:val="28"/>
          <w:rtl w:val="true"/>
          <w:lang w:bidi="fa-IR"/>
        </w:rPr>
        <w:t>:</w:t>
      </w:r>
    </w:p>
    <w:p>
      <w:pPr>
        <w:pStyle w:val="Heading5"/>
        <w:numPr>
          <w:ilvl w:val="4"/>
          <w:numId w:val="1"/>
        </w:numPr>
        <w:rPr/>
      </w:pPr>
      <w:bookmarkStart w:id="168" w:name="__RefHeading___Toc713455_3830689328"/>
      <w:bookmarkStart w:id="169" w:name="_Toc64"/>
      <w:bookmarkEnd w:id="168"/>
      <w:r>
        <w:rPr>
          <w:rtl w:val="true"/>
        </w:rPr>
        <w:t>الأول</w:t>
      </w:r>
      <w:r>
        <w:rPr>
          <w:rtl w:val="true"/>
        </w:rPr>
        <w:t>:(</w:t>
      </w:r>
      <w:r>
        <w:rPr>
          <w:rtl w:val="true"/>
        </w:rPr>
        <w:t>أنهم أطبقوا علی أن عقد المعاوضة إذا کان فاسدا یؤثر فی ضمان</w:t>
      </w:r>
      <w:bookmarkEnd w:id="169"/>
    </w:p>
    <w:p>
      <w:pPr>
        <w:pStyle w:val="BookText"/>
        <w:rPr/>
      </w:pPr>
      <w:r>
        <w:rPr>
          <w:rFonts w:ascii="IRNazanin" w:hAnsi="IRNazanin" w:eastAsia="IRNazanin"/>
          <w:color w:val="111111"/>
          <w:sz w:val="28"/>
          <w:sz w:val="28"/>
          <w:szCs w:val="28"/>
          <w:rtl w:val="true"/>
          <w:lang w:bidi="fa-IR"/>
        </w:rPr>
        <w:t>کل من العوضین القیمة،</w:t>
      </w:r>
    </w:p>
    <w:p>
      <w:pPr>
        <w:pStyle w:val="BookText"/>
        <w:rPr/>
      </w:pPr>
      <w:r>
        <w:rPr>
          <w:rFonts w:ascii="IRNazanin" w:hAnsi="IRNazanin" w:eastAsia="IRNazanin"/>
          <w:color w:val="111111"/>
          <w:sz w:val="28"/>
          <w:sz w:val="28"/>
          <w:szCs w:val="28"/>
          <w:rtl w:val="true"/>
          <w:lang w:bidi="fa-IR"/>
        </w:rPr>
        <w:t>لإفادة العقد الفاسد الضمان عندهم فیما یقتضیه صحیحه،مع أنهما لم یقصدا إلا ضمان کل منهما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دلیلهم علی ذلک قاعدة الید مدفوع بأنه لم یذکر هذا الوجه إلا بعضهم معطوفا علی الوجه الأول،و هو إقدامهما علی الضمان،فلاحظ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الضمان فی العقود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الید نهایة الأمر أن الاقدام یکون منقحا لموضوع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الاقدام بنفسه لو کان موجبا للضمان،لتحقق الضمان بتحقق المعاملة فی الخارج بالإیجاب و القبول،مع عدم تحقق القبض و الإقباض،إذ المفروض تحقق الاقدام علی المعاملة من ناحیة المتعاملین،مع أنه باطل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فیستکشف من ذلک أن سبب الضمان فی أمثال الموارد هو الید دون الاقدام</w:t>
      </w:r>
      <w:r>
        <w:rPr>
          <w:rFonts w:eastAsia="IRNazanin" w:cs="IRNazanin"/>
          <w:color w:val="111111"/>
          <w:sz w:val="28"/>
          <w:szCs w:val="28"/>
          <w:rtl w:val="true"/>
          <w:lang w:bidi="fa-IR"/>
        </w:rPr>
        <w:t>.</w:t>
      </w:r>
    </w:p>
    <w:p>
      <w:pPr>
        <w:pStyle w:val="Heading5"/>
        <w:numPr>
          <w:ilvl w:val="4"/>
          <w:numId w:val="1"/>
        </w:numPr>
        <w:rPr/>
      </w:pPr>
      <w:bookmarkStart w:id="170" w:name="__RefHeading___Toc713457_3830689328"/>
      <w:bookmarkStart w:id="171" w:name="_Toc65"/>
      <w:bookmarkEnd w:id="170"/>
      <w:r>
        <w:rPr>
          <w:rtl w:val="true"/>
        </w:rPr>
        <w:t>الثانی</w:t>
      </w:r>
      <w:r>
        <w:rPr>
          <w:rtl w:val="true"/>
        </w:rPr>
        <w:t>:</w:t>
      </w:r>
      <w:r>
        <w:rPr>
          <w:rtl w:val="true"/>
        </w:rPr>
        <w:t>أن الشرط الفاسد لا یفسد العقد المشروط به عند أکثر القدماء،</w:t>
      </w:r>
      <w:bookmarkEnd w:id="1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ما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 المقید بالشرط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الذی هو ذات العقد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قلنا بأن الشرط الفاسد یفسد العقد لم یتوجه هذا النقض علی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التحقیق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تفصیل ذلک فی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إنشاء اللّه</w:t>
      </w:r>
      <w:r>
        <w:rPr>
          <w:rFonts w:eastAsia="IRNazanin" w:cs="IRNazanin"/>
          <w:color w:val="111111"/>
          <w:sz w:val="28"/>
          <w:szCs w:val="28"/>
          <w:rtl w:val="true"/>
          <w:lang w:bidi="fa-IR"/>
        </w:rPr>
        <w:t>.</w:t>
      </w:r>
      <w:bookmarkStart w:id="172" w:name="pg13625_141900"/>
    </w:p>
    <w:p>
      <w:pPr>
        <w:pStyle w:val="BookText"/>
        <w:rPr/>
      </w:pPr>
      <w:bookmarkEnd w:id="172"/>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قد یکون قیدا لأصل العقد بحیث یکون الإنشاء معلقا علی حصول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المتاع الفلانی إن قدم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أبیع،و قد یکون الشرط التزاما آخر فی ضمن الالتزام العقدی من دون أن یکون الملتزم به قیدا لأصل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فالتعلیق یوجب فساد العقد و إن لم یکن الشرط فاسدا لقیام الإجماع علی بطلان التعلیق فی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فالالتزام بصحة العقد مع فساد الشرط لا یستلزم تخلف المقصود عن القصد و تفصیل الکلام فی محله</w:t>
      </w:r>
      <w:r>
        <w:rPr>
          <w:rFonts w:eastAsia="IRNazanin" w:cs="IRNazanin"/>
          <w:color w:val="111111"/>
          <w:sz w:val="28"/>
          <w:szCs w:val="28"/>
          <w:rtl w:val="true"/>
          <w:lang w:bidi="fa-IR"/>
        </w:rPr>
        <w:t>.</w:t>
      </w:r>
    </w:p>
    <w:p>
      <w:pPr>
        <w:pStyle w:val="Heading5"/>
        <w:numPr>
          <w:ilvl w:val="4"/>
          <w:numId w:val="1"/>
        </w:numPr>
        <w:rPr/>
      </w:pPr>
      <w:bookmarkStart w:id="173" w:name="__RefHeading___Toc713459_3830689328"/>
      <w:bookmarkStart w:id="174" w:name="_Toc66"/>
      <w:bookmarkEnd w:id="173"/>
      <w:r>
        <w:rPr>
          <w:rtl w:val="true"/>
        </w:rPr>
        <w:t>الثالث</w:t>
      </w:r>
      <w:r>
        <w:rPr>
          <w:rtl w:val="true"/>
        </w:rPr>
        <w:t>:</w:t>
      </w:r>
      <w:r>
        <w:rPr>
          <w:rtl w:val="true"/>
        </w:rPr>
        <w:t>أنه إذا باع الإنسان ما یملکه مع ما لا یملکه</w:t>
      </w:r>
      <w:r>
        <w:rPr>
          <w:rtl w:val="true"/>
        </w:rPr>
        <w:t>:</w:t>
      </w:r>
      <w:bookmarkEnd w:id="174"/>
    </w:p>
    <w:p>
      <w:pPr>
        <w:pStyle w:val="BookText"/>
        <w:rPr/>
      </w:pPr>
      <w:r>
        <w:rPr>
          <w:rFonts w:ascii="IRNazanin" w:hAnsi="IRNazanin" w:eastAsia="IRNazanin"/>
          <w:color w:val="111111"/>
          <w:sz w:val="28"/>
          <w:sz w:val="28"/>
          <w:szCs w:val="28"/>
          <w:rtl w:val="true"/>
          <w:lang w:bidi="fa-IR"/>
        </w:rPr>
        <w:t>بأن ضم مال نفسه إلی مال غیره و باعهما من شخص واحد فی صفقة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شبهة فی صحة هذا البیع عند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هو مقصود للمتبایعین لم یقع فی الخارج،و ما هو واقع فیه غیر مقصود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البیع المذکور و إن کان واحدا بحسب الصورة و لکنه منحل إلی بیعین غایة الأمر أن أحدهما صحیح منجزا،و الآخر صحیح مشروطا بإجازة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ذلک أن حقیقة البیع متقومة بإنشاء تبدیل شیء من الأعیان بعوض فی جهة الإضافة کما تقدم </w:t>
      </w:r>
      <w:r>
        <w:rPr>
          <w:rStyle w:val="FootnoteAnchor"/>
          <w:rtl w:val="true"/>
        </w:rPr>
        <w:footnoteReference w:id="30"/>
      </w:r>
      <w:r>
        <w:rPr>
          <w:rFonts w:ascii="IRNazanin" w:hAnsi="IRNazanin" w:eastAsia="IRNazanin"/>
          <w:color w:val="111111"/>
          <w:sz w:val="28"/>
          <w:sz w:val="28"/>
          <w:szCs w:val="28"/>
          <w:rtl w:val="true"/>
          <w:lang w:bidi="fa-IR"/>
        </w:rPr>
        <w:t>و من البدیهی الذی لا ریب فیه أن هذا المعنی لا ربط له بقصد المالکین و معرفتهما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فقصد البائع کون العقد لنفسه أو لغیره خارج عن حدود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یوجب ذلک تخلف العقد عن القصد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عدم إجازة المالک یثبت للمشتری خیار تبعض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بعید عن تخلف العقد عن القصد الذی هو محل الکلام فی المقام</w:t>
      </w:r>
      <w:r>
        <w:rPr>
          <w:rFonts w:eastAsia="IRNazanin" w:cs="IRNazanin"/>
          <w:color w:val="111111"/>
          <w:sz w:val="28"/>
          <w:szCs w:val="28"/>
          <w:rtl w:val="true"/>
          <w:lang w:bidi="fa-IR"/>
        </w:rPr>
        <w:t>.</w:t>
      </w:r>
    </w:p>
    <w:p>
      <w:pPr>
        <w:pStyle w:val="Heading5"/>
        <w:numPr>
          <w:ilvl w:val="4"/>
          <w:numId w:val="1"/>
        </w:numPr>
        <w:rPr/>
      </w:pPr>
      <w:bookmarkStart w:id="175" w:name="__RefHeading___Toc713461_3830689328"/>
      <w:bookmarkStart w:id="176" w:name="_Toc67"/>
      <w:bookmarkEnd w:id="175"/>
      <w:r>
        <w:rPr>
          <w:rtl w:val="true"/>
        </w:rPr>
        <w:t>الرابع</w:t>
      </w:r>
      <w:r>
        <w:rPr>
          <w:rtl w:val="true"/>
        </w:rPr>
        <w:t>:</w:t>
      </w:r>
      <w:r>
        <w:rPr>
          <w:rtl w:val="true"/>
        </w:rPr>
        <w:t>بیع الغاصب المال المغصوب لنفسه</w:t>
      </w:r>
      <w:r>
        <w:rPr>
          <w:rtl w:val="true"/>
        </w:rPr>
        <w:t>.</w:t>
      </w:r>
      <w:bookmarkEnd w:id="1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جمع کثیر أن البیع یقع عن المالک فضولا،و تتوقف صحته علی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w:t>
      </w:r>
      <w:bookmarkStart w:id="177" w:name="pg13625_141901"/>
    </w:p>
    <w:p>
      <w:pPr>
        <w:pStyle w:val="BookText"/>
        <w:rPr/>
      </w:pPr>
      <w:bookmarkEnd w:id="177"/>
      <w:r>
        <w:rPr>
          <w:rFonts w:ascii="IRNazanin" w:hAnsi="IRNazanin" w:eastAsia="IRNazanin"/>
          <w:color w:val="111111"/>
          <w:sz w:val="28"/>
          <w:sz w:val="28"/>
          <w:szCs w:val="28"/>
          <w:rtl w:val="true"/>
          <w:lang w:bidi="fa-IR"/>
        </w:rPr>
        <w:t>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وقوع البیع عن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أشرنا إلیه آنفا من أن البیع إنشاء تبدیل عین بعوض فی جهة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قصد وقوعه عن المالک،أو عن البائع خارج عن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التعرض لهذه المسألة فی البحث عن بیع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شأن المالکین فی البیع شأن الزوجین فی عقد الزواج لکان ما ذکره المصنف من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صحیحا،و لکن الأمر لیس کذلک</w:t>
      </w:r>
      <w:r>
        <w:rPr>
          <w:rFonts w:eastAsia="IRNazanin" w:cs="IRNazanin"/>
          <w:color w:val="111111"/>
          <w:sz w:val="28"/>
          <w:szCs w:val="28"/>
          <w:rtl w:val="true"/>
          <w:lang w:bidi="fa-IR"/>
        </w:rPr>
        <w:t>.</w:t>
      </w:r>
    </w:p>
    <w:p>
      <w:pPr>
        <w:pStyle w:val="Heading5"/>
        <w:numPr>
          <w:ilvl w:val="4"/>
          <w:numId w:val="1"/>
        </w:numPr>
        <w:rPr/>
      </w:pPr>
      <w:bookmarkStart w:id="178" w:name="__RefHeading___Toc713463_3830689328"/>
      <w:bookmarkStart w:id="179" w:name="_Toc68"/>
      <w:bookmarkEnd w:id="178"/>
      <w:r>
        <w:rPr>
          <w:rtl w:val="true"/>
        </w:rPr>
        <w:t>الخامس</w:t>
      </w:r>
      <w:r>
        <w:rPr>
          <w:rtl w:val="true"/>
        </w:rPr>
        <w:t>:</w:t>
      </w:r>
      <w:r>
        <w:rPr>
          <w:rtl w:val="true"/>
        </w:rPr>
        <w:t>أن العاقد إذا ترک ذکر الأجل فی نکاح المتعة کان ذلک زواجا</w:t>
      </w:r>
      <w:bookmarkEnd w:id="179"/>
    </w:p>
    <w:p>
      <w:pPr>
        <w:pStyle w:val="BookText"/>
        <w:rPr/>
      </w:pPr>
      <w:r>
        <w:rPr>
          <w:rFonts w:ascii="IRNazanin" w:hAnsi="IRNazanin" w:eastAsia="IRNazanin"/>
          <w:color w:val="111111"/>
          <w:sz w:val="28"/>
          <w:sz w:val="28"/>
          <w:szCs w:val="28"/>
          <w:rtl w:val="true"/>
          <w:lang w:bidi="fa-IR"/>
        </w:rPr>
        <w:t>دائمیا</w:t>
      </w:r>
    </w:p>
    <w:p>
      <w:pPr>
        <w:pStyle w:val="BookText"/>
        <w:rPr/>
      </w:pPr>
      <w:r>
        <w:rPr>
          <w:rFonts w:ascii="IRNazanin" w:hAnsi="IRNazanin" w:eastAsia="IRNazanin"/>
          <w:color w:val="111111"/>
          <w:sz w:val="28"/>
          <w:sz w:val="28"/>
          <w:szCs w:val="28"/>
          <w:rtl w:val="true"/>
          <w:lang w:bidi="fa-IR"/>
        </w:rPr>
        <w:t>و قد ذکر هذا فی موثقة ابن بکیر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أفتی به جمع من الفقهاء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نکاح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نکاح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بناء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مباشرته بإیقاع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إنشاء نکاح المتعة،و لکن نسی ذکر الأجل عند الإنشاء و قصد الزواج الدائم فلا شبهة فی أن الواقع حینئذ یکون نکاحا دائمیا و علیه فلا یلزم منه تخلف العقد عن القصد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بناء العاقد علی إیقاء عقد المتعة حتی فی مقام الإنشاء،و الاشتغال بإجراء الصیغة،و مع ذلک نسی ذکر الأجل فی مقام التلفظ،أو ترکه عمدا فان الظاهر حینئذ بطلان العقد،بداهة أن الزواج الدائم لم یقصد،و لم ینشأ،لأن الإنشاء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إبراز الأمر النفسانی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یقصد العاقد الزواج الدائم لم یکن ذلک مبرزا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الزواج المنقطع فلا یقع أیضا فی</w:t>
      </w:r>
      <w:bookmarkStart w:id="180" w:name="pg13625_141902"/>
    </w:p>
    <w:p>
      <w:pPr>
        <w:pStyle w:val="BookText"/>
        <w:rPr/>
      </w:pPr>
      <w:bookmarkEnd w:id="180"/>
      <w:r>
        <w:rPr>
          <w:rFonts w:ascii="IRNazanin" w:hAnsi="IRNazanin" w:eastAsia="IRNazanin"/>
          <w:color w:val="111111"/>
          <w:sz w:val="28"/>
          <w:sz w:val="28"/>
          <w:szCs w:val="28"/>
          <w:rtl w:val="true"/>
          <w:lang w:bidi="fa-IR"/>
        </w:rPr>
        <w:t xml:space="preserve">الخارج،إذ یعتبر فی صحته ذکر الأجل علی ما نطقت به الروایات </w:t>
      </w:r>
      <w:r>
        <w:rPr>
          <w:rStyle w:val="FootnoteAnchor"/>
          <w:rtl w:val="true"/>
        </w:rPr>
        <w:footnoteReference w:id="31"/>
      </w:r>
      <w:r>
        <w:rPr>
          <w:rFonts w:ascii="IRNazanin" w:hAnsi="IRNazanin" w:eastAsia="IRNazanin"/>
          <w:color w:val="111111"/>
          <w:sz w:val="28"/>
          <w:sz w:val="28"/>
          <w:szCs w:val="28"/>
          <w:rtl w:val="true"/>
          <w:lang w:bidi="fa-IR"/>
        </w:rPr>
        <w:t>،و المفروض أنه مفقود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بین لا ریب فیه</w:t>
      </w:r>
      <w:r>
        <w:rPr>
          <w:rFonts w:eastAsia="IRNazanin" w:cs="IRNazanin"/>
          <w:color w:val="111111"/>
          <w:sz w:val="28"/>
          <w:szCs w:val="28"/>
          <w:rtl w:val="true"/>
          <w:lang w:bidi="fa-IR"/>
        </w:rPr>
        <w:t>.</w:t>
      </w:r>
    </w:p>
    <w:p>
      <w:pPr>
        <w:pStyle w:val="Heading4"/>
        <w:numPr>
          <w:ilvl w:val="3"/>
          <w:numId w:val="1"/>
        </w:numPr>
        <w:rPr/>
      </w:pPr>
      <w:bookmarkStart w:id="181" w:name="__RefHeading___Toc713465_3830689328"/>
      <w:bookmarkStart w:id="182" w:name="_Toc69"/>
      <w:bookmarkEnd w:id="181"/>
      <w:r>
        <w:rPr>
          <w:rtl w:val="true"/>
        </w:rPr>
        <w:t>و من القواعد الجدیدة اللازمة علی</w:t>
      </w:r>
      <w:bookmarkEnd w:id="182"/>
    </w:p>
    <w:p>
      <w:pPr>
        <w:pStyle w:val="BookText"/>
        <w:rPr/>
      </w:pPr>
      <w:r>
        <w:rPr>
          <w:rFonts w:ascii="Amiri" w:hAnsi="Amiri" w:eastAsia="Amiri" w:cs="Amiri"/>
          <w:color w:val="111111"/>
          <w:sz w:val="28"/>
          <w:sz w:val="28"/>
          <w:szCs w:val="28"/>
          <w:rtl w:val="true"/>
          <w:lang w:bidi="ar-SA"/>
        </w:rPr>
        <w:t>القول بالإباحة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بالإباحة یلزمه الالتزام بأحد أمرین علی سبیل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الالتزام بأن إرادة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المأخوذ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مملکة،و الالتزام بأن التصرف بنفسه من المملکات،و کلا الأمرین بعید جدا،بداهة أن المالک لم یقصد إلا تملیک ماله من الأول،و علیه فالالتزام بحصول الملکیة بتصرف غیر المالک، أو بإرادته التصرف من دون أن یکون ذلک مقصودا للمالک بعید غایته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الالتزام بحصول الملکیة بإرادة التصرف،فان الجمع بین الأدلة یقتضی ذلک،ضرورة أن الأصل یقتضی بقاء المأخوذ بالمعاطاة فی ملک مالکه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قامت السیرة القطعیة علی جواز التصرف لکل من المتعاطیین فیما انتقل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ثبت فی الشریعة المقدسة أن بعض التصرفات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کالعتق و البیع و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یسوغ لغیر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 الجمع بین هذه الأدلة یقتضی الالتزام بالملکیة حین إرادة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شأن التصرف فی المقام شأن تصرف ذی الخیار و الواهب فیما انتقل عنهما تصرفا بالعتق و البیع و الوطی و أشباهها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83" w:name="pg13625_141903"/>
    </w:p>
    <w:p>
      <w:pPr>
        <w:pStyle w:val="Heading4"/>
        <w:numPr>
          <w:ilvl w:val="3"/>
          <w:numId w:val="1"/>
        </w:numPr>
        <w:rPr/>
      </w:pPr>
      <w:bookmarkStart w:id="184" w:name="__RefHeading___Toc713467_3830689328"/>
      <w:bookmarkStart w:id="185" w:name="_Toc70"/>
      <w:bookmarkEnd w:id="183"/>
      <w:bookmarkEnd w:id="184"/>
      <w:r>
        <w:rPr>
          <w:rtl w:val="true"/>
        </w:rPr>
        <w:t>و من القواعد الجدیدة اللازمة علی القول بالإباحة</w:t>
      </w:r>
      <w:r>
        <w:rPr>
          <w:rtl w:val="true"/>
        </w:rPr>
        <w:t>:</w:t>
      </w:r>
      <w:r>
        <w:rPr/>
        <w:t>3</w:t>
      </w:r>
      <w:r>
        <w:rPr>
          <w:rtl w:val="true"/>
        </w:rPr>
        <w:t>-</w:t>
      </w:r>
      <w:r>
        <w:rPr>
          <w:rtl w:val="true"/>
        </w:rPr>
        <w:t>أنه إذا قیل بأن المعاطاة</w:t>
      </w:r>
      <w:r>
        <w:rPr>
          <w:rtl w:val="true"/>
        </w:rPr>
        <w:t>-</w:t>
      </w:r>
      <w:r>
        <w:rPr>
          <w:rtl w:val="true"/>
        </w:rPr>
        <w:t>المقصود بها الملک</w:t>
      </w:r>
      <w:r>
        <w:rPr>
          <w:rtl w:val="true"/>
        </w:rPr>
        <w:t>-</w:t>
      </w:r>
      <w:r>
        <w:rPr>
          <w:rtl w:val="true"/>
        </w:rPr>
        <w:t>تفید الإباحة لزمت</w:t>
      </w:r>
      <w:bookmarkEnd w:id="185"/>
    </w:p>
    <w:p>
      <w:pPr>
        <w:pStyle w:val="Heading5"/>
        <w:numPr>
          <w:ilvl w:val="4"/>
          <w:numId w:val="1"/>
        </w:numPr>
        <w:rPr/>
      </w:pPr>
      <w:bookmarkStart w:id="186" w:name="__RefHeading___Toc713469_3830689328"/>
      <w:bookmarkStart w:id="187" w:name="_Toc71"/>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منه مخالفة القواعد المتسالم علیها فی موارد شتی</w:t>
      </w:r>
      <w:r>
        <w:rPr>
          <w:rFonts w:eastAsia="IRNazanin" w:cs="IRNazanin"/>
          <w:color w:val="111111"/>
          <w:sz w:val="28"/>
          <w:szCs w:val="28"/>
          <w:rtl w:val="true"/>
          <w:lang w:bidi="fa-IR"/>
        </w:rPr>
        <w:t>:</w:t>
      </w:r>
    </w:p>
    <w:p>
      <w:pPr>
        <w:pStyle w:val="Heading5"/>
        <w:numPr>
          <w:ilvl w:val="4"/>
          <w:numId w:val="1"/>
        </w:numPr>
        <w:rPr/>
      </w:pPr>
      <w:bookmarkStart w:id="188" w:name="__RefHeading___Toc713471_3830689328"/>
      <w:bookmarkStart w:id="189" w:name="_Toc72"/>
      <w:bookmarkEnd w:id="188"/>
      <w:r>
        <w:rPr>
          <w:rtl w:val="true"/>
        </w:rPr>
        <w:t>منها تعلق الخمس بما فی ید أحد المتعاطیین،</w:t>
      </w:r>
      <w:bookmarkEnd w:id="189"/>
    </w:p>
    <w:p>
      <w:pPr>
        <w:pStyle w:val="BookText"/>
        <w:rPr/>
      </w:pPr>
      <w:r>
        <w:rPr>
          <w:rFonts w:ascii="IRNazanin" w:hAnsi="IRNazanin" w:eastAsia="IRNazanin"/>
          <w:color w:val="111111"/>
          <w:sz w:val="28"/>
          <w:sz w:val="28"/>
          <w:szCs w:val="28"/>
          <w:rtl w:val="true"/>
          <w:lang w:bidi="fa-IR"/>
        </w:rPr>
        <w:t>مع أنه لیس بمالک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أعطی أحد المتعاطیین دینارا لصاحبه،و أخذ منه متاعا یساوی أحد عشر دینارا فإنه قد ربح فی هذه المعاملة المعاطاتیة عشرة دنانیر و إذا بقی هذا الربح الی أن مضی علیه حول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یحصل مملک فی البین، کتصرف المشتری فی المتاع،أو تصرف البائع فی الثمن،أو تلف أحد العوضین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فیلزم تعلق الخمس بغیر الاملاک،و هو فقه جدید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بعض الأساطین من ذلک هو استبعاد تعلق الخمس بالأرباح و المنافع الحاصلة من الاتجار بالمأخوذ بالمعاطاة و لکنه توهم فاسد،فإنه مخالف لصراحة کلامه بدیهة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مورد الاستبعاد فیما إذا کان العوضان باقیین،مع عدم تحقق التصرف من أحد المتعاطیین،و من البین الذی لا ریب</w:t>
      </w:r>
      <w:bookmarkStart w:id="190" w:name="pg13625_141904"/>
    </w:p>
    <w:p>
      <w:pPr>
        <w:pStyle w:val="BookText"/>
        <w:rPr/>
      </w:pPr>
      <w:bookmarkEnd w:id="190"/>
      <w:r>
        <w:rPr>
          <w:rFonts w:ascii="IRNazanin" w:hAnsi="IRNazanin" w:eastAsia="IRNazanin"/>
          <w:color w:val="111111"/>
          <w:sz w:val="28"/>
          <w:sz w:val="28"/>
          <w:szCs w:val="28"/>
          <w:rtl w:val="true"/>
          <w:lang w:bidi="fa-IR"/>
        </w:rPr>
        <w:t>فیه أن حصول الربح بالتجارة لا یخلو عن أحد أمرین علی سبیل مانعة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التصرف،و تلف العین و لو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یتوجه علی بعض الأساطین ما ذکره شیخننا المحقق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خمس ربح التجارة بالمأخوذ بالمعاطاة فلا محالة یکون حصول الربح مسبوقا بالتکسب و التصرف فی المال،فیکون مملکا له و لأصله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غریب آخر زیادة علی غرابة مملکیة التصرف</w:t>
      </w:r>
      <w:r>
        <w:rPr>
          <w:rFonts w:eastAsia="IRNazanin" w:cs="IRNazanin"/>
          <w:color w:val="111111"/>
          <w:sz w:val="28"/>
          <w:szCs w:val="28"/>
          <w:rtl w:val="true"/>
          <w:lang w:bidi="fa-IR"/>
        </w:rPr>
        <w:t>).</w:t>
      </w:r>
    </w:p>
    <w:p>
      <w:pPr>
        <w:pStyle w:val="Heading5"/>
        <w:numPr>
          <w:ilvl w:val="4"/>
          <w:numId w:val="1"/>
        </w:numPr>
        <w:rPr/>
      </w:pPr>
      <w:bookmarkStart w:id="191" w:name="__RefHeading___Toc713473_3830689328"/>
      <w:bookmarkStart w:id="192" w:name="_Toc73"/>
      <w:bookmarkEnd w:id="191"/>
      <w:r>
        <w:rPr>
          <w:rtl w:val="true"/>
        </w:rPr>
        <w:t>و منها أنه یعامل مع المأخوذ بالمعاطاة معاملة الملک،</w:t>
      </w:r>
      <w:bookmarkEnd w:id="192"/>
    </w:p>
    <w:p>
      <w:pPr>
        <w:pStyle w:val="BookText"/>
        <w:rPr/>
      </w:pPr>
      <w:r>
        <w:rPr>
          <w:rFonts w:ascii="IRNazanin" w:hAnsi="IRNazanin" w:eastAsia="IRNazanin"/>
          <w:color w:val="111111"/>
          <w:sz w:val="28"/>
          <w:sz w:val="28"/>
          <w:szCs w:val="28"/>
          <w:rtl w:val="true"/>
          <w:lang w:bidi="fa-IR"/>
        </w:rPr>
        <w:t>و تترتب علیه جمیع آثار الملکیة من الاستطاعة و تعلق الزکاة و حق الدیان به و کونه إرثا للورثة و وجوب الإنفاق منه و جواز الوصیة به،و لو کانت المعاطاة مفیدة للإباحة لزم من ذلک تعلق الأمور المذکورة بالمباحات،مع أنها لا تتعلق بغیر الاملاک</w:t>
      </w:r>
      <w:r>
        <w:rPr>
          <w:rFonts w:eastAsia="IRNazanin" w:cs="IRNazanin"/>
          <w:color w:val="111111"/>
          <w:sz w:val="28"/>
          <w:szCs w:val="28"/>
          <w:rtl w:val="true"/>
          <w:lang w:bidi="fa-IR"/>
        </w:rPr>
        <w:t>.</w:t>
      </w:r>
    </w:p>
    <w:p>
      <w:pPr>
        <w:pStyle w:val="Heading5"/>
        <w:numPr>
          <w:ilvl w:val="4"/>
          <w:numId w:val="1"/>
        </w:numPr>
        <w:rPr/>
      </w:pPr>
      <w:bookmarkStart w:id="193" w:name="__RefHeading___Toc713475_3830689328"/>
      <w:bookmarkStart w:id="194" w:name="_Toc74"/>
      <w:bookmarkEnd w:id="193"/>
      <w:r>
        <w:rPr>
          <w:rtl w:val="true"/>
        </w:rPr>
        <w:t>و منها أنه إذا باع أحد الشریکین حصته من غیر شریکه بالبیع المعاطاتی تعلق به</w:t>
      </w:r>
      <w:bookmarkEnd w:id="194"/>
    </w:p>
    <w:p>
      <w:pPr>
        <w:pStyle w:val="BookText"/>
        <w:rPr/>
      </w:pPr>
      <w:r>
        <w:rPr>
          <w:rFonts w:ascii="Amiri" w:hAnsi="Amiri" w:eastAsia="Amiri" w:cs="Amiri"/>
          <w:color w:val="111111"/>
          <w:sz w:val="28"/>
          <w:sz w:val="28"/>
          <w:szCs w:val="28"/>
          <w:rtl w:val="true"/>
          <w:lang w:bidi="ar-SA"/>
        </w:rPr>
        <w:t>حق الشفعة،</w:t>
      </w:r>
    </w:p>
    <w:p>
      <w:pPr>
        <w:pStyle w:val="BookText"/>
        <w:rPr/>
      </w:pPr>
      <w:r>
        <w:rPr>
          <w:rFonts w:ascii="IRNazanin" w:hAnsi="IRNazanin" w:eastAsia="IRNazanin"/>
          <w:color w:val="111111"/>
          <w:sz w:val="28"/>
          <w:sz w:val="28"/>
          <w:szCs w:val="28"/>
          <w:rtl w:val="true"/>
          <w:lang w:bidi="fa-IR"/>
        </w:rPr>
        <w:t>مع أنه لا یتعلق إلا بالبیع المؤثر فی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أباح أحد الشریکین حصته لغیره لم یتعلق به 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تعلق حق المقاسمة بذلک،و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باع أحد الشریکین حصته من شخص آخر بالبیع المعاطاتی جاز للمشتری أن یطالب المقاسمة من الشریک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قلنا بأن المعاطاة تفید الملکیة فلا محذور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بأنها لا تفید إلا الإباحة الخالصة لزم منه ثبوت حق المقاسمة لغیر الملاک</w:t>
      </w:r>
      <w:r>
        <w:rPr>
          <w:rFonts w:eastAsia="IRNazanin" w:cs="IRNazanin"/>
          <w:color w:val="111111"/>
          <w:sz w:val="28"/>
          <w:szCs w:val="28"/>
          <w:rtl w:val="true"/>
          <w:lang w:bidi="fa-IR"/>
        </w:rPr>
        <w:t>.</w:t>
      </w:r>
    </w:p>
    <w:p>
      <w:pPr>
        <w:pStyle w:val="Heading5"/>
        <w:numPr>
          <w:ilvl w:val="4"/>
          <w:numId w:val="1"/>
        </w:numPr>
        <w:rPr/>
      </w:pPr>
      <w:bookmarkStart w:id="195" w:name="__RefHeading___Toc713477_3830689328"/>
      <w:bookmarkStart w:id="196" w:name="_Toc75"/>
      <w:bookmarkEnd w:id="195"/>
      <w:r>
        <w:rPr>
          <w:rtl w:val="true"/>
        </w:rPr>
        <w:t>و منها</w:t>
      </w:r>
      <w:r>
        <w:rPr>
          <w:rtl w:val="true"/>
        </w:rPr>
        <w:t>:</w:t>
      </w:r>
      <w:r>
        <w:rPr>
          <w:rtl w:val="true"/>
        </w:rPr>
        <w:t>أن الربا یجری فی البیع المعاطاتی،</w:t>
      </w:r>
      <w:bookmarkEnd w:id="196"/>
    </w:p>
    <w:p>
      <w:pPr>
        <w:pStyle w:val="BookText"/>
        <w:rPr/>
      </w:pPr>
      <w:r>
        <w:rPr>
          <w:rFonts w:ascii="IRNazanin" w:hAnsi="IRNazanin" w:eastAsia="IRNazanin"/>
          <w:color w:val="111111"/>
          <w:sz w:val="28"/>
          <w:sz w:val="28"/>
          <w:szCs w:val="28"/>
          <w:rtl w:val="true"/>
          <w:lang w:bidi="fa-IR"/>
        </w:rPr>
        <w:t>کما یجری فی البیع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قلنا بأن المعاطاة تفید الملکیة کان ذلک موافقا للقواعد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بأنها تفید الإباحة لزم من ذلک جریان الربا فی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ذلک تأسیس فقه جدید</w:t>
      </w:r>
      <w:r>
        <w:rPr>
          <w:rFonts w:eastAsia="IRNazanin" w:cs="IRNazanin"/>
          <w:color w:val="111111"/>
          <w:sz w:val="28"/>
          <w:szCs w:val="28"/>
          <w:rtl w:val="true"/>
          <w:lang w:bidi="fa-IR"/>
        </w:rPr>
        <w:t>.</w:t>
      </w:r>
    </w:p>
    <w:p>
      <w:pPr>
        <w:pStyle w:val="Heading5"/>
        <w:numPr>
          <w:ilvl w:val="4"/>
          <w:numId w:val="1"/>
        </w:numPr>
        <w:rPr/>
      </w:pPr>
      <w:bookmarkStart w:id="197" w:name="__RefHeading___Toc713479_3830689328"/>
      <w:bookmarkStart w:id="198" w:name="_Toc76"/>
      <w:bookmarkEnd w:id="197"/>
      <w:r>
        <w:rPr>
          <w:rtl w:val="true"/>
        </w:rPr>
        <w:t>و منها أنه لو کانت المعاطاة مفیدة الإباحة لزم من ذلک أن یتصف الآخذ بالمعاطاة بصفة الفقر</w:t>
      </w:r>
      <w:bookmarkEnd w:id="1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المأخوذ بذلک یکفی مئونته و مئونة عیاله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w:t>
      </w:r>
    </w:p>
    <w:p>
      <w:pPr>
        <w:pStyle w:val="BookText"/>
        <w:rPr/>
      </w:pPr>
      <w:r>
        <w:rPr>
          <w:rFonts w:ascii="IRNazanin" w:hAnsi="IRNazanin" w:eastAsia="IRNazanin"/>
          <w:color w:val="111111"/>
          <w:sz w:val="28"/>
          <w:sz w:val="28"/>
          <w:szCs w:val="28"/>
          <w:rtl w:val="true"/>
          <w:lang w:bidi="fa-IR"/>
        </w:rPr>
        <w:t>عنده مال آخر یکفیه و لعیاله حولا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لزم أیضا أن لا تزول صفة الغنی عن المعطی،لکونه مالکا لما أعطاه لصاحبه بالمعاملة المعاطاتیة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فیجوز للأول أخذ الحقوق الشرعیة المقررة للفقراء و المساکین، و لا یجوز ذلک للثانی و إن لم یکن عنده ما یکفیه و لعیاله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هذا أمر عجیب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المصنف عن جمیع الأمور المذکورة بما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ذکره من تعلق الأخماس و الزکوات إلی آخر ما ذکره فهو استبعاد محض،و دفعه بمخالفته للسیرة رجوع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أن نتعرض لأجوبة تلک الأمور،و إلیک ما یلی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الأخماس فهی لا تتعلق إلا بالملک،کما هو الظاهر من الأدلة الشرعیة، و علیه فلا محذور فی الالتزام بعدم تعلقها بالمأخوذ بالمعاطاة علی القول بکونها مفیدة للإباحة و أما الزکوات فلا شبهة فی تعلقها بالمأخوذ بالمعاطاة مع تمام النصاب،و مضی الحول علیه،و لا یفرق فی ذلک بین أن یکون المأخوذ بالمعاطاة ملکا للآخذ و بین عدمه لإطلاق الأدلة،مثلا إذا اشتری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 المعاطاتی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 من الإبل،و لم یوجد مملک فی البین إلی أن مضی علیها حول کامل تعلقت بها الزکاة جزما و تکون العین مشترکة بین المالک و بین المستحقین للزکاة بناء علی تعلق الزکاة بالعین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عند الآخذ بالمعاطاة ما تعلقت به الزکاة و لکن کان أقل من النصاب إلا أنه وصل</w:t>
      </w:r>
    </w:p>
    <w:p>
      <w:pPr>
        <w:pStyle w:val="BookText"/>
        <w:rPr/>
      </w:pPr>
      <w:r>
        <w:rPr>
          <w:rFonts w:ascii="IRNazanin" w:hAnsi="IRNazanin" w:eastAsia="IRNazanin"/>
          <w:color w:val="111111"/>
          <w:sz w:val="28"/>
          <w:sz w:val="28"/>
          <w:szCs w:val="28"/>
          <w:rtl w:val="true"/>
          <w:lang w:bidi="fa-IR"/>
        </w:rPr>
        <w:t>إلی حد النصاب مع ضم المأخوذ بالمعاطاة إلیه فإنه لا تجب فیه الزکاة،بداهة أن ما هو مملوک للآخذ لم یصل إلی حد النصاب و المأخوذ بالمعاطاة لیس ملکا له علی الفرض لکی یتم به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صفة الغنی المانعة عن أخذ الحقوق الشرعیة فهی غیر متوقفة علی الملک، بل کل من تمکن من مئونة نفسه و عیاله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الاستطاعة فهی إنما تتحقق بکون المکلف واجدا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یحج به من الزاد و الراحلة،و بمالکیته لمئونة عیاله بالفعل أو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فسرت الاستطاعة بهذا المعنی و بأمن الطریق فی بعض الأخبار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هذا المعنی من الاستطاعة کما یتحقق بالملک کذلک یتحقق بالمباحات أیضا التی منها المأخوذ بالمعاطاة علی القول بالإباحة،و قد انجلی مما بیناه أنه یصح تعلق حق النفقات و الدیون بالمأخوذ بالمعاطاة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 الشفعة فلا یصح تعلقه بالمأخوذ بالمعاطاة لأنه استحقاق الشریک</w:t>
      </w:r>
    </w:p>
    <w:p>
      <w:pPr>
        <w:pStyle w:val="BookText"/>
        <w:rPr/>
      </w:pPr>
      <w:r>
        <w:rPr>
          <w:rFonts w:ascii="IRNazanin" w:hAnsi="IRNazanin" w:eastAsia="IRNazanin"/>
          <w:color w:val="111111"/>
          <w:sz w:val="28"/>
          <w:sz w:val="28"/>
          <w:szCs w:val="28"/>
          <w:rtl w:val="true"/>
          <w:lang w:bidi="fa-IR"/>
        </w:rPr>
        <w:t>للحصة المبیعة فی شرکته لکی یضمها إلی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المعاطاة لم تؤثر فی الملکیة بل فی الإباحة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فلم یحصل النقل و الانتقال بالتعاطی حتی یثبت به حق الشفعة للشریک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المقاسمة و المفارزة فهو لا یختص بالمالک بل یثبت لکل من جاز له التصرف فی المال المشاع و إن لم یکن مالکا لجزء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الإرث فهو أیضا لا یتوقف علی الملک،بل موضوعه ما ترکه المیت و من الظاهر أن المأخوذ بالمعاطاة مما ترکه المیت،فیکون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موت أحد المتعاطیین یؤثر فی لزوم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اتضح لک جواز الوصیة بالمأخوذ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أنها تصیر لازمة بموت الموصی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استلزام القول بالإباحة جریان الربا فی المباحات فهو من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أن مورد البحث فی المقام إنما هو المعاطاة الواجدة لجمیع شرائط البیع إلا الصیغة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کانت المعاطاة ربویة لم تؤثر فی شیء من الملکیة و الإباحة،لفسادها من ناحیة الربا،و إذن فلا إباحة فی المقام لکی یلزم جریان</w:t>
      </w:r>
      <w:bookmarkStart w:id="199" w:name="pg13625_141909"/>
    </w:p>
    <w:p>
      <w:pPr>
        <w:pStyle w:val="BookText"/>
        <w:rPr/>
      </w:pPr>
      <w:bookmarkEnd w:id="199"/>
      <w:r>
        <w:rPr>
          <w:rFonts w:ascii="IRNazanin" w:hAnsi="IRNazanin" w:eastAsia="IRNazanin"/>
          <w:color w:val="111111"/>
          <w:sz w:val="28"/>
          <w:sz w:val="28"/>
          <w:szCs w:val="28"/>
          <w:rtl w:val="true"/>
          <w:lang w:bidi="fa-IR"/>
        </w:rPr>
        <w:t>الربا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لا خفاء فیه</w:t>
      </w:r>
      <w:r>
        <w:rPr>
          <w:rFonts w:eastAsia="IRNazanin" w:cs="IRNazanin"/>
          <w:color w:val="111111"/>
          <w:sz w:val="28"/>
          <w:szCs w:val="28"/>
          <w:rtl w:val="true"/>
          <w:lang w:bidi="fa-IR"/>
        </w:rPr>
        <w:t>.</w:t>
      </w:r>
    </w:p>
    <w:p>
      <w:pPr>
        <w:pStyle w:val="Heading4"/>
        <w:numPr>
          <w:ilvl w:val="3"/>
          <w:numId w:val="1"/>
        </w:numPr>
        <w:rPr/>
      </w:pPr>
      <w:bookmarkStart w:id="200" w:name="__RefHeading___Toc713481_3830689328"/>
      <w:bookmarkStart w:id="201" w:name="_Toc77"/>
      <w:bookmarkEnd w:id="200"/>
      <w:r>
        <w:rPr>
          <w:rtl w:val="true"/>
        </w:rPr>
        <w:t>و من القواعد الجدیدة اللازمة علی القول بالإباحة</w:t>
      </w:r>
      <w:r>
        <w:rPr>
          <w:rtl w:val="true"/>
        </w:rPr>
        <w:t>:</w:t>
      </w:r>
      <w:bookmarkEnd w:id="2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الأساطین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التصرف من جانب مملکا</w:t>
      </w:r>
    </w:p>
    <w:p>
      <w:pPr>
        <w:pStyle w:val="BookText"/>
        <w:rPr/>
      </w:pPr>
      <w:r>
        <w:rPr>
          <w:rFonts w:ascii="IRNazanin" w:hAnsi="IRNazanin" w:eastAsia="IRNazanin"/>
          <w:color w:val="111111"/>
          <w:sz w:val="28"/>
          <w:sz w:val="28"/>
          <w:szCs w:val="28"/>
          <w:rtl w:val="true"/>
          <w:lang w:bidi="fa-IR"/>
        </w:rPr>
        <w:t>للجانب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غرابة استناد الملک 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التصرف مملکا للجانب الآخر فقد ظهر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التصرف من جانب مملکا للمتصرف لزم کونه مملکا للجانب الآخر أیضا،الذی لم یصدر منه التصرف و إلا لزم اجتماع العوض و المعوض فی ملک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فکما أن الجمع بین الأدلة یقتضی کون التصرف مملکا للمتصرف کذلک یقتضی کونه مملکا للطرف الآخر أیضا،</w:t>
      </w:r>
    </w:p>
    <w:p>
      <w:pPr>
        <w:pStyle w:val="Heading4"/>
        <w:numPr>
          <w:ilvl w:val="3"/>
          <w:numId w:val="1"/>
        </w:numPr>
        <w:rPr/>
      </w:pPr>
      <w:bookmarkStart w:id="202" w:name="__RefHeading___Toc713483_3830689328"/>
      <w:bookmarkStart w:id="203" w:name="_Toc78"/>
      <w:bookmarkEnd w:id="202"/>
      <w:r>
        <w:rPr>
          <w:rtl w:val="true"/>
        </w:rPr>
        <w:t>و مما ذکره بعض الأساطین</w:t>
      </w:r>
      <w:r>
        <w:rPr>
          <w:rtl w:val="true"/>
        </w:rPr>
        <w:t>:</w:t>
      </w:r>
      <w:bookmarkEnd w:id="203"/>
    </w:p>
    <w:p>
      <w:pPr>
        <w:pStyle w:val="Heading5"/>
        <w:numPr>
          <w:ilvl w:val="4"/>
          <w:numId w:val="1"/>
        </w:numPr>
        <w:rPr/>
      </w:pPr>
      <w:bookmarkStart w:id="204" w:name="__RefHeading___Toc713485_3830689328"/>
      <w:bookmarkStart w:id="205" w:name="_Toc79"/>
      <w:bookmarkEnd w:id="204"/>
      <w:r>
        <w:rPr>
          <w:rtl w:val="true"/>
        </w:rPr>
        <w:t>اشارة</w:t>
      </w:r>
      <w:bookmarkEnd w:id="20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بالإباحة یستلزم مخالفة القواعد المتسالم علیها فی نواحی شتی</w:t>
      </w:r>
      <w:r>
        <w:rPr>
          <w:rFonts w:eastAsia="IRNazanin" w:cs="IRNazanin"/>
          <w:color w:val="111111"/>
          <w:sz w:val="28"/>
          <w:szCs w:val="28"/>
          <w:rtl w:val="true"/>
          <w:lang w:bidi="fa-IR"/>
        </w:rPr>
        <w:t>:</w:t>
      </w:r>
    </w:p>
    <w:p>
      <w:pPr>
        <w:pStyle w:val="Heading5"/>
        <w:numPr>
          <w:ilvl w:val="4"/>
          <w:numId w:val="1"/>
        </w:numPr>
        <w:rPr/>
      </w:pPr>
      <w:bookmarkStart w:id="206" w:name="__RefHeading___Toc713487_3830689328"/>
      <w:bookmarkStart w:id="207" w:name="_Toc80"/>
      <w:bookmarkEnd w:id="206"/>
      <w:r>
        <w:rPr>
          <w:rtl w:val="true"/>
        </w:rPr>
        <w:t>الناحیة الأولی</w:t>
      </w:r>
      <w:r>
        <w:rPr>
          <w:rtl w:val="true"/>
        </w:rPr>
        <w:t>:</w:t>
      </w:r>
      <w:r>
        <w:rPr>
          <w:rtl w:val="true"/>
        </w:rPr>
        <w:t>کون التلف السماوی من جانب مملکا للجانب الآخر،</w:t>
      </w:r>
      <w:bookmarkEnd w:id="207"/>
    </w:p>
    <w:p>
      <w:pPr>
        <w:pStyle w:val="BookText"/>
        <w:rPr/>
      </w:pPr>
      <w:r>
        <w:rPr>
          <w:rFonts w:ascii="IRNazanin" w:hAnsi="IRNazanin" w:eastAsia="IRNazanin"/>
          <w:color w:val="111111"/>
          <w:sz w:val="28"/>
          <w:sz w:val="28"/>
          <w:szCs w:val="28"/>
          <w:rtl w:val="true"/>
          <w:lang w:bidi="fa-IR"/>
        </w:rPr>
        <w:t>لاتفاق الفقهاء علی أن کلا من المتعاطیین یملک لما بیده من المأخوذ بالمعاطاة مع تلف بدله من الجانب الآخر و علیه فان قلنا بأن المعاطاة تفید الملک فلا محذور فیه و إن قلنا بأنها تفید الإباحة فیلزم أن یکون التلف من جانب مملکا للجانب الآخر،بدیهة أنه لم یحدث فی المقام إلا أمران،و هما التعاطی و التلف و المفروض أن الأول لا یفید إلا الإباحة،و علیه فلا بد لنا إما من القول بکون التلف مؤثرا فی الملکیة فهو غریب، أو القول بحصول الملکیة بغیر سبب فهو محال</w:t>
      </w:r>
      <w:r>
        <w:rPr>
          <w:rFonts w:eastAsia="IRNazanin" w:cs="IRNazanin"/>
          <w:color w:val="111111"/>
          <w:sz w:val="28"/>
          <w:szCs w:val="28"/>
          <w:rtl w:val="true"/>
          <w:lang w:bidi="fa-IR"/>
        </w:rPr>
        <w:t>.</w:t>
      </w:r>
    </w:p>
    <w:p>
      <w:pPr>
        <w:pStyle w:val="Heading5"/>
        <w:numPr>
          <w:ilvl w:val="4"/>
          <w:numId w:val="1"/>
        </w:numPr>
        <w:rPr/>
      </w:pPr>
      <w:bookmarkStart w:id="208" w:name="__RefHeading___Toc713489_3830689328"/>
      <w:bookmarkStart w:id="209" w:name="_Toc81"/>
      <w:bookmarkEnd w:id="208"/>
      <w:r>
        <w:rPr>
          <w:rtl w:val="true"/>
        </w:rPr>
        <w:t>الناحیة الثانیة</w:t>
      </w:r>
      <w:r>
        <w:rPr>
          <w:rtl w:val="true"/>
        </w:rPr>
        <w:t>:</w:t>
      </w:r>
      <w:r>
        <w:rPr>
          <w:rtl w:val="true"/>
        </w:rPr>
        <w:t>أنه إذا تلف أحد العوضین تلفا قهریا فان قلنا بأن من تلف المال عنده</w:t>
      </w:r>
      <w:bookmarkEnd w:id="209"/>
    </w:p>
    <w:p>
      <w:pPr>
        <w:pStyle w:val="BookText"/>
        <w:rPr/>
      </w:pPr>
      <w:r>
        <w:rPr>
          <w:rFonts w:ascii="IRNazanin" w:hAnsi="IRNazanin" w:eastAsia="IRNazanin"/>
          <w:color w:val="111111"/>
          <w:sz w:val="28"/>
          <w:sz w:val="28"/>
          <w:szCs w:val="28"/>
          <w:rtl w:val="true"/>
          <w:lang w:bidi="fa-IR"/>
        </w:rPr>
        <w:t>یملک التالف قبل تلفه فهو عجیب،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بدیهة أنه ملکیة لو حصلت بغیر سبب لزم تحقق المعلول بدون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حصل ذلک بسبب التلف لزم تقدم المعلول علی علته،و من البین أن کلیهما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بحصول الملکیة مع التلف فهو بعید،إذ لا موجب للالتزام بالملکیة فی خصوص زمان التلف دون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زمان التلف هو زمان</w:t>
      </w:r>
      <w:bookmarkStart w:id="210" w:name="pg13625_141910"/>
    </w:p>
    <w:p>
      <w:pPr>
        <w:pStyle w:val="BookText"/>
        <w:rPr/>
      </w:pPr>
      <w:bookmarkEnd w:id="210"/>
      <w:r>
        <w:rPr>
          <w:rFonts w:ascii="IRNazanin" w:hAnsi="IRNazanin" w:eastAsia="IRNazanin"/>
          <w:color w:val="111111"/>
          <w:sz w:val="28"/>
          <w:sz w:val="28"/>
          <w:szCs w:val="28"/>
          <w:rtl w:val="true"/>
          <w:lang w:bidi="fa-IR"/>
        </w:rPr>
        <w:t>انعدام الملکیة،لا زمان حدوثها،و من ذلک یظهر بطلان الالتزام بالملکیة بعد التلف فان من الواضح أن تملک المعدوم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ذلک لغو محض،إذ لا یترتب علیه أی أثر من آثار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 کون التالف ملکا للآخذ لزم أن یکون بدله ملکا للجانب الآخر مجانا فهو غریب،و إذن فلا مناص عن الالتزام بحصول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المعاطاتی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الأمر</w:t>
      </w:r>
      <w:r>
        <w:rPr>
          <w:rFonts w:eastAsia="IRNazanin" w:cs="IRNazanin"/>
          <w:color w:val="111111"/>
          <w:sz w:val="28"/>
          <w:szCs w:val="28"/>
          <w:rtl w:val="true"/>
          <w:lang w:bidi="fa-IR"/>
        </w:rPr>
        <w:t>.</w:t>
      </w:r>
    </w:p>
    <w:p>
      <w:pPr>
        <w:pStyle w:val="Heading5"/>
        <w:numPr>
          <w:ilvl w:val="4"/>
          <w:numId w:val="1"/>
        </w:numPr>
        <w:rPr/>
      </w:pPr>
      <w:bookmarkStart w:id="211" w:name="__RefHeading___Toc713491_3830689328"/>
      <w:bookmarkStart w:id="212" w:name="_Toc82"/>
      <w:bookmarkEnd w:id="211"/>
      <w:r>
        <w:rPr>
          <w:rtl w:val="true"/>
        </w:rPr>
        <w:t>الناحیة الثالثة</w:t>
      </w:r>
      <w:r>
        <w:rPr>
          <w:rtl w:val="true"/>
        </w:rPr>
        <w:t>:</w:t>
      </w:r>
      <w:r>
        <w:rPr>
          <w:rtl w:val="true"/>
        </w:rPr>
        <w:t>أنه إذا قلنا بأن المعاطاة تفید الإباحة کان التلف من الجانبین معینا</w:t>
      </w:r>
      <w:bookmarkEnd w:id="212"/>
    </w:p>
    <w:p>
      <w:pPr>
        <w:pStyle w:val="BookText"/>
        <w:rPr/>
      </w:pPr>
      <w:r>
        <w:rPr>
          <w:rFonts w:ascii="IRNazanin" w:hAnsi="IRNazanin" w:eastAsia="IRNazanin"/>
          <w:color w:val="111111"/>
          <w:sz w:val="28"/>
          <w:sz w:val="28"/>
          <w:szCs w:val="28"/>
          <w:rtl w:val="true"/>
          <w:lang w:bidi="fa-IR"/>
        </w:rPr>
        <w:t>للمسمی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یرجع کل من المتعاطیین إلی المثل أو القیمة لکی یکون لأحدهما حق الرجوع إلی ما به التفاوت بین العوضین،مع أن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الضمان بالمثل أو القیمة،دون المسمی،بدیهة أن الضمان بالمسمی یقتضی کون التالف ملکا للمتلف،و علیه فیعود الاشکال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حصول الملکیة بلا سبب،أو بسبب التلف</w:t>
      </w:r>
      <w:r>
        <w:rPr>
          <w:rFonts w:eastAsia="IRNazanin" w:cs="IRNazanin"/>
          <w:color w:val="111111"/>
          <w:sz w:val="28"/>
          <w:szCs w:val="28"/>
          <w:rtl w:val="true"/>
          <w:lang w:bidi="fa-IR"/>
        </w:rPr>
        <w:t>.</w:t>
      </w:r>
    </w:p>
    <w:p>
      <w:pPr>
        <w:pStyle w:val="Heading5"/>
        <w:numPr>
          <w:ilvl w:val="4"/>
          <w:numId w:val="1"/>
        </w:numPr>
        <w:rPr/>
      </w:pPr>
      <w:bookmarkStart w:id="213" w:name="__RefHeading___Toc713493_3830689328"/>
      <w:bookmarkStart w:id="214" w:name="_Toc83"/>
      <w:bookmarkEnd w:id="213"/>
      <w:r>
        <w:rPr>
          <w:rtl w:val="true"/>
        </w:rPr>
        <w:t>الناحیة الرابعة</w:t>
      </w:r>
      <w:r>
        <w:rPr>
          <w:rtl w:val="true"/>
        </w:rPr>
        <w:t>:</w:t>
      </w:r>
      <w:r>
        <w:rPr>
          <w:rtl w:val="true"/>
        </w:rPr>
        <w:t>أنه إذا وضع الغاصب یده علی المأخوذ بالمعاطاة أو تلف ذلک</w:t>
      </w:r>
      <w:bookmarkEnd w:id="214"/>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قلنا بأن المعاطاة تفید الملکیة فلا محذور فیه،لأن الغاصب یکون ضامنا للمغصوب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بأنها تفید الإباحة فإن قلنا بأن الغاصب ضامن للمغصوب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المباح له دون المالک الأصلی الذی هو المبیح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أن یکون الغصب أو التلف عند الغاصب مملکا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غریب،و إن قلنا بعدم الملک و أنه لیس له حق المطالبة، و إنما هو ثابت للمبیح فهو بعید،و مناف للسیرة القطعیة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المصنف عن تلک النواحی غیر الناحیة الأخیرة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ضمان الید یقتضی کون کل من العوضین مضمونا لمالکه الأصلی بعوضه الواقعی أعنی به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مقتضی الإجماع و السیرة علی عدم الضمان بالعوض الواقعی یکشف عن أن التلف من مال من تلف عنده،و بضمیمة أصالة عدم حصول الملکیة إلا بالمقدار المتیقن تثبت الملکیة قبل زمان التلف بآن،و علیه فالجمع بین</w:t>
      </w:r>
    </w:p>
    <w:p>
      <w:pPr>
        <w:pStyle w:val="BookText"/>
        <w:rPr/>
      </w:pPr>
      <w:r>
        <w:rPr>
          <w:rFonts w:ascii="IRNazanin" w:hAnsi="IRNazanin" w:eastAsia="IRNazanin"/>
          <w:color w:val="111111"/>
          <w:sz w:val="28"/>
          <w:sz w:val="28"/>
          <w:szCs w:val="28"/>
          <w:rtl w:val="true"/>
          <w:lang w:bidi="fa-IR"/>
        </w:rPr>
        <w:t>هذه الأدلة یقتضی کون کل من العوضین ملکا لکل من المتعاطیین آنا ما قبل التلف،و حینئذ فیکون التلف موجبا لتعین المسمی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کون التلف من جانب واحد و کونه من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الالتزام بالملکیة التقدیریة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یدور الأمر بین تخصیص دلیل الید بالإجماع المزبور و القول بعدم الضمان بالمثل أو القیمة فی مورد التعاطی،و بین التخصص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الالتزام بحصول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الأمر حفظا لعموم دلیل الید عن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 فی محله أنه کلما دار الأمر بین التخصیص و التخصص فیقدم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فمقتضی القاعدة أن نحکم بحصول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المعاطاة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الأصل المذکور یقتضی عدم تحقق الملکیّة إلا آنا ما قبل التلف و علیه فشأن المقام شأن تلف المبیع قبل قبضه فی ید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غرض المصنف من تقدیم التخصص علی التخصیص لیس هو إثبات الضمان بالمسمی من ناحیة الدلیل الدال علی ضمان الید،بل غرضه من ذلک إنما هو حفظ الدلیل المزبور عن التخصیص،و إبقائه علی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الضمان بالمسمی فإنما یثبت بحصول الملکیة فی مورد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یتوجه علی المصنف ما ذکره السید و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بالضمان بعوض المسمی لیس عملا بعموم علی الید،لأن مقتضاه وجوب المثل أو القیمة،لا المسمی،فمع فرض الإجماع علی الملکیة لا بد من الالتزام بتخصیص قاعدة الید إذا لم نحکم بالملکیة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 عن الناحیة الأخیرة بما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ذکره من صورة غصب المأخوذ بالمعاطاة 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منهما المطالبة ما دام باقیا،و إذا تلف فظاهر إطلاقهم التملک بالتلف تلفه من مال المغصوب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لا قام إجماع کان تلفه من مال المالک لو لم یتلف عوضه قبله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غرضه من هذه العبارة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الإجماع علی الملکیة قبل تلف</w:t>
      </w:r>
      <w:bookmarkStart w:id="215" w:name="pg13625_141912"/>
    </w:p>
    <w:p>
      <w:pPr>
        <w:pStyle w:val="BookText"/>
        <w:rPr/>
      </w:pPr>
      <w:bookmarkEnd w:id="215"/>
      <w:r>
        <w:rPr>
          <w:rFonts w:ascii="IRNazanin" w:hAnsi="IRNazanin" w:eastAsia="IRNazanin"/>
          <w:color w:val="111111"/>
          <w:sz w:val="28"/>
          <w:sz w:val="28"/>
          <w:szCs w:val="28"/>
          <w:rtl w:val="true"/>
          <w:lang w:bidi="fa-IR"/>
        </w:rPr>
        <w:t>العین کان مقتضی القاعدة اختصاص الملک بالمطالبة،لأن العین قد تلفت فی ملکه نعم لو تلفت العین الأخری قبل تلف المغصوب اختص المغصوب منه بالمطالبة، و وجهه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النسخة المشهورة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قام إجماع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فغرض المصنف من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قام الإجماع علی عدم حصول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المعاطاتی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بتلف أحد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الغاصب،مع بقاء العوض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التلف فی ملک المالک الأصلی،فیکون له حق المطالبة من الغاصب،و لا یثبت ذلک الحق للمغصوب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المباح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بصحیح،بدیهة أن عدم کون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مملکا لا یحتاج إلی الإجماع،بل یستغنی عنه باستصحاب بقاء المأخوذ بالمعاطاة فی ملک مالکه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شک فیه</w:t>
      </w:r>
      <w:r>
        <w:rPr>
          <w:rFonts w:eastAsia="IRNazanin" w:cs="IRNazanin"/>
          <w:color w:val="111111"/>
          <w:sz w:val="28"/>
          <w:szCs w:val="28"/>
          <w:rtl w:val="true"/>
          <w:lang w:bidi="fa-IR"/>
        </w:rPr>
        <w:t>.</w:t>
      </w:r>
    </w:p>
    <w:p>
      <w:pPr>
        <w:pStyle w:val="Heading4"/>
        <w:numPr>
          <w:ilvl w:val="3"/>
          <w:numId w:val="1"/>
        </w:numPr>
        <w:rPr/>
      </w:pPr>
      <w:bookmarkStart w:id="216" w:name="__RefHeading___Toc713495_3830689328"/>
      <w:bookmarkStart w:id="217" w:name="_Toc84"/>
      <w:bookmarkEnd w:id="216"/>
      <w:r>
        <w:rPr>
          <w:rtl w:val="true"/>
        </w:rPr>
        <w:t>و مما ذکره بعض الأساطین</w:t>
      </w:r>
      <w:bookmarkEnd w:id="217"/>
    </w:p>
    <w:p>
      <w:pPr>
        <w:pStyle w:val="BookText"/>
        <w:rPr/>
      </w:pPr>
      <w:r>
        <w:rPr>
          <w:rFonts w:ascii="IRNazanin" w:hAnsi="IRNazanin" w:eastAsia="IRNazanin"/>
          <w:color w:val="111111"/>
          <w:sz w:val="28"/>
          <w:sz w:val="28"/>
          <w:szCs w:val="28"/>
          <w:rtl w:val="true"/>
          <w:lang w:bidi="fa-IR"/>
        </w:rPr>
        <w:t>من القواعد الجدیدة اللازمة علی القول بالإباحة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للآخذ بالمعاطاة أن یتصرف فی النماء الحادث من المأخوذ</w:t>
      </w:r>
    </w:p>
    <w:p>
      <w:pPr>
        <w:pStyle w:val="BookText"/>
        <w:rPr/>
      </w:pPr>
      <w:r>
        <w:rPr>
          <w:rFonts w:ascii="IRNazanin" w:hAnsi="IRNazanin" w:eastAsia="IRNazanin"/>
          <w:color w:val="111111"/>
          <w:sz w:val="28"/>
          <w:sz w:val="28"/>
          <w:szCs w:val="28"/>
          <w:rtl w:val="true"/>
          <w:lang w:bidi="fa-IR"/>
        </w:rPr>
        <w:t>بالمعاطاة قبل التصرف فیه،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فجواز التصرف فی النماء إما من ناحیة أن حدوث النماء مملک للنماء،و إما من ناحیة أن المالک الأصلی قد أذن للمباح له أن یتصرف فی النماء،کإذنه فی التصرف فی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فإن قلنا بأن حدوث النماء مملک للنماء فقط،لا لأصله فهو بعید،إذ لا وجه للتفکیک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النماء و أصله خصوصا فی النماء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لم یعهد من مذاق الشارع المقدس أن یکون حدوث النماء فی العین من جملة الأسباب لتملک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بأن حدوث النماء مملک لنفسه و لأصله معا،أو قلنا بأنه مملک لأصله بالأصالة و لنفسه بالتبعیة فهو غریب، فان ذلک مناف لظاهر أکثر الفقهاء القائلین بعدم حصول الملکیة فی المأخوذ بالمعاطاة من دون التصرف فیه المتوقف علی الملک،و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التصرف فی النماء مستندا إلی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فشمول الاذن فی التصرف فی النماء أمر خفی لا یمکن</w:t>
      </w:r>
    </w:p>
    <w:p>
      <w:pPr>
        <w:pStyle w:val="BookText"/>
        <w:rPr/>
      </w:pPr>
      <w:r>
        <w:rPr>
          <w:rFonts w:ascii="IRNazanin" w:hAnsi="IRNazanin" w:eastAsia="IRNazanin"/>
          <w:color w:val="111111"/>
          <w:sz w:val="28"/>
          <w:sz w:val="28"/>
          <w:szCs w:val="28"/>
          <w:rtl w:val="true"/>
          <w:lang w:bidi="fa-IR"/>
        </w:rPr>
        <w:t>الالتزام به،بدیهة أن المالک الأصلی لم یأذن للمباح له إلا فی التصرف فی نفس المأخوذ بالمعاطاة،لا فی متفرعاته الحاصلة بعد التعاطی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حاصل ما أفاده بعض الأساطین و قد أجاب عنه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من المأخوذ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أصله،فکما أن الأصل لیس ملکا للآخذ،کذلک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للمباح له أن یتصرف فی النماء،کما کان له أن یتصرف فی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یکون النماء حادثا فی ملک المباح له بمجرد إباحة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إباحة الأصل موضوعا لحکم الشارع بملکیة النماء انتهی ملخص کلامه فی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الأصلی إذا فرض أنه لم یأذن للمباح له إلا فی التصرف فی المأخوذ بالمعاطاة،کان تصرف المباح له فی النماء تصرفا فی مال غیره بدون إذنه،فهو حرام عقلا و شرعا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حدوث النماء فی ملک المباح له،إذ لم یحدث فی البین مملک لذلک النماء،و لا لأصله،و لا 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هذا بما تقدم سابقا من تصویر ترتب الإباحة الشرعیة علی التعاطی،مع قصد المتعاطیین الملکیة، لما عرفته من أن ذلک من ناحیة الجمع بین الأدلة،و لا شبهة أن هذا لا یجری فی المقام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18" w:name="pg13625_141914"/>
    </w:p>
    <w:p>
      <w:pPr>
        <w:pStyle w:val="BookText"/>
        <w:rPr/>
      </w:pPr>
      <w:bookmarkEnd w:id="218"/>
      <w:r>
        <w:rPr>
          <w:rFonts w:ascii="IRNazanin" w:hAnsi="IRNazanin" w:eastAsia="IRNazanin"/>
          <w:color w:val="111111"/>
          <w:sz w:val="28"/>
          <w:sz w:val="28"/>
          <w:szCs w:val="28"/>
          <w:rtl w:val="true"/>
          <w:lang w:bidi="fa-IR"/>
        </w:rPr>
        <w:t>و یمکن الجواب عن بعض الأساطین بوجهین علی سبیل الانفصال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النماء و إن لم یصر ملکا للمباح له و لکن یجوز له التصرف فیه، بداهة أن الاذن فی التصرف فی شیء یلازم عرفا الاذن فی التصرف فی توابعه و لوازمه فجواز التصرف فی النماء من لوازم جواز التصرف فی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واحد من النماء و أصله ملکا للمباح له،ضرورة أن المعاطاة بیع عرفی،فتکون مشمولة للعمومات الدالة علی صحة البیع و نفوذه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مقتضی ذلک إنما هو حصول الملکیة فی البیع المعاطاتی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کذلک فی موار البیع بالصیغة و لکنا قد التزمنا بعدم حصول الملکیة فی مورد البیع المعاطاتی من ناحیة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الإجماع دلیل لبی فیقتصر فیه بالمقدار المتیقن،و هو قبل حصول النماء فی المأخوذ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مانع من التمسک بتلک العمومات و الحکم بصیرورة ذلک ملکا للآخذ بمجرد حصول النماء فیه</w:t>
      </w:r>
      <w:r>
        <w:rPr>
          <w:rFonts w:eastAsia="IRNazanin" w:cs="IRNazanin"/>
          <w:color w:val="111111"/>
          <w:sz w:val="28"/>
          <w:szCs w:val="28"/>
          <w:rtl w:val="true"/>
          <w:lang w:bidi="fa-IR"/>
        </w:rPr>
        <w:t>.</w:t>
      </w:r>
    </w:p>
    <w:p>
      <w:pPr>
        <w:pStyle w:val="Heading4"/>
        <w:numPr>
          <w:ilvl w:val="3"/>
          <w:numId w:val="1"/>
        </w:numPr>
        <w:rPr/>
      </w:pPr>
      <w:bookmarkStart w:id="219" w:name="__RefHeading___Toc713497_3830689328"/>
      <w:bookmarkStart w:id="220" w:name="_Toc85"/>
      <w:bookmarkEnd w:id="219"/>
      <w:r>
        <w:rPr>
          <w:rtl w:val="true"/>
        </w:rPr>
        <w:t>و من القواعد الجدیدة اللازمة علی القول بالإباحة</w:t>
      </w:r>
      <w:r>
        <w:rPr>
          <w:rtl w:val="true"/>
        </w:rPr>
        <w:t>:</w:t>
      </w:r>
      <w:bookmarkEnd w:id="22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قلنا بأن المعاطاة تفید الإباحة لزم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التملیک علی التصرف</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الاستناد فیه إلی أن إذن المالک فیه إذن فی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إلی کون المتصرف فی تملیکه نفسه موجبا قابلا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جار فی القبض،بل هو أولی منه،لاقترانه بقصد</w:t>
      </w:r>
      <w:bookmarkStart w:id="221" w:name="pg13625_141915"/>
    </w:p>
    <w:p>
      <w:pPr>
        <w:pStyle w:val="BookText"/>
        <w:rPr/>
      </w:pPr>
      <w:bookmarkEnd w:id="221"/>
      <w:r>
        <w:rPr>
          <w:rFonts w:ascii="IRNazanin" w:hAnsi="IRNazanin" w:eastAsia="IRNazanin"/>
          <w:color w:val="111111"/>
          <w:sz w:val="28"/>
          <w:sz w:val="28"/>
          <w:szCs w:val="28"/>
          <w:rtl w:val="true"/>
          <w:lang w:bidi="fa-IR"/>
        </w:rPr>
        <w:t>التملیک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اتحاد الموجب و القابل فی العقود،کما هو واضح علی أنک قد عرفت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 الأدلة یقتضی کون التصرف بنفسه مملکا للمتصرف بلا احتیاج فی ذلک إلی إذن المالک الأصلی لکی یلزم منه اتحاد الموجب و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القبض فهو لا یتوقف علی الملک حتی یلزم کونه مملکا من جهة الجمع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بعض أقسام التصرف،کالبیع و العتق و الوطی،فإن ذلک متوقف علی الملک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 قریبا</w:t>
      </w:r>
      <w:r>
        <w:rPr>
          <w:rFonts w:eastAsia="IRNazanin" w:cs="IRNazanin"/>
          <w:color w:val="111111"/>
          <w:sz w:val="28"/>
          <w:szCs w:val="28"/>
          <w:rtl w:val="true"/>
          <w:lang w:bidi="fa-IR"/>
        </w:rPr>
        <w:t>.</w:t>
      </w:r>
    </w:p>
    <w:p>
      <w:pPr>
        <w:pStyle w:val="Heading3"/>
        <w:numPr>
          <w:ilvl w:val="2"/>
          <w:numId w:val="1"/>
        </w:numPr>
        <w:rPr/>
      </w:pPr>
      <w:bookmarkStart w:id="222" w:name="__RefHeading___Toc713499_3830689328"/>
      <w:bookmarkStart w:id="223" w:name="_Toc86"/>
      <w:bookmarkEnd w:id="222"/>
      <w:r>
        <w:rPr>
          <w:rtl w:val="true"/>
        </w:rPr>
        <w:t>الاستدلال علی لزوم المعاطاة بالأصل</w:t>
      </w:r>
      <w:bookmarkEnd w:id="223"/>
    </w:p>
    <w:p>
      <w:pPr>
        <w:pStyle w:val="Heading4"/>
        <w:numPr>
          <w:ilvl w:val="3"/>
          <w:numId w:val="1"/>
        </w:numPr>
        <w:rPr/>
      </w:pPr>
      <w:bookmarkStart w:id="224" w:name="__RefHeading___Toc713501_3830689328"/>
      <w:bookmarkStart w:id="225" w:name="_Toc87"/>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هل الأصل فی المعاطاة و سائر العقود هو اللزوم،أم هو الجواز؟الظاهر هو الأول و قد استدل علیه المصنف بوجوه شتی منها</w:t>
      </w:r>
      <w:r>
        <w:rPr>
          <w:rFonts w:eastAsia="IRNazanin" w:cs="IRNazanin"/>
          <w:color w:val="111111"/>
          <w:sz w:val="28"/>
          <w:szCs w:val="28"/>
          <w:rtl w:val="true"/>
          <w:lang w:bidi="fa-IR"/>
        </w:rPr>
        <w:t>:</w:t>
      </w:r>
    </w:p>
    <w:p>
      <w:pPr>
        <w:pStyle w:val="Heading4"/>
        <w:numPr>
          <w:ilvl w:val="3"/>
          <w:numId w:val="1"/>
        </w:numPr>
        <w:rPr/>
      </w:pPr>
      <w:bookmarkStart w:id="226" w:name="__RefHeading___Toc713503_3830689328"/>
      <w:bookmarkStart w:id="227" w:name="_Toc88"/>
      <w:bookmarkEnd w:id="226"/>
      <w:r>
        <w:rPr/>
        <w:t>1</w:t>
      </w:r>
      <w:r>
        <w:rPr>
          <w:rtl w:val="true"/>
        </w:rPr>
        <w:t>-</w:t>
      </w:r>
      <w:r>
        <w:rPr>
          <w:rtl w:val="true"/>
        </w:rPr>
        <w:t>أصالة اللزوم فی الملک،</w:t>
      </w:r>
      <w:bookmarkEnd w:id="227"/>
    </w:p>
    <w:p>
      <w:pPr>
        <w:pStyle w:val="Heading5"/>
        <w:numPr>
          <w:ilvl w:val="4"/>
          <w:numId w:val="1"/>
        </w:numPr>
        <w:rPr/>
      </w:pPr>
      <w:bookmarkStart w:id="228" w:name="__RefHeading___Toc713505_3830689328"/>
      <w:bookmarkStart w:id="229" w:name="_Toc89"/>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لأنا إذا فرضنا حصوله بالبیع المعاطاتی ثم شککنا فی زواله بفسخ أحد المتعاطیین و عدم زواله اقتضی الاستصحاب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یقع فی نواحی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 الأولی أن المراد من الاستصحاب المذکور هو الاستصحاب الشخصی،لا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کونه کلیا،إلا أنه لا محذور فی جریانه فی المقام 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مقتضی القاعدة فیما إذا لم یتضح لنا أحدهما،بل دار الأمر بین کون الاستصحاب المزبور کلیا،و بین کونه شخصیا؟ثم إن الکلام فی هذه النواحی مع الأعضاء عن عدم جریان الاستصحاب فی الأحکام الکلیة الإلهیة،و إلا فلا مورد للاستصحاب فی أمثال الموارد،علی ما حققناه فی علم الأصول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713507_3830689328"/>
      <w:bookmarkStart w:id="231" w:name="_Toc90"/>
      <w:bookmarkEnd w:id="230"/>
      <w:r>
        <w:rPr>
          <w:rtl w:val="true"/>
        </w:rPr>
        <w:t>الناحیة الأولی</w:t>
      </w:r>
      <w:r>
        <w:rPr>
          <w:rtl w:val="true"/>
        </w:rPr>
        <w:t>:</w:t>
      </w:r>
      <w:r>
        <w:rPr>
          <w:rtl w:val="true"/>
        </w:rPr>
        <w:t>أن المراد من استصحاب الملکیة فی المقام هو الاستصحاب الشخصی،</w:t>
      </w:r>
      <w:bookmarkEnd w:id="231"/>
    </w:p>
    <w:p>
      <w:pPr>
        <w:pStyle w:val="BookText"/>
        <w:rPr/>
      </w:pPr>
      <w:r>
        <w:rPr>
          <w:rFonts w:ascii="IRNazanin" w:hAnsi="IRNazanin" w:eastAsia="IRNazanin"/>
          <w:color w:val="111111"/>
          <w:sz w:val="28"/>
          <w:sz w:val="28"/>
          <w:szCs w:val="28"/>
          <w:rtl w:val="true"/>
          <w:lang w:bidi="fa-IR"/>
        </w:rPr>
        <w:t>لأن الملکیة لها حقیقة واحدة فإذا ترتبت علی البیع و نحوه من العقود المعاوضیة و شککنا فی بقائها و زوالها حکمنا ببقائها من ناحیة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لهذه الملکیة حقائق متعددة لکی یکون استصحابها کلیا،و أما التزلزل و الاستقرار فلیسا من ناحیة الاختلاف فی حقیقة الملک و ماهیته،بل هما منتزعان من حکم الشارع بجواز فسخ العقد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هذا الاختلاف إنما هو اختلاف عناوین المعاملات التی هی موضوع لحکم الشارع بالملکیة لا اختلاف حقیقة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الاستصحاب الکلی ما یکون المشکوک فیه مرددا بین الفرد الزائل و الفرد الباقی بحیث یکون الشک من ناحیة تردد المشکوک فیه بینهما، فإنه حینئذ یستصحب الکلی الجامع بین هذین الفردین،و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المردد بین ما یعیش سنة،و ما لا یعیش إلا یوما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کالحدث المردد بین الأصغر الزائل بالوضوء،و الأکبر الذی لا یرتفع إلا بالغسل،و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الشک من ناحیة بقاء الفرد الحادث و ارتفاعه فی نفسه،لا من ناحیة کون الحادث مرددا بین الزائل و الباقی فإن المورد حینئذ إنما هو مورد الاستصحاب الشخصی،و ذلک کالشک فی بقاء الأمور الشخصیة و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أن الملکیة من القبیل الثانی،مثلا إذا وهب أحد ماله لشخص ثم رجع عن هبته و شککنا فی أنها هبة جائزة لکی تنفسخ بالفسخ،أو هبة لازمة حتی لا تزول بالفسخ إذا شک فی ذلک استصحبنا الملکیة،لأن الشک فی بقاء شخص الملکیة و زوالها من ناحیة احتمال اقترانها بالرافع،لا من جهة تردد هذه الملکیة بین الفرد الزائل و الفرد الباقی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لو کان مجرد الشک فی بقاء شیء و زواله لاحتمال تحقق الرافع من الاستصحابات الکلیة لکان جل الاستصحابات لو لم یکن کلها من قبیل الاستصحاب الکلی و هو واضح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یتوجه علی استصحاب الملکیة فی المقام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یتوجه علی الاستصحاب الکلی من المناقشات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أید ما أفاده من أن اللزوم و الجواز من أحکام السبب المملک،لا من خصوصیات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کان اللزوم و الجواز من ناحیة حقیقیة الملک لکان تخصیص القدر المشترک بإحدی الخصوصیتین إما بجعل المالک،أو بحکم الشارع،و علی الأول فیلزم تأثیر قصد المالک فی الرجوع و عدمه،و هو واضح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فیلزم إمضاء الشارع العقد علی غیر ما قصده المنشئ،و هو أیضا بدیهی الفساد،لما عرفته فیما تقدم قریبا من أن العقود تابعة للقصود،فیستحیل أن یکون إمضاء الشارع من حیث هو إمضاء علی خلاف ما قصده المنشئ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إنشاء المنشئ موضوعا لحکم الشارع علی خلاف مقصود المنشئ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غریب عن قاعدة تبعیة العقود للقصود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أن الملکیة المنشئة فی کل عقد إنما هو ملکیة أبدیة فی غیر موارد جعل الخیار،و ذلک لما بیناه فی محله من استحالة الإهمال فی الواقعیات،</w:t>
      </w:r>
      <w:bookmarkStart w:id="232" w:name="pg13625_141919"/>
    </w:p>
    <w:p>
      <w:pPr>
        <w:pStyle w:val="BookText"/>
        <w:rPr/>
      </w:pPr>
      <w:bookmarkEnd w:id="232"/>
      <w:r>
        <w:rPr>
          <w:rFonts w:ascii="IRNazanin" w:hAnsi="IRNazanin" w:eastAsia="IRNazanin"/>
          <w:color w:val="111111"/>
          <w:sz w:val="28"/>
          <w:sz w:val="28"/>
          <w:szCs w:val="28"/>
          <w:rtl w:val="true"/>
          <w:lang w:bidi="fa-IR"/>
        </w:rPr>
        <w:t>و علیه فالمجعول فی الواقع إما مطلق أو مقید،و بما أنه غیر مقید علی الفرض لعدم جعل الخیار فیه،فلا مناص عن کونه مطلقا،و إذن فیلزم من إمضاء الشارع العقد مقیدا تخلف العقد عن القصد،سواء أ قلنا بأن اللزوم و الجواز من خصوصیات الملکیة، أم قلنا بأنهما من أحکام السبب المملک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محذور فی تخلف العقد عن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نظیره فی موارد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الصرف و السلم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ذلک فی البحث عن کلام بعض الأساطین</w:t>
      </w:r>
      <w:r>
        <w:rPr>
          <w:rFonts w:eastAsia="IRNazanin" w:cs="IRNazanin"/>
          <w:color w:val="111111"/>
          <w:sz w:val="28"/>
          <w:szCs w:val="28"/>
          <w:rtl w:val="true"/>
          <w:lang w:bidi="fa-IR"/>
        </w:rPr>
        <w:t>:</w:t>
      </w:r>
    </w:p>
    <w:p>
      <w:pPr>
        <w:pStyle w:val="Heading5"/>
        <w:numPr>
          <w:ilvl w:val="4"/>
          <w:numId w:val="1"/>
        </w:numPr>
        <w:rPr/>
      </w:pPr>
      <w:bookmarkStart w:id="233" w:name="__RefHeading___Toc713509_3830689328"/>
      <w:bookmarkStart w:id="234" w:name="_Toc91"/>
      <w:bookmarkEnd w:id="233"/>
      <w:r>
        <w:rPr>
          <w:rtl w:val="true"/>
        </w:rPr>
        <w:t>الناحیة الثانیة</w:t>
      </w:r>
      <w:r>
        <w:rPr>
          <w:rtl w:val="true"/>
        </w:rPr>
        <w:t>:</w:t>
      </w:r>
      <w:r>
        <w:rPr>
          <w:rtl w:val="true"/>
        </w:rPr>
        <w:t>أنا لو سلمنا کون استصحاب الملکیة من الاستصحاب الکلی</w:t>
      </w:r>
      <w:bookmarkEnd w:id="234"/>
    </w:p>
    <w:p>
      <w:pPr>
        <w:pStyle w:val="BookText"/>
        <w:rPr/>
      </w:pPr>
      <w:r>
        <w:rPr>
          <w:rFonts w:ascii="IRNazanin" w:hAnsi="IRNazanin" w:eastAsia="IRNazanin"/>
          <w:color w:val="111111"/>
          <w:sz w:val="28"/>
          <w:sz w:val="28"/>
          <w:szCs w:val="28"/>
          <w:rtl w:val="true"/>
          <w:lang w:bidi="fa-IR"/>
        </w:rPr>
        <w:t>و لکن لا محذور فی جریانه فی المقام،</w:t>
      </w:r>
    </w:p>
    <w:p>
      <w:pPr>
        <w:pStyle w:val="BookText"/>
        <w:rPr/>
      </w:pPr>
      <w:r>
        <w:rPr>
          <w:rFonts w:ascii="IRNazanin" w:hAnsi="IRNazanin" w:eastAsia="IRNazanin"/>
          <w:color w:val="111111"/>
          <w:sz w:val="28"/>
          <w:sz w:val="28"/>
          <w:szCs w:val="28"/>
          <w:rtl w:val="true"/>
          <w:lang w:bidi="fa-IR"/>
        </w:rPr>
        <w:t>لأنه من القسم الثانی من أقسام استصحاب الکلی الذی أثبتنا حجیته فی مبحث الاستصحاب من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المصنف إلی جریانه هنا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إمکان دعوی کفایة تحقق القدر المشترک فی الاستصحاب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فیه المحقق الخراسانی بما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لدعوی الکفایة علی مختاره من عدم حجیة الاستصحاب مع الشک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شبهة فی صحتها علی ما هو المختار من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 فیما إذا کان الشک فی المقتضی أصلا،إذ حینئذ لا ارتفاع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فیه مسبب عن وجود الفرد القصیر مثلا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نحن فیه لیس من موارد الشک فی المقتضی لکی یتوجه علی المصنف منافاة ما ذکره هنا لما بنی علیه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و بیان أن الشک هنا لیس من موارد الشک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الاحکام المجعولة علی ثلاثة أقسام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معلوم الدوام فی نفسه ما لم یطرأ علیه رافع،کالملکیة و الزوجیة</w:t>
      </w:r>
    </w:p>
    <w:p>
      <w:pPr>
        <w:pStyle w:val="BookText"/>
        <w:rPr/>
      </w:pPr>
      <w:r>
        <w:rPr>
          <w:rFonts w:ascii="IRNazanin" w:hAnsi="IRNazanin" w:eastAsia="IRNazanin"/>
          <w:color w:val="111111"/>
          <w:sz w:val="28"/>
          <w:sz w:val="28"/>
          <w:szCs w:val="28"/>
          <w:rtl w:val="true"/>
          <w:lang w:bidi="fa-IR"/>
        </w:rPr>
        <w:t>و الطهارة و النجاسة و غیرها من الأمور الاعتباریة،فإنها بنفسها مقتضی للبقاء ما لم یطرأ علیه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مغیا بغایة معینة بحیث ینعدم ذلک بنفسه بعد حصول تلک الغایة من غیر أن یکون له استعداد البقاء فی عمود الزمان،کالزوجیة المنقطعة،فإن ذلک ینصرم بنفسه بعد تحقق غایته بلا استناد إلی عروض عارض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مشکوک الغایة،کما إذا تحققت زوجیة بین رجل و امرأة، و لم یعلم کونها دائمیة أو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فلا شبهة فی أن الشک فی بقائه من قبیل الشک فی الرافع فیجری فیه الاستصحاب علی مسلک المصنف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فلا شبهة فی أن الشک فیه من قبیل الشک فی المقتضی فلا یجری فیه الاستصحاب علی مسلک المصنف،لأن المتیقن إذا لم یکن بنفسه مقتضیا للبقاء و قابلا للجری العملی علی طبقه،لاحتمال کونه محدودا بحد معین لم یکن عدم ترتیب الآثار علیه عند الشک فی بقائه من مصادیق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ذکرناه هو مراد المصنف مما أفاده فی فرائده حول هذا البحث،مع ما ذکره فی مبحث الخیارات من مکاسبه عند البحث عن أن خیار الغبن هل هو فوری،أم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یصل إلی مقصده غیر واحد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فمع العلم بتحقق الغایة لا مجال لأن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شبهة فی جریان الاستصحاب فیه مع الشک فی بقائه قبل تحقق الغایة،لأن ذلک من موارد الشک فی الرافع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شک فی حصول الغایة فحینئذ قد یکون الشک فیه من ناحیة الشبهة الحکمیة،کالشک فی أن الغایة لوجوب صلاتی المغرب و العشاء هل هی نصف اللیل أم هی طلوع الفجر و قد یکون الشک فی ذلک من ناحیة الشبهة المفهومیة،کالشک</w:t>
      </w:r>
    </w:p>
    <w:p>
      <w:pPr>
        <w:pStyle w:val="BookText"/>
        <w:rPr/>
      </w:pPr>
      <w:r>
        <w:rPr>
          <w:rFonts w:ascii="IRNazanin" w:hAnsi="IRNazanin" w:eastAsia="IRNazanin"/>
          <w:color w:val="111111"/>
          <w:sz w:val="28"/>
          <w:sz w:val="28"/>
          <w:szCs w:val="28"/>
          <w:rtl w:val="true"/>
          <w:lang w:bidi="fa-IR"/>
        </w:rPr>
        <w:t>فی أن الغروب الذی جعل غایة لوجوب صلاتی الظهر و العصر هل هو استتار القرص أم هو ذهاب 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الشک فی ذلک من ناحیة الشبهة الموضوعیة کالشک فی طلوع الشمس الذی جعل غایة لوجوب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القسمان الأولان فالشک فی موردهما من الشک فی المقتضی فلا یجری فیهما الاستصحاب علی مسلک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فلا شبهة فی جریان الاستصحاب فیه،لأن الشک فی طلوع الشمس و عدمه و إن لم یکن شکا فی الرافع حقیقة،إذ الرافع إنما یکون زمانیا،لا نفس الزمان و لکنه بمنزلة الرافع فی أنظار أهل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فیکون ذلک مشمولا لأدلة حجیة الاستصحاب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الکلام فی مبحث الاستصحاب من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عدم کون استصحاب الملکیة من الاستصحاب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من قبیل القسم الثانی من أقسام الاستصحاب الکلی الذی لا شبهة فی جریانه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من موارد الشک فی المقتضی لکی یحکم بعدم جریان الاستصحاب فیه بناء علی مسلک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المناقشات المتوجهة علی القسم الثانی من أقسام الاستصحاب الکلی و إن کانت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المهم منها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الکلی بوجود فرده،و عدم الکلی بعدم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فالکلی فی ضمن الحصة الزائلة مقطوع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ضمن الحصة الأخری مشکوک فیه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فالکلی مردد بین مقطوع الزوال و مشکوک الحدوث و الجواب عن ذلک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وجود الکلی لیس إلا عین وجود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الفرد ملحوظ 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 ملحوظ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عاریا عن الخصوصیات الفردیة و المشخصات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کان وجود الکلی أمرا یقینیا،و کان التردد فی</w:t>
      </w:r>
      <w:bookmarkStart w:id="235" w:name="pg13625_141922"/>
    </w:p>
    <w:p>
      <w:pPr>
        <w:pStyle w:val="BookText"/>
        <w:rPr/>
      </w:pPr>
      <w:bookmarkEnd w:id="235"/>
      <w:r>
        <w:rPr>
          <w:rFonts w:ascii="IRNazanin" w:hAnsi="IRNazanin" w:eastAsia="IRNazanin"/>
          <w:color w:val="111111"/>
          <w:sz w:val="28"/>
          <w:sz w:val="28"/>
          <w:szCs w:val="28"/>
          <w:rtl w:val="true"/>
          <w:lang w:bidi="fa-IR"/>
        </w:rPr>
        <w:t>خصوصیاته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متیقن الوجود،و یشک فی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فتکون أرکان الاستصحاب فی نفس الکلی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بقاء الکلی،و فی ما هو القدر المشترک بین الفردین مسبب عن الشک فی حدوث الفرد الذی یبقی معه القدر المشترک علی تقدیر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 بأصالة عدم حدوثه لزم منه ارتفاع القدر المشترک،بدیهة أن الأصل السببی حاکم علی الأصل المسببی علی ما 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الشک فی بقاء الکلی و ارتفاعه لیس مسببا عن الشک فی حدوث ذلک الفرد الذی نشک فی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هو من لوازم کون الحادث ذلک الفرد الذی لا یحتمل بقاؤه،أو الفرد الذی لا یحتمل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لیس هنا أصل یعین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تردد الحدث الصادر من المکلف بین الأکبر و الأصغر ثم توضأ فإنه حینئذ یشک فی ارتفاع ذلک الحدث و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یترتب علی أصالة عدم حدوث الأکبر ارتفاع کلی الحدث إلا بضمیمة القطع بأن الحادث هو الحدث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هذا لا یثبت بأصالة عدم حدوث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حدوث أی واحد من الفردین معارض بدء بأصالة عدم حدوث الفرد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تسقطان بالمعارضة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استصحاب کلی الحدث سلیما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أن استصحاب عدم الفرد اللازم من الملکیة یعارض استصحاب عدم الفرد الجائز منها الذی یرتفع بالفسخ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فیسقطان للمعارضة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إلی استصحاب نفس الکلی الذی هو متیقن سابقا،و مشکوک فیه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المصنف رحمه اللّه قد أشار إلی هذین الإشکالین مع جوابهما بالأمر بالتأمل</w:t>
      </w:r>
      <w:r>
        <w:rPr>
          <w:rFonts w:eastAsia="IRNazanin" w:cs="IRNazanin"/>
          <w:color w:val="111111"/>
          <w:sz w:val="28"/>
          <w:szCs w:val="28"/>
          <w:rtl w:val="true"/>
          <w:lang w:bidi="fa-IR"/>
        </w:rPr>
        <w:t>.</w:t>
      </w:r>
    </w:p>
    <w:p>
      <w:pPr>
        <w:pStyle w:val="Heading5"/>
        <w:numPr>
          <w:ilvl w:val="4"/>
          <w:numId w:val="1"/>
        </w:numPr>
        <w:rPr/>
      </w:pPr>
      <w:bookmarkStart w:id="236" w:name="__RefHeading___Toc713511_3830689328"/>
      <w:bookmarkStart w:id="237" w:name="_Toc92"/>
      <w:bookmarkEnd w:id="236"/>
      <w:r>
        <w:rPr>
          <w:rtl w:val="true"/>
        </w:rPr>
        <w:t>الناحیة الثالثة</w:t>
      </w:r>
      <w:r>
        <w:rPr>
          <w:rtl w:val="true"/>
        </w:rPr>
        <w:t>:</w:t>
      </w:r>
      <w:r>
        <w:rPr>
          <w:rtl w:val="true"/>
        </w:rPr>
        <w:t>أنه إذا قلنا بعدم جریان الاستصحاب فی القسم الثانی من</w:t>
      </w:r>
      <w:bookmarkEnd w:id="237"/>
    </w:p>
    <w:p>
      <w:pPr>
        <w:pStyle w:val="BookText"/>
        <w:rPr/>
      </w:pPr>
      <w:r>
        <w:rPr>
          <w:rFonts w:ascii="IRNazanin" w:hAnsi="IRNazanin" w:eastAsia="IRNazanin"/>
          <w:color w:val="111111"/>
          <w:sz w:val="28"/>
          <w:sz w:val="28"/>
          <w:szCs w:val="28"/>
          <w:rtl w:val="true"/>
          <w:lang w:bidi="fa-IR"/>
        </w:rPr>
        <w:t>الکلی،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شککنا فی أن الاستصحاب فیما نحن فیه هل هو من الاستصحاب الشخصی</w:t>
      </w:r>
    </w:p>
    <w:p>
      <w:pPr>
        <w:pStyle w:val="BookText"/>
        <w:rPr/>
      </w:pPr>
      <w:r>
        <w:rPr>
          <w:rFonts w:ascii="IRNazanin" w:hAnsi="IRNazanin" w:eastAsia="IRNazanin"/>
          <w:color w:val="111111"/>
          <w:sz w:val="28"/>
          <w:sz w:val="28"/>
          <w:szCs w:val="28"/>
          <w:rtl w:val="true"/>
          <w:lang w:bidi="fa-IR"/>
        </w:rPr>
        <w:t>لکی یحکم بجریانه،أم هو من الاستصحاب الکلی لکی یحکم بعدم جریانه،إذا کان الأمر کذلک فان کان المانع عن جریان الاستصحاب فی الکلی هو المناقشة الأولی المتقدمة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تردد الکلی بین کونه فی ضمن الفرد الذی لا یحتمل بقاؤه،و بین کونه فی ضمن الفرد الآخر الذی هو مشکوک الحدوث من الأول فلا یجری الاستصحاب هنا،لأنه إذا خرج القسم الثانی من الکلی عن أدلة الاستصحاب و شککنا فی أن المورد من القبیل الخارج،أو من القبیل الباقی تحت العام،کان التمسک بعموم تلک الأدلة تمسکا بالعموم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یجوز علی 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المانع عن ذلک هو المناقشة الثانیة المتقدمة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بها حکومة الأصل السببی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عن استصحاب الملکیة،لأنه إن کان الاستصحاب کلیا فالمانع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شخصیا فالمانع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فیقع الشک فی وجود المانع عن استصحاب الملکیة،و عدم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ریب فیه أنه ما لم یحرز الأصل الحاکم لا مانع عن جریان الأصل المحکوم و إذن فلا مانع عن استصحاب الملکیة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مراد المصنف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یکفی فی الاستصحاب الشک فی أن اللزوم و الجواز من خصوصیات الملک،أو من لوازم السبب المملک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هو أمس بکلامه،فان الإیراد المهم علی جریان الاستصحاب فی القسم الثانی من الکلی هو الإیراد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غرضه من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المنع عن جریان استصحاب الملکیة مبنی علی إحراز أن اللزوم و الجواز من خصوصیات الملک و من الظاهر أنا إذا لم نحرز ذلک لم یکن مانع عن الاستصحاب المذکور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شیخنا الأستاذ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و إن کان من موارد التمسک بالعام فی الشبهة المصداقیة،إلا أنه لا بأس به فی المقام،بداهة أن المانع عن جریان الاستصحاب فی</w:t>
      </w:r>
    </w:p>
    <w:p>
      <w:pPr>
        <w:pStyle w:val="BookText"/>
        <w:rPr/>
      </w:pPr>
      <w:r>
        <w:rPr>
          <w:rFonts w:ascii="IRNazanin" w:hAnsi="IRNazanin" w:eastAsia="IRNazanin"/>
          <w:color w:val="111111"/>
          <w:sz w:val="28"/>
          <w:sz w:val="28"/>
          <w:szCs w:val="28"/>
          <w:rtl w:val="true"/>
          <w:lang w:bidi="fa-IR"/>
        </w:rPr>
        <w:t>القسم الثانی من أقسام الکلی إنما هو العقل من ناحیة أن الکلی إن کان فی ضمن الفرد الزائل فهو مقطوع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ضمن الفرد الآخر فهو مشکوک الحدوث و علیه فإذا شککنا فی مورد أنه من مصادیق الاستصحاب الشخصی لیجری فیه الاستصحاب،أو من مصادیق الاستصحاب الکلی لکی لا یجری فیه ذلک،حکمنا بجریانه فیه،ضرورة أن المخصص لعموم لا تنقض الیقین بالشک دلیل لبی فیقتصر فیه بالأفراد المتیقنة،و یتمسک فی غیرها بعموم أدلة الاستصحاب انتهی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الکبری التی أفادها و إن کانت مسلمة فی نفسها علی ما نقحناه فی علم الأصول،و لکنها لا تنطبق علی ما نحن فیه،بداهة أن التمسک بالعام فی الشبهة المصداقیة فیما إذا کان هناک فرد معلوم،و دار أمره بین دخوله فی أفراد المخصص،و عدم دخوله فی ذلک من ناحیة شبهة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ترددت الید الموضوعة علی مال الناس بین کونها ید ضمان و کونها ید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کالماء المردد بین کونه معتصما،و کونه غیر معتصم و کالعام المردد بین دخوله تحت الخاص و دخوله تحت العام،فإن أشباه هذه الأمثلة من صغریات التمسک بالعام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شک فی صدق عنوان العام علی فرد فهو لیس من موارد التمسک بالعام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قوام الاستصحاب إنما هو باتحاد القضیة المتیقنة مع القضیة المشکوکة لکی یکون رفع الید عن الیقین السابق من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هذا المعنی لم یحرز فی المقام،إذ بناء علی المناقشة الأولی التی وجهوها علی الاستصحاب الکلی کانت القضیة المتیقنة غیر القضیة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احتمل کون الاستصحاب من الاستصحاب الکلی لم یمکن التمسک بأدلة الاستصحاب،لعدم إحراز انطباق العنوان المأخوذ فیها علی مورد الشک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ذکر السید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التحقیق إمکان استصحاب الفرد الواقعی المردد</w:t>
      </w:r>
    </w:p>
    <w:p>
      <w:pPr>
        <w:pStyle w:val="BookText"/>
        <w:rPr/>
      </w:pPr>
      <w:r>
        <w:rPr>
          <w:rFonts w:ascii="IRNazanin" w:hAnsi="IRNazanin" w:eastAsia="IRNazanin"/>
          <w:color w:val="111111"/>
          <w:sz w:val="28"/>
          <w:sz w:val="28"/>
          <w:szCs w:val="28"/>
          <w:rtl w:val="true"/>
          <w:lang w:bidi="fa-IR"/>
        </w:rPr>
        <w:t>بین الفردین،فلا حاجة إلی استصحاب القدر المشترک حتی یستشکل علیه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المراد من الفرد المردد ما هو مردد فی الواقع حتی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بدیهی البطلان،إذ لا وجود للفرد المردد فی أی وعاء من الأوعیة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منه الموجود المعین علی تردده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المستصحب هو الوجود الخارجی مع قطع النظر عن الخصوصیات المفردة فهو عین الکلی،لا شیء آخر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شک فی أن الواقع فی الخارج هو العقد اللازم،أو الجائز، کالصلح من دون عوض 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تداعیا احتمل التحالف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تجری أصالة اللزوم فی أی عقد شک فی لزومه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تجری فی أی عقد وقع فی الخارج،و شک فی أنه من القسم الجائز أو اللازم،لأنه حینئذ یشک فی أن العقد الموجود فی الخارج هل یرتفع بالفسخ،أم لا یرتفع بذلک فیستصحب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به نتیجة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فتأثیر الفسخ فی العقد یتوقف علی إحراز أنه عقد جائز،و إلا فلا یؤثر فیه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وقع عقد فی الخارج،و دار أمره بین الصلح بلا عوض لکی یکون لازما،و بین الهبة غیر المعوضة لکی یکون جائزا،إذا کان کذلک فان کان النزاع هنا فی لزوم العقد و جوازه من غیر نظر إلی عنوانی الصلح و الهبة بأن یدعی أحد المتعاقدین لزوم العقد،و یدعی صاحبه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تقدیم دعوی مدعی اللزوم،لأن دعواه موافقة للأصل فیکون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النزاع فی أن الواقع فی الخارج هل هو الصلح بلا عوض،أم هو الهبة غیر المعوضة فیحکم بالتحالف إذ لا أصل لنا فی المقام حتی یعین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هاتین الصورتین کلتیهما من صغریات المدعی و المنکر،لا التداعی ضرورة أن مصب الدعوی فیهما لیس إلا اللزوم و الجواز،لا کل واحد من عنوانی</w:t>
      </w:r>
    </w:p>
    <w:p>
      <w:pPr>
        <w:pStyle w:val="BookText"/>
        <w:rPr/>
      </w:pPr>
      <w:r>
        <w:rPr>
          <w:rFonts w:ascii="IRNazanin" w:hAnsi="IRNazanin" w:eastAsia="IRNazanin"/>
          <w:color w:val="111111"/>
          <w:sz w:val="28"/>
          <w:sz w:val="28"/>
          <w:szCs w:val="28"/>
          <w:rtl w:val="true"/>
          <w:lang w:bidi="fa-IR"/>
        </w:rPr>
        <w:t>الصلح و الهبة،لأن الغرض من دعوی الصلح هو إثبات لزوم العقد و عدم تأثیر الفسخ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الغرض من دعوی الهبة هو إثبات جواز العقد،و تأثیر الفسخ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فمرجع النزاع فی المقام إلی اللزوم 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خارجا عن مورد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النظر فی باب المرافعات إنما هو إلی الغرض الأقصی،و إلی النتیجة المترتبة علی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کان قول کل من المترافعین موافقا للأصل من ناحیة،و مخالفا له من ناحیة أخری فهو من موارد التداعی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قول أحدهما موافقا للأصل دون الآخر فهو من موارد المدعی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کیفیة ترتیب الدعوی من دون أن تکون هذه الکیفیة موردا للغرض فلا یترتب علیها أثر مهم فی باب المرافعات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ثمرة لإثبات أن العقد الموجود فی الخارج صلح بلا عوض،أو هبة غیر معوضة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تعلق الغرض بأی واحد من عنوانی الصلح و الهبة،و لکن لا نسلم انتهاء الأمر إلی التحالف،إذ یترتب الأثر علی الأصل الجاری فی ناحیة الهبة و هو عدم جواز الرجوع إلی العین الموهوبة،ضرورة أن جواز الرجوع إلیها من آثار الهبة و من الظاهر أن أصالة عدم کون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تنفی ذلک ابتداء،و تثبت عدم جواز الرجوع بالمطابقة،بلا احتیاج إلی الواسطة العقلیة فی ترتب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الأصل الجاری فی ناحیة الصلح فلا یترتب علیه جواز الرجوع إلا علی القول بالأصل المثبت،لأن جواز الرجوع إلی العین من اللوازم العقلیة لعدم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أنه لا معارضة بین الأصلین الذین ترتب الأثر الشرعی علی أحدهما دون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38" w:name="pg13625_141927"/>
    </w:p>
    <w:p>
      <w:pPr>
        <w:pStyle w:val="Heading4"/>
        <w:numPr>
          <w:ilvl w:val="3"/>
          <w:numId w:val="1"/>
        </w:numPr>
        <w:rPr/>
      </w:pPr>
      <w:bookmarkStart w:id="239" w:name="__RefHeading___Toc713513_3830689328"/>
      <w:bookmarkStart w:id="240" w:name="_Toc93"/>
      <w:bookmarkEnd w:id="238"/>
      <w:bookmarkEnd w:id="239"/>
      <w:r>
        <w:rPr>
          <w:rtl w:val="true"/>
        </w:rPr>
        <w:t>الاستدلال علی لزوم المعاطاة بدلیل السلطنة</w:t>
      </w:r>
      <w:bookmarkEnd w:id="240"/>
    </w:p>
    <w:p>
      <w:pPr>
        <w:pStyle w:val="BookText"/>
        <w:rPr/>
      </w:pPr>
      <w:r>
        <w:rPr>
          <w:rFonts w:ascii="IRNazanin" w:hAnsi="IRNazanin" w:eastAsia="IRNazanin"/>
          <w:color w:val="111111"/>
          <w:sz w:val="28"/>
          <w:sz w:val="28"/>
          <w:szCs w:val="28"/>
          <w:rtl w:val="true"/>
          <w:lang w:bidi="fa-IR"/>
        </w:rPr>
        <w:t>و مما استدل به المصنف علی لزوم المعاطاة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 بیان الاستدلال بذلک علی لزوم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فیما تقدم أن المعاطاة تفید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الملکیة لا تنفک عن السلطنة الفعلیة علی التصرف فی المملوک بأنحاء التصرفات إلا مع قیام الدلیل الخارجی علی الانفکاک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الحجر و علیه فسلطنة کل مالک تقتضی بقاء ماله فی ملکه،و لا یجوز لغیره أن یزاحمه فی تصرفاته،و یخرجه عن ملکه،فان ذلک مناف لسلطنة المالک الفعلیة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یندفع ما توهم من أن غایة ما یستفاد من الحدیث أن المالک له السلطنة علی ماله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زوالها برجوع المالک الأصلی إلی ما أعطاه لصاحبه</w:t>
      </w:r>
      <w:bookmarkStart w:id="241" w:name="pg13625_141929"/>
    </w:p>
    <w:p>
      <w:pPr>
        <w:pStyle w:val="BookText"/>
        <w:rPr/>
      </w:pPr>
      <w:bookmarkEnd w:id="241"/>
      <w:r>
        <w:rPr>
          <w:rFonts w:ascii="IRNazanin" w:hAnsi="IRNazanin" w:eastAsia="IRNazanin"/>
          <w:color w:val="111111"/>
          <w:sz w:val="28"/>
          <w:sz w:val="28"/>
          <w:szCs w:val="28"/>
          <w:rtl w:val="true"/>
          <w:lang w:bidi="fa-IR"/>
        </w:rPr>
        <w:t>بالبیع المعاطاتی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إثبات الملکیة للمالک الثانی بعد رجوع المالک الأول إلی العین بالاستصحاب إلا أنه رجوع عن التمسک بدلیل السلطنة إلی التمسک بالأصل الذی تقدم البحث عنه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الاندفاع أن الحکم بعدم جواز انتزاع ملک المالک الثانی إنما هو بهذه السلطنة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أنها مانعة عن تأثیر رجوع المالک الأول فی إزالة ملکیته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نحتاج إلی الاستصحاب لکی یکون ذلک رجوعا عن التمسک بدلیل السلطنة إلی التمسک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هذا الاستدلال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النبوی المذکور ضعیف السند و غیر منجبر بشیء،و لا أنه مذکور فی کتب الشیعة إلا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أنا لا نعتمد علی المراسیل فی شیء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النبوی المذکور بیان استقلال المالک فی التصرف فی أمواله فی الجهات المشروعة،و عدم کونه محجورا عن التصرف فی تلک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لغیره أن یزاحمه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دلالة فی الحدیث علی استقلال الملاک فی التصرف فی أموالهم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 تصرف من أنحاء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لا دلالة فیه علی استمرار السلطنة الفعلیة للمالک و بقائه حتی بعد رجوع المالک الأول فی مورد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تفصیل ذلک عند الاستدلال علی إفادة المعاطاة الملکیة</w:t>
      </w:r>
      <w:r>
        <w:rPr>
          <w:rFonts w:eastAsia="IRNazanin" w:cs="IRNazanin"/>
          <w:color w:val="111111"/>
          <w:sz w:val="28"/>
          <w:szCs w:val="28"/>
          <w:rtl w:val="true"/>
          <w:lang w:bidi="fa-IR"/>
        </w:rPr>
        <w:t>.</w:t>
      </w:r>
    </w:p>
    <w:p>
      <w:pPr>
        <w:pStyle w:val="Heading4"/>
        <w:numPr>
          <w:ilvl w:val="3"/>
          <w:numId w:val="1"/>
        </w:numPr>
        <w:rPr/>
      </w:pPr>
      <w:bookmarkStart w:id="242" w:name="__RefHeading___Toc713515_3830689328"/>
      <w:bookmarkStart w:id="243" w:name="_Toc94"/>
      <w:bookmarkEnd w:id="242"/>
      <w:r>
        <w:rPr>
          <w:rtl w:val="true"/>
        </w:rPr>
        <w:t>الاستدلال علی لزوم المعاطاة بحرمة التصرف فی مال غیره</w:t>
      </w:r>
      <w:bookmarkEnd w:id="243"/>
    </w:p>
    <w:p>
      <w:pPr>
        <w:pStyle w:val="BookText"/>
        <w:rPr/>
      </w:pPr>
      <w:r>
        <w:rPr>
          <w:rFonts w:ascii="IRNazanin" w:hAnsi="IRNazanin" w:eastAsia="IRNazanin"/>
          <w:color w:val="111111"/>
          <w:sz w:val="28"/>
          <w:sz w:val="28"/>
          <w:szCs w:val="28"/>
          <w:rtl w:val="true"/>
          <w:lang w:bidi="fa-IR"/>
        </w:rPr>
        <w:t>و مما استدل به المصنف علی لزوم المعاطاة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إلا عن طیب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w:t>
      </w:r>
    </w:p>
    <w:p>
      <w:pPr>
        <w:pStyle w:val="BookText"/>
        <w:rPr/>
      </w:pPr>
      <w:r>
        <w:rPr>
          <w:rFonts w:ascii="IRNazanin" w:hAnsi="IRNazanin" w:eastAsia="IRNazanin"/>
          <w:color w:val="111111"/>
          <w:sz w:val="28"/>
          <w:sz w:val="28"/>
          <w:szCs w:val="28"/>
          <w:rtl w:val="true"/>
          <w:lang w:bidi="fa-IR"/>
        </w:rPr>
        <w:t>الاستدلال به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حلیة التصرف فی أموال الناس إنما هو منحصر برضی المالک فلا یحل شیء من التصرفات المالکیة فیها إلا باذنه و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المستفاد من الروایة إنما هو حرمة التصرف فی أموال الناس بدون 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أنه بعد رجوع المالک الأول إلی ما أعطاه لصاحبه بالمعاطاة لم یبق موضوع لحرمة التصرف فی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تعلق عدم الحل بمال غیره یشمل التملک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معنی</w:t>
      </w:r>
      <w:bookmarkStart w:id="244" w:name="pg13625_141931"/>
    </w:p>
    <w:p>
      <w:pPr>
        <w:pStyle w:val="BookText"/>
        <w:rPr/>
      </w:pPr>
      <w:bookmarkEnd w:id="244"/>
      <w:r>
        <w:rPr>
          <w:rFonts w:ascii="IRNazanin" w:hAnsi="IRNazanin" w:eastAsia="IRNazanin"/>
          <w:color w:val="111111"/>
          <w:sz w:val="28"/>
          <w:sz w:val="28"/>
          <w:szCs w:val="28"/>
          <w:rtl w:val="true"/>
          <w:lang w:bidi="fa-IR"/>
        </w:rPr>
        <w:t>لحرمة التملک إلا فساده و عدم تأثیره فی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فمفاد الروایة أنه لا یحل التصرف فی مال أحد و لا تملکه بأی سبب من الأسباب إلا بطیب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 الاستدلال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 فی اللغة هو الإطلاق و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التحریم،فإنه بمعنی المنع 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البحث عن إفادة المعاطاة الملکیة أن الحل بهذا المعنی یناسب الحلیة الوضعیة و التکلیفیة کلتیهما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فکما یصح استعمال لفظ الحل فی خصوص الحلیة الوضعیة أو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یصح استعماله فیهما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ذلک حسب اختلاف القرائن و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أسند لفظ الحل إلی الأمور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منه الحل الوضعی و التکلیفی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أسند ذلک إلی الأعیان الخارجیة أرید منه الحل التکلیفی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الترخیص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یُحِلُّ لَهُمُ الطَّیِّباتِ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هکذا الحال فی لفظ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فلفظ الحل فی الروایة الشریفة إنما نسب الی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 من الأعیان الخارجیة،أو من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فلا معنی لحلیة ذلک إلا باعتبار ما یناسبه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فیراد من حلیة المال حلیة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المراد من حلیة المأکولات حلیة استعمالها و هکذا فی کل مورد من الموارد حسب ما تقتضیه مناسبة الحکم 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فمعنی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المقدس لم یرخص فی التصرف فی مال امرئ إلا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فهی أجنبیة عما نحن فیه</w:t>
      </w:r>
      <w:r>
        <w:rPr>
          <w:rFonts w:eastAsia="IRNazanin" w:cs="IRNazanin"/>
          <w:color w:val="111111"/>
          <w:sz w:val="28"/>
          <w:szCs w:val="28"/>
          <w:rtl w:val="true"/>
          <w:lang w:bidi="fa-IR"/>
        </w:rPr>
        <w:t>.</w:t>
      </w:r>
    </w:p>
    <w:p>
      <w:pPr>
        <w:pStyle w:val="Heading4"/>
        <w:numPr>
          <w:ilvl w:val="3"/>
          <w:numId w:val="1"/>
        </w:numPr>
        <w:rPr/>
      </w:pPr>
      <w:bookmarkStart w:id="245" w:name="__RefHeading___Toc713517_3830689328"/>
      <w:bookmarkStart w:id="246" w:name="_Toc95"/>
      <w:bookmarkEnd w:id="245"/>
      <w:r>
        <w:rPr>
          <w:rtl w:val="true"/>
        </w:rPr>
        <w:t>الاستدلال علی لزوم المعاطاة بآیة التجارة عن تراض</w:t>
      </w:r>
      <w:bookmarkEnd w:id="246"/>
    </w:p>
    <w:p>
      <w:pPr>
        <w:pStyle w:val="BookText"/>
        <w:rPr/>
      </w:pPr>
      <w:r>
        <w:rPr>
          <w:rFonts w:ascii="IRNazanin" w:hAnsi="IRNazanin" w:eastAsia="IRNazanin"/>
          <w:color w:val="111111"/>
          <w:sz w:val="28"/>
          <w:sz w:val="28"/>
          <w:szCs w:val="28"/>
          <w:rtl w:val="true"/>
          <w:lang w:bidi="fa-IR"/>
        </w:rPr>
        <w:t>و مما استدل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لزوم المعاطاة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بهذه الآیة علی لزوم البیع المعاطاتی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لزوم مطلق 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بعقد</w:t>
      </w:r>
    </w:p>
    <w:p>
      <w:pPr>
        <w:pStyle w:val="BookText"/>
        <w:rPr/>
      </w:pPr>
      <w:r>
        <w:rPr>
          <w:rFonts w:ascii="IRNazanin" w:hAnsi="IRNazanin" w:eastAsia="IRNazanin"/>
          <w:color w:val="111111"/>
          <w:sz w:val="28"/>
          <w:sz w:val="28"/>
          <w:szCs w:val="28"/>
          <w:rtl w:val="true"/>
          <w:lang w:bidi="fa-IR"/>
        </w:rPr>
        <w:t>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بعقد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بِالْباطِلِ أما العقد الأول فمفاده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لأحد أن یتملک أموال الناس بسبب من الأسباب الباطلة التی لم یمضها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کالقمار و الغزو و البیع الربوی و بیع المنابذة و الملامسة و الحصاة 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هذا السبب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فالأکل فی الآیة الشریفة کنایة عن التملک و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المتعارف فی کلمات الفصحاء،بل فی کل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فتدل الآیة علی أن حلیة تملک أموال الناس بالأسباب الصحیحة منحصرة فی التجارة عن تراض،فأن غیرها من أسباب المعاملات التی منها التملک بالفسخ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یفرق فی انفهام الحصر من الآیة الشریفة بین کون الاستثناء متصلا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و الموافق للقواعد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کونه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تفصیل ذلک عند الاستدلال بالآیة علی کون المعاطاة مفیدة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العقد الثانی فمفاده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تملک أموال الناس بغیر رضی منهم تملک بالباطل عرفا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یأذن به الشارع الذی هو المالک الحقیقی،و علیه فیکون تملک المال بالفسخ أکلا له بالباطل،إلا أن یثبت جواز الفسخ بتعبد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یحکم الشارع بجواز التملک بالفسخ و نحوه من دون رضی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التملک بالفسخ خارجا عن الأکل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فشأن التملک بالفسخ الثابت شرعا شأن أکل المارة من ثمرة الشجرة الممرور بها،و الأخذ بالشفعة،و غیرهما من الموارد التی قد أذن الشارع فی التصرف فی أموال الناس بدون إذنهم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أتضح لک جلیا أن التوهم المتقدم فی التکلم علی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دلیل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حرمة التصرف فی أموال الناس غیر جار فی المقام لکی نحتاج الی جوابه،لأن المستفاد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حصر تملک أموال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غیر ذلک یعد من الأسباب</w:t>
      </w:r>
      <w:bookmarkStart w:id="247" w:name="pg13625_141933"/>
    </w:p>
    <w:p>
      <w:pPr>
        <w:pStyle w:val="BookText"/>
        <w:rPr/>
      </w:pPr>
      <w:bookmarkEnd w:id="247"/>
      <w:r>
        <w:rPr>
          <w:rFonts w:ascii="IRNazanin" w:hAnsi="IRNazanin" w:eastAsia="IRNazanin"/>
          <w:color w:val="111111"/>
          <w:sz w:val="28"/>
          <w:sz w:val="28"/>
          <w:szCs w:val="28"/>
          <w:rtl w:val="true"/>
          <w:lang w:bidi="fa-IR"/>
        </w:rPr>
        <w:t>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یبقی مجال لتوهم أن کون المأخوذ بالمعاطاة مال الآخذ بعد رجوع المالک الأول إلیه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المتن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التوهم المتقدم جار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سهو من قلم النساخ بدیهة أن صریح کلام المصنف علی خلافه و یمکن أن یکون الغرض من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التوهم المتقدم جار هنا مع جوابه و لکنه خلاف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مبنی علی أن یکون المراد من الباطل هو الباطل العرفی لکی یکون ذلک أمرا معلوما فی نظر أهل العرف و متمیزا عن السبب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أرید منه الباطل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لأن الألفاظ موضوعة للمفاهیم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احتملت إرادة ذلک من کلمة الباطل فی الآیة فلا یمکن الاستدلال بها علی المقصود،لأنا نحتمل احتمالا عقلائیا أن یکون الفسخ من الأسباب الصحیحة للأکل لا من الأباطیل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التمسک بالآیة فی المقام من قبیل التمسک بالعام فی الشبهات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Heading4"/>
        <w:numPr>
          <w:ilvl w:val="3"/>
          <w:numId w:val="1"/>
        </w:numPr>
        <w:rPr/>
      </w:pPr>
      <w:bookmarkStart w:id="248" w:name="__RefHeading___Toc713519_3830689328"/>
      <w:bookmarkStart w:id="249" w:name="_Toc96"/>
      <w:bookmarkEnd w:id="248"/>
      <w:r>
        <w:rPr>
          <w:rtl w:val="true"/>
        </w:rPr>
        <w:t>الاستدلال علی لزوم المعاطاة بدلیل وجوب الوفاء بالشرط</w:t>
      </w:r>
      <w:bookmarkEnd w:id="249"/>
    </w:p>
    <w:p>
      <w:pPr>
        <w:pStyle w:val="BookText"/>
        <w:rPr/>
      </w:pPr>
      <w:r>
        <w:rPr>
          <w:rFonts w:ascii="IRNazanin" w:hAnsi="IRNazanin" w:eastAsia="IRNazanin"/>
          <w:color w:val="111111"/>
          <w:sz w:val="28"/>
          <w:sz w:val="28"/>
          <w:szCs w:val="28"/>
          <w:rtl w:val="true"/>
          <w:lang w:bidi="fa-IR"/>
        </w:rPr>
        <w:t>و مما استدل به المصنف رضوان اللّه علیه علی لزوم المعاطاة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کلامه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bookmarkStart w:id="250" w:name="pg13625_141934"/>
    </w:p>
    <w:p>
      <w:pPr>
        <w:pStyle w:val="BookText"/>
        <w:rPr/>
      </w:pPr>
      <w:bookmarkEnd w:id="250"/>
      <w:r>
        <w:rPr>
          <w:rFonts w:ascii="IRNazanin" w:hAnsi="IRNazanin" w:eastAsia="IRNazanin"/>
          <w:color w:val="111111"/>
          <w:sz w:val="28"/>
          <w:sz w:val="28"/>
          <w:szCs w:val="28"/>
          <w:rtl w:val="true"/>
          <w:lang w:bidi="fa-IR"/>
        </w:rPr>
        <w:t>الشرط فی اللغة عبارة عن مطلق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 الالتزامات المعاملیة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مبرزة بمظهر قولی،أم کانت مبرزة بمظهر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فمعنی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المؤمن ملزم بشرطه،و أن شرطه لا یزول بالفسخ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فی اللغة بمعنی الربط بین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إلیه فیما حکی عن القاموس من أن الشرط هو الالتزام فی بیع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علیه فی البیع و نحوه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 شیئا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فالشروط الابتدائیة خارجة عن حدود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شمول الروایة للشروط الابتدائیة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المراد من الالتزام هو الالتزام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ما التزم به المؤمن لا یزول بفسخه،بل المراد من ذلک إنما هو الالتزام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علی کل مؤمن الوفاء بشرطه،لأنه من علائم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فشأن الروایة شأن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عند عدته</w:t>
      </w:r>
      <w:r>
        <w:rPr>
          <w:rFonts w:eastAsia="IRNazanin" w:cs="IRNazanin"/>
          <w:color w:val="111111"/>
          <w:sz w:val="28"/>
          <w:szCs w:val="28"/>
          <w:rtl w:val="true"/>
          <w:lang w:bidi="fa-IR"/>
        </w:rPr>
        <w:t>.</w:t>
      </w:r>
    </w:p>
    <w:p>
      <w:pPr>
        <w:pStyle w:val="Heading4"/>
        <w:numPr>
          <w:ilvl w:val="3"/>
          <w:numId w:val="1"/>
        </w:numPr>
        <w:rPr/>
      </w:pPr>
      <w:bookmarkStart w:id="251" w:name="__RefHeading___Toc713521_3830689328"/>
      <w:bookmarkStart w:id="252" w:name="_Toc97"/>
      <w:bookmarkEnd w:id="251"/>
      <w:r>
        <w:rPr>
          <w:rtl w:val="true"/>
        </w:rPr>
        <w:t>الاستدلال علی لزوم المعاطاة بدلیل وجوب الوفاء بالعقد</w:t>
      </w:r>
      <w:bookmarkEnd w:id="252"/>
    </w:p>
    <w:p>
      <w:pPr>
        <w:pStyle w:val="BookText"/>
        <w:rPr/>
      </w:pPr>
      <w:r>
        <w:rPr>
          <w:rFonts w:ascii="IRNazanin" w:hAnsi="IRNazanin" w:eastAsia="IRNazanin"/>
          <w:color w:val="111111"/>
          <w:sz w:val="28"/>
          <w:sz w:val="28"/>
          <w:szCs w:val="28"/>
          <w:rtl w:val="true"/>
          <w:lang w:bidi="fa-IR"/>
        </w:rPr>
        <w:t>و مما استدل به المصنف علی لزوم المعاطاة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دلالة هذه الآیة الکریمة علی لزوم البیع المعاطاتی،بل علی لزوم کل عقد،لأن معنی الوفاء هو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الدرهم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العقد إما العهد المطلق کما صرح به بعض أهل اللغة أو العهد الوثیق کما صرح به بعض آخر من أهل اللغة أیضا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الأمر بالوفاء بالعقد هو الإرشاد إلی لزومه،و عدم انفساخه بالفسخ، إذ لو کان الأمر بالوفاء تکلیفیا لکان فسخ العقد حراما و هو واضح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فمفاد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الوفاء بکل ما صدق علیه عنوان العقد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 المعاطاة عقد عرفی کسائر العقود،فتکون مشمولة لعموم الآیة</w:t>
      </w:r>
      <w:r>
        <w:rPr>
          <w:rFonts w:eastAsia="IRNazanin" w:cs="IRNazanin"/>
          <w:color w:val="111111"/>
          <w:sz w:val="28"/>
          <w:szCs w:val="28"/>
          <w:rtl w:val="true"/>
          <w:lang w:bidi="fa-IR"/>
        </w:rPr>
        <w:t>.</w:t>
      </w:r>
      <w:bookmarkStart w:id="253" w:name="pg13625_141935"/>
    </w:p>
    <w:p>
      <w:pPr>
        <w:pStyle w:val="Heading4"/>
        <w:numPr>
          <w:ilvl w:val="3"/>
          <w:numId w:val="1"/>
        </w:numPr>
        <w:rPr/>
      </w:pPr>
      <w:bookmarkStart w:id="254" w:name="__RefHeading___Toc713523_3830689328"/>
      <w:bookmarkStart w:id="255" w:name="_Toc98"/>
      <w:bookmarkEnd w:id="253"/>
      <w:bookmarkEnd w:id="254"/>
      <w:r>
        <w:rPr>
          <w:rtl w:val="true"/>
        </w:rPr>
        <w:t>الاستدلال علی لزوم المعاطاة بأدلة خیار المجلس</w:t>
      </w:r>
      <w:bookmarkEnd w:id="255"/>
    </w:p>
    <w:p>
      <w:pPr>
        <w:pStyle w:val="BookText"/>
        <w:rPr/>
      </w:pPr>
      <w:r>
        <w:rPr>
          <w:rFonts w:ascii="IRNazanin" w:hAnsi="IRNazanin" w:eastAsia="IRNazanin"/>
          <w:color w:val="111111"/>
          <w:sz w:val="28"/>
          <w:sz w:val="28"/>
          <w:szCs w:val="28"/>
          <w:rtl w:val="true"/>
          <w:lang w:bidi="fa-IR"/>
        </w:rPr>
        <w:t>و مما استدل به المصنف علی لزوم المعاطاة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w:t>
      </w:r>
      <w:r>
        <w:rPr>
          <w:rStyle w:val="FootnoteAnchor"/>
          <w:rtl w:val="true"/>
        </w:rPr>
        <w:footnoteReference w:id="36"/>
      </w:r>
      <w:r>
        <w:rPr>
          <w:rFonts w:ascii="IRNazanin" w:hAnsi="IRNazanin" w:eastAsia="IRNazanin"/>
          <w:color w:val="111111"/>
          <w:sz w:val="28"/>
          <w:sz w:val="28"/>
          <w:szCs w:val="28"/>
          <w:rtl w:val="true"/>
          <w:lang w:bidi="fa-IR"/>
        </w:rPr>
        <w:t>الدالة علی لزوم البیع و وجوبه بعد تفرق 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المعاطاة بیع بالحمل الشائع،فتکون مشمولة لعموم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الروایات و إن دلت علی لزوم البیع بعد تفرق المتبایعین عن مجلس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المراد من اللزوم إنما هو اللزوم من ناحیة خیار المجلس فقط،لا من جمیع النواحی،و علی 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فتبعد تلک الروایات عما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الاحتمال و إن کان ممکنا فی مقام الثبوت،و لکنه خلاف الظاهر من الروایات المزبورة فی مقام الإثبات،فإن إطلاقها یقتضی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موجب لصرفها الی اللزوم من ناحیة خیار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لا خفاء فیه</w:t>
      </w:r>
      <w:r>
        <w:rPr>
          <w:rFonts w:eastAsia="IRNazanin" w:cs="IRNazanin"/>
          <w:color w:val="111111"/>
          <w:sz w:val="28"/>
          <w:szCs w:val="28"/>
          <w:rtl w:val="true"/>
          <w:lang w:bidi="fa-IR"/>
        </w:rPr>
        <w:t>.</w:t>
      </w:r>
    </w:p>
    <w:p>
      <w:pPr>
        <w:pStyle w:val="Heading3"/>
        <w:numPr>
          <w:ilvl w:val="2"/>
          <w:numId w:val="1"/>
        </w:numPr>
        <w:rPr/>
      </w:pPr>
      <w:bookmarkStart w:id="256" w:name="__RefHeading___Toc713525_3830689328"/>
      <w:bookmarkStart w:id="257" w:name="_Toc99"/>
      <w:bookmarkEnd w:id="256"/>
      <w:r>
        <w:rPr>
          <w:rtl w:val="true"/>
        </w:rPr>
        <w:t>تتمة البحث عما یرجع الی لزوم المعاطاة</w:t>
      </w:r>
      <w:bookmarkEnd w:id="257"/>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الإجماع علی عدم لزوم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ادعاه صریحا بعض الأساطین فی شرحه علی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تعاضده الشهرة المحققة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یوجد قائل باللزوم إلی زمان بعض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نسب هذا الرأی إلی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العبارة المحکیة عنه لا تدل علی ذلک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ادعی فی الغنیة الإجماع علی عدم کون المعاطاة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هذه الدعوی صریحة فی عدم لزوم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فاسد،إذ لا یرجع شیء من الأمور المذکورة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المحصل فهو غیر حاصل جزما،لأن مدرکه إنما هو القطع بقول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 منشأ هذا القطع إما العلم بوجود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قاعدة اللطف التی أسسها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الحدس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بدیهی الفساد،لعدم العلم بوجود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المعاطاة تفید الملکیة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قاعدة اللطف غیر تامة،کما حقق ذلک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 فلأن من المحتمل القریب،بل و من المظنون قویا أن کثیرا من القائلین بکون المعاطاة مفیدة للملکیة الجائزة إنما استندوا فی رأیهم هذا الی وجوه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فلیس لنا فی المقام إجماع محصل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المنقول فلا دلیل علی حجیته و قد ذکرنا ذلک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أساس لنقل الإجماع إلا حصوله فی زمان،فإذا اضمحل الإجماع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 الإجماع المنقول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الغنیة من قیام الإجماع علی أن المعاطاة لیست ببیع فهو واضح البطلان،لأن المعاطاة بیع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البیع من المفاهیم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لا معنی لقیام الإجماع التعبدی علی المفاهیم العرفیة إثباتا أو نفیا إلا أن یکون مراده من ذلک نفی الصحة أو اللزوم،و علیه فیجاب عنه بأن الإجماع المنقول لا دلیل علی حجیته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الشهرة فقد ذکرنا فی علم الأصول أنه لم یقم دلیل علی حجیتها لأنها لا تفید إلا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الشهرة قد قامت علی أن المعاطاة تفید الإباحة،و لم تقم علی أنها تفید الملکیة الجائزة،ضرورة أن القول بالملکیة لم یکن مغروسا بین قدماء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ذهب الیه المحقق الکرکی،و شید أساسه،ثم تبعه جمع من متأخری المتأخرین حتی اشتهر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فتبعد الشهرة عن</w:t>
      </w:r>
    </w:p>
    <w:p>
      <w:pPr>
        <w:pStyle w:val="BookText"/>
        <w:rPr/>
      </w:pPr>
      <w:r>
        <w:rPr>
          <w:rFonts w:ascii="IRNazanin" w:hAnsi="IRNazanin" w:eastAsia="IRNazanin"/>
          <w:color w:val="111111"/>
          <w:sz w:val="28"/>
          <w:sz w:val="28"/>
          <w:szCs w:val="28"/>
          <w:rtl w:val="true"/>
          <w:lang w:bidi="fa-IR"/>
        </w:rPr>
        <w:t>دعوی الملکیة،فضلا عن کونها مؤیدة لحصولها إلا أن یکون غرض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الشهرة هو الشهرة بین متأخری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الشهرة معارضة مع الشهرة بین القدماء القائمة علی أن المعاطاة تفید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فرضنا ثبوت الاتفاق من العلماء علی عدم لزوم المعاطاة لم یکشف ذلک عن الدلیل المعتبر،بدیهة أن قیام الإجماع علی نفی اللزوم سالبة بانتفاء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 علیه المصنف إذ القول باللزوم فرع الملکیة و من الظاهر انه لم یقل بها الا المحقق الثانی و جمع ممن تأخر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قدماء الأصحاب فذهبوا الی أن المعاطاة تفید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دعوی السیرة علی عدم الاکتفاء فی البیوع الخطیرة التی یراد بها عدم الرجوع بمجرد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قائمة علی عدم الاکتفاء بالتعاطی فی الأشیاء الخطیرة و الأمتعة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الناس ینشؤون فیها البیع بالألفاظ المتداولة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یکتفون بالتعاطی فی الأشیاء الزهیدة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الأمتعة المحقرة و لا یلتزمون فیها بعدم جواز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السیرة المزبورة لا تصلح لتقیید الأدلة المتقدمة الدالة علی لزوم المعاطاة،بدیهة أن عدم اکتفاء الناس بالتعاطی فی المعاملات المهمة لیس من ناحیة السیرة بل إنما هو من جهة تقلیدهم لعلمائهم القائلین بکون المعاطاة مفیدة للإباحة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الالتزام بهذه السیرة یقتضی الفرق بین المعاطاة فی الأشیاء الخطیرة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المعاطاة فی الأشیاء الحقیرة و من الواضح انه لم یلتزم به المشهور من الأصحاب و ان ذهب الیه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مخالف لإطلاق الأدلة الدالة</w:t>
      </w:r>
      <w:bookmarkStart w:id="258" w:name="pg13625_141938"/>
    </w:p>
    <w:p>
      <w:pPr>
        <w:pStyle w:val="BookText"/>
        <w:rPr/>
      </w:pPr>
      <w:bookmarkEnd w:id="258"/>
      <w:r>
        <w:rPr>
          <w:rFonts w:ascii="IRNazanin" w:hAnsi="IRNazanin" w:eastAsia="IRNazanin"/>
          <w:color w:val="111111"/>
          <w:sz w:val="28"/>
          <w:sz w:val="28"/>
          <w:szCs w:val="28"/>
          <w:rtl w:val="true"/>
          <w:lang w:bidi="fa-IR"/>
        </w:rPr>
        <w:t>علی لزوم المعاطاة</w:t>
      </w:r>
    </w:p>
    <w:p>
      <w:pPr>
        <w:pStyle w:val="Heading3"/>
        <w:numPr>
          <w:ilvl w:val="2"/>
          <w:numId w:val="1"/>
        </w:numPr>
        <w:rPr/>
      </w:pPr>
      <w:bookmarkStart w:id="259" w:name="__RefHeading___Toc713527_3830689328"/>
      <w:bookmarkStart w:id="260" w:name="_Toc100"/>
      <w:bookmarkEnd w:id="259"/>
      <w:r>
        <w:rPr>
          <w:rtl w:val="true"/>
        </w:rPr>
        <w:t>نظرة فی الاخبار المذکورة حول المعاطاة</w:t>
      </w:r>
      <w:bookmarkEnd w:id="26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یظهر ذلک من غیر واحد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السید فی شرح هذه العبارة ما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یظهر اشتراط اللزوم بکون إنشاء المعاملة باللفظ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نظره فی ذلک الی 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الاستدلال علی صحة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الخبر الوارد فی بیع المصحف و الوارد فی بیع أطنان 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یکون نظره الی ما سینقله من الاخبار التی ادعی إشعارها أو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 نظر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أفاده السید فلا نعقل له وجها صحیحا،بدیهة أنه لا دلالة فی الخبر الوارد فی بیع المصحف،و لا فی الخبر الوارد فی بیع أطنان القصب،و لا فی الروایات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أن المحلل و المحرم هو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شیء من هذه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اللفظ فی لزوم البیع،فإنها غیر ناظرة إلی کیفیة إنشاء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نظره الی غیرها من الروایات فلم نجدها فی أصول الحدیث و لا فی کتب الاستدلالیة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کانت هنا روایة تدل علی اعتبار اللفظ فی لزوم البیع لتمسک بها المصنف بها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یحتج الی التمسک بالسیرة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یبق مجال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یظهر منها ان إیجاب البیع باللفظ دون مجرد التعاطی کان متعارفا بین أهل السوق و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بعد وجود الروایة المعتبرة الدالة علی اعتبار اللفظ فی لزوم البیع لا تصل النبوة إلی الأمور الاستحسانیة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نحتمل قویا أن تکون کلمة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یظهر ذلک من غیر</w:t>
      </w:r>
    </w:p>
    <w:p>
      <w:pPr>
        <w:pStyle w:val="BookText"/>
        <w:rPr/>
      </w:pPr>
      <w:r>
        <w:rPr>
          <w:rFonts w:ascii="IRNazanin" w:hAnsi="IRNazanin" w:eastAsia="IRNazanin"/>
          <w:color w:val="111111"/>
          <w:sz w:val="28"/>
          <w:sz w:val="28"/>
          <w:szCs w:val="28"/>
          <w:rtl w:val="true"/>
          <w:lang w:bidi="fa-IR"/>
        </w:rPr>
        <w:t>واحد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ما ذکره قبل هذه العبارة من جعل اللفظ من جملة القرائن علی قصد التملیک بالتقابض فان هذا المعنی یظهر من الروایات العدیدة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یظهر من جملة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إنشاء البیع باللفظ کان متعارفا بین التجار و أهل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وهن فی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الخبر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تمسک به فی باب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بهذا الخبر تارة علی ان المعاطاة لا تفید اباحة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أخری علی انها لیست بلازمة جمعا بینه،و بین ما دل علی صحة مطلق البیع،کما صنعه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احتمل المصنف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یحلل الکلام،و یحرم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وجوها أربعة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الکلام فی المقامین اللفظ الدال علی التحریم و التحلیل بأن یختص التحلیل و التحریم بالنطق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یراد به اللفظ مع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الغرض ان المطلب الواحد من حیث الحکم الشرعی یختلف باختلاف المضامین المؤداة بالکلام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الکلام فی الفقرتین الکلام الواحد و یکون الاختلاف فی التحریم و التحلیل باعتبار الوجود و العدم و قد بنی المحدث القاسانی علی هذا المعنی فی الوافی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هو إیجاب البیع و انما یحلل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یحرم إثباتا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الکلام المحلل خصوص المقاولة و من الکلام المحرم إیجاب البیع لانه بیع قبل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بجائز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ان أساس الاستدلال بالخبر المذکور علی عدم لزوم المعاطاة أو علی عدم إفادتها الملکیة،أو علی عدم إفادتها إباحة التصرف مبنی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یستفاد من ذلک الخبر ان المحلل و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منحصر فی الألفاظ المبرزة للمقاصد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 یقع التحلیل و التحریم بالقصد الساذج غیر المبرز بمبرز،و لا بالقصد المبرز بغیر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وجه لما التزم به صاحب الریاض من الاستدلال بالخبر المزبور علی عدم لزوم المعاطاة جمعا بینه و بین ما دل علی صحة مطلق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حصر المحلل و المحرم فی الکلام یستلزم التخصیص بالأکثر لکثرة المحلل و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الألفاظ ضرورة ان تنجس المأکولات و المشروبات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تطهیرها محلل و التذکیة محللة،و عدمها محرم و غلیان العصیر العنبی محرم و ذهاب ثلثیه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صیرورة العصیر خمرا محرم و تخلیلها 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الجلل محرم لما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استبراؤه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خلط المال الحرام بالمال الحلال محرم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تخمیسه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وطی الحیوان الذی یؤکل لحمه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 بالمرأة محرم لتزویج بنتها و الإیقاب فی الغلام محرم لتزویج أمه و بنته و 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جوز الشارع المقدس التصرف فی أموال الناس فی موارد شتی من دون أن یکون فیها محلل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کالتصرف فی الأراضی الواسعة و الأنهار الکبار و کأکل المارة من ثمرة الشجرة الممرور بها بل ورد فی القرآن الکریم جواز الأکل من بیوت الأصدقاء و الأحباء و إن لم یدل علیه أذن لفظی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قد اتفق المسلمون من الشیعة و أهل السنة علی انثلام ذلک الحصر فی فی باب العقود أیضا،فإنهم قد التزموا بجواز التصرف فی المأخوذ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المعاطاة مفیدة للملک،أم کانت مفیدة للإباحة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ینسب الی احد فساد ذلک إلا إلی العلامة فی بعض کتبه،و قد ثبت رجوعه عن هذا الرأی فی بعض کتبه الأخری و دعوی انصراف الخبر عن الأمور المذکورة لکیلا تلزم کثرة التخصیص دعوی 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لا تنطبق علی هذا الوجه،إذ المستفاد منها أن السائل قد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یقاوله،و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هذا الثوب أربحک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 لیس إن شاء أخذ و إن شاء ترک 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إنما یحلل الکلام،و یحرم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 و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أجنبیة عن مورد المعاطاة،و إنما هی تبین حکم البیع قبل الاشتراء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نفهمه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بقرینة الروایات التی ذکر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یحرم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قریبا التعرض لها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المضمون الواحد إذا أنشئ بکلام کان محللا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أنشئ بکلام آخر کان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الکلام الواحد یکون محللا فی مورد و محرما فی مورد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الکلام من قبیل الاعراض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فی محله أن الزمان و المکان مفردان للأعراض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الوجهان صرح بهما المصنف عند التکلم علی المعنی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فی الشریعة المقدسة أن إیجاب الطلاق ببعض الألفاظ الدالة علی بینونة الزوج عن الزوج لا یکون محرما و لا محللا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الرجل 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بریة أو خلیة أو طلقتک لم یؤثر ذلک فی البینونة و لا یحل للمرأة التزویج بزوج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الرجل 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طالق،أو زوجتی طالق بانت عنه زوجته و یحل لها التزویج بزوج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فالمضمون الواحد و هو بینونة الزوج عن الزوج إذا أبرز بکلام کان محرما و محللا و إذا أبرز بکلام آخر لم یکن محرما و لا محللا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بین یدینا الأخبار الواردة فی المزارعة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تصرح بأن جعل أجرة الزرع للبذر و البقر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محلل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 ذلک ما رواه البجلی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یجیئنی یطلب المتاع،فأقاوله علی الربح،ثم أشتریه فأبیعه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إن شاء أخذ</w:t>
      </w:r>
    </w:p>
    <w:p>
      <w:pPr>
        <w:pStyle w:val="BookText"/>
        <w:rPr/>
      </w:pPr>
      <w:r>
        <w:rPr>
          <w:rFonts w:ascii="IRNazanin" w:hAnsi="IRNazanin" w:eastAsia="IRNazanin"/>
          <w:color w:val="111111"/>
          <w:sz w:val="28"/>
          <w:sz w:val="28"/>
          <w:szCs w:val="28"/>
          <w:rtl w:val="true"/>
          <w:lang w:bidi="fa-IR"/>
        </w:rPr>
        <w:t>و إن شاء ترک؟قلت 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من یفسده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ما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تقول فی السلف قد باع صاحبه ما لیس عنده؟فقلت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صلح من قبل أنهم یسمونه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ببیع کل متاع کنت تجده فی الوقت الذی بعته فیه </w:t>
      </w:r>
      <w:r>
        <w:rPr>
          <w:rStyle w:val="FootnoteAnchor"/>
          <w:rtl w:val="true"/>
        </w:rPr>
        <w:footnoteReference w:id="38"/>
      </w:r>
      <w:r>
        <w:rPr>
          <w:rFonts w:ascii="IRNazanin" w:hAnsi="IRNazanin" w:eastAsia="IRNazanin"/>
          <w:color w:val="111111"/>
          <w:sz w:val="28"/>
          <w:sz w:val="28"/>
          <w:szCs w:val="28"/>
          <w:rtl w:val="true"/>
          <w:lang w:bidi="fa-IR"/>
        </w:rPr>
        <w:t>فان الظاهر من هذه الروایة و ما یساویها فی المضمون أن إیجاب البیع محلل فی محل،و محرم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غریبة عن المعنی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هی ظاهرة فی صحة بیع ما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یستوضح ذلک بملاحظة 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السلف قد باع صاحبه ما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إشعار فیها باتصاف الکلام بصفة المحرمیة تارة و بصفة المحللیة أخری بل یکون محللا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بیع ما لیس عند البائع قد یکون شخصیا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 شبهة فی بطلانه من ناحیة الجهالة،و للروایات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 شبهة فی صحته لأن الکلی أمر معلوم فلا جهالة فیه لکی توجب 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السلف من القبیل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فغرض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بیان أن السلف و ان کان من بیع ما لیس عنده إلا أنه لیس من القسم الباطل،بل هو من القسم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کل متاع کنت تجده فی الوقت الذی بعته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تقدر علی أدائه ثم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الحلیة و الحرمة إنما هو الوضعی دون التکلیفی ضرورة أن جعل الثلث للبذر و البقر لیس من المحرمات التکلیفیة قطعا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الکلام هو الالتزام النفسی دون اللفظ الصادر من المنشئ لصحة إطلاق الکلام و القول علی الالتزام النفسی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عَلَیْهِمُ الْقَوْلُ بل کثر ذلک فی الاستعمالات</w:t>
      </w:r>
    </w:p>
    <w:p>
      <w:pPr>
        <w:pStyle w:val="BookText"/>
        <w:rPr/>
      </w:pPr>
      <w:r>
        <w:rPr>
          <w:rFonts w:ascii="IRNazanin" w:hAnsi="IRNazanin" w:eastAsia="IRNazanin"/>
          <w:color w:val="111111"/>
          <w:sz w:val="28"/>
          <w:sz w:val="28"/>
          <w:szCs w:val="28"/>
          <w:rtl w:val="true"/>
          <w:lang w:bidi="fa-IR"/>
        </w:rPr>
        <w:t>الصحیحة الفصیحة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العهد و الالتزام،و أیضا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اللیل یمحوه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الالتزامات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فکون الکلام محرما و محللا بلحاظ أن المثمن یکون حراما علی البائع و حلالا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الثمن یکون حراما علی المشتری و حلالا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 إذ الظاهر من الروایة أن المحرمیة و المحللیة من أوصاف الکلام اللفظی دون الالتزام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المعنی لا یجتمع مع الروایات الواردة فی المزارعة الظاهرة فی أن الکلام المحرم غیر الکلام المحلل و قد تقدمت هذه الروایات قریبا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تجلی لک من جمیع ما ذکرناه فساد الوجه الرابع 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یراد من الکلام المحلل خصوص المقاولة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الکلام المحرم خصوص إنشاء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المحرم غیر مربوط بإنشاء البیع کما فی روایات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لازمه أن یراد من الکلام فی الفقرتین الکلام المعهود لکی یکون کل من الکلام المحلل و الکلام المحرم ممتازا عن الآخر و من الواضح أنه لا قرینة علی هذه الدعوی لا فی هذه الروایة التی هی مورد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روایات المزارعة،و لا فی غیرهما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الکلام الواحد باعتبار وجوده محرما و باعتبار عدمه محللا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یناسب ما نحن فیه و روایات المزارعة أیضا 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یحرم الکلام و یحلل الکلام ان المؤثر التام فی الحرمة و الحلیة إنما هو وجود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وجوده محرم و عدمه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ذلک یستلزم التفکیک بین الفقرتین فهو أمر مستهجن فلا یصدر من المعصوم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أضف الی ذلک ما ذکره بعض مشایخنا المحققین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w:t>
      </w:r>
    </w:p>
    <w:p>
      <w:pPr>
        <w:pStyle w:val="BookText"/>
        <w:rPr/>
      </w:pPr>
      <w:r>
        <w:rPr>
          <w:rFonts w:ascii="IRNazanin" w:hAnsi="IRNazanin" w:eastAsia="IRNazanin"/>
          <w:color w:val="111111"/>
          <w:sz w:val="28"/>
          <w:sz w:val="28"/>
          <w:szCs w:val="28"/>
          <w:rtl w:val="true"/>
          <w:lang w:bidi="fa-IR"/>
        </w:rPr>
        <w:t>المحلل علی عدم الکلام لا یخلو عن مسامحة إذ بقاء کل من العینین علی ملک صاحبه ببقاء علته،لا بعدم علة ضده کما أن إطلاق المحرم علی الإیجاب المتعلق بما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الإیجاب فی غیر محله ففیه أیضا مسامحة،إذ عدم حلیة المال بعدم حصول الإیجاب الصحیح،لا بحصول الإیجاب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استظهر المصنف من الروایة اعتبار الکلام فی إیجاب البیع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 استظهار اعتبار الکلام فی إیجاب البیع بوجه آخر بعد ما عرفت من أن المراد بالکلام هو إیجاب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حصر المحلل و المحرم فی الکلام لا یتأتی إلا مع انحصار إیجاب البیع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وقع بغیر الکلام لم ینحصر المحلل و المحرم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انحصار إیجاب البیع فی الکلام فی مورد الروایة هو عدم إمکان المعاطاة فی خصوص المورد إذ المفروض أن المبیع عند مالکه الأول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تم هذا کان لازمه أن لا تترتب الإباحة علی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هذا خلف الفرض،لأن المفروض جواز التصرف فی مورد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البحث فی أنها تفید الملک اللازم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الحصر فی الروایة غیر ناظر إلی المعاطاة نفیا و إثباتا و إنما هو باعتبار مورد الروایة إذ فرض فیه صدور الکلام من المشتری،و قد ذکر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ینقسم الی قسمین،و بین أن قسما منه محلل،کالمقاولة علی متاع لیس عند البائع و قسم منه محرم کإیجاب البیع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فالإنشاء الفعلی خارج عن حدود الروایة موضوعا و أما ما ذکره من أن وجه انحصار إیجاب البیع فی الکلام إلخ فیتوجه علیه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عدم إمکان المعاطاة فی مورد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أن الظاهر منها وجود المتاع عند الدلال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أشار الیه الرجل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هذا الثوب أربحک کذا،و لا أقل من الاحتمال و معه لا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غیاب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لا نسلم اختصاص المعاطاة بالتعاطی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المعاطاة کما تتحقق بالتعاطی من الطرفین،کذلک تتحقق بالإعطاء من جانب و الأخذ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ذلک فی تنبیهات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المصنف قد أشار الی هذین الإشکالین أو إلی أحدهما بالأمر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 روایة ابن نجیح علی اعتبار اللفظ فی صحة البیع أو لزومه لکی تدل علی فساد المعاطاة أو علی عدم لزومه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هذه الروایة التی بین یدینا مجهولة فلا یمکن الاستدلال بها علی الحکم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61" w:name="pg13625_141947"/>
    </w:p>
    <w:p>
      <w:pPr>
        <w:pStyle w:val="Heading3"/>
        <w:numPr>
          <w:ilvl w:val="2"/>
          <w:numId w:val="1"/>
        </w:numPr>
        <w:rPr/>
      </w:pPr>
      <w:bookmarkStart w:id="262" w:name="__RefHeading___Toc713529_3830689328"/>
      <w:bookmarkStart w:id="263" w:name="_Toc101"/>
      <w:bookmarkEnd w:id="261"/>
      <w:bookmarkEnd w:id="262"/>
      <w:r>
        <w:rPr>
          <w:rtl w:val="true"/>
        </w:rPr>
        <w:t>تنبیهات المعاطاة</w:t>
      </w:r>
      <w:bookmarkEnd w:id="263"/>
    </w:p>
    <w:p>
      <w:pPr>
        <w:pStyle w:val="Heading4"/>
        <w:numPr>
          <w:ilvl w:val="3"/>
          <w:numId w:val="1"/>
        </w:numPr>
        <w:rPr/>
      </w:pPr>
      <w:bookmarkStart w:id="264" w:name="__RefHeading___Toc713531_3830689328"/>
      <w:bookmarkStart w:id="265" w:name="_Toc102"/>
      <w:bookmarkEnd w:id="264"/>
      <w:r>
        <w:rPr>
          <w:rtl w:val="true"/>
        </w:rPr>
        <w:t>اعتبار شروط البیع فیها</w:t>
      </w:r>
      <w:bookmarkEnd w:id="265"/>
    </w:p>
    <w:p>
      <w:pPr>
        <w:pStyle w:val="Heading5"/>
        <w:numPr>
          <w:ilvl w:val="4"/>
          <w:numId w:val="1"/>
        </w:numPr>
        <w:rPr/>
      </w:pPr>
      <w:bookmarkStart w:id="266" w:name="__RefHeading___Toc713533_3830689328"/>
      <w:bookmarkStart w:id="267" w:name="_Toc103"/>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المصنف من بیان صحة البیع المعاطاتی و لزومه نبه علی أمور یحسن بنا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یعتبر فی البیع المعاطاتی ما یعتبر فی البیع بالصیغة من الشروط؟</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8" w:name="__RefHeading___Toc713535_3830689328"/>
      <w:bookmarkStart w:id="269" w:name="_Toc104"/>
      <w:bookmarkEnd w:id="268"/>
      <w:r>
        <w:rPr>
          <w:rtl w:val="true"/>
        </w:rPr>
        <w:t>و تحقیق هذه المسألة یقع فی نواحی شتی</w:t>
      </w:r>
      <w:r>
        <w:rPr>
          <w:rtl w:val="true"/>
        </w:rPr>
        <w:t>:</w:t>
      </w:r>
      <w:bookmarkStart w:id="270" w:name="pg13625_141948"/>
      <w:bookmarkEnd w:id="269"/>
    </w:p>
    <w:p>
      <w:pPr>
        <w:pStyle w:val="Heading5"/>
        <w:numPr>
          <w:ilvl w:val="4"/>
          <w:numId w:val="1"/>
        </w:numPr>
        <w:rPr/>
      </w:pPr>
      <w:bookmarkStart w:id="271" w:name="__RefHeading___Toc713537_3830689328"/>
      <w:bookmarkStart w:id="272" w:name="_Toc105"/>
      <w:bookmarkEnd w:id="270"/>
      <w:bookmarkEnd w:id="271"/>
      <w:r>
        <w:rPr>
          <w:rtl w:val="true"/>
        </w:rPr>
        <w:t>الناحیة الأولی</w:t>
      </w:r>
      <w:r>
        <w:rPr>
          <w:rtl w:val="true"/>
        </w:rPr>
        <w:t>:</w:t>
      </w:r>
      <w:r>
        <w:rPr>
          <w:rtl w:val="true"/>
        </w:rPr>
        <w:t>أن المعاطاة المقصود بها الإباحة هل تفید إباحة التصرف فی</w:t>
      </w:r>
      <w:bookmarkEnd w:id="272"/>
    </w:p>
    <w:p>
      <w:pPr>
        <w:pStyle w:val="BookText"/>
        <w:rPr/>
      </w:pPr>
      <w:r>
        <w:rPr>
          <w:rFonts w:ascii="IRNazanin" w:hAnsi="IRNazanin" w:eastAsia="IRNazanin"/>
          <w:color w:val="111111"/>
          <w:sz w:val="28"/>
          <w:sz w:val="28"/>
          <w:szCs w:val="28"/>
          <w:rtl w:val="true"/>
          <w:lang w:bidi="fa-IR"/>
        </w:rPr>
        <w:t>المأخوذ بالمعاطاة عند ما فقدت شیئا من شروط البیع؟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المتعاطیین إذا قصدا مجرد الإباحة فلا إشکال فی عدم کونها بیعا عرفا و لا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بد عند الشک فی اعتبار شرط فیها من الرجوع الی الأدلة الدالة علی صحة هذه الإباحة العوضیة من خصوص أو عموم،و حیث إن المناسب لهذا القول التمسک فی مشروعیته بعموم الناس مسلطون علی أموالهم کان مقتضی القاعدة هو نفی شرطیة غیر ما ثبت شرطیته کما أنه لو تمسک لها بالسیرة کان مقتضی القاعدة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السیرة دلیل لبی فلا بد من الاقتصار فیها بالمقدار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دلیل السلطنة إنما هو بیان استقلال المالک فی التصرف فی أمواله فی الجهات المشروعة،و عدم کونه محجورا عن التصرف فیها فی تلک الجهات، و لیس لأحد أن یزاحم المالک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فدلیل السلطنة لا یتکفل بإثبات السلطنة للمالک علی أی تصرف،سواء ثبتت مشروعیته مع قطع النظر عن دلیل السلطنة أم لا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السلطنة ضعیف السند،و غیر منجبر بشیء فلا یمکن الاعتماد علیه فی إثبات الحکم الشرعی و قد تقدم ذلک عند الاستدلال به علی لزوم المعاطاة</w:t>
      </w:r>
      <w:r>
        <w:rPr>
          <w:rFonts w:eastAsia="IRNazanin" w:cs="IRNazanin"/>
          <w:color w:val="111111"/>
          <w:sz w:val="28"/>
          <w:szCs w:val="28"/>
          <w:rtl w:val="true"/>
          <w:lang w:bidi="fa-IR"/>
        </w:rPr>
        <w:t>.</w:t>
      </w:r>
      <w:bookmarkStart w:id="273" w:name="pg13625_141950"/>
    </w:p>
    <w:p>
      <w:pPr>
        <w:pStyle w:val="BookText"/>
        <w:rPr/>
      </w:pPr>
      <w:bookmarkEnd w:id="273"/>
      <w:r>
        <w:rPr>
          <w:rFonts w:ascii="IRNazanin" w:hAnsi="IRNazanin" w:eastAsia="IRNazanin"/>
          <w:color w:val="111111"/>
          <w:sz w:val="28"/>
          <w:sz w:val="28"/>
          <w:szCs w:val="28"/>
          <w:rtl w:val="true"/>
          <w:lang w:bidi="fa-IR"/>
        </w:rPr>
        <w:t>أما السیرة فإن کان المراد بها السیرة العقلائیة فلا شبهة فی قیامها علی إباحة التصرف فی المأخوذ بالمعاطاة حتی التصرفات المتوقفة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یمکن الاعتماد علی هذه السیرة مع قطع النظر عن کونها ممضاة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بها السیرة المتشرعیة فلا ریب فی قیامها علی إباحة التصرف فی المأخوذ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یمکن الاعتماد علیها أیضا فیما إذا شک فی جواز أصل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کالتصرفات المتوقفة علی الملک من البیع و العتق و الوطی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و أن یرجع هنا الی دلیل کل تصرف یشک فی جوازه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شک أحد المتعاطیین فی جواز أکل المأخوذ بالمعاطاة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قصد بها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الی ما دل علی جواز أکله أو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لو شک فی ناحیة أخری غیر جواز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فی شیء من تلک الموارد إلی أدلة حرمة التصرف فی مال غیره إذ المفروض أن المالک قد أذن للآخذ أن یتصرف فی المأخوذ بالمعاطاة و معه لا یبقی مجال للرجوع الی تلک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التصرف فی نفسه إنما ثبت بما دل علیه من أمارة أو أصل و من الظاهر أن حرمة التصرف فیه بما أنه مال غیره مرتفعة بإجازة المالک و اذنه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فالمقتضی موجود و المانع 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یعتبر فی المعاطاة المقصود بها الإباحة أی شرط من شروط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فلو أعطی أحد لغیره ألف دینار بإزاء دینار واحد لم یلزم منه الربا</w:t>
      </w:r>
      <w:r>
        <w:rPr>
          <w:rFonts w:eastAsia="IRNazanin" w:cs="IRNazanin"/>
          <w:color w:val="111111"/>
          <w:sz w:val="28"/>
          <w:szCs w:val="28"/>
          <w:rtl w:val="true"/>
          <w:lang w:bidi="fa-IR"/>
        </w:rPr>
        <w:t>.</w:t>
      </w:r>
    </w:p>
    <w:p>
      <w:pPr>
        <w:pStyle w:val="Heading5"/>
        <w:numPr>
          <w:ilvl w:val="4"/>
          <w:numId w:val="1"/>
        </w:numPr>
        <w:rPr/>
      </w:pPr>
      <w:bookmarkStart w:id="274" w:name="__RefHeading___Toc713539_3830689328"/>
      <w:bookmarkStart w:id="275" w:name="_Toc106"/>
      <w:bookmarkEnd w:id="274"/>
      <w:r>
        <w:rPr>
          <w:rtl w:val="true"/>
        </w:rPr>
        <w:t>الناحیة الثانیة</w:t>
      </w:r>
      <w:r>
        <w:rPr>
          <w:rtl w:val="true"/>
        </w:rPr>
        <w:t>:</w:t>
      </w:r>
      <w:r>
        <w:rPr>
          <w:rtl w:val="true"/>
        </w:rPr>
        <w:t>أنه إذا قصد المتعاطیان بالأخذ و الإعطاء التملیک و التملک،و لم</w:t>
      </w:r>
      <w:bookmarkEnd w:id="275"/>
    </w:p>
    <w:p>
      <w:pPr>
        <w:pStyle w:val="BookText"/>
        <w:rPr/>
      </w:pPr>
      <w:r>
        <w:rPr>
          <w:rFonts w:ascii="IRNazanin" w:hAnsi="IRNazanin" w:eastAsia="IRNazanin"/>
          <w:color w:val="111111"/>
          <w:sz w:val="28"/>
          <w:sz w:val="28"/>
          <w:szCs w:val="28"/>
          <w:rtl w:val="true"/>
          <w:lang w:bidi="fa-IR"/>
        </w:rPr>
        <w:t>تحصل الملکیة فی الخارج،</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حکم الشارع بجواز التصرف فی المأخوذ بالمعاطاة فهل یعتبر فیها شروط البیع؟ 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المعاطاة المقصود بها الملک بیع عرفی و ان ترتبت علیه الإباحة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فیعتبر فیها ما یعتبر فی البیع من الشروط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وقع فی بعض الکلمات أن هذا لیس ببیع إلا ان المراد من ذلک نفی اللزوم،لا نفی البیع</w:t>
      </w:r>
    </w:p>
    <w:p>
      <w:pPr>
        <w:pStyle w:val="BookText"/>
        <w:rPr/>
      </w:pPr>
      <w:r>
        <w:rPr>
          <w:rFonts w:ascii="IRNazanin" w:hAnsi="IRNazanin" w:eastAsia="IRNazanin"/>
          <w:color w:val="111111"/>
          <w:sz w:val="28"/>
          <w:sz w:val="28"/>
          <w:szCs w:val="28"/>
          <w:rtl w:val="true"/>
          <w:lang w:bidi="fa-IR"/>
        </w:rPr>
        <w:t>حقیقة 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ما أفاده المصنف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ذکرنا مرارا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المعاطاة المقصود بها الملک بیع عرفی فتکون مشمولة للعمومات الدالة علی صحة البیع و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الالتزام بکونها مفیدة للملک من أول الأمر،نعم قام الإجماع التعبدی علی أن الشارع المقدس لم یمض البیع المعاطاتی علی النحو الذی قصده المعاطیان بمجرد حصول التعاطی الخارجی،بل أمضاه بعد تحقق شیء ما من التصرف و غیره و علیه فالمعاطاة بیع حقیقة،فیعتبر فیها جمیع ما یعتبر فی البیع اللفظی من الشروط غیر الصیغة،بدیهة أن الشارع و إن لم یمض الملکیة المنشئة بالمعاطاة إلی زمان خاص و حکم بإباحة التصرف فی المأخوذ بالمعاطاة فی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لا یخرج المعاطاة عن کونها بیعا عرفا و شرعا،کما أن حکمه بتوقف حصول الملکیة علی القبض فی بیع الصرف و السلم لا یخرجهما عن حقیقة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مقصود کل من المتعاطیین إنما هو تملیک ماله لصاحبه بإزاء ما یأخذه منه و لیس غرضهما من هذا التملیک بالعوض إلا إیجاد البیع،و حیث إنه فاقد للصیغة فیحکم بفساده،کسائر المعاملات الفاقدة لشروطها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قام الإجماع علی جواز التصرف للآخذ فیما أخذه بالمعاطاة،و لم یقم دلیل علی ذلک فی سائر المعاملات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الإجماع دلیل لبی فیقتصر فیه بالمقدار المتیقن و هو أن تکون المعاطاة واجدة لجمیع شرائط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الشروط التی وقع الخلاف فی اعتبارها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قصده المتعاطیان لم یقع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الإجماع علی جواز التصرف لکل منهما فیما أخذه من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قد اقتضت الضرورة الشرعیة حرمة التصرف فی مال غیره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فالجمع بین هذه الأمور یقتضی جواز التصرف فی المورد المتیقن،و هو البیع الجامع للشرائط</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یفرق فیما ذکرناه بین أن یکون اعتبار الشرط</w:t>
      </w:r>
      <w:bookmarkStart w:id="276" w:name="pg13625_141952"/>
    </w:p>
    <w:p>
      <w:pPr>
        <w:pStyle w:val="BookText"/>
        <w:rPr/>
      </w:pPr>
      <w:bookmarkEnd w:id="276"/>
      <w:r>
        <w:rPr>
          <w:rFonts w:ascii="IRNazanin" w:hAnsi="IRNazanin" w:eastAsia="IRNazanin"/>
          <w:color w:val="111111"/>
          <w:sz w:val="28"/>
          <w:sz w:val="28"/>
          <w:szCs w:val="28"/>
          <w:rtl w:val="true"/>
          <w:lang w:bidi="fa-IR"/>
        </w:rPr>
        <w:t>فی البیع من ناحیة الدلیل اللفظی،و بین أن یکون ذلک من ناحیة الإجماع،فإنه علی کل تقدیر لا یجوز التصرف فی المأخوذ بالمعاطاة إلا مع احتواء المعاطاة جمیع شرائط البیع إلا الصیغة</w:t>
      </w:r>
      <w:r>
        <w:rPr>
          <w:rFonts w:eastAsia="IRNazanin" w:cs="IRNazanin"/>
          <w:color w:val="111111"/>
          <w:sz w:val="28"/>
          <w:szCs w:val="28"/>
          <w:rtl w:val="true"/>
          <w:lang w:bidi="fa-IR"/>
        </w:rPr>
        <w:t>.</w:t>
      </w:r>
    </w:p>
    <w:p>
      <w:pPr>
        <w:pStyle w:val="Heading5"/>
        <w:numPr>
          <w:ilvl w:val="4"/>
          <w:numId w:val="1"/>
        </w:numPr>
        <w:rPr/>
      </w:pPr>
      <w:bookmarkStart w:id="277" w:name="__RefHeading___Toc713541_3830689328"/>
      <w:bookmarkStart w:id="278" w:name="_Toc107"/>
      <w:bookmarkEnd w:id="277"/>
      <w:r>
        <w:rPr>
          <w:rtl w:val="true"/>
        </w:rPr>
        <w:t>الناحیة الثالثة</w:t>
      </w:r>
      <w:r>
        <w:rPr>
          <w:rtl w:val="true"/>
        </w:rPr>
        <w:t>:</w:t>
      </w:r>
      <w:r>
        <w:rPr>
          <w:rtl w:val="true"/>
        </w:rPr>
        <w:t>أنا إذا قلنا بأن المعاطاة المقصود بها الملک تفید الملکیة من أول</w:t>
      </w:r>
      <w:bookmarkEnd w:id="278"/>
    </w:p>
    <w:p>
      <w:pPr>
        <w:pStyle w:val="BookText"/>
        <w:rPr/>
      </w:pPr>
      <w:r>
        <w:rPr>
          <w:rFonts w:ascii="IRNazanin" w:hAnsi="IRNazanin" w:eastAsia="IRNazanin"/>
          <w:color w:val="111111"/>
          <w:sz w:val="28"/>
          <w:sz w:val="28"/>
          <w:szCs w:val="28"/>
          <w:rtl w:val="true"/>
          <w:lang w:bidi="fa-IR"/>
        </w:rPr>
        <w:t>الأمر فهل یعتبر فیها شروط البیع؟</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حینئذ فی کون المعاطاة بیعا عرفا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فیعتبر فیها جمیع ما یعتبر فی البیع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علیها ما یجری علی البیع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فی المقام بین الشروط التی ثبت اعتبارها فی البیع بدلیل لفظی، و بین الشروط التی ثبت اعتبارها فیه بدلیل لبی،فان ما هو من القبیل الأول فیعتبر فی المعاطاة أیضا،و ما هو من القبیل الثانی فیختص بالبیع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التفصیل لیس من ناحیة أن الإجماع دلیل لبی فیقتصر فیه بالمقدار المتیقن،بل من ناحیة ان الإجماع متصید من فتاوی الأصحاب و من البین ان المتبادر من فتاواهم هو العقد اللفظی اللازم من غیر جهة الخیار دون المعاطاة المترتب علیها الملکیة الجائرة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مجال لهذا التوهم بعد صدق البیع علی المعاطاة،و کونها مشمولة للعمومات الدالة علی صحة البیع،فإن المناقشة فی ذلک من قبیل المناقشة فی الأمور البدیهیة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 یظهر وجه تحریم الربا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إذا حکمنا بکون المعاطاة بیعا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تفد الإباحة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فیها الربا و کذلک إذا قلنا بأنها لیست بیعا،لأنها حینئذ معاوضة مستقلة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جائزة أم کانت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به الشهید فی موضع من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الحکم بحرمة الربا فی المعاطاة إذا قصد منها المتعاطیان الإباحة،لا الملک،فان ذلک</w:t>
      </w:r>
      <w:bookmarkStart w:id="279" w:name="pg13625_141953"/>
    </w:p>
    <w:p>
      <w:pPr>
        <w:pStyle w:val="BookText"/>
        <w:rPr/>
      </w:pPr>
      <w:bookmarkEnd w:id="279"/>
      <w:r>
        <w:rPr>
          <w:rFonts w:ascii="IRNazanin" w:hAnsi="IRNazanin" w:eastAsia="IRNazanin"/>
          <w:color w:val="111111"/>
          <w:sz w:val="28"/>
          <w:sz w:val="28"/>
          <w:szCs w:val="28"/>
          <w:rtl w:val="true"/>
          <w:lang w:bidi="fa-IR"/>
        </w:rPr>
        <w:t>أیضا معاوضة عرفا فتأمل</w:t>
      </w:r>
      <w:r>
        <w:rPr>
          <w:rFonts w:eastAsia="IRNazanin" w:cs="IRNazanin"/>
          <w:color w:val="111111"/>
          <w:sz w:val="28"/>
          <w:szCs w:val="28"/>
          <w:rtl w:val="true"/>
          <w:lang w:bidi="fa-IR"/>
        </w:rPr>
        <w:t>.</w:t>
      </w:r>
    </w:p>
    <w:p>
      <w:pPr>
        <w:pStyle w:val="Heading5"/>
        <w:numPr>
          <w:ilvl w:val="4"/>
          <w:numId w:val="1"/>
        </w:numPr>
        <w:rPr/>
      </w:pPr>
      <w:bookmarkStart w:id="280" w:name="__RefHeading___Toc713543_3830689328"/>
      <w:bookmarkStart w:id="281" w:name="_Toc108"/>
      <w:bookmarkEnd w:id="280"/>
      <w:r>
        <w:rPr>
          <w:rtl w:val="true"/>
        </w:rPr>
        <w:t>جریان الخیار فی المعاطاة</w:t>
      </w:r>
      <w:bookmarkEnd w:id="2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جریان الخیار فیها قبل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التعرض لحکم المسألة لا بد و أن یعلم أنه وقع الاشتباه فی موضعین من عبارة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حکم بعدم جریان الخیار فی المعاطاة قبل لزومها و علل ذلک بأن المعاطاة معاملة جائزة عند الأصحاب،فلا معنی لجریان الخیار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جهة الاشتباه هی أن الخیار لا ینافی جواز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ینافی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بد و أن تکون عبارة المصنف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إباحة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صدق مقالنا أمران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بین القدماء هو أن المعاطاة تفید الإباحة،لا الملک الجائز،الثانی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المصنف عقیب التعلیل المذکور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بإفادة الملک فیمکن القول بثبوت الخیار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یضاف الی ذلک کله أنا وجدنا فی بعض النسخ الصحیحة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 حکم بثبوت الخیار فی المعاطاة بناء علی صیرورتها بیعا بعد اللزوم و جهة الاشتباه هی أن المعاطاة المفیدة للملک بیع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أنها بیع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تحقیق الکلام هنا یقع فی جهات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یثبت الخیار فی المعاطاة المقصود بها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یثبت فیها الخیار لا فی مقام الثبوت،و لا فی مقام الإثبات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معنی الخیار إنما هو ملک 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مبحث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المعاطاة المقصود بها الإباحة لیست من العقود لکی یثبت فیها الخیار،بل هی تفید إباحة خالصة و یجوز لکل من المتعاطیین التصرف فیما أخذه من</w:t>
      </w:r>
    </w:p>
    <w:p>
      <w:pPr>
        <w:pStyle w:val="BookText"/>
        <w:rPr/>
      </w:pPr>
      <w:r>
        <w:rPr>
          <w:rFonts w:ascii="IRNazanin" w:hAnsi="IRNazanin" w:eastAsia="IRNazanin"/>
          <w:color w:val="111111"/>
          <w:sz w:val="28"/>
          <w:sz w:val="28"/>
          <w:szCs w:val="28"/>
          <w:rtl w:val="true"/>
          <w:lang w:bidi="fa-IR"/>
        </w:rPr>
        <w:t>صاحبه،و لا یکون هذا التصرف تصرفا محرما،إذ المفروض أن مالکه الأصلی قد أذن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فلأنه إذا لم یمکن ثبوت الخیار فی المعاطاة لم تکن مشمولة لأدلة الخیار إثباتا 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قد أغفل التعرض لهذه الجهة کما أنه أغفل التعرض للمعاطاة التی ترتب علیها الملک اللازم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فیه الخیار المصطلح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عدم تعرضه لهاتین الجهتین لأجل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المعاطاة المقصود بها الملک التی تترتب علیها الملکیة الجائزة هل یثبت فیها الخیار مطلقا،أم لا یثبت فیها ذلک مطلقا،أم یفصل بین الخیارات الثابتة بدلیل خاص فیحکم بعدم ثبوتها فی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کخیاری المجلس و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أدلتها مختصة بالمعاملة التی تکون لازمة من غیر ناحیة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المعاطاة لیست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الخیارات الثابتة بدلیل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کخیار الغبن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أدلتها غیر مختصة بالمعاملات التی تکون لازمة من غیر ناحیة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التزم المصنف بالوجه الأول فی مطلع کلامه،و أنه یحکم بثبوت الخیار فی المعاطاة و إن کان یظهر أثره بعد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فیصح إسقاطه و المصالحة علیه قبل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التفصیل المتقدم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 الی القول الثانی،و أن الخیارات مطلقا لا تجری فی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أن اثر الخیار إنما هو جواز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المعاطاة جائزة بالذات فلا معنی لجوازها بالعرض و إذن فجعل الخیار فی المعاطاة لغو محض و تحصیل للحاصل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الخیارات مطلقا تجری فی المعاطاة،بناء علی أنها تفید الملک الجائز،ضرورة أن الجواز الثابت فی المعاطاة التی تفید الملک الجائز إما جواز حقی کان</w:t>
      </w:r>
    </w:p>
    <w:p>
      <w:pPr>
        <w:pStyle w:val="BookText"/>
        <w:rPr/>
      </w:pPr>
      <w:r>
        <w:rPr>
          <w:rFonts w:ascii="IRNazanin" w:hAnsi="IRNazanin" w:eastAsia="IRNazanin"/>
          <w:color w:val="111111"/>
          <w:sz w:val="28"/>
          <w:sz w:val="28"/>
          <w:szCs w:val="28"/>
          <w:rtl w:val="true"/>
          <w:lang w:bidi="fa-IR"/>
        </w:rPr>
        <w:t>أمره بقاء و ارتفاعا بید المتعاملین،أو جواز حکمی کان أمره بید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المتعاملین،کالجواز فی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فمتعلق الجواز إما هو العقد،أو العین المأخوذة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جواز المعاطاة جوازا حقیا،و قلنا بتعلقه بالعقد المعاطاتی کان ذلک مشمولا لأدلة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فیثبت الخیار فی البیع المعاطاتی لکل من المتعاطیین بسببین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أنه لا محذور فی ذلک،لأن نظائره کثیرة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فیمتاز البیع المعاطاتی عن بقیة البیوع باختصاصه بخیار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فسمه بخیار المعاطاة و علی هذا فیجوز ارتفاع أحدهما و بقاء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تلفت احدی العینین فی المجلس،فإنه حینئذ یرتفع خیار المعاطاة،و یبقی خیار المجلس،و إذا تفرقا عن مجلس العقد قبل تحقق الملزم سقط خیار المجلس،و بقی خیار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بتعلق خیار المعاطاة بالعین کان الأمر أوضح،لأن متعلق خیار المعاطاة أجنبی عن متعلق الخیار المصطلح،فلا یجتمعان فی مورد واحد لکی یناقش فیه بلزوم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جواز المعاطاة جوازا حکمیا،و قلنا بتغایر متعلقة مع متعلق الخیارات المصطلحة فلا شبهة فی ذلک أیضا و ان قلنا باتحاد متعلقهما فربما یتوهم ان ذلک یوجب اللغویة و تحصیل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التوهم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انما تلزم اللغویة فیما إذا لم یمکن انفکاک أحد الخیارین عن الآخر مع ان الانفکاک بینهما من الوضوح بمکان،بدیهة ان النسبة بینهما هی العموم من وجه،إذ قد یسقط خیار المعاطاة و یبقی الخیار المصطلح،و قد یسقط الثانی و یبقی الأول،و قد یجتمعان سقوطا و بقاء و اذن فلا محذور فی اجتماع خیار المعاطاة مع الخیارات المصطلحة ثبوتا و إثباتا 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التفضیل المتقدم الذی احتمله المصنف فهو واضح الاندفاع نقضا و حلا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فلأنه لو تم ذلک التفضیل فی المعاطاة لجری مثله فی البیع بالصیغة أیضا</w:t>
      </w:r>
    </w:p>
    <w:p>
      <w:pPr>
        <w:pStyle w:val="BookText"/>
        <w:rPr/>
      </w:pPr>
      <w:r>
        <w:rPr>
          <w:rFonts w:ascii="IRNazanin" w:hAnsi="IRNazanin" w:eastAsia="IRNazanin"/>
          <w:color w:val="111111"/>
          <w:sz w:val="28"/>
          <w:sz w:val="28"/>
          <w:szCs w:val="28"/>
          <w:rtl w:val="true"/>
          <w:lang w:bidi="fa-IR"/>
        </w:rPr>
        <w:t>طابق النعل بالنعل،و القذة بالقذة،لأنه إذا اجتمعت فیه عدة من أسباب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فرض أن دلیل کل واحد منها مخصوص بعقد کان وضعه علی اللزوم من غیر ناحیة 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الحکم بعدم اجتماع الخیارات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یلتزم بذلک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فلأن أدلة الخیارات و إن اختصت بعقد کان طبعه علی اللزوم و لکن لزومه إنما هو مع قطع النظر عن ثبوت خیار آخر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إذا وجد عقد فی الخارج و لم یقترن بما یقتضی جوازه کان ذلک العقد لازما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جوازه من الجهات الأخر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أشیر الی هذه النکتة القیمة فی أخبار خیار المجلس التی تدل علی ان المتبایعین بالخیار ما لم یفترقا،فإذا افترقا وجب البیع </w:t>
      </w:r>
      <w:r>
        <w:rPr>
          <w:rStyle w:val="FootnoteAnchor"/>
          <w:rtl w:val="true"/>
        </w:rPr>
        <w:footnoteReference w:id="39"/>
      </w:r>
      <w:r>
        <w:rPr>
          <w:rFonts w:ascii="IRNazanin" w:hAnsi="IRNazanin" w:eastAsia="IRNazanin"/>
          <w:color w:val="111111"/>
          <w:sz w:val="28"/>
          <w:sz w:val="28"/>
          <w:szCs w:val="28"/>
          <w:rtl w:val="true"/>
          <w:lang w:bidi="fa-IR"/>
        </w:rPr>
        <w:t>فان الظاهر من وجوب البیع و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لزومه من ناحیة خیار المجلس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ینافی جواز البیع من ناحیة خیار آخر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یجری الخیار فی المعاطاة المقصود بها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تؤثر إلا فی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لا شبهة فی صدق البیع علیها عرفا،نهایة الأمر أنه قام الإجماع علی عدم تأثیرها فی الملکیة عند الشارع الی زمان معین الا ان ذلک لا یمنع عن صدق البیع علیها بالحمل الشائع و اذن فتکون المعاطاة مشمولة للعمومات الدالة علی صحة البیع،فیحکم بکونها بیعا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حصول الملکیة فی بیع الصرف و السلم یتوقف علی القبض الخارجی و علیه فان کان المقصود من ثبوت الخیار فی العقد هو تسلط ذی الخیار علی فسخه فسخا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یتمکن من إرجاع ما انتقل عنه الی نفسه فلا شبهة فی أن المعاطاة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مشمولة لأدلة الخیارات،بدیهة ان الثابت بالفعل لکل من المتعاطیین لیس إلا إباحة التصرف فیما أخذه من صاحبه،و انما تحصل الملکیة فی ذلک</w:t>
      </w:r>
      <w:bookmarkStart w:id="282" w:name="pg13625_141957"/>
    </w:p>
    <w:p>
      <w:pPr>
        <w:pStyle w:val="BookText"/>
        <w:rPr/>
      </w:pPr>
      <w:bookmarkEnd w:id="282"/>
      <w:r>
        <w:rPr>
          <w:rFonts w:ascii="IRNazanin" w:hAnsi="IRNazanin" w:eastAsia="IRNazanin"/>
          <w:color w:val="111111"/>
          <w:sz w:val="28"/>
          <w:sz w:val="28"/>
          <w:szCs w:val="28"/>
          <w:rtl w:val="true"/>
          <w:lang w:bidi="fa-IR"/>
        </w:rPr>
        <w:t>بعد تحقیق احدی الملزمات و من الظاهر أن اباحة التصرف ترتفع بعدم رضی المالک بالتصرف فی المأخوذ بالمعاطاة بلا احتیاج الی فسخ المعاطاة بالخیار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یتوهم أن الإباحة المترتبة علی المعاطاة لیست إباحة مالکیة لکی ترتفع بعدم رضی المالک بالتصرف،و انما هی إباحة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الإباحة الشرعیة باقیة ما لم یحکم الشارع برفعها و لکن هذا التوهم فاسد،بدیهة أن الإباحة هنا إنما ثبتت بالإجماع، و المتیقن منه إنما هو بقاء الباذل فی اذنه السابق،فلا یشمل صورة رجوعه عن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الغرض من جعل الخیار فی العقد ترتب الأثر الفعلی علیه لم یجر ذلک فی المعاطاة المقصود بها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تفید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بدیهی البطلان ضرورة اجتماع الخیارات العدیدة فی البیع و غیره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المقصود من ثبوت الخیار فی العقد تمکن ذی الخیار من إلغاء ما هو مؤثر فی النقل و الانتقال فلا شبهة حینئذ فی جریان الخیار المصطلح فی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بها الملک التی تفید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قابلة للتأثیر فی الملکیة فإذا حکمنا بثبوت الخیار للمتعاطیین کان لکل منها أن یرفع تلک القابلیة برفع موضوعها لکی لا تلحق بها الملکیة، و إذن فیکفی فی صحة جعل الخیار فی المعاطاة التمکن من إلغائها عن قابلیة التأثیر فی الملکیة</w:t>
      </w:r>
      <w:r>
        <w:rPr>
          <w:rFonts w:eastAsia="IRNazanin" w:cs="IRNazanin"/>
          <w:color w:val="111111"/>
          <w:sz w:val="28"/>
          <w:szCs w:val="28"/>
          <w:rtl w:val="true"/>
          <w:lang w:bidi="fa-IR"/>
        </w:rPr>
        <w:t>.</w:t>
      </w:r>
    </w:p>
    <w:p>
      <w:pPr>
        <w:pStyle w:val="Heading4"/>
        <w:numPr>
          <w:ilvl w:val="3"/>
          <w:numId w:val="1"/>
        </w:numPr>
        <w:rPr/>
      </w:pPr>
      <w:bookmarkStart w:id="283" w:name="__RefHeading___Toc713545_3830689328"/>
      <w:bookmarkStart w:id="284" w:name="_Toc109"/>
      <w:bookmarkEnd w:id="283"/>
      <w:r>
        <w:rPr>
          <w:rtl w:val="true"/>
        </w:rPr>
        <w:t>بیان مورد المعاطاة</w:t>
      </w:r>
      <w:bookmarkEnd w:id="284"/>
    </w:p>
    <w:p>
      <w:pPr>
        <w:pStyle w:val="Heading5"/>
        <w:numPr>
          <w:ilvl w:val="4"/>
          <w:numId w:val="1"/>
        </w:numPr>
        <w:rPr/>
      </w:pPr>
      <w:bookmarkStart w:id="285" w:name="__RefHeading___Toc713547_3830689328"/>
      <w:bookmarkStart w:id="286" w:name="_Toc110"/>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المتیقن من مورد المعاطاة إنما هو تحقق الأخذ و الإعطاء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مفهوم المفاعلة و لا شبهة فی صدق البیع علی ذلک،و کونه مشمولا للعمومات الدالة علی صحة البیع و لزومه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تحقق الإعطاء من طرف و الأخذ من طرف آخر فهل یصدق علیه مفهوم البیع؟و تحقیق ذلک یقع فی نواحی شتی</w:t>
      </w:r>
      <w:r>
        <w:rPr>
          <w:rFonts w:eastAsia="IRNazanin" w:cs="IRNazanin"/>
          <w:color w:val="111111"/>
          <w:sz w:val="28"/>
          <w:szCs w:val="28"/>
          <w:rtl w:val="true"/>
          <w:lang w:bidi="fa-IR"/>
        </w:rPr>
        <w:t>:</w:t>
      </w:r>
      <w:bookmarkStart w:id="287" w:name="pg13625_141958"/>
    </w:p>
    <w:p>
      <w:pPr>
        <w:pStyle w:val="Heading5"/>
        <w:numPr>
          <w:ilvl w:val="4"/>
          <w:numId w:val="1"/>
        </w:numPr>
        <w:rPr/>
      </w:pPr>
      <w:bookmarkStart w:id="288" w:name="__RefHeading___Toc713549_3830689328"/>
      <w:bookmarkStart w:id="289" w:name="_Toc111"/>
      <w:bookmarkEnd w:id="287"/>
      <w:bookmarkEnd w:id="288"/>
      <w:r>
        <w:rPr>
          <w:rtl w:val="true"/>
        </w:rPr>
        <w:t>الناحیة الاولی</w:t>
      </w:r>
      <w:r>
        <w:rPr>
          <w:rtl w:val="true"/>
        </w:rPr>
        <w:t>:</w:t>
      </w:r>
      <w:r>
        <w:rPr>
          <w:rtl w:val="true"/>
        </w:rPr>
        <w:t>أن یکون الغرض من الأخذ و الإعطاء مجرد الإباحة،</w:t>
      </w:r>
      <w:bookmarkEnd w:id="289"/>
    </w:p>
    <w:p>
      <w:pPr>
        <w:pStyle w:val="BookText"/>
        <w:rPr/>
      </w:pPr>
      <w:r>
        <w:rPr>
          <w:rFonts w:ascii="IRNazanin" w:hAnsi="IRNazanin" w:eastAsia="IRNazanin"/>
          <w:color w:val="111111"/>
          <w:sz w:val="28"/>
          <w:sz w:val="28"/>
          <w:szCs w:val="28"/>
          <w:rtl w:val="true"/>
          <w:lang w:bidi="fa-IR"/>
        </w:rPr>
        <w:t>و لا شبهة فی أن ذلک لیس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جاز للآخذ أن یتصرف فی المأخوذ بالمعاطاة</w:t>
      </w:r>
      <w:r>
        <w:rPr>
          <w:rFonts w:eastAsia="IRNazanin" w:cs="IRNazanin"/>
          <w:color w:val="111111"/>
          <w:sz w:val="28"/>
          <w:szCs w:val="28"/>
          <w:rtl w:val="true"/>
          <w:lang w:bidi="fa-IR"/>
        </w:rPr>
        <w:t>.</w:t>
      </w:r>
    </w:p>
    <w:p>
      <w:pPr>
        <w:pStyle w:val="Heading5"/>
        <w:numPr>
          <w:ilvl w:val="4"/>
          <w:numId w:val="1"/>
        </w:numPr>
        <w:rPr/>
      </w:pPr>
      <w:bookmarkStart w:id="290" w:name="__RefHeading___Toc713551_3830689328"/>
      <w:bookmarkStart w:id="291" w:name="_Toc112"/>
      <w:bookmarkEnd w:id="290"/>
      <w:r>
        <w:rPr>
          <w:rtl w:val="true"/>
        </w:rPr>
        <w:t>الناحیة الثانیة</w:t>
      </w:r>
      <w:r>
        <w:rPr>
          <w:rtl w:val="true"/>
        </w:rPr>
        <w:t>:</w:t>
      </w:r>
      <w:r>
        <w:rPr>
          <w:rtl w:val="true"/>
        </w:rPr>
        <w:t>أن یکون الغرض من التعاطی هو التملیک و التملک،</w:t>
      </w:r>
      <w:bookmarkEnd w:id="291"/>
    </w:p>
    <w:p>
      <w:pPr>
        <w:pStyle w:val="BookText"/>
        <w:rPr/>
      </w:pPr>
      <w:r>
        <w:rPr>
          <w:rFonts w:ascii="IRNazanin" w:hAnsi="IRNazanin" w:eastAsia="IRNazanin"/>
          <w:color w:val="111111"/>
          <w:sz w:val="28"/>
          <w:sz w:val="28"/>
          <w:szCs w:val="28"/>
          <w:rtl w:val="true"/>
          <w:lang w:bidi="fa-IR"/>
        </w:rPr>
        <w:t>و تترتب علیه الملکیة فی الخارج،فلا شبهة فی أن ذلک بیع عرفا،فیکون مشمولا للعمومات الدالة علی صحة البیع،و یحکم بکونه بیعا فی نظر الشارع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المعاطاة لم یرد فی روایة،و لا فی آیة،و لا أنه معقد للإجماع التعبدی لکی یحفظ علی هذا العنوان و یؤخذ منه بالمقدار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محور البحث فی المقام هو أن البیع یتحقق بالإنشاء الفعلی کما أنه یتحقق بالإنشاء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ملاحظة الفعل الذی ینشأ به البیع،فان صدق علیه مفهوم البیع حکم بکونه بیعا،و إلا فلا،و من الواضح أن الإعطاء من أحد المتعاطیین مع قصد التملیک یعد إیجابا للبیع عرفا،و یکون الأخذ الخارجی من الطرف الآخر قبولا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 المعاملات المعاطاتیة الواقعة فی الخارج من هذا القبیل،لتحققها فی الخارج بالإعطاء من جانب و بالأخذ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الإعطاء المتأخر من جانب الآخذ وفاء بالعقد ضرورة أنه لو کان العطاء من قبله مطاوعة للزم الانفکاک بین الإیجاب و القبول فی المعاطاة الواقعة نسیئة بل لزم کون الإنشاء مراعی بالإعطاء المتأخر من ناحیة الآخذ نهایة الأمر أنه یجوز للآخذ أن یتصرف فیما أخذه من صاحبه علی سبیل التضمین و لا ریب فی ان ذلک کله بدیهی البطلان،و خلاف السیرة المتشرعیة و العقلائیة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تبدیل أحد طرفی الإضافة بإضافة أخری،و من المعلوم ان الإعطاء من طرف واحد و الأخذ من الطرف الآخر لیس مصداقا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نسبته الیه و الی الهبة المعوضة متساویة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تحقق الإعطاء من الطرفین فان التبدیل المکانی هنا بطبعه الأصلی انما هو تبدیل لأحد طرفی الإضافة الاعتباریة بإضافة أخری کذلک فهو بیع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فإخراجه من دائرة البیع،و إدخاله فی</w:t>
      </w:r>
      <w:bookmarkStart w:id="292" w:name="pg13625_141959"/>
    </w:p>
    <w:p>
      <w:pPr>
        <w:pStyle w:val="BookText"/>
        <w:rPr/>
      </w:pPr>
      <w:bookmarkEnd w:id="292"/>
      <w:r>
        <w:rPr>
          <w:rFonts w:ascii="IRNazanin" w:hAnsi="IRNazanin" w:eastAsia="IRNazanin"/>
          <w:color w:val="111111"/>
          <w:sz w:val="28"/>
          <w:sz w:val="28"/>
          <w:szCs w:val="28"/>
          <w:rtl w:val="true"/>
          <w:lang w:bidi="fa-IR"/>
        </w:rPr>
        <w:t>دائرة الهبة یحتاج الی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التبدیل الاعتباری فی باب المعاطاة یدور مدار التبدیل الخارجی و حیث إن التبدیل الخارجی متحقق فی فرض حصول التعاطی من الطرفین،فیترتب علیه التبدیل الاعتباری 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و ان کان تبدیل مال بمال،و لکن المراد من التبدیل هنا لیس هو التبدیل الخارجی المکانی بل المراد به هو التبدیل الاعتباری و من الظاهر ان هذا المعنی یتحقق بالاعتبار النفسانی المبرز بمبرز خارجی فعلی أو قولی</w:t>
      </w:r>
      <w:r>
        <w:rPr>
          <w:rFonts w:eastAsia="IRNazanin" w:cs="IRNazanin"/>
          <w:color w:val="111111"/>
          <w:sz w:val="28"/>
          <w:szCs w:val="28"/>
          <w:rtl w:val="true"/>
          <w:lang w:bidi="fa-IR"/>
        </w:rPr>
        <w:t>.</w:t>
      </w:r>
    </w:p>
    <w:p>
      <w:pPr>
        <w:pStyle w:val="Heading5"/>
        <w:numPr>
          <w:ilvl w:val="4"/>
          <w:numId w:val="1"/>
        </w:numPr>
        <w:rPr/>
      </w:pPr>
      <w:bookmarkStart w:id="293" w:name="__RefHeading___Toc713553_3830689328"/>
      <w:bookmarkStart w:id="294" w:name="_Toc113"/>
      <w:bookmarkEnd w:id="293"/>
      <w:r>
        <w:rPr>
          <w:rtl w:val="true"/>
        </w:rPr>
        <w:t>الناحیة الثالثة</w:t>
      </w:r>
      <w:r>
        <w:rPr>
          <w:rtl w:val="true"/>
        </w:rPr>
        <w:t>:</w:t>
      </w:r>
      <w:r>
        <w:rPr>
          <w:rtl w:val="true"/>
        </w:rPr>
        <w:t>أن یقصد کل من المعطی و الآخذ التملیک و التملک،</w:t>
      </w:r>
      <w:bookmarkEnd w:id="294"/>
    </w:p>
    <w:p>
      <w:pPr>
        <w:pStyle w:val="BookText"/>
        <w:rPr/>
      </w:pPr>
      <w:r>
        <w:rPr>
          <w:rFonts w:ascii="IRNazanin" w:hAnsi="IRNazanin" w:eastAsia="IRNazanin"/>
          <w:color w:val="111111"/>
          <w:sz w:val="28"/>
          <w:sz w:val="28"/>
          <w:szCs w:val="28"/>
          <w:rtl w:val="true"/>
          <w:lang w:bidi="fa-IR"/>
        </w:rPr>
        <w:t>و لکن لم یحصل فی الخارج إلا الإباحة إلی زمان حصول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من افراد البیع الحقیقی،لأن تأخیر الملکیة لا یخرجه عن کونه بیعا،کما أن بیع الصرف و السلم لا یخرجان عن حدود البیع بتأخر الملکیة فیهما الی زمان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یناقش فی جواز التصرف قبل حصول المملک،لانه لم یثبت إلا بالإجماع،و من الظاهر أن المتیقن منه ما یکون التعاطی من الطرفین،لا من طرف واحد إلا أن یتمسک فی إثبات جواز التصرف هنا بدلیل السلطنة،و قد عرفت فیما تقدم أنه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السند،و لا من حیث الدلالة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حکمتم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التصرف فی المأخوذ بالمعاطاة و إن کان التعاطی من طرف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لا تحکمون بذلک فی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الإباحة المترتبة علی التعاطی فی الناحیة الأولی إباحة مالکیة و من الواضح أن المالک إذا رضی بجواز التصرف فی ماله لم یلزم منه محذور أصلا و أما الإباحة المترتبة علی التعاطی فی هذه الناحیة فهی إباحة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ملاحظة 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الدلیل علی هذه الإباحة انما هو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دلیل لبی فلا یؤخذ منه الا بالمقدار المتیقن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یسهل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السیرة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 جواز</w:t>
      </w:r>
    </w:p>
    <w:p>
      <w:pPr>
        <w:pStyle w:val="BookText"/>
        <w:rPr/>
      </w:pPr>
      <w:r>
        <w:rPr>
          <w:rFonts w:ascii="IRNazanin" w:hAnsi="IRNazanin" w:eastAsia="IRNazanin"/>
          <w:color w:val="111111"/>
          <w:sz w:val="28"/>
          <w:sz w:val="28"/>
          <w:szCs w:val="28"/>
          <w:rtl w:val="true"/>
          <w:lang w:bidi="fa-IR"/>
        </w:rPr>
        <w:t>التصرف فی المأخوذ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التعاطی من طرف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نری بالعیان،و نشاهد بالوجدان أن الناس علی اختلاف طبقاتهم و تشتت أصنافهم یتعاملون فیما بینهم بالمعاملة المعاطاتیة فی الأشیاء الحقیرة و الخطیرة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نر و لم نسمع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یتوقف أحد فی جواز التصرف فی المأخوذ بالمعاطاة،حتی مع تحقق التعاطی من طرف واحد مع أن المغروس فی أذهان القدماء،و المشهور فیما بینهم أن أغلب المعاملات المعاطاتیة إنما تنعقد بالتعاطی من طرف واحد و یکون الإعطاء من ناحیة الآخذ وفاء بالتزامه،لا قبولا للإیجاب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دخوله فی معقد الإجماع لاتجه الحکم بعدم دخوله فیه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انعقاد البیع المعاطاتی بمجرد وصول المثمن إلی المشتری و وصول الثمن إلی البائع بأی نحو اتفق و ان لم یصدق علیه الإعطاء فضلا عن التعاطی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أسلفناه سابقا من أن عنوان المعاطاة لم یرد فی آیة،و لا فی روایة،و لا فی معقد إجماع لکی ندور مدار هذا العنوان و نجعله موردا للنقض و الإبرام و مرکزا للنفی 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انما عبر بها عن المعاملة الخاصة المتعارفة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فیکون المدار فی ذلک هو الصدق العرفی و علیه فأی فعل کان قابلا لابراز ما فی النفس من اعتبار الملکیة صدق علیه عنوان المعاملة المعاطاتیة و تشمله العمومات الدالة علی صحة البیع و لزومه سواء أ کان ذلک الفعل تعاطیا من الطرفین أم من طرف واحد أم لم یکن هنا تعاط أصلا،بل کان مجرد وصول الثمن إلی البائع و وصول المثمن إلی المشتری بأی نحو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 المصنف لذلک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یرتوی الظامی من قربة السقاء مع غیبته و یجعل عوضه فی المکان المعدلة مع علمه بأن السقاء راض بذلک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یلتقط شخص شیئا حقیرا من مخازن الخضارین أو البقالین أو العطارین</w:t>
      </w:r>
    </w:p>
    <w:p>
      <w:pPr>
        <w:pStyle w:val="BookText"/>
        <w:rPr/>
      </w:pPr>
      <w:r>
        <w:rPr>
          <w:rFonts w:ascii="IRNazanin" w:hAnsi="IRNazanin" w:eastAsia="IRNazanin"/>
          <w:color w:val="111111"/>
          <w:sz w:val="28"/>
          <w:sz w:val="28"/>
          <w:szCs w:val="28"/>
          <w:rtl w:val="true"/>
          <w:lang w:bidi="fa-IR"/>
        </w:rPr>
        <w:t>مع غیبتهم عن دکاکینهم،و یجعل عوض ما یأخذه فی صندوقهم،مع العلم أو الاطمئنان العادی برضا المالک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أحد الحمام و لا یجد فیه صاحبه،و یغتسل فیه،و یضع أجرته فی المکان المعد لها مع علم الوارد بأن الحمامی راض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الأمثلة المزبورة کلها غریبة عن مقصود المتوهم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تحقق المعاطاة بمجرد أخذ المثمن و وضع الثمن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تلک الأمثلة إما من صغریات الأقسام الماضیة،أو أنها خارجة عن حدود المعاطاة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المثال الأول فلأن شرب الماء یختلف حسب اختلاف الأشخاص و الحالات إذ قد یکون المشرف علی الماء من الأشخاص الظمأ شدید الظمآن،و قد یکون عطشانا عادیا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 یرتوی إلا بشرب مقدار کثیر من الماء و أما الثانی فیصیر ریانا بشرب المقدار الیسیر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الاختلاف الفاحش یوجب غرریة البیع و إذن فلا محیص الا عن جعل أشباه ذلک من قبیل الإباحة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صحة هذه الإباحة هو السیرة القطعیة،لأنها قائمة علی ذلک فی الأشیاء الحقیرة و الأمتعة الزهیدة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یکون المثال المذکور من قبیل المعاوضة الخاصة التملیکیة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مشمولة لآیة 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الأمر أنها غرریة و من الواضح أن دلیل نفی الغرر و هو النبوی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بالبیع،فلا یجری فی غیره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المثال الثانی فهو من مصادیق البیع المعاطاتی المتعارف غایة الأمر أن إیجابه لیس بمباشرة المالک،بل انما هو بمباشرة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الخضار و البقال و العطار و أمثالهم من سائر أصناف التجار انما یوکلون الأشخاص الواردین علی دکاکینهم فی بیع أمتعتهم بالقیمة المتعارفة و وضع أثمانها فی الموضع المعد للنقود کما أنهم یوکلون غالبا</w:t>
      </w:r>
    </w:p>
    <w:p>
      <w:pPr>
        <w:pStyle w:val="BookText"/>
        <w:rPr/>
      </w:pPr>
      <w:r>
        <w:rPr>
          <w:rFonts w:ascii="IRNazanin" w:hAnsi="IRNazanin" w:eastAsia="IRNazanin"/>
          <w:color w:val="111111"/>
          <w:sz w:val="28"/>
          <w:sz w:val="28"/>
          <w:szCs w:val="28"/>
          <w:rtl w:val="true"/>
          <w:lang w:bidi="fa-IR"/>
        </w:rPr>
        <w:t>الأشخاص المعینین فی ذلک و علیه فکل من یأخذ متاعا من دکاکین هؤلاء الکاسبین فهو ینشئ البیع بأخذه هذا من قبل المالک،و یقبله من نفسه بوضع ثمن ذلک المتاع فی المکان المعدلة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فیتحقق البیع المعاطاتی هنا بالتعاطی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المقدار المتیقن من مورد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نظیر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بأس بالالتزام بکون هذا المثال من البیوع التوکیلیة،کسائر البیوع الصادرة من أولیاء الملاک و وکلائهم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فی ذلک شیخنا الأستاذ،و إلیک نص 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تصحیحه بکونه وکیلا من الطرفین فی تبدیل أحد طرفی الإضافة بمثله،لوضوح عدم توکیل المالک شخصا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تعیین الوکیل إنما یعتبر فی الوکالات الشخصیة دون الوکالات النوعیة فلو قال أحد إنی وکلت شخصا من أهل النجف المحترم فی بیع متاعی أو إیجار داری لکان عقد الوکالة باطلا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النجف وکلائی فی بیع کتبی،أو تعمیر مدرستی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بنائه المساجد من خالص مالی کان ذلک صحیحا قطعا بدیهة أن تعیین عنوان کلی فی التوکیل الذی ینطبق علی أشخاص معینین کتوکیل شخص معین، لا انه کتوکیل شخص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المثال الثالث فهو أیضا غریب عن البیع المعاطاتی،بل هو بعید عن الإجارة المعاطاتیة أیضا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بعده عن البیع المعاطاتی فلأن الماء الذی یستعمله الوارد علی الحمام غیر معلوم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یصح بیعه لکونه غرریا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بعده عن الإجارة المعاطاتیة فلانه یشترط فی الإجارة إمکان الانتفاع من العین المستأجرة مع بقاء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الماء المستعمل فی الحمام لا تبقی عینه بعد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یصح وقوع الإجارة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العین المستأجرة انما هی نفس الحمام و المیاه المستعملة فیه تعد منفعة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فیکون مورد المثال الثالث من موارد الإجارة المعاطاتیة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 أرکان الإجارة انما هو تعیین المدة فیها فإذا انتفی ذلک بطلت الإجارة من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المغتسلین فی الحمامات یختلفون بحسب الحالات،فإنه یتوقف فیها بعضهم ساعة و یلبث فیها آخر ساعتین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یمکن الالتزام بکون ما نحن فیه من قبیل الإجارة المعاطاتیة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فالمثال الثالث أیضا من قبیل الإباحة بالعوض،أو من قبیل المعاوضة الخاصة التملیکیة کما جعلنا المثال الأول أیضا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المتحصل من جمیع ما ذکرناه انا لم نتصور من تلک الأمثلة قسما آخر للمعاطاة غیر الاقسام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تصویر قسم آخر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مال کل من الجانبین عند الجانب الآخر إما بعنوان الودیعة أو بالغصب،أو بإطارة الریح أو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قصد کل منهما کون ما بیده عوضا عما فی ید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یبعد صدق مفهوم البیع علی ذلک،لأنا ذکرنا مرارا أن البیع هو الاعتبار النفسانی المبرز بمبرز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أنه لم ترد آیة و لا روایة،و لا انعقد إجماع علی اختصاص ذلک المبرز بشیء خاص و لا أن عنوان المعاطاة قد ورد فی دلیل لکی یؤخذ به و یحکم بعدم صدقه علی ما نحن فیه و علیه فإبقاء کل من الجانبین ماله عند الجانب الآخر مبرز خارجی لاعتبار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 بأن المعاطاة المقصود بها الملک لا تفید إلا الإباحة الشرعیة لم یجز التصرف لکل من الجانبین فیما عنده من المال،بدیهة أن هذه الإباحة إنما ثبتت بالإجماع،و هو دلیل لبی فلا یشمل هذا القسم من المعاطاة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للمصنف هنا کلاما لم نحققه الی الآن،و إلیک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لو قلنا بأن اللفظ الغیر المعتبر فی العقد کالفعل فی انعقاد المعاطاة أمکن خلو المعاطاة من الإعطاء و الإیصال رأسا فیتقاولان علی مبادلة شیء بشیء من غیر إیصال،و لا یبعد صحته مع</w:t>
      </w:r>
      <w:bookmarkStart w:id="295" w:name="pg13625_141964"/>
    </w:p>
    <w:p>
      <w:pPr>
        <w:pStyle w:val="BookText"/>
        <w:rPr/>
      </w:pPr>
      <w:bookmarkEnd w:id="295"/>
      <w:r>
        <w:rPr>
          <w:rFonts w:ascii="IRNazanin" w:hAnsi="IRNazanin" w:eastAsia="IRNazanin"/>
          <w:color w:val="111111"/>
          <w:sz w:val="28"/>
          <w:sz w:val="28"/>
          <w:szCs w:val="28"/>
          <w:rtl w:val="true"/>
          <w:lang w:bidi="fa-IR"/>
        </w:rPr>
        <w:t>صدق البیع علیه بناء علی الملک و اما بناء علی القول بالإباحة فالإشکال المتقدم هنا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کون الاشکال المتقدم هنا آکد هو العلم بعدم قیام السیرة هنا علی اباحة التصرف دون الصورة السابقة و هی أن یکون التعاطی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غرضه من اللفظ المزبور الصیغة الخاصة الفاقدة لبعض شرائطها فلا یترتب علیه أثر بوجه،بل شأنها شأن تسمیة الأجرة للبذر و البقر فی عقد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صحیح للمصنف أن یلتزم بحصول النقل و الانتقال بذلک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المعاطاة تفید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یناقش فی جواز التصرف فی العوضین علی القول بأنها تفید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غرضه من ذلک أن اللفظ إذا کان فاقدا لبعض شرائط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مقاولة و من الواضح أن المقاولة تکشف عن اعتبار الملکیة،کما أن صیغة بعت تکشف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فتشمله العمومات الدالة علی صحة البیع،إن کان مراده من اللفظ هو هذا فیتوجه علیه أن المبرز بالمقاولة إنما هو التبانی علی البیع و المبرز بصیغة بعت و نحوها إنما هو نفس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أحدهما یباین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یعقل ان یجعل احد المتباینین مصداقا لصاحبه،و لا ان إبراز البناء علی البیع یستلزم إبراز ما علیه البناء،و هو اعتبار الملکیة</w:t>
      </w:r>
      <w:r>
        <w:rPr>
          <w:rFonts w:eastAsia="IRNazanin" w:cs="IRNazanin"/>
          <w:color w:val="111111"/>
          <w:sz w:val="28"/>
          <w:szCs w:val="28"/>
          <w:rtl w:val="true"/>
          <w:lang w:bidi="fa-IR"/>
        </w:rPr>
        <w:t>.</w:t>
      </w:r>
    </w:p>
    <w:p>
      <w:pPr>
        <w:pStyle w:val="Heading4"/>
        <w:numPr>
          <w:ilvl w:val="3"/>
          <w:numId w:val="1"/>
        </w:numPr>
        <w:rPr/>
      </w:pPr>
      <w:bookmarkStart w:id="296" w:name="__RefHeading___Toc713555_3830689328"/>
      <w:bookmarkStart w:id="297" w:name="_Toc114"/>
      <w:bookmarkEnd w:id="296"/>
      <w:r>
        <w:rPr>
          <w:rtl w:val="true"/>
        </w:rPr>
        <w:t>تمییز البائع عن المشتری فی البیع المعاطاتی</w:t>
      </w:r>
      <w:bookmarkEnd w:id="2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بما ذا یتمیز البائع عن المشتری فی البیع المعاطاتی؟لا شبهة فی أن الغرض من هذا الأمر لیس هو تمییز مفهوم البائع عن مفهوم المشتری،لأنهما من الأمور الواضحة التی لا یحتاج الی البیان،ضرورة أن من أنشأ البیع یسمی بائعا،و من یقبل ذلک یسمی مشتریا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الغرض من ذلک هو تمیز أحدهما عن الآخر فی</w:t>
      </w:r>
    </w:p>
    <w:p>
      <w:pPr>
        <w:pStyle w:val="BookText"/>
        <w:rPr/>
      </w:pPr>
      <w:r>
        <w:rPr>
          <w:rFonts w:ascii="IRNazanin" w:hAnsi="IRNazanin" w:eastAsia="IRNazanin"/>
          <w:color w:val="111111"/>
          <w:sz w:val="28"/>
          <w:sz w:val="28"/>
          <w:szCs w:val="28"/>
          <w:rtl w:val="true"/>
          <w:lang w:bidi="fa-IR"/>
        </w:rPr>
        <w:t>موارد الشبهات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یوجد بیع معاطاتی فی الخارج و لم یمیز فیه البائع عن المشتری من جهة الأمور الخارجیة،بدیهة أن ذلک راجع الی باب المرافعات، و لا صلة له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الغرض الأقصی من عقد هذا الأمر إنما هو التعرض لمفهومی البائع و المشتری سعة و ضیقا لکی یتوضح مقدار صدقهما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سمی المصنف أشباه ذلک فی أول کتاب الطهارة بالشبهة فی الصدق،و مرجعه فی الحقیقة إلی الشبهة المفهومیة و لذا أن الأصحاب لم یجعلوها قسما آخر وراء الشک فی أصل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فاعلم أنه إذا کان أحد العوضین نقدا و العوض الآخر عرضا فالذی یعطی العرض یسمی بائعا،و الذی یعطی النقد یسمی مشتریا لقیام سیرة العقلاء و دیدنهم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کلا العوضین نقدا،أو کان کلاهما متاعا و لکن کان نظر أحد المتعاملین من المبادلة إلی حفظ مالیة ماله فی ضمن أی متاع کان مع کون غرضه فی ذلک هو تحصیل الربح 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کأهل التجارة و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نظر الآخر الی رفع حاجته و کشف نوائبه و کرباته فقط فإن الأول یسمی بائعا و الثانی یسمی مشتریا و علی هذا فیکون الملحوظ فیما یعطیه المشتری هو المالیة الخالصة لکی یکون ذلک قائما مقام النقود،و یعنون بعنوان الثمنیة 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 أحد مقدارا من الحنطة لیأخذ لحما و کان غرضه من إعطاء الحنطة أنها تساوی درهما فان هذا یسمی مشتریا،و باذل اللحم یسمی بائعا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انعکس الأمر انعکس الصدق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کلا العوضین عرضا،أو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سبق مقاولة تدل علی کون أحدهما بائعا و الآخر مشتریا و کان الغرض لکل من المتعاملین هو تحصیل الربح و المنافع مع حفظ مالیة ماله فی ضمن أی متاع کان،أو کان نظر کلیهما الی رفع الاحتیاج و دفع الضرورة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کتبدیل عباءة بعباءة أو کتاب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کذلک فذکر المصنف فیه وجوها أربعة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بیعا و شراء بالنسبة الی کل من المتبایعین،لأن البیع</w:t>
      </w:r>
    </w:p>
    <w:p>
      <w:pPr>
        <w:pStyle w:val="BookText"/>
        <w:rPr/>
      </w:pPr>
      <w:r>
        <w:rPr>
          <w:rFonts w:ascii="IRNazanin" w:hAnsi="IRNazanin" w:eastAsia="IRNazanin"/>
          <w:color w:val="111111"/>
          <w:sz w:val="28"/>
          <w:sz w:val="28"/>
          <w:szCs w:val="28"/>
          <w:rtl w:val="true"/>
          <w:lang w:bidi="fa-IR"/>
        </w:rPr>
        <w:t>مبادلة مال بمال،کما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الاشتراء ترک شیء و التمسک بغیره کما فی القاموس و لا شبهة فی تحقق هذین العنوانین بفعل کل واحد من المتعاطیین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حلف أی منهما علی عدم الاشتراء حنث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یترتب علیهما أحکام البائع،و لا أحکام المشتری،لانصرافهما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أدلة تلک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کان بائعا محضا،أو مشتریا محضا فلا تثبت تلک الأحکام لمن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مصداقا لهما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عنوان البائع و عنوان المشتری بالمعنی المزبور العام کما یصدق علی کل منهما فی المقام،کذلک یصدق علی کل من المتبایعین فی کل بیع،حتی فیما إذا کان أحد العوضین نقدا و العوض الآخر عرضا،و لازم ذلک أن لا یختص أحد المتبایعین فی البیوع المتعارفة بکونه بائعا،و ثانیهما بکونه مشتریا،و هذا بدیهی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بیعا بالنسبة الی من یعطی متاعه أو لا،لصدق الموجب علیه،و شراء بالنسبة إلی الآخذ،لکونه 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و إن کان صحیحا فی الجملة الا أنه لا یتم فی جمیع الموارد،بدیهة أنه لا شبهة فی جواز تقدیم القبول علی الإیجاب فی البیوع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فیمکن أن یقصد المعطی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المعاطاتی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الإیجاب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دلیل علی الحکم بکون الباذل أولا بائعا،و کون الباذل ثانیا مشتریا علی وجه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ذلک صلحا معاطاتیا،لان المصالحة بمعنی التسالم،و من الواضح أن کل واحد من المتعاطیین یتسالم علی تبدیل ماله بمال صاحبه و من هنا حملوا الروایة الواردة فی قول أحد الشریکین لصاحبه لک ما عندک و لی ما عندی علی الصلح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المراد من الصلح ما هو مصداق لمفهوم التسالم بالحمل الشائع فهو حسن،لأن مفهوم التسالم أمر وسیع یشمل جمیع العقود حتی النکاح،الا</w:t>
      </w:r>
      <w:bookmarkStart w:id="298" w:name="pg13625_141967"/>
    </w:p>
    <w:p>
      <w:pPr>
        <w:pStyle w:val="BookText"/>
        <w:rPr/>
      </w:pPr>
      <w:bookmarkEnd w:id="298"/>
      <w:r>
        <w:rPr>
          <w:rFonts w:ascii="IRNazanin" w:hAnsi="IRNazanin" w:eastAsia="IRNazanin"/>
          <w:color w:val="111111"/>
          <w:sz w:val="28"/>
          <w:sz w:val="28"/>
          <w:szCs w:val="28"/>
          <w:rtl w:val="true"/>
          <w:lang w:bidi="fa-IR"/>
        </w:rPr>
        <w:t>أن المنشأ فی کل عقد بدء غیر ما هو المنشأ فی الصلح،بدیهة أن کل معاملة و إن کانت لا تصدر الا عن تسالم من الطرفین علی تلک المعاملة لکنه غیر عقد الصلح الذی یکون المنشأ فیه نفس عنوان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 بین إنشاء الصلح و بین إنشاء معاملة وقع التسالم علیها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نتیجة إنشاء الصلح بعقده قد تتحد مع نتیجة بعض العقود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الصلح ما هو إنشاء لمفهوم المصالحة التی تتمیز عن بقیة العقود فهو واضح البطلان،ضرورة أن التعاطی المذکور بعید عن مفهوم الصلح و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المزبورة فلا وجه لحملها علی الصلح بل هی تناسب الهبة المعوضة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ذلک معاوضة مستقلة من غیر أن یدخل هذا تحت أحد العناوین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تدل علی صحته آیة التجارة عن تراض </w:t>
      </w:r>
      <w:r>
        <w:rPr>
          <w:rStyle w:val="FootnoteAnchor"/>
          <w:rtl w:val="true"/>
        </w:rPr>
        <w:footnoteReference w:id="41"/>
      </w:r>
      <w:r>
        <w:rPr>
          <w:rFonts w:ascii="IRNazanin" w:hAnsi="IRNazanin" w:eastAsia="IRNazanin"/>
          <w:color w:val="111111"/>
          <w:sz w:val="28"/>
          <w:sz w:val="28"/>
          <w:szCs w:val="28"/>
          <w:rtl w:val="true"/>
          <w:lang w:bidi="fa-IR"/>
        </w:rPr>
        <w:t>و لا ریب أن أمثال هذه المعاملة کثیرة فی العرف</w:t>
      </w:r>
      <w:r>
        <w:rPr>
          <w:rFonts w:eastAsia="IRNazanin" w:cs="IRNazanin"/>
          <w:color w:val="111111"/>
          <w:sz w:val="28"/>
          <w:szCs w:val="28"/>
          <w:rtl w:val="true"/>
          <w:lang w:bidi="fa-IR"/>
        </w:rPr>
        <w:t>.</w:t>
      </w:r>
    </w:p>
    <w:p>
      <w:pPr>
        <w:pStyle w:val="Heading4"/>
        <w:numPr>
          <w:ilvl w:val="3"/>
          <w:numId w:val="1"/>
        </w:numPr>
        <w:rPr/>
      </w:pPr>
      <w:bookmarkStart w:id="299" w:name="__RefHeading___Toc713557_3830689328"/>
      <w:bookmarkStart w:id="300" w:name="_Toc115"/>
      <w:bookmarkEnd w:id="299"/>
      <w:r>
        <w:rPr>
          <w:rtl w:val="true"/>
        </w:rPr>
        <w:t>أقسام المعاطاة بحسب قصد المتعاطیین</w:t>
      </w:r>
      <w:bookmarkEnd w:id="300"/>
    </w:p>
    <w:p>
      <w:pPr>
        <w:pStyle w:val="Heading5"/>
        <w:numPr>
          <w:ilvl w:val="4"/>
          <w:numId w:val="1"/>
        </w:numPr>
        <w:rPr/>
      </w:pPr>
      <w:bookmarkStart w:id="301" w:name="__RefHeading___Toc713559_3830689328"/>
      <w:bookmarkStart w:id="302" w:name="_Toc116"/>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المعاطاة بحسب قصد المتعاطیین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أصل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إعطاء کل من المتعاطیین ماله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قبل التعرض لحکم تلک الوجوه أن نقدم ما لا یستغنی عنه،و هو بیان الفارق بین هذا الأمر،و بین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جهة البحث فی الأمر الثانی إنما هی متمحضة فی بیان مورد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ما هو المبرز الخارجی لما قصده المتعاطیان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ذکر المصنف فی طلیعة البحث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المتیقن من مورد المعاطاة حصول التعاطی فعلا من الطرفین</w:t>
      </w:r>
      <w:r>
        <w:rPr>
          <w:rFonts w:eastAsia="IRNazanin" w:cs="IRNazanin"/>
          <w:color w:val="111111"/>
          <w:sz w:val="28"/>
          <w:szCs w:val="28"/>
          <w:rtl w:val="true"/>
          <w:lang w:bidi="fa-IR"/>
        </w:rPr>
        <w:t>).</w:t>
      </w:r>
      <w:bookmarkStart w:id="303" w:name="pg13625_141968"/>
    </w:p>
    <w:p>
      <w:pPr>
        <w:pStyle w:val="BookText"/>
        <w:rPr/>
      </w:pPr>
      <w:bookmarkEnd w:id="303"/>
      <w:r>
        <w:rPr>
          <w:rFonts w:ascii="IRNazanin" w:hAnsi="IRNazanin" w:eastAsia="IRNazanin"/>
          <w:color w:val="111111"/>
          <w:sz w:val="28"/>
          <w:sz w:val="28"/>
          <w:szCs w:val="28"/>
          <w:rtl w:val="true"/>
          <w:lang w:bidi="fa-IR"/>
        </w:rPr>
        <w:t>و جهة البحث فی الأمر الرابع إنما هی بیان ما قصده المتعاطیان، و لذا ذکر المصنف فی مطلع کلامه هنا ان أصل المعاطاة یتصور بحسب قصد المتعاطیین علی وجوه شتی و إذن فمرجع البحث فی أحد الأمرین غیر ما هو مرجع البحث فی الأمر الآخر،فلا تنافی بینهما و علیه فلا وجه لما أورده شیخنا الأستاذ علی المصنف،و إلیک نص مقرر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الإیجاب و القبول یتحقق بدفع العین أولا من البائع و قبضها من المشتری،و خروج ما یدفعه المشتری ثانیا و یقبضه البائع عن حقیقة المعاوضة،فیلزم أن یکون المعاملة حاصلة دائما بدفع العین أولا و قبضها،و یکون دفع المشتری دائما خارجا عن حقیقة المعاوضة و علی هذا فلا وجه لما التزم به فی الأمر الثانی من ان المتیقن من مورد المعاطاة هو حصول التعاطی فعلا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المفروض أن العطاء الثانی لا اثر له،و لا یتحقق به الا عنوان الوفاء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المنافاة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تنافی بین الالتزام بأن الإیجاب و القبول یحصلان بالإعطاء و القبض أولا،و ان دفع العین ثانیا خارج عن حقیقة المعاطاة،بل هو وفاء بالعقد،و بین القول بأن المتیقن من مورد المعاطاة هو ما إذا حصل التعاطی من الطرفین،فان العقد و ان تم بالإقباض و القبض أولا الا ان المتیقن منه قبال العقد اللفظی هو ما تعقبه الإعطاء من الطرف الثانی أیضا و اذن فلا تنافی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ما تلوناه علیک</w:t>
      </w:r>
    </w:p>
    <w:p>
      <w:pPr>
        <w:pStyle w:val="Heading5"/>
        <w:numPr>
          <w:ilvl w:val="4"/>
          <w:numId w:val="1"/>
        </w:numPr>
        <w:rPr/>
      </w:pPr>
      <w:bookmarkStart w:id="304" w:name="__RefHeading___Toc713561_3830689328"/>
      <w:bookmarkStart w:id="305" w:name="_Toc117"/>
      <w:bookmarkEnd w:id="304"/>
      <w:r>
        <w:rPr>
          <w:rtl w:val="true"/>
        </w:rPr>
        <w:t>فاعلم انه قسم المصنف المعاطاة</w:t>
      </w:r>
      <w:r>
        <w:rPr>
          <w:rtl w:val="true"/>
        </w:rPr>
        <w:t>-</w:t>
      </w:r>
      <w:r>
        <w:rPr>
          <w:rtl w:val="true"/>
        </w:rPr>
        <w:t>بحسب قصد</w:t>
      </w:r>
      <w:bookmarkEnd w:id="305"/>
    </w:p>
    <w:p>
      <w:pPr>
        <w:pStyle w:val="BookText"/>
        <w:rPr/>
      </w:pPr>
      <w:r>
        <w:rPr>
          <w:rFonts w:ascii="IRNazanin" w:hAnsi="IRNazanin" w:eastAsia="IRNazanin"/>
          <w:color w:val="111111"/>
          <w:sz w:val="28"/>
          <w:sz w:val="28"/>
          <w:szCs w:val="28"/>
          <w:rtl w:val="true"/>
          <w:lang w:bidi="fa-IR"/>
        </w:rPr>
        <w:t>المتعاطیین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أربعة أقسام</w:t>
      </w:r>
      <w:r>
        <w:rPr>
          <w:rFonts w:eastAsia="IRNazanin" w:cs="IRNazanin"/>
          <w:color w:val="111111"/>
          <w:sz w:val="28"/>
          <w:szCs w:val="28"/>
          <w:rtl w:val="true"/>
          <w:lang w:bidi="fa-IR"/>
        </w:rPr>
        <w:t>:</w:t>
      </w:r>
    </w:p>
    <w:p>
      <w:pPr>
        <w:pStyle w:val="Heading5"/>
        <w:numPr>
          <w:ilvl w:val="4"/>
          <w:numId w:val="1"/>
        </w:numPr>
        <w:rPr/>
      </w:pPr>
      <w:bookmarkStart w:id="306" w:name="__RefHeading___Toc713563_3830689328"/>
      <w:bookmarkStart w:id="307" w:name="_Toc118"/>
      <w:bookmarkEnd w:id="306"/>
      <w:r>
        <w:rPr/>
        <w:t>1</w:t>
      </w:r>
      <w:r>
        <w:rPr>
          <w:rtl w:val="true"/>
        </w:rPr>
        <w:t>-</w:t>
      </w:r>
      <w:r>
        <w:rPr>
          <w:rtl w:val="true"/>
        </w:rPr>
        <w:t>ان یقصد کل من المتعاطیین تملیک ماله بمال الآخر</w:t>
      </w:r>
      <w:bookmarkEnd w:id="307"/>
    </w:p>
    <w:p>
      <w:pPr>
        <w:pStyle w:val="BookText"/>
        <w:rPr/>
      </w:pPr>
      <w:r>
        <w:rPr>
          <w:rFonts w:ascii="IRNazanin" w:hAnsi="IRNazanin" w:eastAsia="IRNazanin"/>
          <w:color w:val="111111"/>
          <w:sz w:val="28"/>
          <w:sz w:val="28"/>
          <w:szCs w:val="28"/>
          <w:rtl w:val="true"/>
          <w:lang w:bidi="fa-IR"/>
        </w:rPr>
        <w:t>و علیه فیتم الإیجاب و القبول بدفع العین الاولی و قبضها،و یکون دفع العین الثانیة خارجا عن حقیقة المعاطاة بل یکون ذلک وفاء لما التزم به بإزاء ما تملکه و علی هذا فلو مات القابل بعد المطاوعة و قبل دفع العوض لم تبطل المعاطاة،لأنه مات بعد تحققها فی نظام الوجود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8" w:name="__RefHeading___Toc713565_3830689328"/>
      <w:bookmarkStart w:id="309" w:name="_Toc119"/>
      <w:bookmarkEnd w:id="308"/>
      <w:r>
        <w:rPr/>
        <w:t>2</w:t>
      </w:r>
      <w:r>
        <w:rPr>
          <w:rtl w:val="true"/>
        </w:rPr>
        <w:t>-</w:t>
      </w:r>
      <w:r>
        <w:rPr>
          <w:rtl w:val="true"/>
        </w:rPr>
        <w:t>ان یقصد کل من المتعاطیین تملیک ماله للآخر بإزاء تملیک الآخر ماله إیاه</w:t>
      </w:r>
      <w:bookmarkStart w:id="310" w:name="pg13625_141969"/>
      <w:bookmarkEnd w:id="309"/>
    </w:p>
    <w:p>
      <w:pPr>
        <w:pStyle w:val="BookText"/>
        <w:rPr/>
      </w:pPr>
      <w:bookmarkEnd w:id="310"/>
      <w:r>
        <w:rPr>
          <w:rFonts w:ascii="IRNazanin" w:hAnsi="IRNazanin" w:eastAsia="IRNazanin"/>
          <w:color w:val="111111"/>
          <w:sz w:val="28"/>
          <w:sz w:val="28"/>
          <w:szCs w:val="28"/>
          <w:rtl w:val="true"/>
          <w:lang w:bidi="fa-IR"/>
        </w:rPr>
        <w:t>بحیث تکون المعاطاة متقومة بالعطاء من الطرفین مع کون التملیک بإزاء التملیک و علیه فلو مات الثانی قبل أن یملک ماله للأول لم تتحقق المعاطاة،إذ المفروض أن المقابلة بین التملیکین،لا الملکین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هذا المعنی بعید عن مفهوم البیع،لما عرفته فی أول الکتاب من أنه یعتبر فی مفهوم البیع ان یکون المبیع من الأعیان،و من الواضح ان نفس التملیک من الأفعال،فلا یقع مبیعا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قریب من الهبة المعوضة من ناحیة،و بعید عنها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قربه منها فمن جهة أن کلا من المالین خال عن العوض،إذ المفروض أن المقابلة قد وقعت بین التملیکین،لا بین الملکین،فتکون کالهبة المعوضة،لأجل وقوع التملیک بإزاء التملیک و أما بعده عنها فمن جهة أن حقیقة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معوضة کانت أم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العطیة بلا بدل فقوامها بالمجانیة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اعتبار العوض فی الهبة المعوضة فإنما هو علی نحو الداعویة و الاشتراط،لا علی نحو المقابلة و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المفروض فی المقام إنما هو وقوع التملیک بإزاء التملیک،لا علی نحو المجان،و بلا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أن یجعل هذا القسم من التعاطی إما من قبیل المصالحة علی أمر معین،أو من قبیل المعاملة المستقلة و هذا ظاهر لا خفاء فیه</w:t>
      </w:r>
      <w:r>
        <w:rPr>
          <w:rFonts w:eastAsia="IRNazanin" w:cs="IRNazanin"/>
          <w:color w:val="111111"/>
          <w:sz w:val="28"/>
          <w:szCs w:val="28"/>
          <w:rtl w:val="true"/>
          <w:lang w:bidi="fa-IR"/>
        </w:rPr>
        <w:t>.</w:t>
      </w:r>
    </w:p>
    <w:p>
      <w:pPr>
        <w:pStyle w:val="Heading5"/>
        <w:numPr>
          <w:ilvl w:val="4"/>
          <w:numId w:val="1"/>
        </w:numPr>
        <w:rPr/>
      </w:pPr>
      <w:bookmarkStart w:id="311" w:name="__RefHeading___Toc713567_3830689328"/>
      <w:bookmarkStart w:id="312" w:name="_Toc120"/>
      <w:bookmarkEnd w:id="311"/>
      <w:r>
        <w:rPr/>
        <w:t>3</w:t>
      </w:r>
      <w:r>
        <w:rPr>
          <w:rtl w:val="true"/>
        </w:rPr>
        <w:t>-</w:t>
      </w:r>
      <w:r>
        <w:rPr>
          <w:rtl w:val="true"/>
        </w:rPr>
        <w:t>أن یقصد الباذل أولا إباحة ماله للآخذ بإزاء أن یملک الآخذ ماله إیاه</w:t>
      </w:r>
      <w:bookmarkEnd w:id="312"/>
    </w:p>
    <w:p>
      <w:pPr>
        <w:pStyle w:val="BookText"/>
        <w:rPr/>
      </w:pPr>
      <w:r>
        <w:rPr>
          <w:rFonts w:ascii="IRNazanin" w:hAnsi="IRNazanin" w:eastAsia="IRNazanin"/>
          <w:color w:val="111111"/>
          <w:sz w:val="28"/>
          <w:sz w:val="28"/>
          <w:szCs w:val="28"/>
          <w:rtl w:val="true"/>
          <w:lang w:bidi="fa-IR"/>
        </w:rPr>
        <w:t>فتقع المبادلة بین الإباحة و التملیک</w:t>
      </w:r>
      <w:r>
        <w:rPr>
          <w:rFonts w:eastAsia="IRNazanin" w:cs="IRNazanin"/>
          <w:color w:val="111111"/>
          <w:sz w:val="28"/>
          <w:szCs w:val="28"/>
          <w:rtl w:val="true"/>
          <w:lang w:bidi="fa-IR"/>
        </w:rPr>
        <w:t>.</w:t>
      </w:r>
    </w:p>
    <w:p>
      <w:pPr>
        <w:pStyle w:val="Heading5"/>
        <w:numPr>
          <w:ilvl w:val="4"/>
          <w:numId w:val="1"/>
        </w:numPr>
        <w:rPr/>
      </w:pPr>
      <w:bookmarkStart w:id="313" w:name="__RefHeading___Toc713569_3830689328"/>
      <w:bookmarkStart w:id="314" w:name="_Toc121"/>
      <w:bookmarkEnd w:id="313"/>
      <w:r>
        <w:rPr/>
        <w:t>4</w:t>
      </w:r>
      <w:r>
        <w:rPr>
          <w:rtl w:val="true"/>
        </w:rPr>
        <w:t>-</w:t>
      </w:r>
      <w:r>
        <w:rPr>
          <w:rtl w:val="true"/>
        </w:rPr>
        <w:t>أن یقصد کل من المتعاطیین إباحة ماله للآخر بإزاء إباحة الآخر ماله إیاه</w:t>
      </w:r>
      <w:bookmarkEnd w:id="314"/>
    </w:p>
    <w:p>
      <w:pPr>
        <w:pStyle w:val="BookText"/>
        <w:rPr/>
      </w:pPr>
      <w:r>
        <w:rPr>
          <w:rFonts w:ascii="IRNazanin" w:hAnsi="IRNazanin" w:eastAsia="IRNazanin"/>
          <w:color w:val="111111"/>
          <w:sz w:val="28"/>
          <w:sz w:val="28"/>
          <w:szCs w:val="28"/>
          <w:rtl w:val="true"/>
          <w:lang w:bidi="fa-IR"/>
        </w:rPr>
        <w:t>فتقع المقابلة بین الاباحتین،أو تکون الإباحة الاولی بداعی الإباحة الثانیة انتهی ملخص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الفطن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الوجوه المتصورة فی المقام و إن کانت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من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یتضح حکمها من الأقسام المذکورة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أغفل المصنف التعرض لجمیع الأقسام المتصورة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وقوع المقابلة بین المملوکین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المصداق الواضح للبیع المعاطاتی،فیکون مشمولا للعمومات الدالة علی صحة البیع و لزومه، و تترتب علیه أحکامه و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فصلنا ذلک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وقوع المبادلة بین التملیکین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نعقل له معنی محصلا،بدیهة أن حقیقة البیع عبارة عن إعدام إضافة مالکیة عن کل من العوضین،و إیجاد إضافة أخری مالکیة فی کل منهما من دون أن یلزم منه تبدیل سلطنة المالک بسلطنة اخری لکی یحتاج ذلک الی وجود سلطنة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حتی یلزم منه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مقابلة التملیک بالتملیک،فإنها تحتاج الی وقوع المقابلة بین السلطنتین،و هو یحتاج إلی سلطنة أخری،و هکذا الی غیر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فمقابلة التملیک بالتملیک بعید عن حدود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مفهوم البیع انما هو إنشاء تبدیل عین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 عند البحث عن تعاریف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التملیک بنفسه من قبیل الافعال،فلا یقع مبیعا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المستحیل نقل التملیک الی غیره بدء بإعطاء العین،أو بقبول ملکیتها بل لا بد فی نقل التملیک من إنشاء آخر یتضمن ذلک،کقوله ملکتک تملیکی العین الفلانیة،أو بأن یشترط التملیک فی ضمن عقد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باع داره من شخص، و اشترط فی ضمن البیع ان یملکه ماله الفلانی بحیث یکون متعلق الشرط نفس التملیک دون المملوک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إن الملکیة الشرعیة اعتبار شرعی غیر قابل للتملیک،و التملیک العقدی فعل من أفعال العاقد،و هو و إن کان قابلا للتملیک،الا انه غیر قابل له بتملیک المال لفظا بمثل ملکت،أو بإعطاء المال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لک مما أوضحناه حکم القسم الثالث و القسم الرابع أیضا،و انه لا تتصور الإباحة بإزاء الإباحة،و لا الإباحة بإزاء</w:t>
      </w:r>
      <w:bookmarkStart w:id="315" w:name="pg13625_141971"/>
    </w:p>
    <w:p>
      <w:pPr>
        <w:pStyle w:val="BookText"/>
        <w:rPr/>
      </w:pPr>
      <w:bookmarkEnd w:id="315"/>
      <w:r>
        <w:rPr>
          <w:rFonts w:ascii="IRNazanin" w:hAnsi="IRNazanin" w:eastAsia="IRNazanin"/>
          <w:color w:val="111111"/>
          <w:sz w:val="28"/>
          <w:sz w:val="28"/>
          <w:szCs w:val="28"/>
          <w:rtl w:val="true"/>
          <w:lang w:bidi="fa-IR"/>
        </w:rPr>
        <w:t>التملیک بإعطاء العین و 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 قد ناقش فی القسمین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الإباحة من حیث هی إباحة لا تسوغ التصرفات المتوقفة علی الملک،الا علی نحو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الإباحة بإزاء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ترجع الی عقد مرکب من اباحة و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المعاوضات المعهودة شرعا و عرفا،و لا شبهة فی أن صدق التجارة علی هذه المعاوضة محل تأمل،فضلا عن صدق البیع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تکون مشمولة لآیة التجارة عن تراض،و لا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أطال الکلام حول ذلک نقضا و إبراما و لکن قد ظهر لک مما أسلفناه انه لا موضوع لهاتین المناقشتین أصلا و رأسا الا انه لا بأس بالتعرض لهما تأسیا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المناقشة الأولی فحاصل ما ذکره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المالک و ان کان له ان یبیح التصرف فی أمواله لشخص آخر الا انه لا ینفذ إذنه إلا فی التصرفات المشروعة مع قطع النظر عن اذن المالک،بدیهة ان اذن المالک لیس مشرعا لکی یوجب جواز التصرف فی ماله للمجاز له علی 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یجوز للمالک ان یأذن لغیره فی بیع ماله لنفسه،لإنه 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یستحیل عقلا صدق مفهوم البیع علیه لان مفهومه مبادلة مال بمال،و من الواضح انه لا یتحقق هذا المفهوم الا برفع الإضافة المالکیة عن احد العوضین و وضعها علی العوض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لم یدخل الثمن فی فی ملک من خرج المثمن عنه کان ذلک خارجا عن مفهوم البیع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صدق مفهوم البیع علی ما هو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Heading5"/>
        <w:numPr>
          <w:ilvl w:val="4"/>
          <w:numId w:val="1"/>
        </w:numPr>
        <w:rPr/>
      </w:pPr>
      <w:bookmarkStart w:id="316" w:name="__RefHeading___Toc713571_3830689328"/>
      <w:bookmarkStart w:id="317" w:name="_Toc122"/>
      <w:bookmarkEnd w:id="316"/>
      <w:r>
        <w:rPr>
          <w:rtl w:val="true"/>
        </w:rPr>
        <w:t>لا بأس بالإذن فی التصرفات المتوقفة علی الملک بوجوه شتی</w:t>
      </w:r>
      <w:r>
        <w:rPr>
          <w:rtl w:val="true"/>
        </w:rPr>
        <w:t>:</w:t>
      </w:r>
      <w:bookmarkEnd w:id="317"/>
    </w:p>
    <w:p>
      <w:pPr>
        <w:pStyle w:val="Heading5"/>
        <w:numPr>
          <w:ilvl w:val="4"/>
          <w:numId w:val="1"/>
        </w:numPr>
        <w:rPr/>
      </w:pPr>
      <w:bookmarkStart w:id="318" w:name="__RefHeading___Toc713573_3830689328"/>
      <w:bookmarkStart w:id="319" w:name="_Toc123"/>
      <w:bookmarkEnd w:id="318"/>
      <w:r>
        <w:rPr/>
        <w:t>1</w:t>
      </w:r>
      <w:r>
        <w:rPr>
          <w:rtl w:val="true"/>
        </w:rPr>
        <w:t>-</w:t>
      </w:r>
      <w:r>
        <w:rPr>
          <w:rtl w:val="true"/>
        </w:rPr>
        <w:t>ان یکون غرض المبیح من قوله</w:t>
      </w:r>
      <w:r>
        <w:rPr>
          <w:rtl w:val="true"/>
        </w:rPr>
        <w:t>:</w:t>
      </w:r>
      <w:r>
        <w:rPr>
          <w:rtl w:val="true"/>
        </w:rPr>
        <w:t>أبحت لک ان تبیع مالی لنفسک توکیل</w:t>
      </w:r>
      <w:bookmarkEnd w:id="319"/>
    </w:p>
    <w:p>
      <w:pPr>
        <w:pStyle w:val="BookText"/>
        <w:rPr/>
      </w:pPr>
      <w:r>
        <w:rPr>
          <w:rFonts w:ascii="IRNazanin" w:hAnsi="IRNazanin" w:eastAsia="IRNazanin"/>
          <w:color w:val="111111"/>
          <w:sz w:val="28"/>
          <w:sz w:val="28"/>
          <w:szCs w:val="28"/>
          <w:rtl w:val="true"/>
          <w:lang w:bidi="fa-IR"/>
        </w:rPr>
        <w:t>المباح له فی نقل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 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بیع ذلک المال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 المبیح یوکل المباح له فی بیع ماله،ثم نقل ثمنه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 له</w:t>
      </w:r>
      <w:bookmarkStart w:id="320" w:name="pg13625_141972"/>
    </w:p>
    <w:p>
      <w:pPr>
        <w:pStyle w:val="BookText"/>
        <w:rPr/>
      </w:pPr>
      <w:bookmarkEnd w:id="320"/>
      <w:r>
        <w:rPr>
          <w:rFonts w:ascii="IRNazanin" w:hAnsi="IRNazanin" w:eastAsia="IRNazanin"/>
          <w:color w:val="111111"/>
          <w:sz w:val="28"/>
          <w:sz w:val="28"/>
          <w:szCs w:val="28"/>
          <w:rtl w:val="true"/>
          <w:lang w:bidi="fa-IR"/>
        </w:rPr>
        <w:t>أو یقصد المبیح تملیک ماله للمباح 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مالی إلخ بحیث تکون الإباحة بمنزلة إنشاء الهبة،و یکون بیع المباح له بمنزلة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ذلک نظیر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 بکذا،حیث إن القول المزبور استدعاء لتملیک المولی عبده لذلک الرجل،و إعتاق المولی عبده جواب للاستدعاء المزبور فیتحقق هنا بیع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فیکون العبد ملکا للمستدعی آنا ما،ثم ینعتق عن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نحن فیه بعید عن هذا الوجه بجمیع شقوقه،إذ لیس المقصود هنا اذن المالک للمباح له فی نقل المال الی نفسه أولا،و لا فی نقل الثمن الیه ثانیا،و لا أن المالک قصد التملیک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إلخ،و لا أن المخاطب قصد التملک عند البیع،لکی یتحقق هنا تملیک ضمنی مقصود للمتکلم و المخاطب بالدلالة الاقتضائیة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کذلک فی قضیة أعتق عبدک عنی</w:t>
      </w:r>
      <w:r>
        <w:rPr>
          <w:rFonts w:eastAsia="IRNazanin" w:cs="IRNazanin"/>
          <w:color w:val="111111"/>
          <w:sz w:val="28"/>
          <w:szCs w:val="28"/>
          <w:rtl w:val="true"/>
          <w:lang w:bidi="fa-IR"/>
        </w:rPr>
        <w:t>.</w:t>
      </w:r>
    </w:p>
    <w:p>
      <w:pPr>
        <w:pStyle w:val="Heading5"/>
        <w:numPr>
          <w:ilvl w:val="4"/>
          <w:numId w:val="1"/>
        </w:numPr>
        <w:rPr/>
      </w:pPr>
      <w:bookmarkStart w:id="321" w:name="__RefHeading___Toc713575_3830689328"/>
      <w:bookmarkStart w:id="322" w:name="_Toc124"/>
      <w:bookmarkEnd w:id="321"/>
      <w:r>
        <w:rPr/>
        <w:t>2</w:t>
      </w:r>
      <w:r>
        <w:rPr>
          <w:rtl w:val="true"/>
        </w:rPr>
        <w:t>-</w:t>
      </w:r>
      <w:r>
        <w:rPr>
          <w:rtl w:val="true"/>
        </w:rPr>
        <w:t>أن یدل دلیل خاص علی کون مال المبیح ملکا للمباح له بمجرد الإباحة</w:t>
      </w:r>
      <w:bookmarkEnd w:id="322"/>
    </w:p>
    <w:p>
      <w:pPr>
        <w:pStyle w:val="BookText"/>
        <w:rPr/>
      </w:pPr>
      <w:r>
        <w:rPr>
          <w:rFonts w:ascii="IRNazanin" w:hAnsi="IRNazanin" w:eastAsia="IRNazanin"/>
          <w:color w:val="111111"/>
          <w:sz w:val="28"/>
          <w:sz w:val="28"/>
          <w:szCs w:val="28"/>
          <w:rtl w:val="true"/>
          <w:lang w:bidi="fa-IR"/>
        </w:rPr>
        <w:t>فیستکشف من ذلک الدلیل ان البیع الذی أوقعه المباح له قد وقع فی ملکه،أو قام دلیل خاص علی صیرورة الثمن ملکا للمباح له،فإنه یستکشف من ذلک الدلیل دخول الثمن فی ملک المبیح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یستحیل صدق مفهوم البیع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انتقاله من ملک المبیح الی ملک المباح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ما نحن فیه بمنزلة شراء العمودین،فإنهما یدخلان فی ملک المشتری آنا ما،ثم ینعتقان علیه جمعا بین ما دل علی أنه لا عتق إلا فی ملک، و بین ما دل علی أن الإنسان لا یملک عمودیه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أیضا لا یجری فی المقام،إذ لم یدلنا دلیل خاص علی صحة هذه الإباحة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دلیل السلطنة فلا تزاحم الأدلة الدالة علی توقف بعض التصرفات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کالعتق و البیع و الوطی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حاکمة علی دلیل السلطنة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السلطنة قد أثبت السلطنة علی الأموال،دون الاحکام،فیکون ناظرا الی نفوذ سلطنة المالک فی التصرفات التی ثبت 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323" w:name="pg13625_141973"/>
    </w:p>
    <w:p>
      <w:pPr>
        <w:pStyle w:val="BookText"/>
        <w:rPr/>
      </w:pPr>
      <w:bookmarkEnd w:id="323"/>
      <w:r>
        <w:rPr>
          <w:rFonts w:ascii="IRNazanin" w:hAnsi="IRNazanin" w:eastAsia="IRNazanin"/>
          <w:color w:val="111111"/>
          <w:sz w:val="28"/>
          <w:sz w:val="28"/>
          <w:szCs w:val="28"/>
          <w:rtl w:val="true"/>
          <w:lang w:bidi="fa-IR"/>
        </w:rPr>
        <w:t>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دلیل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اتضح لک الفارق بین ما نحن فیه،و بین شراء العمودین</w:t>
      </w:r>
      <w:r>
        <w:rPr>
          <w:rFonts w:eastAsia="IRNazanin" w:cs="IRNazanin"/>
          <w:color w:val="111111"/>
          <w:sz w:val="28"/>
          <w:szCs w:val="28"/>
          <w:rtl w:val="true"/>
          <w:lang w:bidi="fa-IR"/>
        </w:rPr>
        <w:t>.</w:t>
      </w:r>
    </w:p>
    <w:p>
      <w:pPr>
        <w:pStyle w:val="Heading5"/>
        <w:numPr>
          <w:ilvl w:val="4"/>
          <w:numId w:val="1"/>
        </w:numPr>
        <w:rPr/>
      </w:pPr>
      <w:bookmarkStart w:id="324" w:name="__RefHeading___Toc713577_3830689328"/>
      <w:bookmarkStart w:id="325" w:name="_Toc125"/>
      <w:bookmarkEnd w:id="324"/>
      <w:r>
        <w:rPr/>
        <w:t>3</w:t>
      </w:r>
      <w:r>
        <w:rPr>
          <w:rtl w:val="true"/>
        </w:rPr>
        <w:t>-</w:t>
      </w:r>
      <w:r>
        <w:rPr>
          <w:rtl w:val="true"/>
        </w:rPr>
        <w:t>ما أشار إلیه فی آخر کلامه،و هو أن یکون ما نحن فیه من قبیل رجوع</w:t>
      </w:r>
      <w:bookmarkEnd w:id="325"/>
    </w:p>
    <w:p>
      <w:pPr>
        <w:pStyle w:val="BookText"/>
        <w:rPr/>
      </w:pPr>
      <w:r>
        <w:rPr>
          <w:rFonts w:ascii="IRNazanin" w:hAnsi="IRNazanin" w:eastAsia="IRNazanin"/>
          <w:color w:val="111111"/>
          <w:sz w:val="28"/>
          <w:sz w:val="28"/>
          <w:szCs w:val="28"/>
          <w:rtl w:val="true"/>
          <w:lang w:bidi="fa-IR"/>
        </w:rPr>
        <w:t>الواهب عن هبته لکی یقع البیع فی ملک الواهب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بیع الواهب یقتضی دخول العین الموهوبة فی ملکه،کذلک أن تصرف المباح له تصرفا یتوقف علی الملک یقتضی دخول المال المباح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أیضا غریب عما نحن فیه إذ لم یثبت جواز مثل هذا التصرف لکی تکشف صحته عن الملکیة آنا ما ملکیة تحقیقیة قبل تحقق ذلک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5"/>
        <w:numPr>
          <w:ilvl w:val="4"/>
          <w:numId w:val="1"/>
        </w:numPr>
        <w:rPr/>
      </w:pPr>
      <w:bookmarkStart w:id="326" w:name="__RefHeading___Toc713579_3830689328"/>
      <w:bookmarkStart w:id="327" w:name="_Toc126"/>
      <w:bookmarkEnd w:id="326"/>
      <w:r>
        <w:rPr>
          <w:rtl w:val="true"/>
        </w:rPr>
        <w:t>یقع الکلام فی التصرفات المتوقفة علی الملک فی ناحیتین</w:t>
      </w:r>
      <w:r>
        <w:rPr>
          <w:rtl w:val="true"/>
        </w:rPr>
        <w:t>:</w:t>
      </w:r>
      <w:bookmarkEnd w:id="327"/>
    </w:p>
    <w:p>
      <w:pPr>
        <w:pStyle w:val="Heading5"/>
        <w:numPr>
          <w:ilvl w:val="4"/>
          <w:numId w:val="1"/>
        </w:numPr>
        <w:rPr/>
      </w:pPr>
      <w:bookmarkStart w:id="328" w:name="__RefHeading___Toc713581_3830689328"/>
      <w:bookmarkStart w:id="329" w:name="_Toc127"/>
      <w:bookmarkEnd w:id="328"/>
      <w:r>
        <w:rPr>
          <w:rtl w:val="true"/>
        </w:rPr>
        <w:t>الناحیة الاولی</w:t>
      </w:r>
      <w:r>
        <w:rPr>
          <w:rtl w:val="true"/>
        </w:rPr>
        <w:t>:</w:t>
      </w:r>
      <w:r>
        <w:rPr>
          <w:rtl w:val="true"/>
        </w:rPr>
        <w:t>أنه هل تشرع هذه التصرفات لغیر المالک</w:t>
      </w:r>
      <w:r>
        <w:rPr>
          <w:rtl w:val="true"/>
        </w:rPr>
        <w:t>.</w:t>
      </w:r>
      <w:bookmarkEnd w:id="329"/>
    </w:p>
    <w:p>
      <w:pPr>
        <w:pStyle w:val="BookText"/>
        <w:rPr/>
      </w:pPr>
      <w:r>
        <w:rPr>
          <w:rFonts w:ascii="IRNazanin" w:hAnsi="IRNazanin" w:eastAsia="IRNazanin"/>
          <w:color w:val="111111"/>
          <w:sz w:val="28"/>
          <w:sz w:val="28"/>
          <w:szCs w:val="28"/>
          <w:rtl w:val="true"/>
          <w:lang w:bidi="fa-IR"/>
        </w:rPr>
        <w:t>لا ریب فی أنها قد تکون تکوینیة،و قد تکون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التصرفات التکوینیة فلا تجوز لغیر المالک و ان کان صدورها عنه بعنوان النیابة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دل دلیل بالخصوص علی جواز تلک التصرفات التکوینیة لغیر المالک أخذ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کوطی الجاریة المملوکة الثابت جوازه بالتحلیل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یدل دلیل خاص علی ذلک فلا یمکن إثباته بدلیل السلطنة،لأنه ناظر الی جواز التصرفات التی هی مشروعة للمالک مع قطع النظر عن دلیل السلطنة و أن هذا الدلیل یثبت عدم کون المالک ممنوعا عن تلک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التصرفات التی نشک فی مشروعیتها،أو نعلم بعدم مشروعیتها فلا تکون مشمولة لدلیل السلطنة،لعدم کونه مشرعا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أذن المالک لأحد فی التصرف فی ماله تصرفا متوقفا علی الملک لم یمکن إثبات مشروعیته بدلیل السلطنة هذا کله فی التصرفات التکوینیة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التصرفات الاعتباریة فلا تتوقف صحتها علی الملک،بل لا تتوقف صحتها</w:t>
      </w:r>
      <w:bookmarkStart w:id="330" w:name="pg13625_141974"/>
    </w:p>
    <w:p>
      <w:pPr>
        <w:pStyle w:val="BookText"/>
        <w:rPr/>
      </w:pPr>
      <w:bookmarkEnd w:id="330"/>
      <w:r>
        <w:rPr>
          <w:rFonts w:ascii="IRNazanin" w:hAnsi="IRNazanin" w:eastAsia="IRNazanin"/>
          <w:color w:val="111111"/>
          <w:sz w:val="28"/>
          <w:sz w:val="28"/>
          <w:szCs w:val="28"/>
          <w:rtl w:val="true"/>
          <w:lang w:bidi="fa-IR"/>
        </w:rPr>
        <w:t>علی اذن المالک و توکیله،لما سیأتی من الحکم بصحة العقود الفضولیة التی لحقتها اجازة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قیام الإجماع علی بطلان العتاق الصادر من غیر المالک،سواء أ کان ذلک باذن المالک،أم کان فضولیا،ضرورة أن إذن المالک لا یؤثر فی مشروعیة التصرفات المتوقفة علی الملک،و انما یؤثر اذنه فی رفع الحرمة التکلیفیة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فمنزلة العتاق منزلة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الطلاق لا یصح من غیر الزوج،کذلک ان العتاق لا یصح من غیر المالک،الا أن یعد فعل غیر المالک فعلا للمالک،کالوکیل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فاسد،بدیهة أنه لیس فی المقام إجماع تعبدی،بل من المحتمل القریب ان یکون مستند المجمعین ما دل علی عدم نفوذ العتق إلا فی ملک،و سیأتی عدم ارتباطه بمقصود المستدل و اذن فلا محذور فی صحة العتق من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یقاس بالطلاق،لدلالة الدلیل علی انه لا یصح من غیر الزوج،بخلاف العتاق،فإنه لم یدل دلیل علی عدم صحته من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یصح العتاق من غیر المالک،لا من جهة الإجماع کما توهم،بل من جهة ما دل علی انه لا عتق إلا فی ملک </w:t>
      </w:r>
      <w:r>
        <w:rPr>
          <w:rStyle w:val="FootnoteAnchor"/>
          <w:rtl w:val="true"/>
        </w:rPr>
        <w:footnoteReference w:id="42"/>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سبیل ذلک سبیل ما دل علی انه لا بیع إلا فی ملک و المراد بهما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الملک الفعلی فی صحة البیع و العتق،فلا یصح بیع أو عتق ما یملکه بعد ذلک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الانتساب الی المالک فی نفوذ البیع و العتق،فلا ینفذ علی المالک بیع الأجنبی، و علی کلا التقدیرین فالروایة لا تنافی صحة البیع الفضولی،و لا صحة العتق الصادر من غیر المالک مستندا إلی اذن المالک و المتحصل من جمیع ما بیناه هو صحة العتاق باذن المالک</w:t>
      </w:r>
    </w:p>
    <w:p>
      <w:pPr>
        <w:pStyle w:val="Heading5"/>
        <w:numPr>
          <w:ilvl w:val="4"/>
          <w:numId w:val="1"/>
        </w:numPr>
        <w:rPr/>
      </w:pPr>
      <w:bookmarkStart w:id="331" w:name="__RefHeading___Toc713583_3830689328"/>
      <w:bookmarkStart w:id="332" w:name="_Toc128"/>
      <w:bookmarkEnd w:id="331"/>
      <w:r>
        <w:rPr>
          <w:rtl w:val="true"/>
        </w:rPr>
        <w:t>الناحیة الثانیة</w:t>
      </w:r>
      <w:r>
        <w:rPr>
          <w:rtl w:val="true"/>
        </w:rPr>
        <w:t>:</w:t>
      </w:r>
      <w:r>
        <w:rPr>
          <w:rtl w:val="true"/>
        </w:rPr>
        <w:t>أنه إذا قلنا بجواز التصرفات المتوقفة علی الملک لغیر المالک فهل</w:t>
      </w:r>
      <w:bookmarkEnd w:id="33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ترجع نتیجتها الی المتصرف،أم یرجع ذلک الی المالک؟</w:t>
      </w:r>
    </w:p>
    <w:p>
      <w:pPr>
        <w:pStyle w:val="BookText"/>
        <w:rPr/>
      </w:pPr>
      <w:r>
        <w:rPr>
          <w:rFonts w:ascii="IRNazanin" w:hAnsi="IRNazanin" w:eastAsia="IRNazanin"/>
          <w:color w:val="111111"/>
          <w:sz w:val="28"/>
          <w:sz w:val="28"/>
          <w:szCs w:val="28"/>
          <w:rtl w:val="true"/>
          <w:lang w:bidi="fa-IR"/>
        </w:rPr>
        <w:t>لا ریب فی ان التصرفات التکوینیة خارجة عن مورد بحثنا،إذ لا یشک احد من العقلاء فی ان نتیجة أی فعل یصدر من أی فاعل ترجع الی فاعل هذا الفعل،لا الی غیره،بدیهة انه لا معنی لأن یشرب أحد ماء فیرتوی غیره،أو یأکل أحد طعاما فیشبع الآخر،أو ینام واحد فیستریح صاحبه،أو یشتغل احد بالعلوم فیکون غیره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سائر الأفعال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التصرفات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فترجع نتیجتها الی المالک لا الی غیره،لما عرفته مرارا من ان حقیقة البیع تبدیل عین بعوض فی جهة الإضافة،و مقتضی ذلک هو انتقال المثمن من ملک مالکه الی ملک مالک الثمن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یفک البائع إضافته القائمة بالمتاع و یجعلها قائمة بالثمن،و یفک المشتری إضافته القائمة بالثمن، و یجعلها قائمة بالمتاع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باع زید طعامه من بکر بدینار صار الدینار ملکا لزید، و لو صار ذلک الدینار ملکا لخالد لما صدق علیه مفهوم البیع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فیستحیل ان ترجع نتیجة البیع الی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اتضح لک ان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مالی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رجع الی ما ذکره المصنف من الوجوه الثلثة المتقدمة فلا بأس به و الا فلا مناص عن الحکم بکونه من الاغلاط</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تجلی لک مما أوضحناه حکم سائر العقود و المعاوضات التملیکیة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ظهر لک مما ذکرناه حکم شراء العمودین،کما ظهر لک من ذلک وجه الالتزام فیه بالملکیة الآنیة التحقیقیة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ورد فی الشریعة المقدسة أن الإنسان لا یملک عمودیه </w:t>
      </w:r>
      <w:r>
        <w:rPr>
          <w:rStyle w:val="FootnoteAnchor"/>
          <w:rtl w:val="true"/>
        </w:rPr>
        <w:footnoteReference w:id="43"/>
      </w:r>
      <w:r>
        <w:rPr>
          <w:rFonts w:ascii="IRNazanin" w:hAnsi="IRNazanin" w:eastAsia="IRNazanin"/>
          <w:color w:val="111111"/>
          <w:sz w:val="28"/>
          <w:sz w:val="28"/>
          <w:szCs w:val="28"/>
          <w:rtl w:val="true"/>
          <w:lang w:bidi="fa-IR"/>
        </w:rPr>
        <w:t>و ورد فیها أیضا انه یجوز للابن أن یشتری عمودیه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یستحیل صدق مفهوم البیع علی التبدیل الساذج من غیر أن یکون التبدیل فی</w:t>
      </w:r>
    </w:p>
    <w:p>
      <w:pPr>
        <w:pStyle w:val="BookText"/>
        <w:rPr/>
      </w:pPr>
      <w:r>
        <w:rPr>
          <w:rFonts w:ascii="IRNazanin" w:hAnsi="IRNazanin" w:eastAsia="IRNazanin"/>
          <w:color w:val="111111"/>
          <w:sz w:val="28"/>
          <w:sz w:val="28"/>
          <w:szCs w:val="28"/>
          <w:rtl w:val="true"/>
          <w:lang w:bidi="fa-IR"/>
        </w:rPr>
        <w:t>جهة الإضافة و من الواضح ان الجمع بین هذه الأمور یقتضی الالتزام بدخول العمودین فی ملک الابن آنا ما،ثم انعتاقهما علیه من غیر ان یکون لهذه الملکیة دوام و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حصولها مقدمة لزوالها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فالالتزام بهذه الملکیة یقتضی تخصیص ما دل علی ان الإنسان لا یملک عمودیه،و لا یمکن الالتزام بتخصیص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لا یمکن صدق مفهوم البیع علی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بدیهة ان الاحکام العقلیة غیر قابلة للتخصیص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من مطاوی ما ذکرناه ان الإنسان یملک عمودیه آنا ما ملکیة تحققیة لا ملکیة تقدیریة فرضیة علی ما اشتهر فی ألسنة المحصلین،لعدم ترتب الأثر علی الملکیة التقدیریة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وجه للمصنف ان یفرق بین شراء العمودین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بیع الواهب عبده الموهوب أو عتقه حیث التزم بالملکیة الآنیة التقدیریة فی الأول و بالملکیة التحقیقیة فی الثانی مع أنهما من واد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أیضا مما بیناه ان المراد من الجمع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یوجب الالتزام بالملکیة الآنیة التحقیقیة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الجمع بین 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استحالة صدق مفهوم البیع علی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دل علی جواز شراء العمودین،و بین ما دل علی ان الإنسان لا یملک عمودیه،و لیس المراد من الجمع بین الأدلة الجمع بین ما دل علی انه لا عتق إلا فی ملک و بین ما دل علی جواز شراء العمودین،و بین ما دل علی ان الابن لا یملک عمودیه،ضرورة انه لو کان المانع عن شراء العمودین هو نفی جواز العتق إلا فی ملک لأمکن تخصیصه بما دل علی جواز شرائهما و انعتاقهما من دون ان یترتب علیه محذور لعدم استحالة العتاق فی غیر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کان المانع هو الدلیل العقلی،فإنه غیر قابل للتخصیص هذا کله فی البیع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العتاق فهل یمکن ان ترجع نتیجته الی غیر المالک أم لا بد و ان ترجع الی المالک فقط؟</w:t>
      </w:r>
    </w:p>
    <w:p>
      <w:pPr>
        <w:pStyle w:val="BookText"/>
        <w:rPr/>
      </w:pPr>
      <w:r>
        <w:rPr>
          <w:rFonts w:ascii="IRNazanin" w:hAnsi="IRNazanin" w:eastAsia="IRNazanin"/>
          <w:color w:val="111111"/>
          <w:sz w:val="28"/>
          <w:sz w:val="28"/>
          <w:szCs w:val="28"/>
          <w:rtl w:val="true"/>
          <w:lang w:bidi="fa-IR"/>
        </w:rPr>
        <w:t>الظاهر أنه لا ریب فی صحة العتق عن غیر المالک،إذ لم یرد فی آیة و لا فی روایة و لا فی معقد إجماع عدم جواز ذلک و لم یقم دلیل عقلی أیضا علی استحالته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التزمنا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الناحیة الأولی باشتراط صدور العتق من المالک لما دل علی نفی جواز العتق إلا فی ملک،فان هذا لا یکون وجها للالتزام بعدم الجواز هنا،إذ المفروض أن المتصدی للعتق إنما هو المالک،لانه بنفسه أعتق عبده عن غیره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إذا أعتق أحد ممالیکه عن نفسه أو عن غیره،أو أذن لأحد أن یعتقه عن نفسه أو عن المالک أو عن ثالث کان العتاق نافذا،إذ لا نری مانعا عقلیا و لا مانعا شرعیا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یدل علی نفوذه و لزومه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،إذ لیس المراد بالعقد فی الآیة الکریمة هو العقد المصطلح الذی یحتاج إلی الإیجاب و القبول لکی تخرج الإیقاعات عن حدودها،بل المراد منه العقد المشدد أو مطلق العقد علی ما أسلفناه فی البحث عن لزوم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العقد بأحد هذین المعنیین یشمل الإیقاعات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لک مما تلوناه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نحتاج فی تصحیح قول الرجل لصاحبه أعتق عبدک عنی الی ما ذکره الأصولیون من دلالته علی التملیک دلالة اقتضائیة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تتوقف علیها صحة الکلام عقلا أو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الاحتیاج الی ذلک ما ذکرناه قریبا من أن عتق المالک عبده عن غیره بمکان من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فقول القائل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 محمول علی استدعاء العتق التبرعی المجانی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ما یرجع الی بیان الکبری الکلیة فی حکم التصرف فی مال غیره مع إذن المالک فیه تصرفا تکوینیا أو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یحسن بنا أن نصرف الکلام الی بیان انطباق تلک الضابطة علی بعض الأمثلة المعروفة فی الألسنة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عبدی عن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أعتق عبدک عنی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المثال الأول فإن رجع الی توکیل غیره فی تملک العبد ببیع و نحوه ثم عتقه</w:t>
      </w:r>
      <w:bookmarkStart w:id="333" w:name="pg13625_141978"/>
    </w:p>
    <w:p>
      <w:pPr>
        <w:pStyle w:val="BookText"/>
        <w:rPr/>
      </w:pPr>
      <w:bookmarkEnd w:id="333"/>
      <w:r>
        <w:rPr>
          <w:rFonts w:ascii="IRNazanin" w:hAnsi="IRNazanin" w:eastAsia="IRNazanin"/>
          <w:color w:val="111111"/>
          <w:sz w:val="28"/>
          <w:sz w:val="28"/>
          <w:szCs w:val="28"/>
          <w:rtl w:val="true"/>
          <w:lang w:bidi="fa-IR"/>
        </w:rPr>
        <w:t>عن نفسه فإنه لا یخالف القواعد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یرجع ذلک الی التوکیل،بل أخذنا بظاهره،و هو العتاق المجانی،فإن قلنا بأن العتق لا یصدر الا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نتیجته راجعة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الکلام المذکور لغوا محضا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بجواز صدور العتق من غیر المالک،مع إذن المالک فی ذلک صح الکلام المزبور بظاهره بلا احتیاج إلی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الی توکیل المالک فی شراء عبده للمستدعی ثم عتقه عنه فلا محذور فیه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أخذنا بظاهره و قلنا بجواز العتق عن غیره تبرعا و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أسبقه الاستدعاء،أم لم یسبقه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المثال المزبور صحیحا بظاهره بلا احتیاج إلی التأویل،و الا فیکون لغوا محضا</w:t>
      </w:r>
      <w:r>
        <w:rPr>
          <w:rFonts w:eastAsia="IRNazanin" w:cs="IRNazanin"/>
          <w:color w:val="111111"/>
          <w:sz w:val="28"/>
          <w:szCs w:val="28"/>
          <w:rtl w:val="true"/>
          <w:lang w:bidi="fa-IR"/>
        </w:rPr>
        <w:t>.</w:t>
      </w:r>
    </w:p>
    <w:p>
      <w:pPr>
        <w:pStyle w:val="Heading5"/>
        <w:numPr>
          <w:ilvl w:val="4"/>
          <w:numId w:val="1"/>
        </w:numPr>
        <w:rPr/>
      </w:pPr>
      <w:bookmarkStart w:id="334" w:name="__RefHeading___Toc713585_3830689328"/>
      <w:bookmarkStart w:id="335" w:name="_Toc129"/>
      <w:bookmarkEnd w:id="334"/>
      <w:r>
        <w:rPr>
          <w:rtl w:val="true"/>
        </w:rPr>
        <w:t>ثم إنه بقی هنا أمران،و یهمنا التعرض لهما</w:t>
      </w:r>
      <w:r>
        <w:rPr>
          <w:rtl w:val="true"/>
        </w:rPr>
        <w:t>:</w:t>
      </w:r>
      <w:bookmarkEnd w:id="335"/>
    </w:p>
    <w:p>
      <w:pPr>
        <w:pStyle w:val="Heading5"/>
        <w:numPr>
          <w:ilvl w:val="4"/>
          <w:numId w:val="1"/>
        </w:numPr>
        <w:rPr/>
      </w:pPr>
      <w:bookmarkStart w:id="336" w:name="__RefHeading___Toc713587_3830689328"/>
      <w:bookmarkStart w:id="337" w:name="_Toc130"/>
      <w:bookmarkEnd w:id="336"/>
      <w:r>
        <w:rPr>
          <w:rtl w:val="true"/>
        </w:rPr>
        <w:t>الأمر الأول انه إذا قلنا بجواز</w:t>
      </w:r>
      <w:bookmarkEnd w:id="337"/>
    </w:p>
    <w:p>
      <w:pPr>
        <w:pStyle w:val="BookText"/>
        <w:rPr/>
      </w:pPr>
      <w:r>
        <w:rPr>
          <w:rFonts w:ascii="IRNazanin" w:hAnsi="IRNazanin" w:eastAsia="IRNazanin"/>
          <w:color w:val="111111"/>
          <w:sz w:val="28"/>
          <w:sz w:val="28"/>
          <w:szCs w:val="28"/>
          <w:rtl w:val="true"/>
          <w:lang w:bidi="fa-IR"/>
        </w:rPr>
        <w:t>العتق عن غیره فهل یجزی ذلک عن العتق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کالکفارة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بجواز العتق عن شخص آخر لم یجز ذلک عن العتق الواجب لأنا ذکرنا فی مبحث التعبدی و التوصلی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الأوامر المتوجهة إلی المکلفین یقتضی مباشرتهم بامتثالها،و من هنا لا تسقط الواجبات العبادیة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کالصوم و الصلاة و الحج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 مکلف بامتثال غیره،و لا یقاس ذلک بالدیون المالیة التی یجوز أداؤها لکل أحد مجانا،إذ علم فی الشریعة المقدسة ضرورة أنه یجوز لأی شخص أن یؤدی دین أخیه المؤمن تبرعا،بل هو أمر استحبابی جزما</w:t>
      </w:r>
      <w:r>
        <w:rPr>
          <w:rFonts w:eastAsia="IRNazanin" w:cs="IRNazanin"/>
          <w:color w:val="111111"/>
          <w:sz w:val="28"/>
          <w:szCs w:val="28"/>
          <w:rtl w:val="true"/>
          <w:lang w:bidi="fa-IR"/>
        </w:rPr>
        <w:t>.</w:t>
      </w:r>
    </w:p>
    <w:p>
      <w:pPr>
        <w:pStyle w:val="Heading5"/>
        <w:numPr>
          <w:ilvl w:val="4"/>
          <w:numId w:val="1"/>
        </w:numPr>
        <w:rPr/>
      </w:pPr>
      <w:bookmarkStart w:id="338" w:name="__RefHeading___Toc713589_3830689328"/>
      <w:bookmarkStart w:id="339" w:name="_Toc131"/>
      <w:bookmarkEnd w:id="338"/>
      <w:r>
        <w:rPr>
          <w:rtl w:val="true"/>
        </w:rPr>
        <w:t>الأمر الثانی</w:t>
      </w:r>
      <w:r>
        <w:rPr>
          <w:rtl w:val="true"/>
        </w:rPr>
        <w:t>:</w:t>
      </w:r>
      <w:r>
        <w:rPr>
          <w:rtl w:val="true"/>
        </w:rPr>
        <w:t>أنه هل یحکم بضمان المعتق عنه للمالک إذا استدعی منه عتاق</w:t>
      </w:r>
      <w:bookmarkEnd w:id="339"/>
    </w:p>
    <w:p>
      <w:pPr>
        <w:pStyle w:val="BookText"/>
        <w:rPr/>
      </w:pPr>
      <w:r>
        <w:rPr>
          <w:rFonts w:ascii="IRNazanin" w:hAnsi="IRNazanin" w:eastAsia="IRNazanin"/>
          <w:color w:val="111111"/>
          <w:sz w:val="28"/>
          <w:sz w:val="28"/>
          <w:szCs w:val="28"/>
          <w:rtl w:val="true"/>
          <w:lang w:bidi="fa-IR"/>
        </w:rPr>
        <w:t>عبده أم لا؟</w:t>
      </w:r>
    </w:p>
    <w:p>
      <w:pPr>
        <w:pStyle w:val="BookText"/>
        <w:rPr/>
      </w:pPr>
      <w:r>
        <w:rPr>
          <w:rFonts w:ascii="IRNazanin" w:hAnsi="IRNazanin" w:eastAsia="IRNazanin"/>
          <w:color w:val="111111"/>
          <w:sz w:val="28"/>
          <w:sz w:val="28"/>
          <w:szCs w:val="28"/>
          <w:rtl w:val="true"/>
          <w:lang w:bidi="fa-IR"/>
        </w:rPr>
        <w:t>لا شبهة فی عدم ضمانه بذلک إذا کان عتق المالک عبده عن غیره تبرعا و مجانا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قصد المالک العتق المجانی فإن علم من حال المستدعی التماس العتاق مجانا فلا شبهة فی عدم الضمان أیضا،کما هو کذلک فی موارد التسؤل،و الا فیحکم بالضمان</w:t>
      </w:r>
      <w:r>
        <w:rPr>
          <w:rFonts w:eastAsia="IRNazanin" w:cs="IRNazanin"/>
          <w:color w:val="111111"/>
          <w:sz w:val="28"/>
          <w:szCs w:val="28"/>
          <w:rtl w:val="true"/>
          <w:lang w:bidi="fa-IR"/>
        </w:rPr>
        <w:t>.</w:t>
      </w:r>
      <w:bookmarkStart w:id="340" w:name="pg13625_141979"/>
    </w:p>
    <w:p>
      <w:pPr>
        <w:pStyle w:val="BookText"/>
        <w:rPr/>
      </w:pPr>
      <w:bookmarkEnd w:id="340"/>
      <w:r>
        <w:rPr>
          <w:rFonts w:ascii="IRNazanin" w:hAnsi="IRNazanin" w:eastAsia="IRNazanin"/>
          <w:color w:val="111111"/>
          <w:sz w:val="28"/>
          <w:sz w:val="28"/>
          <w:szCs w:val="28"/>
          <w:rtl w:val="true"/>
          <w:lang w:bidi="fa-IR"/>
        </w:rPr>
        <w:t>و نظیر ذلک قول القائل لأحد احمل هذا المتاع الی محل فلانی،أو احلق رأسی،أو غیر ذلک،فان الآمر فی جمیع هذه الموارد یضمن عمل المأمور جزما</w:t>
      </w:r>
      <w:r>
        <w:rPr>
          <w:rFonts w:eastAsia="IRNazanin" w:cs="IRNazanin"/>
          <w:color w:val="111111"/>
          <w:sz w:val="28"/>
          <w:szCs w:val="28"/>
          <w:rtl w:val="true"/>
          <w:lang w:bidi="fa-IR"/>
        </w:rPr>
        <w:t>.</w:t>
      </w:r>
    </w:p>
    <w:p>
      <w:pPr>
        <w:pStyle w:val="Heading5"/>
        <w:numPr>
          <w:ilvl w:val="4"/>
          <w:numId w:val="1"/>
        </w:numPr>
        <w:rPr/>
      </w:pPr>
      <w:bookmarkStart w:id="341" w:name="__RefHeading___Toc713591_3830689328"/>
      <w:bookmarkStart w:id="342" w:name="_Toc132"/>
      <w:bookmarkEnd w:id="341"/>
      <w:r>
        <w:rPr>
          <w:rtl w:val="true"/>
        </w:rPr>
        <w:t>بحث فی جهات</w:t>
      </w:r>
      <w:bookmarkEnd w:id="34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الشهید فی الحواشی لم یجوز إخراج المأخوذ بالمعاطاة فی الخمس و الزکاة و ثمن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هنا جهات من البحث لا بد من التعرض لها</w:t>
      </w:r>
      <w:r>
        <w:rPr>
          <w:rFonts w:eastAsia="IRNazanin" w:cs="IRNazanin"/>
          <w:color w:val="111111"/>
          <w:sz w:val="28"/>
          <w:szCs w:val="28"/>
          <w:rtl w:val="true"/>
          <w:lang w:bidi="fa-IR"/>
        </w:rPr>
        <w:t>:</w:t>
      </w:r>
    </w:p>
    <w:p>
      <w:pPr>
        <w:pStyle w:val="Heading5"/>
        <w:numPr>
          <w:ilvl w:val="4"/>
          <w:numId w:val="1"/>
        </w:numPr>
        <w:rPr/>
      </w:pPr>
      <w:bookmarkStart w:id="343" w:name="__RefHeading___Toc713593_3830689328"/>
      <w:bookmarkStart w:id="344" w:name="_Toc133"/>
      <w:bookmarkEnd w:id="343"/>
      <w:r>
        <w:rPr>
          <w:rtl w:val="true"/>
        </w:rPr>
        <w:t>الجهة الاولی</w:t>
      </w:r>
      <w:r>
        <w:rPr>
          <w:rtl w:val="true"/>
        </w:rPr>
        <w:t>:</w:t>
      </w:r>
      <w:r>
        <w:rPr>
          <w:rtl w:val="true"/>
        </w:rPr>
        <w:t>أنه قد یناقش فی إخراج المأخوذ بالمعاطاة فی ثمن الهدی</w:t>
      </w:r>
      <w:bookmarkEnd w:id="344"/>
    </w:p>
    <w:p>
      <w:pPr>
        <w:pStyle w:val="BookText"/>
        <w:rPr/>
      </w:pPr>
      <w:r>
        <w:rPr>
          <w:rFonts w:ascii="IRNazanin" w:hAnsi="IRNazanin" w:eastAsia="IRNazanin"/>
          <w:color w:val="111111"/>
          <w:sz w:val="28"/>
          <w:sz w:val="28"/>
          <w:szCs w:val="28"/>
          <w:rtl w:val="true"/>
          <w:lang w:bidi="fa-IR"/>
        </w:rPr>
        <w:t>و لکن لا وجه لهذه المناقشة،لان الهدی قد یشتری بالثمن الکلی،ثم یعطی ذلک من مال المبیح و قد یشتری بالثمن الشخصی،و هو مال المبیح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 شبهة فی صحته ،إذ لا مانع من أداء الدین من مال شخص آخر مع اذنه فی ذلک أما الثانی فلا وجه له أیضا،إذ لم یدلنا دلیل علی اعتبار کون الهدی ملکا لمن یجب علیه</w:t>
      </w:r>
      <w:r>
        <w:rPr>
          <w:rFonts w:eastAsia="IRNazanin" w:cs="IRNazanin"/>
          <w:color w:val="111111"/>
          <w:sz w:val="28"/>
          <w:szCs w:val="28"/>
          <w:rtl w:val="true"/>
          <w:lang w:bidi="fa-IR"/>
        </w:rPr>
        <w:t>.</w:t>
      </w:r>
    </w:p>
    <w:p>
      <w:pPr>
        <w:pStyle w:val="Heading5"/>
        <w:numPr>
          <w:ilvl w:val="4"/>
          <w:numId w:val="1"/>
        </w:numPr>
        <w:rPr/>
      </w:pPr>
      <w:bookmarkStart w:id="345" w:name="__RefHeading___Toc713595_3830689328"/>
      <w:bookmarkStart w:id="346" w:name="_Toc134"/>
      <w:bookmarkEnd w:id="345"/>
      <w:r>
        <w:rPr>
          <w:rtl w:val="true"/>
        </w:rPr>
        <w:t>الجهة الثانیة</w:t>
      </w:r>
      <w:r>
        <w:rPr>
          <w:rtl w:val="true"/>
        </w:rPr>
        <w:t>:</w:t>
      </w:r>
      <w:r>
        <w:rPr>
          <w:rtl w:val="true"/>
        </w:rPr>
        <w:t>أنه هل یجوز إخراج المأخوذ بالمعاطاة فی الخمس و الزکاة؟</w:t>
      </w:r>
      <w:bookmarkEnd w:id="346"/>
    </w:p>
    <w:p>
      <w:pPr>
        <w:pStyle w:val="BookText"/>
        <w:rPr/>
      </w:pPr>
      <w:r>
        <w:rPr>
          <w:rFonts w:ascii="IRNazanin" w:hAnsi="IRNazanin" w:eastAsia="IRNazanin"/>
          <w:color w:val="111111"/>
          <w:sz w:val="28"/>
          <w:sz w:val="28"/>
          <w:szCs w:val="28"/>
          <w:rtl w:val="true"/>
          <w:lang w:bidi="fa-IR"/>
        </w:rPr>
        <w:t>تارة نقول بتعلق الخمس و الزکاة بالعین،کما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نقول بتعلقهما بالذمة،و علی کلا التقدیرین یقع الکلام فی ناحیتین</w:t>
      </w:r>
      <w:r>
        <w:rPr>
          <w:rFonts w:eastAsia="IRNazanin" w:cs="IRNazanin"/>
          <w:color w:val="111111"/>
          <w:sz w:val="28"/>
          <w:szCs w:val="28"/>
          <w:rtl w:val="true"/>
          <w:lang w:bidi="fa-IR"/>
        </w:rPr>
        <w:t>:</w:t>
      </w:r>
    </w:p>
    <w:p>
      <w:pPr>
        <w:pStyle w:val="Heading5"/>
        <w:numPr>
          <w:ilvl w:val="4"/>
          <w:numId w:val="1"/>
        </w:numPr>
        <w:rPr/>
      </w:pPr>
      <w:bookmarkStart w:id="347" w:name="__RefHeading___Toc713597_3830689328"/>
      <w:bookmarkStart w:id="348" w:name="_Toc135"/>
      <w:bookmarkEnd w:id="347"/>
      <w:r>
        <w:rPr>
          <w:rtl w:val="true"/>
        </w:rPr>
        <w:t>الناحیة الاولی</w:t>
      </w:r>
      <w:r>
        <w:rPr>
          <w:rtl w:val="true"/>
        </w:rPr>
        <w:t>:</w:t>
      </w:r>
      <w:r>
        <w:rPr>
          <w:rtl w:val="true"/>
        </w:rPr>
        <w:t>أنه هل یجوز لأحد أن یعطی الخمس أو الزکاة المتعلقین بذمة</w:t>
      </w:r>
      <w:bookmarkEnd w:id="348"/>
    </w:p>
    <w:p>
      <w:pPr>
        <w:pStyle w:val="BookText"/>
        <w:rPr/>
      </w:pPr>
      <w:r>
        <w:rPr>
          <w:rFonts w:ascii="IRNazanin" w:hAnsi="IRNazanin" w:eastAsia="IRNazanin"/>
          <w:color w:val="111111"/>
          <w:sz w:val="28"/>
          <w:sz w:val="28"/>
          <w:szCs w:val="28"/>
          <w:rtl w:val="true"/>
          <w:lang w:bidi="fa-IR"/>
        </w:rPr>
        <w:t>غیره أو ماله؟</w:t>
      </w:r>
    </w:p>
    <w:p>
      <w:pPr>
        <w:pStyle w:val="BookText"/>
        <w:rPr/>
      </w:pPr>
      <w:r>
        <w:rPr>
          <w:rFonts w:ascii="IRNazanin" w:hAnsi="IRNazanin" w:eastAsia="IRNazanin"/>
          <w:color w:val="111111"/>
          <w:sz w:val="28"/>
          <w:sz w:val="28"/>
          <w:szCs w:val="28"/>
          <w:rtl w:val="true"/>
          <w:lang w:bidi="fa-IR"/>
        </w:rPr>
        <w:t>الظاهر هو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بناء علی تعلقهما بالعین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بناء علی تعلقهما بالذمة فلان الأوامر ظاهرة فی ثبوت المکلف به فی ذمة نفس المکلف،و عدم سقوطه عنه بامتثال غیره إیاه إلا بدلیل خاص</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الظاهر ان الدلیل و ان دل علی جواز أداء الدین الثابت فی ذمة شخص</w:t>
      </w:r>
      <w:bookmarkStart w:id="349" w:name="pg13625_141980"/>
    </w:p>
    <w:p>
      <w:pPr>
        <w:pStyle w:val="BookText"/>
        <w:rPr/>
      </w:pPr>
      <w:bookmarkEnd w:id="349"/>
      <w:r>
        <w:rPr>
          <w:rFonts w:ascii="IRNazanin" w:hAnsi="IRNazanin" w:eastAsia="IRNazanin"/>
          <w:color w:val="111111"/>
          <w:sz w:val="28"/>
          <w:sz w:val="28"/>
          <w:szCs w:val="28"/>
          <w:rtl w:val="true"/>
          <w:lang w:bidi="fa-IR"/>
        </w:rPr>
        <w:t>آخر الا ان شموله لما یعتبر فیه قصد القربة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الإطلاق یندفع بها احتمال سقوطه</w:t>
      </w:r>
      <w:r>
        <w:rPr>
          <w:rFonts w:eastAsia="IRNazanin" w:cs="IRNazanin"/>
          <w:color w:val="111111"/>
          <w:sz w:val="28"/>
          <w:szCs w:val="28"/>
          <w:rtl w:val="true"/>
          <w:lang w:bidi="fa-IR"/>
        </w:rPr>
        <w:t>.</w:t>
      </w:r>
    </w:p>
    <w:p>
      <w:pPr>
        <w:pStyle w:val="Heading5"/>
        <w:numPr>
          <w:ilvl w:val="4"/>
          <w:numId w:val="1"/>
        </w:numPr>
        <w:rPr/>
      </w:pPr>
      <w:bookmarkStart w:id="350" w:name="__RefHeading___Toc713599_3830689328"/>
      <w:bookmarkStart w:id="351" w:name="_Toc136"/>
      <w:bookmarkEnd w:id="350"/>
      <w:r>
        <w:rPr>
          <w:rtl w:val="true"/>
        </w:rPr>
        <w:t>الناحیة الثانیة</w:t>
      </w:r>
      <w:r>
        <w:rPr>
          <w:rtl w:val="true"/>
        </w:rPr>
        <w:t>:</w:t>
      </w:r>
      <w:r>
        <w:rPr>
          <w:rtl w:val="true"/>
        </w:rPr>
        <w:t>أنه هل یجوز لمن تعلق الخمس أو الزکاة بماله أو بذمته أن یؤدیهما</w:t>
      </w:r>
      <w:bookmarkEnd w:id="351"/>
    </w:p>
    <w:p>
      <w:pPr>
        <w:pStyle w:val="BookText"/>
        <w:rPr/>
      </w:pPr>
      <w:r>
        <w:rPr>
          <w:rFonts w:ascii="IRNazanin" w:hAnsi="IRNazanin" w:eastAsia="IRNazanin"/>
          <w:color w:val="111111"/>
          <w:sz w:val="28"/>
          <w:sz w:val="28"/>
          <w:szCs w:val="28"/>
          <w:rtl w:val="true"/>
          <w:lang w:bidi="fa-IR"/>
        </w:rPr>
        <w:t>بمال شخص آخر؟</w:t>
      </w:r>
    </w:p>
    <w:p>
      <w:pPr>
        <w:pStyle w:val="BookText"/>
        <w:rPr/>
      </w:pPr>
      <w:r>
        <w:rPr>
          <w:rFonts w:ascii="IRNazanin" w:hAnsi="IRNazanin" w:eastAsia="IRNazanin"/>
          <w:color w:val="111111"/>
          <w:sz w:val="28"/>
          <w:sz w:val="28"/>
          <w:szCs w:val="28"/>
          <w:rtl w:val="true"/>
          <w:lang w:bidi="fa-IR"/>
        </w:rPr>
        <w:t>ان قلنا بتعلق الخمس أو الزکاة بالعین لم یجز للمالک ان یعطیهما من 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له تبدیلهما بغیره من ماله فقط لدلیل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بتعلقهما بالذمة إما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جمع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 بتعلقهما بالعین بدء،و لکنهما قد انتقلا إلی الذمة بعد إتلافهما فإن الظاهر انه لا شبهة فی أدائهما من مال شخص آخر مع الاذن فیه،لا من ناحیة اعتبار قصد القربة فی ذلک و لا من ناحیة تعلقهما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الشبهة فی ذلک من الناحیة الاولی فلأن ما یعطی بدل الخمس و الزکاة و ان کان ملکا لغیره،و لکن المتصدی للأداء إنما هو نفس المکلف،فله ان یضیف ذلک الی المولی،و یأتی به امتثالا لأمره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الشبهة فی ذلک من الناحیة الثانیة فلأن حق السادة و الفقراء إذا فرضنا تعلقه بالذمة ابتداء أو انه انتقل إلی الذمة بقاء لتلف العین کان لصاحب الذمة ان یطبقه علی ای فرد یرید</w:t>
      </w:r>
      <w:r>
        <w:rPr>
          <w:rFonts w:eastAsia="IRNazanin" w:cs="IRNazanin"/>
          <w:color w:val="111111"/>
          <w:sz w:val="28"/>
          <w:szCs w:val="28"/>
          <w:rtl w:val="true"/>
          <w:lang w:bidi="fa-IR"/>
        </w:rPr>
        <w:t>.</w:t>
      </w:r>
    </w:p>
    <w:p>
      <w:pPr>
        <w:pStyle w:val="Heading5"/>
        <w:numPr>
          <w:ilvl w:val="4"/>
          <w:numId w:val="1"/>
        </w:numPr>
        <w:rPr/>
      </w:pPr>
      <w:bookmarkStart w:id="352" w:name="__RefHeading___Toc713601_3830689328"/>
      <w:bookmarkStart w:id="353" w:name="_Toc137"/>
      <w:bookmarkEnd w:id="352"/>
      <w:r>
        <w:rPr>
          <w:rtl w:val="true"/>
        </w:rPr>
        <w:t>الجهة الثالثة</w:t>
      </w:r>
      <w:r>
        <w:rPr>
          <w:rtl w:val="true"/>
        </w:rPr>
        <w:t>:</w:t>
      </w:r>
      <w:r>
        <w:rPr>
          <w:rtl w:val="true"/>
        </w:rPr>
        <w:t>انه قد التزم المصنف</w:t>
      </w:r>
      <w:r>
        <w:rPr>
          <w:rtl w:val="true"/>
        </w:rPr>
        <w:t>-</w:t>
      </w:r>
      <w:r>
        <w:rPr>
          <w:rtl w:val="true"/>
        </w:rPr>
        <w:t>علی ما هو ظاهر کلامه</w:t>
      </w:r>
      <w:r>
        <w:rPr>
          <w:rtl w:val="true"/>
        </w:rPr>
        <w:t>-</w:t>
      </w:r>
      <w:r>
        <w:rPr>
          <w:rtl w:val="true"/>
        </w:rPr>
        <w:t>بالملکیة التقدیریة</w:t>
      </w:r>
      <w:bookmarkEnd w:id="353"/>
    </w:p>
    <w:p>
      <w:pPr>
        <w:pStyle w:val="BookText"/>
        <w:rPr/>
      </w:pPr>
      <w:r>
        <w:rPr>
          <w:rFonts w:ascii="IRNazanin" w:hAnsi="IRNazanin" w:eastAsia="IRNazanin"/>
          <w:color w:val="111111"/>
          <w:sz w:val="28"/>
          <w:sz w:val="28"/>
          <w:szCs w:val="28"/>
          <w:rtl w:val="true"/>
          <w:lang w:bidi="fa-IR"/>
        </w:rPr>
        <w:t>فی دیة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من ناحیة الجمع بین ما دل علی توقف الإرث علی الملک،و بین ما دل علی ان دیة المیت للوارث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قلنا بعدم توقف إرث الدیة علی الملک فلا مجال للالتزام بالملک التقدیری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بتوقفه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مبنی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 عن الالتزام بالملکیة التحقیقیة،إذ لا یترتب اثر علی الملکیة الفرضیة</w:t>
      </w:r>
      <w:r>
        <w:rPr>
          <w:rFonts w:eastAsia="IRNazanin" w:cs="IRNazanin"/>
          <w:color w:val="111111"/>
          <w:sz w:val="28"/>
          <w:szCs w:val="28"/>
          <w:rtl w:val="true"/>
          <w:lang w:bidi="fa-IR"/>
        </w:rPr>
        <w:t>.</w:t>
      </w:r>
      <w:bookmarkStart w:id="354" w:name="pg13625_141981"/>
    </w:p>
    <w:p>
      <w:pPr>
        <w:pStyle w:val="Heading5"/>
        <w:numPr>
          <w:ilvl w:val="4"/>
          <w:numId w:val="1"/>
        </w:numPr>
        <w:rPr/>
      </w:pPr>
      <w:bookmarkStart w:id="355" w:name="__RefHeading___Toc713603_3830689328"/>
      <w:bookmarkStart w:id="356" w:name="_Toc138"/>
      <w:bookmarkEnd w:id="354"/>
      <w:bookmarkEnd w:id="355"/>
      <w:r>
        <w:rPr>
          <w:rtl w:val="true"/>
        </w:rPr>
        <w:t>أقسام الإباحة المعوضة</w:t>
      </w:r>
      <w:bookmarkEnd w:id="35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الکلام فی صحة الإباحة بالعوض سواء صححنا إباحة التصرفات المتوقفة علی الملک،أم خصصنا الإباحة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هنا یقع فی ناحیتین</w:t>
      </w:r>
      <w:r>
        <w:rPr>
          <w:rFonts w:eastAsia="IRNazanin" w:cs="IRNazanin"/>
          <w:color w:val="111111"/>
          <w:sz w:val="28"/>
          <w:szCs w:val="28"/>
          <w:rtl w:val="true"/>
          <w:lang w:bidi="fa-IR"/>
        </w:rPr>
        <w:t>:</w:t>
      </w:r>
    </w:p>
    <w:p>
      <w:pPr>
        <w:pStyle w:val="Heading5"/>
        <w:numPr>
          <w:ilvl w:val="4"/>
          <w:numId w:val="1"/>
        </w:numPr>
        <w:rPr/>
      </w:pPr>
      <w:bookmarkStart w:id="357" w:name="__RefHeading___Toc713605_3830689328"/>
      <w:bookmarkStart w:id="358" w:name="_Toc139"/>
      <w:bookmarkEnd w:id="357"/>
      <w:r>
        <w:rPr>
          <w:rtl w:val="true"/>
        </w:rPr>
        <w:t>الاولی</w:t>
      </w:r>
      <w:r>
        <w:rPr>
          <w:rtl w:val="true"/>
        </w:rPr>
        <w:t>:</w:t>
      </w:r>
      <w:r>
        <w:rPr>
          <w:rtl w:val="true"/>
        </w:rPr>
        <w:t>فی صحة الإباحة بالعوض،</w:t>
      </w:r>
      <w:bookmarkEnd w:id="358"/>
    </w:p>
    <w:p>
      <w:pPr>
        <w:pStyle w:val="BookText"/>
        <w:rPr/>
      </w:pPr>
      <w:r>
        <w:rPr>
          <w:rFonts w:ascii="IRNazanin" w:hAnsi="IRNazanin" w:eastAsia="IRNazanin"/>
          <w:color w:val="111111"/>
          <w:sz w:val="28"/>
          <w:sz w:val="28"/>
          <w:szCs w:val="28"/>
          <w:rtl w:val="true"/>
          <w:lang w:bidi="fa-IR"/>
        </w:rPr>
        <w:t>و قد نوقش فی ذلک بأنها خارجة عن المعاوضات المتعارفة المعهودة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یتأمل فی صدق عنوان التجارة علیها فضلا عن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 صحتها بدلیل السلطنة،و دلیل وجوب الوفاء بالشرط و یمکن ان یکون ذلک نوعا من الصلح،لان الصلح هو التسالم،و من البین أن ما نحن فیه مصداق للتسالم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لم ینشأ بلفظ الصلح لکی یکون مصدقا له دعوی جزافیة، إذ لم یشترط فی حقیقة المصالحة إنشاؤها بلفظ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حمل الأصحاب ما ورد فی الروایة </w:t>
      </w:r>
      <w:r>
        <w:rPr>
          <w:rStyle w:val="FootnoteAnchor"/>
          <w:rtl w:val="true"/>
        </w:rPr>
        <w:footnoteReference w:id="44"/>
      </w:r>
      <w:r>
        <w:rPr>
          <w:rFonts w:ascii="IRNazanin" w:hAnsi="IRNazanin" w:eastAsia="IRNazanin"/>
          <w:color w:val="111111"/>
          <w:sz w:val="28"/>
          <w:sz w:val="28"/>
          <w:szCs w:val="28"/>
          <w:rtl w:val="true"/>
          <w:lang w:bidi="fa-IR"/>
        </w:rPr>
        <w:t>قول أحد الشریکین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عندک و لی ما عندی علی المصالحة مع أنه لم ینشأ بمادة الصلح أو التسالم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أیضا ما ورد </w:t>
      </w:r>
      <w:r>
        <w:rPr>
          <w:rStyle w:val="FootnoteAnchor"/>
          <w:rtl w:val="true"/>
        </w:rPr>
        <w:footnoteReference w:id="45"/>
      </w:r>
      <w:r>
        <w:rPr>
          <w:rFonts w:ascii="IRNazanin" w:hAnsi="IRNazanin" w:eastAsia="IRNazanin"/>
          <w:color w:val="111111"/>
          <w:sz w:val="28"/>
          <w:sz w:val="28"/>
          <w:szCs w:val="28"/>
          <w:rtl w:val="true"/>
          <w:lang w:bidi="fa-IR"/>
        </w:rPr>
        <w:t>فی مصالحة الزوجین</w:t>
      </w:r>
    </w:p>
    <w:p>
      <w:pPr>
        <w:pStyle w:val="Heading5"/>
        <w:numPr>
          <w:ilvl w:val="4"/>
          <w:numId w:val="1"/>
        </w:numPr>
        <w:rPr/>
      </w:pPr>
      <w:bookmarkStart w:id="359" w:name="__RefHeading___Toc713607_3830689328"/>
      <w:bookmarkStart w:id="360" w:name="_Toc140"/>
      <w:bookmarkEnd w:id="359"/>
      <w:r>
        <w:rPr>
          <w:rtl w:val="true"/>
        </w:rPr>
        <w:t>الناحیة الثانیة</w:t>
      </w:r>
      <w:r>
        <w:rPr>
          <w:rtl w:val="true"/>
        </w:rPr>
        <w:t>:</w:t>
      </w:r>
      <w:r>
        <w:rPr>
          <w:rtl w:val="true"/>
        </w:rPr>
        <w:t>أنه إذا قلنا بکون الإباحة بالعوض معاوضة مستقلة فهل یحکم</w:t>
      </w:r>
      <w:bookmarkEnd w:id="360"/>
    </w:p>
    <w:p>
      <w:pPr>
        <w:pStyle w:val="BookText"/>
        <w:rPr/>
      </w:pPr>
      <w:r>
        <w:rPr>
          <w:rFonts w:ascii="IRNazanin" w:hAnsi="IRNazanin" w:eastAsia="IRNazanin"/>
          <w:color w:val="111111"/>
          <w:sz w:val="28"/>
          <w:sz w:val="28"/>
          <w:szCs w:val="28"/>
          <w:rtl w:val="true"/>
          <w:lang w:bidi="fa-IR"/>
        </w:rPr>
        <w:t>بلزومها مطلقا،أم من طرف المباح له،أم یحکم بجوازها مطلقا وجوه؟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أقواها أولها، لعموم المؤمنون عند شروطهم،ثم أوسطها،لأن المباح له قد أخرج ماله عن ملکه دون المبیح،فان ماله باق علی ملکه،و أنه مسلط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الإباحة بالعوض خارجة عن حدود الصلح،بداهة أنها مغایرة لمفهوم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انطباق مفهوم التسالم علیها لا یجعلها من مصادیق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لزم إرجاع جمیع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الصلح بل الإباحة بالعوض تتصور علی وجوه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 نفس الإباحة عوضا 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أحد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الکتاب بإزاء أن تبیحنی کتابک الآخر و هذا لا شبهة فی صحته و لزومه للعمومات الدالة علی صحة العقود و 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الإباحة من قبیل الاعمال و الأفعال،فهی لا تکون عوضا فی العقود المعاوضیة دعوی جزافیة لأنا ذکرنا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عمل الحر و إن لم یکن مبیعا فی البیع،و لکن یصح جعله عوضا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نعرف وجها صحیحا لما ذکره المصنف من التأمل فی صدق التجارة عن تراض علی الإباحة المعوضة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 صحة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عند شروطهم </w:t>
      </w:r>
      <w:r>
        <w:rPr>
          <w:rStyle w:val="FootnoteAnchor"/>
          <w:rtl w:val="true"/>
        </w:rPr>
        <w:footnoteReference w:id="46"/>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فی اللغة بمعنی الربط بین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الشروط الابتدائیة لا یصدق علیها عنوان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خارجة عن حدود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شمول الروایة للشروط الابتدائیة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المراد من الالتزام هو الالتزام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ما التزم به المؤمن لا یزول بفسخه،بل المراد من ذلک إنما هو الالتزام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علی کل مؤمن الوفاء بشرطه،لانه من علائم إیمانه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الإباحة مشروطة بالتملیک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یبیح ماله لزید علی أن یملکه زید ماله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الإباحة معلقة بالتملیک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یبیح ماله لزید إذا ملکه زید ماله</w:t>
      </w:r>
      <w:r>
        <w:rPr>
          <w:rFonts w:eastAsia="IRNazanin" w:cs="IRNazanin"/>
          <w:color w:val="111111"/>
          <w:sz w:val="28"/>
          <w:szCs w:val="28"/>
          <w:rtl w:val="true"/>
          <w:lang w:bidi="fa-IR"/>
        </w:rPr>
        <w:t>.</w:t>
      </w:r>
      <w:bookmarkStart w:id="361" w:name="pg13625_141983"/>
    </w:p>
    <w:p>
      <w:pPr>
        <w:pStyle w:val="BookText"/>
        <w:rPr/>
      </w:pPr>
      <w:bookmarkEnd w:id="36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التملیک عنوانا للموضوع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مالی هذا لمن یملکنی عشرة دنانیر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یبیح ماله لزید بداعی أن یملک زید ماله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 فإن کان الشرط فیه من قبیل شرط النتیجة فبقبول المباح له ینتقل ماله إلی المبیح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من قبیل شرط الفعل فیجب علیه التملیک، لوجوب الوفاء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الثالث فلا شبهة فی أن الإباحة فیه بمنزلة الحکم و ما علقت به الإباحة بمنزلة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تحقق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ملک المباح له ماله للمبیح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الإباحة،کترتب وجوب الحج علی وجود الاستطاعة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حکم الوجه الرابع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الخامس فهو خارج عن حریم الإباحة المعوضة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الداعی لا یعتبر عوضا،و لا یضر تخلفه فی المعاوضات و غیرها</w:t>
      </w:r>
      <w:r>
        <w:rPr>
          <w:rFonts w:eastAsia="IRNazanin" w:cs="IRNazanin"/>
          <w:color w:val="111111"/>
          <w:sz w:val="28"/>
          <w:szCs w:val="28"/>
          <w:rtl w:val="true"/>
          <w:lang w:bidi="fa-IR"/>
        </w:rPr>
        <w:t>.</w:t>
      </w:r>
    </w:p>
    <w:p>
      <w:pPr>
        <w:pStyle w:val="Heading4"/>
        <w:numPr>
          <w:ilvl w:val="3"/>
          <w:numId w:val="1"/>
        </w:numPr>
        <w:rPr/>
      </w:pPr>
      <w:bookmarkStart w:id="362" w:name="__RefHeading___Toc713609_3830689328"/>
      <w:bookmarkStart w:id="363" w:name="_Toc141"/>
      <w:bookmarkEnd w:id="362"/>
      <w:r>
        <w:rPr>
          <w:rtl w:val="true"/>
        </w:rPr>
        <w:t>جریان المعاطاة فی جمیع العقود و الإیقاعات</w:t>
      </w:r>
      <w:bookmarkEnd w:id="363"/>
    </w:p>
    <w:p>
      <w:pPr>
        <w:pStyle w:val="Heading5"/>
        <w:numPr>
          <w:ilvl w:val="4"/>
          <w:numId w:val="1"/>
        </w:numPr>
        <w:rPr/>
      </w:pPr>
      <w:bookmarkStart w:id="364" w:name="__RefHeading___Toc713611_3830689328"/>
      <w:bookmarkStart w:id="365" w:name="_Toc142"/>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تجری المعاطاة فی غیر البیع من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قلنا بأن مقتضی القاعدة هو انحصار العقود و الإیقاعات بالألفاظ لم تجر المعاطاة إلا فی مورد قام 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 أو إجماع أو 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جریانها فیه،و ذلک لأن المعاطاة حینئذ علی خلاف القاعدة،فیقتصر فی مخالفتها علی مورد الدلیل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قلنا بأن القاعدة تقتضی صحة إنشاء العقود و الإیقاعات بکل ما هو صالح لابراز الاعتبار النفسانی جرت المعاطاة فی جمیعها إلا إذا قام دلیل خاص علی عدم جریانها فی فرد خاص،أو قام دلیل خاص علی انحصار مبرزه بشیء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لم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و لا فی روایة و لا فی معقد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المبرز فی جمیع العقود و الإیقاعات بمبرز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بأس بالالتزام بجریان المعاطاة فی جمیعها إلا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فیکون ما هو المنشأ بالافعال من المعاملات مشمولا للعمومات و الإطلاقات الدالة علی صحة العقود و الإیقاعات و لزومهما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منع شیخنا الأستاذ عن جریان المعاطاة فی النکاح و الوصیة و التدبیر 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عدم جریانها فی النکاح فلأن الفعل فیه ملازم لضده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مصداق له حقیقة و من البین الذی لا ریب فیه أنه لا یمکن إنشاء شیء من الأمور الإنشائیة بضده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عدم جریان المعاطاة فی الوصیة و التدبیر و الضمان فلأنها أمور لا تنشأ إلا بالقول،ضرورة أنه لیس فی مواردها فعل یکون مصداقا لأحد هذه العناوین المذکورة،بداهة أن انتقال الدین من ذمة إلی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معنی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یتحقق بأی فعل من الأفعال،و کذلک العتق و الملکیة و القیمومة بعد موت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الفعل ضدا للنکاح إنما هو من ناحیة أن الشارع قد اعتبر فی عقد النکاح مبرزا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مورد البحث فی المقام إنما هو مع قطع النظر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فالزوجیة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اعتبار الشارع فیها مبرزا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للإنشاء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الفعل بنفسه مصداقا للنکاح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ما أفاده شیخنا الأستاذ و لکنه مختص بالفعل الخاص،و لا یعم کل فعل من إشارة و نحوها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تحصل الزوجیة فی نظر الشارع فیما إذا أنشأت بالفعل، لا أن الفعل لا یکون مصداقا للتزویج عرفا و فی نظر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الضمان فلعل وجه المناقشة فی عدم حصوله بالمعاطاة أنه نقل المال من ذمة إلی ذمة،فلا یتحقق بالفعل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النقل إنما هو فی عالم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کالتملیک فی البیع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أمر قائم بالنفس،و اللفظ أو الفعل مبرز له،و لا مانع من أن یکون الفعل مبرزا لاعتبار الانتقال و إن کان هو الإشارة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التدبیر و الوصیة فمنشأ المناقشة فیهما إنما هو حصر الإنشاء المعاطاتی بالإعطاء و الأخذ الخارجیین،فإنه لا یعقل إنشاء العناوین المذکورة بذلک،بداهة أنهما أمران استقبالیان،فیستحیل إنشاؤهما بفعل یتحقق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 ما یوجد فی الخارج من الأفعال لا یکون مصداقا للتدبیر أو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عنوان المعاطاة لم یرد فی دلیل خاص لکی یقتصر علی تحقق التعاطی من الطرفین حفظا لذلک العنوان،بل إنما التزمنا بمشروعیة المعاملات المعاطاتیة من ناحیة قیام الفعل مقام القول فی إبراز الأمور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یختص الإنشاء الفعلی بالإعطاء و الأخذ الخارجیین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یجری ذلک فی جمیع ما هو قابل لابراز الاعتبار النفسانی من الإشارة و غیرها،و من هنا یصح طلاق الأخرس بالإشارة المفهمة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القاعدة الأولیة تقتضی جریان المعاطاة فی جمیع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أنها لیست إلا الاعتبارات النفسانیة المبرزة بمبرز خارجی فعلی أو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کل حال یصدق علی المنشأ عنوان العقد أو الإیقاع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مشمولا للعمومات و الإطلاقات الدالة علی صحة العقود و الإیقاعات،نعم ثبت اعتبار مطلق اللفظ فی إنشاء عقد النکاح،و اعتبار لفظ خاص فی إنشاء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ذلک تخصیصا للقاعدة المذکورة کما لا یخفی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مما حققناه فساد القول بالتفصیل بین العقود و الإیقاعات</w:t>
      </w:r>
      <w:r>
        <w:rPr>
          <w:rFonts w:eastAsia="IRNazanin" w:cs="IRNazanin"/>
          <w:color w:val="111111"/>
          <w:sz w:val="28"/>
          <w:szCs w:val="28"/>
          <w:rtl w:val="true"/>
          <w:lang w:bidi="fa-IR"/>
        </w:rPr>
        <w:t>.</w:t>
      </w:r>
      <w:bookmarkStart w:id="366" w:name="pg13625_141986"/>
    </w:p>
    <w:p>
      <w:pPr>
        <w:pStyle w:val="BookText"/>
        <w:rPr/>
      </w:pPr>
      <w:bookmarkEnd w:id="366"/>
      <w:r>
        <w:rPr>
          <w:rFonts w:ascii="IRNazanin" w:hAnsi="IRNazanin" w:eastAsia="IRNazanin"/>
          <w:color w:val="111111"/>
          <w:sz w:val="28"/>
          <w:sz w:val="28"/>
          <w:szCs w:val="28"/>
          <w:rtl w:val="true"/>
          <w:lang w:bidi="fa-IR"/>
        </w:rPr>
        <w:t>بدعوی أن بعض الأفعال یصدق علیه عنوان المعاملة کالاعطاء و الأخذ الخارجیین، فإنه یصدق علیهما عنوان البیع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الأفعال لا یصدق علیه ذلک،کإخراج الرجل زوجته من بیته،فإنه لا یصدق علیه عنوان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اتضح 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احتیاج الی تطویل الکلام هنا بالنقض و الإبرام،کما ارتکبه بعض مشایخنا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نوقش فی جریان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بکونها مفیدة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الهبة، لقیام الإجماع علی أن الهبة لا تفید الملکیة إلا بالإیجاب و القبول اللفظیین و علیه فجریان المعاطاة فی الهبة متوقف علی القول بإفادة المعاطاة الإباحة،و هذا مخالف لمذهب المحقق الثانی فبناء علی مسلکه لا تجری المعاطاة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المناقشة واضحة الاندفاع،بداهة أنه لیس هنا إجماع آخر غیر الإجماع الذی توهم قیامه علی اعتبار اللفظ فی إنشاء مطلق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 علیه السید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الإجماع لیس بتمام</w:t>
      </w:r>
      <w:r>
        <w:rPr>
          <w:rFonts w:eastAsia="IRNazanin" w:cs="IRNazanin"/>
          <w:color w:val="111111"/>
          <w:sz w:val="28"/>
          <w:szCs w:val="28"/>
          <w:rtl w:val="true"/>
          <w:lang w:bidi="fa-IR"/>
        </w:rPr>
        <w:t>.</w:t>
      </w:r>
    </w:p>
    <w:p>
      <w:pPr>
        <w:pStyle w:val="Heading5"/>
        <w:numPr>
          <w:ilvl w:val="4"/>
          <w:numId w:val="1"/>
        </w:numPr>
        <w:rPr/>
      </w:pPr>
      <w:bookmarkStart w:id="367" w:name="__RefHeading___Toc713613_3830689328"/>
      <w:bookmarkStart w:id="368" w:name="_Toc143"/>
      <w:bookmarkEnd w:id="367"/>
      <w:r>
        <w:rPr>
          <w:rtl w:val="true"/>
        </w:rPr>
        <w:t>ثم إنه وقع الخلاف بین الأصحاب رضوان اللّه علیهم فی جریان المعاطاة فی</w:t>
      </w:r>
      <w:bookmarkEnd w:id="368"/>
    </w:p>
    <w:p>
      <w:pPr>
        <w:pStyle w:val="BookText"/>
        <w:rPr/>
      </w:pPr>
      <w:r>
        <w:rPr>
          <w:rFonts w:ascii="IRNazanin" w:hAnsi="IRNazanin" w:eastAsia="IRNazanin"/>
          <w:color w:val="111111"/>
          <w:sz w:val="28"/>
          <w:sz w:val="28"/>
          <w:szCs w:val="28"/>
          <w:rtl w:val="true"/>
          <w:lang w:bidi="fa-IR"/>
        </w:rPr>
        <w:t>طائفة من العقود و الإیقاعات</w:t>
      </w:r>
      <w:r>
        <w:rPr>
          <w:rFonts w:eastAsia="IRNazanin" w:cs="IRNazanin"/>
          <w:color w:val="111111"/>
          <w:sz w:val="28"/>
          <w:szCs w:val="28"/>
          <w:rtl w:val="true"/>
          <w:lang w:bidi="fa-IR"/>
        </w:rPr>
        <w:t>:</w:t>
      </w:r>
    </w:p>
    <w:p>
      <w:pPr>
        <w:pStyle w:val="Heading5"/>
        <w:numPr>
          <w:ilvl w:val="4"/>
          <w:numId w:val="1"/>
        </w:numPr>
        <w:rPr/>
      </w:pPr>
      <w:bookmarkStart w:id="369" w:name="__RefHeading___Toc713615_3830689328"/>
      <w:bookmarkStart w:id="370" w:name="_Toc144"/>
      <w:bookmarkEnd w:id="369"/>
      <w:r>
        <w:rPr/>
        <w:t>1</w:t>
      </w:r>
      <w:r>
        <w:rPr>
          <w:rtl w:val="true"/>
        </w:rPr>
        <w:t>-</w:t>
      </w:r>
      <w:r>
        <w:rPr>
          <w:rtl w:val="true"/>
        </w:rPr>
        <w:t>القرض حیث إنه و إن کان مقتضیا،إلا أن تأثیره مشروط بالقبض</w:t>
      </w:r>
      <w:bookmarkEnd w:id="370"/>
    </w:p>
    <w:p>
      <w:pPr>
        <w:pStyle w:val="BookText"/>
        <w:rPr/>
      </w:pPr>
      <w:r>
        <w:rPr>
          <w:rFonts w:ascii="IRNazanin" w:hAnsi="IRNazanin" w:eastAsia="IRNazanin"/>
          <w:color w:val="111111"/>
          <w:sz w:val="28"/>
          <w:sz w:val="28"/>
          <w:szCs w:val="28"/>
          <w:rtl w:val="true"/>
          <w:lang w:bidi="fa-IR"/>
        </w:rPr>
        <w:t>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انعقد القرض بمجرد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القبض و الإقباض لزم منه اتحاد المقتضی و الشرط،و هو محال،ضرورة أن المقتضی یغایر الشرط فی الوجود،و إذا فرضنا اتحادهما لزم منه اجتماع الضدین،و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رتبة الشرط متأخرة عن رتبة المقتضی،فلو فرض اتحادهما لزم منه أن یکون شیء واحد متقدما و متأخرا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الحکم الشرعی إنما یتحقق بجعل الشارع،و یستحیل أن یؤثر فیه موجود خارجی بنحو الاقتضاء أو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عن موضوع الحکم بالسبب أو الشرط اصطلاح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الأمر أنه لا سببیة و لا شرطیة،بل الحکم قد جعل علی</w:t>
      </w:r>
      <w:bookmarkStart w:id="371" w:name="pg13625_141987"/>
    </w:p>
    <w:p>
      <w:pPr>
        <w:pStyle w:val="BookText"/>
        <w:rPr/>
      </w:pPr>
      <w:bookmarkEnd w:id="371"/>
      <w:r>
        <w:rPr>
          <w:rFonts w:ascii="IRNazanin" w:hAnsi="IRNazanin" w:eastAsia="IRNazanin"/>
          <w:color w:val="111111"/>
          <w:sz w:val="28"/>
          <w:sz w:val="28"/>
          <w:szCs w:val="28"/>
          <w:rtl w:val="true"/>
          <w:lang w:bidi="fa-IR"/>
        </w:rPr>
        <w:t>نحو القضیة الحقیقیة علی الموضوع المقدر وجوده بخصوصیاته المعتبرة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اعتبر فی صحة القرض تحقق الإنشاء و حصول القبض،فقد یتعددان وجودا و قد یتحدان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الشرط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عما تتم به فاعلیة الفاعل،أو قابلیة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اتحاده مع المقتضی،لاستلزامه ما تقدم 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یکشف عما ذکرناه أنه لو تمت المناقشة المذکورة لجری مثلها فی الهبة و بیع الصرف و السلم،مع أن وضوح تحققها بالقبض الساذج کالشمس فی کبد السماء</w:t>
      </w:r>
      <w:r>
        <w:rPr>
          <w:rFonts w:eastAsia="IRNazanin" w:cs="IRNazanin"/>
          <w:color w:val="111111"/>
          <w:sz w:val="28"/>
          <w:szCs w:val="28"/>
          <w:rtl w:val="true"/>
          <w:lang w:bidi="fa-IR"/>
        </w:rPr>
        <w:t>.</w:t>
      </w:r>
    </w:p>
    <w:p>
      <w:pPr>
        <w:pStyle w:val="Heading5"/>
        <w:numPr>
          <w:ilvl w:val="4"/>
          <w:numId w:val="1"/>
        </w:numPr>
        <w:rPr/>
      </w:pPr>
      <w:bookmarkStart w:id="372" w:name="__RefHeading___Toc713617_3830689328"/>
      <w:bookmarkStart w:id="373" w:name="_Toc145"/>
      <w:bookmarkEnd w:id="372"/>
      <w:r>
        <w:rPr/>
        <w:t>2</w:t>
      </w:r>
      <w:r>
        <w:rPr>
          <w:rtl w:val="true"/>
        </w:rPr>
        <w:t>-</w:t>
      </w:r>
      <w:r>
        <w:rPr>
          <w:rtl w:val="true"/>
        </w:rPr>
        <w:t>الرهن حیث إن المعاطاة إما تفید الإباحة المجردة،أو الملکیة الجائزة،</w:t>
      </w:r>
      <w:bookmarkEnd w:id="373"/>
    </w:p>
    <w:p>
      <w:pPr>
        <w:pStyle w:val="BookText"/>
        <w:rPr/>
      </w:pPr>
      <w:r>
        <w:rPr>
          <w:rFonts w:ascii="IRNazanin" w:hAnsi="IRNazanin" w:eastAsia="IRNazanin"/>
          <w:color w:val="111111"/>
          <w:sz w:val="28"/>
          <w:sz w:val="28"/>
          <w:szCs w:val="28"/>
          <w:rtl w:val="true"/>
          <w:lang w:bidi="fa-IR"/>
        </w:rPr>
        <w:t>و من البین أن کلتیهما لا تلائم الرهان،بداهة أن العین المرهونة وثیقة للمرتهن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جواز الرهن ینافی الاستیثاق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القول بالإباحة أو الملکیة الجائزة إنما هو من ناحیة توهم الإجماع علی أن المعاطاة لا تفید الملکیة أصلا،أو الملکیة اللازمة من أول الأمر،و إلا لکانت المعاطاة مشمولة للأدلة الدالة علی صحة العقود و الإیقاعات و لزومهما و من الظاهر أن الإجماع دلیل لبی،فلا یؤخذ منه الا بالمقدار المتیقن،و هو العقود التی تتصف باللزوم تارة و بالجواز أخری و اما العقود التی هی لازمة فی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خارجة عن معقد الإجماع،و لا أقل من الشک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کاف فی إثبات مقصودنا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یدلنا علی هذه النکتة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کلمات أغلب المجمعین ظاهرة،بل صریحة فی أن المعاطاة مفیدة للإباحة أو الملک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معقد الإجماع فی کلماتهم أن ما لیس فیه لفظ من العقود و الإیقاعات فهو غیر لازم و إذن فلا بأس بجریان المعاطاة فی الرهن و یکون لازما من أول الأمر إذ لا نطمئن بدخوله فی معقد الإجماع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الإجماع لیس بحجة،لعدم العلم بکشفه عن رأی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شأنه لا یکون دلیلا علی إثبات الحکم الشرعی</w:t>
      </w:r>
      <w:r>
        <w:rPr>
          <w:rFonts w:eastAsia="IRNazanin" w:cs="IRNazanin"/>
          <w:color w:val="111111"/>
          <w:sz w:val="28"/>
          <w:szCs w:val="28"/>
          <w:rtl w:val="true"/>
          <w:lang w:bidi="fa-IR"/>
        </w:rPr>
        <w:t>.</w:t>
      </w:r>
    </w:p>
    <w:p>
      <w:pPr>
        <w:pStyle w:val="Heading5"/>
        <w:numPr>
          <w:ilvl w:val="4"/>
          <w:numId w:val="1"/>
        </w:numPr>
        <w:rPr/>
      </w:pPr>
      <w:bookmarkStart w:id="374" w:name="__RefHeading___Toc713619_3830689328"/>
      <w:bookmarkStart w:id="375" w:name="_Toc146"/>
      <w:bookmarkEnd w:id="374"/>
      <w:r>
        <w:rPr/>
        <w:t>3</w:t>
      </w:r>
      <w:r>
        <w:rPr>
          <w:rtl w:val="true"/>
        </w:rPr>
        <w:t>-</w:t>
      </w:r>
      <w:r>
        <w:rPr>
          <w:rtl w:val="true"/>
        </w:rPr>
        <w:t>الوقف حیث إنه صدقة فی سبیل اللّه،فیکون لازما،</w:t>
      </w:r>
      <w:bookmarkEnd w:id="37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لو کان جائزا</w:t>
      </w:r>
      <w:bookmarkStart w:id="376" w:name="pg13625_141988"/>
    </w:p>
    <w:p>
      <w:pPr>
        <w:pStyle w:val="BookText"/>
        <w:rPr/>
      </w:pPr>
      <w:bookmarkEnd w:id="376"/>
      <w:r>
        <w:rPr>
          <w:rFonts w:ascii="IRNazanin" w:hAnsi="IRNazanin" w:eastAsia="IRNazanin"/>
          <w:color w:val="111111"/>
          <w:sz w:val="28"/>
          <w:sz w:val="28"/>
          <w:szCs w:val="28"/>
          <w:rtl w:val="true"/>
          <w:lang w:bidi="fa-IR"/>
        </w:rPr>
        <w:t>لأمکن رجوعه،و ما کان للّه لا یرجع،و علیه فلا تحری فیه المعاطاة التی هی جائزة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اتضح جوابه مما ذکرناه فی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لم یثبت کون الوقف من الأمور القربیة و یضاف الی ذلک قیام السیرة القطعیة علی تحقق الوقف بالمعاطاة، إذ کثیرا ما یوقفون الأمتعة بالمعاطاة،کالفراش و السراج و الظرف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 المعاطاة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فی العتق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اتضح لک من جمیع ما بیناه جریانها فی کل عقد و إیقاع،و أن الإنشاء الفعلی فی جمیع ذلک قائم مقام الإنشاء القولی،إلا ما خرج بالدلیل،کالطلاق و النکاح</w:t>
      </w:r>
      <w:r>
        <w:rPr>
          <w:rFonts w:eastAsia="IRNazanin" w:cs="IRNazanin"/>
          <w:color w:val="111111"/>
          <w:sz w:val="28"/>
          <w:szCs w:val="28"/>
          <w:rtl w:val="true"/>
          <w:lang w:bidi="fa-IR"/>
        </w:rPr>
        <w:t>.</w:t>
      </w:r>
    </w:p>
    <w:p>
      <w:pPr>
        <w:pStyle w:val="Heading4"/>
        <w:numPr>
          <w:ilvl w:val="3"/>
          <w:numId w:val="1"/>
        </w:numPr>
        <w:rPr/>
      </w:pPr>
      <w:bookmarkStart w:id="377" w:name="__RefHeading___Toc713621_3830689328"/>
      <w:bookmarkStart w:id="378" w:name="_Toc147"/>
      <w:bookmarkEnd w:id="377"/>
      <w:r>
        <w:rPr>
          <w:rtl w:val="true"/>
        </w:rPr>
        <w:t>ملزمات المعاطاة</w:t>
      </w:r>
      <w:bookmarkEnd w:id="378"/>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ملزمات المعاطاة علی کل من القول بالملک و القول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السابق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الفعلی قائم مقام الإنشاء القولی فی جمیع المعاملات،و أن هذا الإنشاء الفعلی یصدق علیه عنوان المعاطاة،و یکون مشمولا للعمومات و الإطلاقات الدالة علی صحة العقود و الإیقاعات و لزومهما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مجال للبحث عن ملزمات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بین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یحسن بنا البحث عن ذلک تبعا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أمام البحث عن ملزمات المعاطاة،و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إفادة المعاطاة الملک فالأصل فیها اللزوم،لما أسلفناه من الوجوه الثمانیة الدالة علی لزوم جمیع العقود التی منها المعاطاة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فالأصل فی المعاطاة هو اللزوم،أما بناء علی القول بالإباحة فمقتضی الأصل فیها هو عدم اللزوم،لأنه یجوز للمبیح أن یرجع عن إباحته،لأن الناس مسلطون علی أموالهم</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الإباحة الثابتة قبل رجوع المبیح عن إباحته ثابتة بعد رجوعه أیضا،إذ الأصل بقاؤها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فاسد،فان دلیل السلطنة حاکم علی الأصل المذکور 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لا یجری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عن لزوم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نظمه المصنف من الوجوه الثمانیة التی استدل بها علی لزوم المعاطاة لا یتم إلا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السابق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الإجماع علی عدم لزوم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ذلک تخصیصا للأدلة الدالة علی لزوم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جزافیة،لعدم العلم بوجود الإجماع التعبدی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وجه للبحث عن ملزمات المعاطاة،لأنها لازمة من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ثبوت الإجماع علی 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مبنی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التکلم فی ملزماتها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علی جواز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مفاده هو الجواز فی زمان دون زمان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ثبوت الجواز من أول الأمر لا معنی للرجوع الی العمومات و إنما المرجع حینئذ هو استصحاب حکم المخصص،بل معقد الإجماع هو حصة خاصة من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حل العقد بتراد العینین،و هذا أمر ثابت غیر محدود الی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الجواز من دون تراد فهو لم یثبت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یتمکن معه المتعاطیان من حل المعاطاة،لانتفاع موضوع الجواز،و هو تراد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لما أفاده السید فی حاشیته،و إلیک نصه بلفظه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هذا الأصل إنما ینفع مع قطع النظر عن الإجماع علی الجواز فی الجملة، و اشتراط اللزوم بالصیغة،و المفروض فی المقام إنما هو بعد الإجماع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الکلام فی الملزمات،و الملزم فرع ثبوت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یتم من الوجوه الثمانیة إلا استصحاب</w:t>
      </w:r>
    </w:p>
    <w:p>
      <w:pPr>
        <w:pStyle w:val="BookText"/>
        <w:rPr/>
      </w:pPr>
      <w:r>
        <w:rPr>
          <w:rFonts w:ascii="IRNazanin" w:hAnsi="IRNazanin" w:eastAsia="IRNazanin"/>
          <w:color w:val="111111"/>
          <w:sz w:val="28"/>
          <w:sz w:val="28"/>
          <w:szCs w:val="28"/>
          <w:rtl w:val="true"/>
          <w:lang w:bidi="fa-IR"/>
        </w:rPr>
        <w:t>الملکیة منها،إذ لا یجوز التمسک بالعمومات بعد کون المورد خارجا عنها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قلنا بإفادة المعاطاة الملکیة فلا شبهة فی أصالة اللزوم مع الشک فی ارتفاع الملکیة و بقائها و إذا قلنا بإفادتها الإباحة فقد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الأصل فیه 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فیه هو اللزوم 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لم یتحقق فی الخارج ما یحتمل معه اللزوم فلا بأس بما ذکره المصنف من التمسک بدلیل السلطنة لإثبات جواز الرجوع لکل من المتعاطیین الی ماله،إذ المفروض أنه لم یتحقق فی الخارج ما یمنع المالک عن إعمال سلطنته فیما أعطاه لصاحبه بعنوان المعاملة المعاطاتیة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وقع فی الخارج ما یحتمل معه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التمسک بدلیل السلطنة لجواز رجوع المالک الی ماله،لان القدر المتیقن من الإباحة الثابتة بالإجماع و السیرة ما لم یتحقق فی الخارج ما یحتمل معه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فنتمسک بالأدلة الدالة علی صحة المعاطاة و لزومها،فیحکم بترتب الملکیة علیها ملکیة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شیخنا الأستاذ علی المصنف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هنا ینافی ما ذکره فی الأمر الرابع فی الإباحة بالعوض من أن الأقوی اللزوم،فان مدرک الأقوال الثلاثة جار فی مطلق ما یفید الإباحة،سواء کان قصد المتعاطیین الإباحة أو التملیک مع ترتب الإباحة علی فعلهما،فان وجه الجواز مطلقا هو أن العقود التسلیطیة دائرة مدار الاذن و التسلیط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اللزوم مطلقا کفایة عموم المؤمنون عند شروطهم لإثبات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التفصیل أن المباح له أخرج ماله عن ملکه،فلا دلیل علی إمکان إرجاعه إلیه ثانیا دون المبیح،فإنه باق علی سلطنته،فإذا کان مختار المصنف اللزوم فکیف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بالإباحة فالأصل عدم اللزوم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البحث فی المقام انما هو المعاطاة المقصود بها الملک و علیه</w:t>
      </w:r>
    </w:p>
    <w:p>
      <w:pPr>
        <w:pStyle w:val="BookText"/>
        <w:rPr/>
      </w:pPr>
      <w:r>
        <w:rPr>
          <w:rFonts w:ascii="IRNazanin" w:hAnsi="IRNazanin" w:eastAsia="IRNazanin"/>
          <w:color w:val="111111"/>
          <w:sz w:val="28"/>
          <w:sz w:val="28"/>
          <w:szCs w:val="28"/>
          <w:rtl w:val="true"/>
          <w:lang w:bidi="fa-IR"/>
        </w:rPr>
        <w:t>فلا وجه للتمسک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عند شروطهم </w:t>
      </w:r>
      <w:r>
        <w:rPr>
          <w:rStyle w:val="FootnoteAnchor"/>
          <w:rtl w:val="true"/>
        </w:rPr>
        <w:footnoteReference w:id="47"/>
      </w:r>
      <w:r>
        <w:rPr>
          <w:rFonts w:ascii="IRNazanin" w:hAnsi="IRNazanin" w:eastAsia="IRNazanin"/>
          <w:color w:val="111111"/>
          <w:sz w:val="28"/>
          <w:sz w:val="28"/>
          <w:szCs w:val="28"/>
          <w:rtl w:val="true"/>
          <w:lang w:bidi="fa-IR"/>
        </w:rPr>
        <w:t xml:space="preserve">لان ما التزم به المتعاطیان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فی الخارج،و ما حصل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الإباحة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یقصداه،و لم یلتزما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أفاده المصنف فی الأمر الرابع،فان کلامه هناک مسوق لبیان المعاطاة المقصود بها الإباحة المعوّضة و علیه فیمکن التمسک فیها بدلیل وجوب الوفاء بالشرط،و یکون ذلک حاکما علی دلیل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تلف العوضین ملزم إجماعا علی الظاهر المصرح به فی بعض العبائر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بالإباحة فواضح،لان تلفه من مال مالکه،و لم یحصل ما یوجب ضمان کل منهما مال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جریان قاعدة الضمان بالید هنا 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الید قبل تلف العین لم یکن ید ضمان،بل و لا بعده إذا بنی مالک العین الموجودة علی إمضاء المعاطاة،و لم یرد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الضمان إذا أراد الرجوع،و لیس هذا من مقتضی الید قطعا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البیان إنما یتم علی القول بکون الإباحة المترتبة علی المعاطاة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ذکرنا مرارا انها إباحة شرعیة و علیه فیجری هنا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التکلم علی کلام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الالتزام بحصول الملکیة آنا ما قبل التلف و انما التزم بذلک هناک من ناحیة الجمع بین الأدلة و إذن فاللازم علیه أن یحکم هنا بکون التلف فی ملک المالک الثانی،و کونه ضامنا بالمسمی،بدیهة أن الإجماع یقتضی عدم ثبوت الضمان بالمثل أو القیمة،إذ المفروض أن المعاطاة لم تفد إلا الإباحة،و قاعدة ضمان الید تقتضی کون التلف من ذی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بقاء المال فی ملک مالکه الأول یقتضی عدم تحقق الملکیة إلا آنا ما قبل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حصلت الملکیة فلا مناص عن الحکم بالضمان بالمسمی و هذا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ثبوت الفارق بین جواز المعاطاة،و بین جواز البیع الخیاری،ضرورة أن متعلق الجواز فی المعاطاة إنما هو العین بحیث إن لکل من المتعاطیین أن یسترد ما أعطاه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الجواز فی الهبة المتعلق برد العین الموهوبة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هو المتیقن من جواز المعاطاة الثابت بالإجماع و لم یثبت جواز المعاطاة علی نحو جواز العقد الخیاری لکی نستصحبه بعد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متعلق الجواز فی البیع الخیاری فإنه نفس العقد و من هنا قد عرف غیر واحد من العلماء الخیار بملک فسخ العقد،و علی هذا فلا موضوع لجواز التراد فی المعاطاة بعد تلف العینین،بخلاف جواز الفسخ فی البیع الخیاری،فإنه باق بعد تلف العینین أیضا،إذ المفروض بقاء متعلقة،و هو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المراد من التراد هو التراد الخارجی فهو غیر مفید، بدیهة أن مجرد رد العین خارجا مع بقائها فی ملک الآخذ بالمعاطاة لا یترتب علیه أثر و إن کان المراد من التراد هو أن فسخ العقد لا یکون إلا بتراد العین خارجا،أو بعد تحقق التراد فی الخارج فهو 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شیئا آخر وراء تعلق الخیار بنفس العقد،لأن الأدلة الدالة علی لزوم العقود إنما تدل علی لزوم کل عقد و قد قام الإجماع علی أن المعاطاة المقصود بها الملک تفید الإباحة إلی زمان معین،و من الواضح أن الإجماع دلیل لبی،فلا یؤخذ منه إلا بالمقدار المتیقن،و هو ما إذا أمکن تراد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هذه الصورة یتمسک بعموم العام و اذن فلا بد للمصنف أن یعلل لزوم المعاطاة مع تلف العینین بأن المأخوذ بالمعاطاة إنما تلف من ملک المالک الثانی،فلا یجوز للمالک الأول أن یرجع إلیه،إذ المتیقن من جواز الرجوع انما هو صورة الفسخ بتراد العینین و هو غیر ممکن مع تلفهما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حکم ما لو تلف احدی العینین أو بعضها علی القول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لزوم العقد مع تلف احدی العینین علی القول</w:t>
      </w:r>
    </w:p>
    <w:p>
      <w:pPr>
        <w:pStyle w:val="BookText"/>
        <w:rPr/>
      </w:pPr>
      <w:r>
        <w:rPr>
          <w:rFonts w:ascii="IRNazanin" w:hAnsi="IRNazanin" w:eastAsia="IRNazanin"/>
          <w:color w:val="111111"/>
          <w:sz w:val="28"/>
          <w:sz w:val="28"/>
          <w:szCs w:val="28"/>
          <w:rtl w:val="true"/>
          <w:lang w:bidi="fa-IR"/>
        </w:rPr>
        <w:t>بالملک،لأن جواز المعاطاة إنما یبقی مع إمکان تراد العینین،و المفروض أن إحداهما قد تلفت،و إذن فتصیر المعاطاة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بالإباحة فربما یتوهم أن الأصل هنا عدم اللزوم،لأن الأصل أن سلطنة مالک العین الموجودة باقیة علی حالها و لکن هذا التوهم فاسد،إذ الأصل المذکور معارض بأصالة براءة ذمة المالک المزبور عن مثل العین التی تلفت عنده و عن قیمته و علیه فهذه المعارضة معارضة بالعرض،لا معارضة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ثبوت الضمان هنا لقاعدة الضمان بالید دعوی جزافیة،ضرورة أن الید هنا لیست بید ضمان،لا قبل تلف العین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بقاء السلطنة حاکمة علی أصالة عدم الضمان بالمثل أو القیمة،لأن الشک فی الضمان مسبب عن الشک فی السلطنة،و من الظاهر أنه لا مجال لجریان الأصل المسببی مع جریان الأصل السببی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مالک العین الموجودة ضامن ببدل العین التالفة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الاختلاف فی أن البدل المضمون هل هو البدل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البدل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العین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تجری هنا أصالة عدم الضمان لکی یتوهم تعارضها بأصالة بقاء السلطنة،بدیهة أن أصالة براءة الذمة مخالفة للعلم الإجمالی بالضمان و من البین أن العلم المذکور مانع عن جریان أصالة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فتصبح أصالة بقاء السلطنة سلیمة عن المعارض</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دلیل السلطنة کما یقتضی تسلط مالک العین الموجودة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یأخذه من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یقتضی تسلط مالک العین التالفة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یأخذ بدله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یختص دلیل السلطنة بطرف واحد،بل یجری ذلک فی 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مجال للتمسک بالدلیل الفقاهی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استصحاب براءة الذمة عن المثل و القیمة</w:t>
      </w:r>
    </w:p>
    <w:p>
      <w:pPr>
        <w:pStyle w:val="BookText"/>
        <w:rPr/>
      </w:pPr>
      <w:r>
        <w:rPr>
          <w:rFonts w:ascii="IRNazanin" w:hAnsi="IRNazanin" w:eastAsia="IRNazanin"/>
          <w:color w:val="111111"/>
          <w:sz w:val="28"/>
          <w:sz w:val="28"/>
          <w:szCs w:val="28"/>
          <w:rtl w:val="true"/>
          <w:lang w:bidi="fa-IR"/>
        </w:rPr>
        <w:t>مع وجود الدلیل الاجتهادی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دلیل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 و المناقشة و یتضح لک ذلک فی ضمن أسئلة و أجوبتها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الید الموضوعة علی المأخوذ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الید هنا ید ضمان،ضرورة أن المعاطاة و إن کانت مفیدة للإباحة إلا أن الأخذ و الإعطاء فیها لیسا بمجانیین،بل فی مقابل العوض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تلفت احدی العینین و بقیت الأخری کانت العین الباقیة بدلا جعلیا عن العین التالفة و من هنا قد التزم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البحث عن کلام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 المعاوضی فی المأخوذ بالمعاطاة،و انما التزم بذلک من ناحیة الجمع بین الأدلة و إذا لم تکن العین الباقیة بدلا جعلیا عن العین التالفة وجب الخروج عن عهدتها بإعطاء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تکون الید موجبة للضمان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یسلط المالک غیره علی التصرف فی ماله مجانا و بلا عوض،فتلف المال عند المتصرف،فان الید هنا لیست مضمنة،لان المالک قد ألغی احترام ماله بتسلیط غیره علیه بلا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الحجر الاساسی للقاعدة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 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الید ید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الأمانة الشرعیة و الأمانة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ید الامانة لا توجب الضمان،ضرورة أنه لیس علی الأمین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کلا الوجهین بعید عما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القول بالضمان، لقاعدة ضمان الید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تلفت احدی العینین و بقیت الأخری فهل تبقی سلطنة المالک فی العین الباقیة علی القول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نعقل وجها صحیحا لبقاء سلطنة المالک فی العین الباقیة علی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مسلکنا فلأن الأدلة قد دلت علی صحة المعاطاة و لزومها من أول الأمر،و قد خرجنا عن ذلک حسب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قیام الإجماع علی عدم الملکیة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المقدار المتیقن و هو ما إذا کانت العینان موجودتین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تلفت إحداهما فلا إجماع علی عدم الملکیة فی الآن المتصل بالتلف فیتمسک بتلک الأدلة،و تثبت بها الملکیة اللازمة فی ذلک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مسلک المصنف فلأن الجمع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فی جواب الشیخ کاشف الغطاء رضوان اللّه علیه حین ما ادعی أن القول بالإباحة یستدعی تأسیس قواعد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الالتزام بالملکیة فی آن قبل تلف احدی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فقد تلفت العین فی ملک مالکها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انتقل ماله الی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کیف یمکن أن یلتزم ببقاء سلطنته مع ارتفاع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قلنا ببقاء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 الأول لزم منه الجمع بین العوض و المعوض علی مسلکنا و مسلک المصنف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لزم منه الجمع بین المتنافیین،ضرورة أن الحکم بالملکیة مع تلف احدی العینین یقتضی انقطاع سلطنة المالک الأول عن العین الموجودة و من الواضح أن القول بثبوتها له مناف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انجلی لک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للقول باستصحاب سلطنة المالک الأول فی العین الموجودة،بداهة أن جریان الاستصحاب مشروط باتحاد الموضوع فی القضیة المتیقنة و القضیة المشکوکة،و إذا تلفت احدی العینین استکشفنا منه دخول کل من العوضین فی ملک أی من المتعاطیین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فیتعدد موضوع الاستصحاب بتعدد القضیة المتیقنة و القضیة المشکوکة،و معه لا مجال للاستصحاب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قطعنا النظر عن الدلیل الاجتهادی کان مقتضی الأصل بقاء العین الموجودة فی ملک مالکها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جواز انتزاعها من یدمن هی بیده بقاعدة</w:t>
      </w:r>
    </w:p>
    <w:p>
      <w:pPr>
        <w:pStyle w:val="BookText"/>
        <w:rPr/>
      </w:pPr>
      <w:r>
        <w:rPr>
          <w:rFonts w:ascii="IRNazanin" w:hAnsi="IRNazanin" w:eastAsia="IRNazanin"/>
          <w:color w:val="111111"/>
          <w:sz w:val="28"/>
          <w:sz w:val="28"/>
          <w:szCs w:val="28"/>
          <w:rtl w:val="true"/>
          <w:lang w:bidi="fa-IR"/>
        </w:rPr>
        <w:t>السلطنة،کما أن مقتضی الأصل بقاء العین التالفة فی ملک الآخر الی زمان تلفها، و یترتب علیه الضمان بالمثل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مقطوع العدم،لأنا نعلم بأن ذمة من تلف عنده المال غیر مشغولة بشیء ما لم یطالبه الآخر و علیه فبقاء کل من المالین فی ملک مالکه الأول معلوم البطلان و اذن فلا مجال لاستصحاب السلطنة،لا فی العین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العین التالفة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عدم جواز التمسک لإثبات سلطنة المالک الأول علی العین الباقیة بقاعدة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لتمسک المصنف بها لإثبات السلطنة لکل من الطرفین،سواء فیه مالک العین الموجودة و مالک العین التالفة بل لو أغمضنا عما ذکرناه من الجزم بثبوت الملکیة للآخذ قبل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التمسک بقاعدة السلطنة فی المقام،لأن التمسک بها لإثبات السلطنة لأحد المتعاطیین أو لکلیهما من قبیل التمسک بالعام فی الشبهة المصداقیة،فإن التمسک بدلیل السلطنة إنما یصح فیما إذا أحرزنا موضوع السلطنة،و هو المال المضاف الی المالک،و من المحتمل خروج المال الذی انتقل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حدود ذلک الموضوع بحیث صار موضوعا لسلطنة المنقول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أنه مع الشک فی ذلک لا مجال للتمسک بدلیل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إثبات السلطنة بدلیلها فی العین التالفة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جری استصحاب الملکیة ترتب علیه جواز رجوع المالک بماله و إلا لم یمکن التمسک بقاعدة السلطنة لإثبات جواز الرجوع،لأن الشبهة مصداقیة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بقاء السلطنة علی تقدیر جریانها هل تکون حاکمة علی أصالة البراءة عن الضمان بالمثل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تقریر الحکومة بوجهین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إن الشک فی ثبوت الضمان بالمثل و عدمه مسبب عن الشک فی بقاء سلطنة المالک الأول و عدم بقائه،و الأصل الجاری فی الشک السببی حاکم علی الأصل الجاری فی الشک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إن الاستصحاب الجاری فی طرف یتقدم علی البراءة الجاریة فی الطرف الآخر،لحکومة دلیل الاستصحاب علی دلیل البراءة،فإذا علمنا بعدم مطابقة أحدهما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العمل بالاستصحاب،و یرتفع بذلک موضوع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الی هذا جمع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فیجری استصحاب السلطنة،فیحکم بالضمان بالبدل الواقعی دون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ذکرنا فی محله أن مجرد کون أحد الأصلین سببیا و الآخر مسببیا لا یسوّغ حکومة الأول للثانی،بل لا بد فی ذلک أن یکون ارتفاع الثانی أو ثبوت ضده أثرا شرعیا للأول،و من البدیهی أن عدم البراءة عن الضمان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القیمة لیس من الآثار الشرعیة لاستصحاب السلطنة لکی یترتب علیه ارتفاع أصالة البراءة عن الضمان بالبدل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الأثر الشرعی المترتب علی استصحاب السلطنة هو جواز رجوع مالک العین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لوازمه العقلیة ضمانه بالبدل الواقعی للعین التالفة،ضرورة قیام القرینة الخارجیة علی أن مالک العین التالفة لم یعطها لمالک العین الباقیة إعطاء مجانیا،و من البدیهی أن هذه الملازمة الخارجیة لا تدلّ علی ارتفاع الأصل المسببی بالأصل السببی إلا علی القول بالأصل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ریب فیه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الثانی 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الاستصحاب إنما یکون حاکما علی أصالة البراءة فیما إذا کان مجراهما واحدا،فان الواقع حینئذ یحرز بالاستصحاب فلا یبقی مجال للرجوع إلی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تعدد المجری فلا موجب للتقدیم،فإذا علمنا إجمالا بوقوع نجاسة فی الماء أو علمنا بکون المائع الآخر بولا کان استصحاب عدم وقوع النجس فی الماء معارضا بقاعدة الطهارة فی المائع الآخر،لا أن الاستصحاب یجری و تثبت به نجاسة ذلک المائع،و المقام من هذا القبیل إلا أن یلتزم بحجیة الأصل المثبت،فإنه لا مانع حینئذ من جریان الاستصحاب و حکومته علی أصالة الطهارة أو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فالعمل باستصحاب السلطنة،و تقدیمه علی أصالة براءة الذمة عن الضمان منوط بحجیة الأصل المثبت،فیحکم بعدم براءة الذمة عن البدل الواقعی،لأنه من اللوازم العقلیة لبقاء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قلب أصالة البراءة عن الضمان بالمثل أو القیمة إلی استصحاب براءة الذمة عن المثل أو القیمة فإن ذمة مالک العین الموجودة لم تکن مشغولة بالبدل الواقعی للعین التالفة قبل التلف،فالأصل عدم اشتغالها بذلک بعد التلف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فیقع التعارض بین الاستصحابین،و بعد ذلک یرجع الی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لم نعقل وجها صحیحا لتقدیم استصحاب السلطنة فی العین الموجودة علی أصالة البراءة عن البدل الواقعی فی العین التالفة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تمسکنا فی المقام باستصحاب الملکیة فی کلا المالین الی زمان تلف أحدهما لم یبق مجال للتمسک بأصالة البراءة،فإن الحکم باشتغال ذمة الطرف الآخر بالمثل أو القیمة من الآثار الشرعیة لبقاء ما تلف فی یده علی ملک مالکه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عرفت ما فی هذا الاستصحاب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مما أوضحناه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صحة البیع و لزومه إنما تدل علی ترتب الملکیة علی المعاطاة من أول الأمر غایة الأمر أنه علی تقدیر تحقق الإجماع لزم منه الالتزام بالإباحة الی أن تتلف احدی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التلف فیحکم بالملکیة قبله آنا ما، لعدم الإجماع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أغضمنا عن الأدلة الاجتهادیة الا أن استصحاب بقاء کل من المالین علی ملک مالکه الأول قاض بضمان المثل أو القیمة،و معه لا تصل النوبة إلی أصالة البراءة عن الضمان بالمثل و القیمة،و لا الی استصحاب السلطنة فی العین الباقیة فضلا عن جریانه فی العین التالفة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 العوضین دینا فی ذمة أحد المتعاطیین فعلی القول بالملک</w:t>
      </w:r>
    </w:p>
    <w:p>
      <w:pPr>
        <w:pStyle w:val="BookText"/>
        <w:rPr/>
      </w:pPr>
      <w:r>
        <w:rPr>
          <w:rFonts w:ascii="IRNazanin" w:hAnsi="IRNazanin" w:eastAsia="IRNazanin"/>
          <w:color w:val="111111"/>
          <w:sz w:val="28"/>
          <w:sz w:val="28"/>
          <w:szCs w:val="28"/>
          <w:rtl w:val="true"/>
          <w:lang w:bidi="fa-IR"/>
        </w:rPr>
        <w:t>یملکه من فی ذمته فیسقط عنه،و الظاهر انه فی حکم التلف،لان الساقط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العود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البحث عن النقوض المتوجهة علی تعریف البیع،و عند البحث عن الحق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احد مالک لذمته و ما فیها بالملکیة الذاتیة التکونیة،لا بالملکیة الاعتباریة العرضیة،بداهة انه لا معنی للثبوت الاعتباری فی موارد الثبوت التکوینی،فإن الاعتبار فی أمثال الموارد لغو محض و تحصیل للحاصل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ملک الإنسان شیئا فی ذمة غیره فقد ملکه بالملکیة الاعتباریة،فإذا انتقل ذلک المملوک الی المملوک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تبدلت الإضافة الاعتباریة بالإضافة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مجال للقول باستحالة مالکیة الإنسان لما فی ذمته و لو کانت الملکیة ملکیة 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مجال لدعوی ملک الإنسان لما فی ذمته حدوثا و سقوطه بقاء إذ لو أمکن ملکه له ملکیة اعتباریة حدوثا أمکن ذلک بقاء أیضا و علی کل حال فالظاهر لزوم المعاطاة حینئذ من أول الأمر،و ذلک للعمومات الدالة علی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خرجنا عن ذلک بالإجماع 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بما إذا أمکن التراد،و هو لا یمکن مع فرض کون أحد العوضیین دینا و بذلک یظهر أنه إذا کان أحد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 ذمة غیر المتعاطیین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بلزوم المعاطاة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الحکم کذلک علی القول بالإباحة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یتوهم من ظاهر عبارة المصنف أنه إذا کان أحد العوضین دینا فی ذمة أحد المتعاطیین حکم بلزوم المعاطاة علی القول بالإباحة،کما حکم بلزومها أیضا علی القول بالملک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التوهم فاسد،بداهة أن کون الإباحة موجبة لسقوط ما فی الذمة من الدین لا یزید علی التلف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قریبا أن المصنف لم یلتزم باللزوم فی فرض التلف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التزم بجریان أصالة السلطنة فی العین الباقیة و الرجوع الی البدل الواقعی فی العین التالفة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المظنون قویا أن غرض المصنف من تنزیل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بالملک هو أن الإباحة</w:t>
      </w:r>
    </w:p>
    <w:p>
      <w:pPr>
        <w:pStyle w:val="BookText"/>
        <w:rPr/>
      </w:pPr>
      <w:r>
        <w:rPr>
          <w:rFonts w:ascii="IRNazanin" w:hAnsi="IRNazanin" w:eastAsia="IRNazanin"/>
          <w:color w:val="111111"/>
          <w:sz w:val="28"/>
          <w:sz w:val="28"/>
          <w:szCs w:val="28"/>
          <w:rtl w:val="true"/>
          <w:lang w:bidi="fa-IR"/>
        </w:rPr>
        <w:t>توجب سقوط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التملیک یوجب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فیه شیخنا الأستاذ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الدین علی من هو علیه لا یستلزم السقوط،لان کون الدین مباحا لمن علیه الدین معناه أنه تجوز له التصرفات فیه بإسقاطه عما فی ذمته و المصالحة علیه و سائر أنحاء التصرفات الجائزة علی القول بالإباحة فیرجع مالک ما فی الذمة إلی ملکه الذی أباحه لمن علیه،لعموم الناس مسلطون و سائر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 هذه المناقشة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التی هی محل البحث فی باب المعاطاة لیست بالمعنی الذی حملها علیه صاحب الجواهر من أن إفادة المعاطاة الإباحة إنما هو فیما إذا کان قصد المتعاطیین الإباحة،بل المراد منها التسلیط المالکی علی التقریب المتقدم، فإذا أوجدا مصداق التسلیط فلا فرق بینه و بین الملک،فکما انه لا یعقل ان یتملک الإنسان ما فی ذمته فکذلک لا یمکن ان یکون مسلطا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فنتیجة التسلیط أیضا السقوط و التلف،و التالف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 القول باللزوم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احد العوضین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استحالة تملک الإنسان لما فی ذمته،أو سلطنته علیه،و إلا 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مالکیة الإنسان لما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بمرتبة من الإمکان،بل هی من أعلی مراتب المالکیة،غایة الأمر ان قوام هذه المالکیة بالإضافة الذاتیة،لا بالإضافة الاعتباریة العرضیة،و کذلک تسلط الإنسان علی ما فی ذمته،فإنه بمکان من الإمکان،بل القول باللزوم مبنی علی ما ذکرناه من ان الأدلة قد دلت علی صحة المعاطاة و لزومها من أول الأمر،فلو قلنا بالملکیة،و سلمنا الإجماع علی الجواز لم نقل به فی المقام،لان المتیقن من معقد الإجماع غیر ما إذا کان احد العوضین دینا،کما أنا لو قلنا بالإباحة من جهة الإجماع علی عدم الملکیة بالمعاطاة کان المتیقن من معقده غیر ذلک أیضا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فیلتزم بالملکیة و بلزومها بالمعاطاة من الأول فیما إذا کان احد العوضین دینا</w:t>
      </w:r>
    </w:p>
    <w:p>
      <w:pPr>
        <w:pStyle w:val="BookText"/>
        <w:rPr/>
      </w:pPr>
      <w:r>
        <w:rPr>
          <w:rFonts w:ascii="IRNazanin" w:hAnsi="IRNazanin" w:eastAsia="IRNazanin"/>
          <w:color w:val="111111"/>
          <w:sz w:val="28"/>
          <w:sz w:val="28"/>
          <w:szCs w:val="28"/>
          <w:rtl w:val="true"/>
          <w:lang w:bidi="fa-IR"/>
        </w:rPr>
        <w:t>فی الذمة،لاستحالة تراد العینین حینئذ،فلا یشمله الإجماع القائم علی الجواز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 العینان أو إحداهما بعقد لازم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نقلت العینان أو إحداهما بعقد لازم فلا شبهة فی لزوم المعاطاة،ضرورة أن انتقال المأخوذ بالمعاطاة إلی غیره کالتلف،سواء فی ذلک القول بالملک و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عادت العین ثانیا الی ملک الآخذ بالمعاطاة لم یثبت بذلک حق الرجوع لمالکها الأول، لسقوطه بنقل العین الی غیره،فعوده الیه ثانیا یحتاج الی دلیل،و هو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سائر التصرفات المتوقفة علی الملک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لک مما ذکرناه انه لا فارق فی لزوم المعاطاة بنقل العین الی غیره بین أن یکون ذلک بعقد لازم و بین کونه بعقد جائز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تغیر العین المأخوذة بالمعاطاة فهو أیضا یوجب لزوم المعاطاة بناء علی ما ذکرناه من أن القاعدة تقتضی لزوم المعاطاة من حین العقد،فلو تم إجماع فالقدر المتیقن منه هو الجواز قبل وقوع ما یحتمل معه اللزوم،و أما بعده فیتمسک بإطلاق ما دل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مسلک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تصیر المعاطاة لازمة بذلک،بدیهة أن التغیر لا یتوقف علی الملک لکی نلتزم به من ناحیة الجمع بین الأدلة،و نحکم بلزوم المعاطاة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العین ثالث فضولا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باع العین ثالث فضولا،و قلنا بأن المعاطاة تفید الملکیة لم یبعد أن تکون إجازة المالک الأول رجوعا کبیعه و سائر تصرفاته المتوقفة علی الملک و لکنه لا یخلو عن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أجازه المالک الثانی لزمت المعاطاة بغیر إشکال و إذا قلنا بأن المعاطاة تفید الإباحة انعکس الحکم إشکالا و وضوحا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تنفذ إجازة المالک بغیر شبهة،و لکن یتردد فی نفوذ إجازة المباح له فإذا أجاز العقد الواقع علی العین فضولا نفذت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العین باقیة فی ملک المالک،فإذا أجاز المباح له العقد الفضولی الواقع علی العین لم تنفذ إجازته،</w:t>
      </w:r>
    </w:p>
    <w:p>
      <w:pPr>
        <w:pStyle w:val="BookText"/>
        <w:rPr/>
      </w:pPr>
      <w:r>
        <w:rPr>
          <w:rFonts w:ascii="IRNazanin" w:hAnsi="IRNazanin" w:eastAsia="IRNazanin"/>
          <w:color w:val="111111"/>
          <w:sz w:val="28"/>
          <w:sz w:val="28"/>
          <w:szCs w:val="28"/>
          <w:rtl w:val="true"/>
          <w:lang w:bidi="fa-IR"/>
        </w:rPr>
        <w:t>لأنه کغیره من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قلنا بأن المعاطاة تفید الإباحة،و أجاز المالک الأول العقد الفضولی الواقع علی العین کانت إجازته رجوعا عن المعاطاة،لأن المفروض أن العین باقیة علی ملکه،و الناس مسلطون علی أموالهم،فتکون إجازته للبیع الواقع علی ملکه فضولا کبیعه له بنفسه،فیکون فسخا للمعاطاة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له رد العقد الفضولی أیضا،لأنه هو المالک،فله الإجازة و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یکون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بالإباحة رجوعا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المعاطاة؟قد یقال بعدمه نظرا الی أن رد العقد الفضولی لا یترتب علیه إلا بقاء ماله علی ما کان علیه مملوکا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إباحته للمتعاطی فتبقی الإباحة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هذا خلطا بین المعاطاة المقصود بها الإباحة و بین المعاطاة المقصود بها الملکیة مع ترتب الإباحة علیها بالتعبد ففیما إذا أعطی المالک ماله و قصد به الإباحة لم یکن رد العقد الواقع علیه فضولا رجوعا عن الإباحة بخلاف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أعطی ماله قاصدا به التملیک فهو أجنبی عن ذلک المال فی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الإباحة الشرعیة مترتبة علی هذا الاعتبار حدوثا و بقاء فما دام هذا الاعتبار کان باقیا فهو أجنبی عن المال، فلیس له رد العقد الواقع علیه فرده یکشف بالدلالة الالتزامیة عن رجوعه فی المعاطاة و إرجاع مملوکه الی نفسه،فکان الرد کالإجازة فی أنه یکون رجوعا عن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أجاز المباح له ذلک العقد الفضولی صارت المعاطاة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شأن الإجازة الصادرة منه شأن البیع الصادر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البیع توجب لزوم المعاطاة، کذلک الإجازة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إشکال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تأثیر إجازته فلعله مبنی علی أن الجمع بین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الالتزام بالملکیة آنا ما قبل التصرف المتوقف علیها و هذا لا یتحقق فی فرض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یتحقق فی فرض بیعه بنفسه،و ذلک فان</w:t>
      </w:r>
    </w:p>
    <w:p>
      <w:pPr>
        <w:pStyle w:val="BookText"/>
        <w:rPr/>
      </w:pPr>
      <w:r>
        <w:rPr>
          <w:rFonts w:ascii="IRNazanin" w:hAnsi="IRNazanin" w:eastAsia="IRNazanin"/>
          <w:color w:val="111111"/>
          <w:sz w:val="28"/>
          <w:sz w:val="28"/>
          <w:szCs w:val="28"/>
          <w:rtl w:val="true"/>
          <w:lang w:bidi="fa-IR"/>
        </w:rPr>
        <w:t>الصحیح أن الإجازة کاشفة لا ناقلة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الالتزام بدخول المال المعطی فی ملک المباح له قبل البیع الفضولی آنا ما،و هذا مناف للقول بالإباحة،کما هو المفروض نعم لو کانت الإجازة ناقلة صحت إجازة المباح له کبیعه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هذا الاشکال بما ذکرناه من أن القول بالإباحة لم یدل علیه دلیل غیر الإجماع المدعی علی عدم تأثیر المعاطاة فی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فالاطلاقات وافیة بإفادتها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العقد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المتیقن من الإجماع علی تقدیر تسلیمه إنما هو ما قبل صدور العقد الفضولی المتعقب بإجازته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غیره فیتمسک بالإطلاقات،و تثبت بذلک الملکیة من حین صدور العقد،فیصح بإجازته،و ینتقل البدل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یؤثر رده فی إبطال العقد الفضولی،إذ المفروض أن العین باقیة فی ملک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المباح له فلیس له إلا جواز التصرف فیها دون رد العقد الواقع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یترتب علی رد المباح له أنه لا یضاف إلیه العقد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العین باقیة علی حالها من عدم تصرف المباح 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جواز تصرف المالک فیها بإجازته للعقد المترتب علیها فیکون هذا رجوعا عن المعاملة المعاطاتیة هذا کله علی القول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بالملک فان أجازه المالک الثانی کانت الإجازة نافذة بلا إشکال، لأنها إجازة من المالک،و لزمت المعاطاة،لانتقال العین الی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رده سقط العقد الفضولی عن قابلیته للإجازة منه أو من المالک الأول،إذ المفروض أن الرد قد صدر من المالک،فیلغو العقد الواقع علی ماله،علی هو المعروف من عدم تأثیر الإجازة بعد الرد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مع ذلک لا تخرج المعاطاة من التزلزل الی اللزوم،بدیهة أن رده هذا لیس إلا هدما للعقد الفضولی،و جعله کالعدم،و هذا لا یلازم المعاطاة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أجازه المالک الأول أورده کان ذلک فسخا للمعاطاة،لما عرفته قریبا من دلالة الإجازة أو الرد</w:t>
      </w:r>
    </w:p>
    <w:p>
      <w:pPr>
        <w:pStyle w:val="BookText"/>
        <w:rPr/>
      </w:pPr>
      <w:r>
        <w:rPr>
          <w:rFonts w:ascii="IRNazanin" w:hAnsi="IRNazanin" w:eastAsia="IRNazanin"/>
          <w:color w:val="111111"/>
          <w:sz w:val="28"/>
          <w:sz w:val="28"/>
          <w:szCs w:val="28"/>
          <w:rtl w:val="true"/>
          <w:lang w:bidi="fa-IR"/>
        </w:rPr>
        <w:t>علی رجوعه عن عقد المعاطاة و الا فهو أجنبی عن إجازة العقد الواقع علی ملک غیره و رده فالإجازة أو الرد کاشفة عن الرجوع بالدلالة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إشکال المصنف فی تأثیر إجازته فلعله مبنی علی أن فسخ المالک الأول و رجوعه عن المعاطاة إنما یؤثر من حینه،فالمبیع یرجع الیه من حین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یمکن الالتزام به هنا،فإن الإجازة إذا صحت لا بد من أن تکشف عن الملکیة حال العقد، و المفروض أنه لا یمکن الالتزام به هنا،لفرض أنه لا موجب لرجوع المال الی مالکه الأول غیر فسخه،و هو متأخر عن العقد الفضولی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بالالتزام بتأثیر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خلاف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الإشکال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تم فإنما یترتب علیه عدم صحة العقد الفضولی بإجازة المالک الأول و لا یترتب علیه بقاء المعاطاة علی حالها و عدم انفساخها بتلک الإجازة،ضرورة أن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عن رجوع المالک الأول لا محالة، سواء فی ذلک تأثیرها فی صحة العقد الفضولی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الکشف الذی التزم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الکشف الحکمی،دون الکشف الحقیقی،و الکشف الحکمی نقل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یفترق عن النقل بلزوم ترتیب ما هو الممکن من آثار الملکیة السابقة من حین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لا یمکن ترتیب آثار الملکیة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الإجازة فلا یحکم بترتبها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یحکم بترتب الملکیة حال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 الأول فأجاز الثانی فإن جعلنا الإجازة کاشفة لغی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عدمه،لأنه رجوع قبل تصرف الآخر فینفذ</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یلغوا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جعلناها ناقلة لغت الإجازة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بالکشف و یأتی فی مبحث البیع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منزلة المعرف المحض لصحة العقد الفضولی من الأول من دون دخل لها فی</w:t>
      </w:r>
    </w:p>
    <w:p>
      <w:pPr>
        <w:pStyle w:val="BookText"/>
        <w:rPr/>
      </w:pPr>
      <w:r>
        <w:rPr>
          <w:rFonts w:ascii="IRNazanin" w:hAnsi="IRNazanin" w:eastAsia="IRNazanin"/>
          <w:color w:val="111111"/>
          <w:sz w:val="28"/>
          <w:sz w:val="28"/>
          <w:szCs w:val="28"/>
          <w:rtl w:val="true"/>
          <w:lang w:bidi="fa-IR"/>
        </w:rPr>
        <w:t>صحة العقد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دخیلة فی تأثیر الإنشاء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سبیل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علی سبیل کونه قیدا علی أن یکون المؤثر فی الملکیة هو الإنشاء السابق المقید بتعقب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المعنی الأول فیمکن الالتزام بأن الإجازة الصادرة من المالک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تؤثر فی العقد الفضولی و اما رجوع المالک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یؤثر فی ذلک،إذ الإجازة تکشف عن انتقال المال عن مالکه الأول إلی غیره من حین العقد و حینئذ فالرجوع الصادر من المالک الأول لغو محض،فإنه رجوع بعد انتقال العین الی ثالث،فلا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للکشف و إن کان محتملا فی مقام الثبوت،و لکن لا دلیل علیه فی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الأدلة الدالة علی اعتبار الرضا فی صحة العقد تدل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أن الإجازة المتأخرة معرفة لصحة العقد من دون أن یکون لها دخل فیها،إلا أنها إنما تکون کذلک إذا صدرت من المالک الذی ینتسب إلیه العقد بالإجازة،لا من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رجوع المالک الأول یرفع موضوع الإجازة من المالک الثانی،فلا تکون إجازته صادرة من المالک لکی تکون معرفة لصحة العقد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المعرفة إنما هی الإجازة التی تصدر ممن یرجع إلیه أمر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وقع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یصح له أن یبیعها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فرض أنه خرج عن دائرة اختیاره بفسخ المعاطاة لم تصح الإجازة لکی تکون 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ذکرناه یظهر حکم ما لورد المالک الأول،ثم أجاز المالک الثانی،حیث ذکرنا ان الرد رجوع منه فی عقد المعاطاة بالدلالة الالتزامیة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المعنی الثانی فالأمر أوضح،بداهة أن المؤثر فی تأثیر الإنشاء انما هو</w:t>
      </w:r>
    </w:p>
    <w:p>
      <w:pPr>
        <w:pStyle w:val="BookText"/>
        <w:rPr/>
      </w:pPr>
      <w:r>
        <w:rPr>
          <w:rFonts w:ascii="IRNazanin" w:hAnsi="IRNazanin" w:eastAsia="IRNazanin"/>
          <w:color w:val="111111"/>
          <w:sz w:val="28"/>
          <w:sz w:val="28"/>
          <w:szCs w:val="28"/>
          <w:rtl w:val="true"/>
          <w:lang w:bidi="fa-IR"/>
        </w:rPr>
        <w:t>الإجازة اللاحقة الصادرة من المالک الثانی،لا کل 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صدرت من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آنفا أن المالک الثانی قد انقطعت علاقته عن المال المعطی له برجوع المالک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تؤثر إجازته فی انتساب العقد إلیه لکی یکون مشمولا للعمومات الدالة علی صحة العقود و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فالإجازة المتأخرة الصادرة من المالک الثانی 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رجع المالک الأول صریحا أو بالدلالة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أجاز العقد الفضولی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قارنته الإجازة من المالک الثانی فإن قلنا بشمول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 جواز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لصورة رجوعه حال إجازة المالک الثانی فلا یبقی مجال لإجازة المالک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نقل بذلک کان رجوع المالک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حکم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من جمیع ما تلوناه علیک حکم الثمن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امتزجت العینان أو إحداهما سقط الرجوع علی القول بالملک، لامتناع التراد و یحتمل الشرکة 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بالإباحة فالأصل بقاء التسلط علی ماله الممتزج بمال الغیر،فیصیر المالک شریکا مع مالک الممتزج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قصور فی شمول 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لزوم المعاطاة المقصود بها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لمحل الکلام نهایة الأمر انه یحکم بجوازها 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الذی لا شک فیه أن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لبی فلا بد من الاقتصار فیه علی المقدار المتیقن،و هو ما کان المأخوذ بالمعاطاة موجودا عند الآخذ بالمعاطاة و متمیزا عن غیره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امتزج ذلک بغیره لم نطمئن بوجود الإجماع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بد من الحکم بلزوم المعاطاة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القول بالملکیة و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وجه لما احتمله المصنف من الالتزام بالشرکة علی القول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وجه لاستصحاب بقاء السلطنة علی القول بالإباحة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أضف الی ذلک قیام السیرة القطعیة علی عدم جواز الرجوع مع امتزاج</w:t>
      </w:r>
    </w:p>
    <w:p>
      <w:pPr>
        <w:pStyle w:val="BookText"/>
        <w:rPr/>
      </w:pPr>
      <w:r>
        <w:rPr>
          <w:rFonts w:ascii="IRNazanin" w:hAnsi="IRNazanin" w:eastAsia="IRNazanin"/>
          <w:color w:val="111111"/>
          <w:sz w:val="28"/>
          <w:sz w:val="28"/>
          <w:szCs w:val="28"/>
          <w:rtl w:val="true"/>
          <w:lang w:bidi="fa-IR"/>
        </w:rPr>
        <w:t>المأخوذ بالمعاطاة بغیره،إذ لو أخذ أحد دهنا من 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 المعاطاتی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فمزجه بدهن آخر فإنه لا یشک أحد فی أنه لیس للآخذ ان یرده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أن تکون المعاطاة حینئذ لازمة من طرف المشتری و جائزة من طرف البائع بعید غایته هذا کله فیما إذا لم یکن المزج موجبا لصدق التلف علی المال المأخوذ بالمعاطاة،و الا کان الحکم باللزوم مع الامتزاج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بیناه حکم التصرف المغیر للعین،کطحن الحنطة و فصل الثوب بل دعوی السیرة المتقدمة هنا بمکان من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مجال لاستصحاب جواز التراد علی القول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وجه للقول بعدم اللزوم علی القول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جواز الرجوع فی مسألة المعاطاة نظیر الفسخ فی العقود اللازمة حتی یورث بالموت،و یسقط بالإسقاط ابتداء أو فی ضمن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علی القول بالملک نظیر الرجوع فی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بالإباحة نظیر الرجوع فی إباحة الطعام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أن جواز الرجوع فی المعاطاة جواز حکمی،کجواز الرجوع فی الهبة و کجواز الرجوع فی إباحة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جواز الرجوع فی العقود الخیاریة أیضا من قبیل الحکم،لما عرفته فی البحث عن الحکم و الحق من أنه لا فارق بینهما بحسب الواقع،بل الفارق بینهما بحسب الاصطلاح فقط باعتبار أن أی حکم کان رفعه بید المکلف یسمی حقا،و ما لا یکون کذلک یسمی حکما و الا فالحق أیضا حکم شرعی غایته أنه یقبل الارتفاع باختیار المکلف له و من الظاهر أن الجواز فی البیع الخیاری من هذا القبیل،بخلاف الجواز فی الهبة،و المتبع فی کل مورد هو دلالة الدلیل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الجواز فی بیع المعاطاة انما ثبت لخصوص المتعاطیین،و لا یثبت لوارثهما 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العمومات الدالة علی لزوم العقد تقتضی لزوم المعاطاة من أول الأمر لکونها عقدا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انعقد</w:t>
      </w:r>
    </w:p>
    <w:p>
      <w:pPr>
        <w:pStyle w:val="BookText"/>
        <w:rPr/>
      </w:pPr>
      <w:r>
        <w:rPr>
          <w:rFonts w:ascii="IRNazanin" w:hAnsi="IRNazanin" w:eastAsia="IRNazanin"/>
          <w:color w:val="111111"/>
          <w:sz w:val="28"/>
          <w:sz w:val="28"/>
          <w:szCs w:val="28"/>
          <w:rtl w:val="true"/>
          <w:lang w:bidi="fa-IR"/>
        </w:rPr>
        <w:t>علی 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دلیل لبی فلا بد من الأخذ بالمقدار المتیقن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المقدار المتیقن من الإجماع هو ثبوت الجواز فی المعاطاة ما دام المتعاطیان باقیین فی الحیاة و لا إجماع علی الجواز فیما إذا مات أحدهما أو کلاهما و إذن فتصیر المعاطاة لازمة للعمومات المزبورة و علیه فلا مجال لتوهم انتقاله الی الوارث بأدلة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القول بأن المعاطاة تفید الملکیة أو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فواضح أما علی الثانی فلان الإباحة الثابتة هنا لیست إباحة 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إباحة شرعیة قد ثبتت بالإجماع،فإن الکلام إنما هو فی المعاطاة المقصود بها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انعقد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تأثیرها فی الملکیة،و ترتب إباحة التصرف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القدر المتیقن من ذلک ثبوت الإباحة لنفس المتعاطیین،و عدم ترتب الملک علی المعاطاة فی زمان حیاتهما الی آن قبل موت أحدهما،و حیث لا إجماع بعد ذلک فالمرجع هی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تثبت الملکیة لهما فینتقل المال من المیت الی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فمنزلة ما نحن فیه منزلة نقل العین المأخوذة بالمعاطاة إلی غیره بشیء من النواقل الاختیاریة فکما أن الثانی ملزم للمعاطاة،کذلک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الی ذلک قیام السیرة القطعیة علی لزوم المعاطاة بموت أحد المتعاطیین، إذ لم نر و لم نسمع الی الان رجوع الوارث إلی المأخوذ بالمعاطاة بعد موت مورثه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أراد الرجوع الی ذلک عده الناس خارجا عن سلک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رجوع الحی إلی ورثة المیت فیما أخذه منه بالمعاطاة،فالسیرة کاشفة عن انتقال المأخوذ بالمعاطاة إلی وارث المیت و لزومه بلا فرق بین القول بأن المعاطاة تفید الملک،و القول بأنها تفید الإباحة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تبین لک مما أوضحناه أنه لو جن أحد المتعاطیین لم یجز الرجوع الی الآخر سواء فیه القول بالملک و القول بالإباحة،فإن الدلیل علی جواز المعاطاة إنما هو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نطمئن بوجوده فی هذه الصورة،بل یرجع الی أدلة اللزوم</w:t>
      </w:r>
      <w:bookmarkStart w:id="379" w:name="pg13625_142010"/>
    </w:p>
    <w:p>
      <w:pPr>
        <w:pStyle w:val="BookText"/>
        <w:rPr/>
      </w:pPr>
      <w:bookmarkEnd w:id="379"/>
      <w:r>
        <w:rPr>
          <w:rFonts w:ascii="IRNazanin" w:hAnsi="IRNazanin" w:eastAsia="IRNazanin"/>
          <w:color w:val="111111"/>
          <w:sz w:val="28"/>
          <w:sz w:val="28"/>
          <w:szCs w:val="28"/>
          <w:rtl w:val="true"/>
          <w:lang w:bidi="fa-IR"/>
        </w:rPr>
        <w:t>علی کلا القولین و إذن فلا وجه صحیح لما أفاده المصنف من ثبوت حق الرجوع لولی المجنون علی کلا القولین</w:t>
      </w:r>
      <w:r>
        <w:rPr>
          <w:rFonts w:eastAsia="IRNazanin" w:cs="IRNazanin"/>
          <w:color w:val="111111"/>
          <w:sz w:val="28"/>
          <w:szCs w:val="28"/>
          <w:rtl w:val="true"/>
          <w:lang w:bidi="fa-IR"/>
        </w:rPr>
        <w:t>.</w:t>
      </w:r>
    </w:p>
    <w:p>
      <w:pPr>
        <w:pStyle w:val="Heading4"/>
        <w:numPr>
          <w:ilvl w:val="3"/>
          <w:numId w:val="1"/>
        </w:numPr>
        <w:rPr/>
      </w:pPr>
      <w:bookmarkStart w:id="380" w:name="__RefHeading___Toc713623_3830689328"/>
      <w:bookmarkStart w:id="381" w:name="_Toc148"/>
      <w:bookmarkEnd w:id="380"/>
      <w:r>
        <w:rPr>
          <w:rtl w:val="true"/>
        </w:rPr>
        <w:t>جریان الخیارات المصطلحة فی المعاطاة</w:t>
      </w:r>
      <w:bookmarkEnd w:id="381"/>
    </w:p>
    <w:p>
      <w:pPr>
        <w:pStyle w:val="Heading5"/>
        <w:numPr>
          <w:ilvl w:val="4"/>
          <w:numId w:val="1"/>
        </w:numPr>
        <w:rPr/>
      </w:pPr>
      <w:bookmarkStart w:id="382" w:name="__RefHeading___Toc713625_3830689328"/>
      <w:bookmarkStart w:id="383" w:name="_Toc149"/>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الخیارات المصطلحة فی المعاطاة و عدم جریانها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تکلمنا فی ذلک إجمالا فی الأمر الأول،و أو کل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ذلک الی ما سیأتی،و هنا موعده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الشک فی عدم جریان الخیار و لا غیره من أحکام البیع علی المعاطاة المقصود بها الإباحة،إذ لا صلة بین هذا القسم من المعاطاة و بین البیع بوجه لکی تجری علیها أحکامه بل شأن المعاطاة المقصود بها الإباحة شأن إباحة الطعام و نحوه فی الضیافات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یسوغ لأحد أن یتوهم جریان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الضیافات و أشباهها من أقسام الإباحات؟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ینبغی الشک فی جریان الخیار و سائر أحکام البیع علی المعاطاة المقصود بها الملک إذا قلنا بإفادتها الملک اللازم من أول الأمر،بداهة أنها علی هذا الرأی لا یقصر عن البیع اللفظی بشیء فتکون موضوعا للأحکام الجاریة علیه حذو النعل بالنعل و القذة بالقذة،إذ لا نعرف وجها صحیحا لاختصاص الأحکام المزبورة بالبیع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الإشکال فی جریان الخیار و سائر أحکام البیع علی المعاطاة المقصود بها الملک إذا قلنا بإفادتها الملک الجائز أو الإباحة</w:t>
      </w:r>
      <w:r>
        <w:rPr>
          <w:rFonts w:eastAsia="IRNazanin" w:cs="IRNazanin"/>
          <w:color w:val="111111"/>
          <w:sz w:val="28"/>
          <w:szCs w:val="28"/>
          <w:rtl w:val="true"/>
          <w:lang w:bidi="fa-IR"/>
        </w:rPr>
        <w:t>.</w:t>
      </w:r>
    </w:p>
    <w:p>
      <w:pPr>
        <w:pStyle w:val="Heading5"/>
        <w:numPr>
          <w:ilvl w:val="4"/>
          <w:numId w:val="1"/>
        </w:numPr>
        <w:rPr/>
      </w:pPr>
      <w:bookmarkStart w:id="384" w:name="__RefHeading___Toc713627_3830689328"/>
      <w:bookmarkStart w:id="385" w:name="_Toc150"/>
      <w:bookmarkEnd w:id="384"/>
      <w:r>
        <w:rPr>
          <w:rtl w:val="true"/>
        </w:rPr>
        <w:t>و قبل تحقیق ذلک لا بد و أن یعلم أن الخیار علی ثلاثة أقسام</w:t>
      </w:r>
      <w:r>
        <w:rPr>
          <w:rtl w:val="true"/>
        </w:rPr>
        <w:t>:</w:t>
      </w:r>
      <w:bookmarkEnd w:id="385"/>
    </w:p>
    <w:p>
      <w:pPr>
        <w:pStyle w:val="Heading5"/>
        <w:numPr>
          <w:ilvl w:val="4"/>
          <w:numId w:val="1"/>
        </w:numPr>
        <w:rPr/>
      </w:pPr>
      <w:bookmarkStart w:id="386" w:name="__RefHeading___Toc713629_3830689328"/>
      <w:bookmarkStart w:id="387" w:name="_Toc151"/>
      <w:bookmarkEnd w:id="386"/>
      <w:r>
        <w:rPr/>
        <w:t>1</w:t>
      </w:r>
      <w:r>
        <w:rPr>
          <w:rtl w:val="true"/>
        </w:rPr>
        <w:t>-</w:t>
      </w:r>
      <w:r>
        <w:rPr>
          <w:rtl w:val="true"/>
        </w:rPr>
        <w:t>أن یثبت فیه بالاشتراط و الجعل</w:t>
      </w:r>
      <w:bookmarkEnd w:id="38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من جهة اشتراط فعل علی أحد المتبایعین أو اشتراط صفة فی أحد العوضین،فان مرجع الاشتراط فی هذه الموارد الی</w:t>
      </w:r>
      <w:bookmarkStart w:id="388" w:name="pg13625_142011"/>
    </w:p>
    <w:p>
      <w:pPr>
        <w:pStyle w:val="BookText"/>
        <w:rPr/>
      </w:pPr>
      <w:bookmarkEnd w:id="388"/>
      <w:r>
        <w:rPr>
          <w:rFonts w:ascii="IRNazanin" w:hAnsi="IRNazanin" w:eastAsia="IRNazanin"/>
          <w:color w:val="111111"/>
          <w:sz w:val="28"/>
          <w:sz w:val="28"/>
          <w:szCs w:val="28"/>
          <w:rtl w:val="true"/>
          <w:lang w:bidi="fa-IR"/>
        </w:rPr>
        <w:t>جعل الخیار أیضا،لأنا لا نعقل وجها صحیحا لجعل الشرط فی البیع إلا ثبوت الخیار فیه للمشروط له علی تقدیر التخلف،بداهة أن مرجع الاشتراط إما الی توقف أصل العقد علی تحقق الشرط،أو الی توقف لزومه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فیلزم التعلیق فی العقود، و هو مبطل للبیع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فلزوم العقد متوقف علی الوفاء بالشرط،و الا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معنی کون العقد خیاریا</w:t>
      </w:r>
      <w:r>
        <w:rPr>
          <w:rFonts w:eastAsia="IRNazanin" w:cs="IRNazanin"/>
          <w:color w:val="111111"/>
          <w:sz w:val="28"/>
          <w:szCs w:val="28"/>
          <w:rtl w:val="true"/>
          <w:lang w:bidi="fa-IR"/>
        </w:rPr>
        <w:t>.</w:t>
      </w:r>
    </w:p>
    <w:p>
      <w:pPr>
        <w:pStyle w:val="Heading5"/>
        <w:numPr>
          <w:ilvl w:val="4"/>
          <w:numId w:val="1"/>
        </w:numPr>
        <w:rPr/>
      </w:pPr>
      <w:bookmarkStart w:id="389" w:name="__RefHeading___Toc713631_3830689328"/>
      <w:bookmarkStart w:id="390" w:name="_Toc152"/>
      <w:bookmarkEnd w:id="389"/>
      <w:r>
        <w:rPr/>
        <w:t>2</w:t>
      </w:r>
      <w:r>
        <w:rPr>
          <w:rtl w:val="true"/>
        </w:rPr>
        <w:t>-</w:t>
      </w:r>
      <w:r>
        <w:rPr>
          <w:rtl w:val="true"/>
        </w:rPr>
        <w:t>أن یثبت الخیار فی البیع بالشرط الضمنی حسب ما یقتضیه بناء العقلاء</w:t>
      </w:r>
      <w:bookmarkEnd w:id="390"/>
    </w:p>
    <w:p>
      <w:pPr>
        <w:pStyle w:val="BookText"/>
        <w:rPr/>
      </w:pPr>
      <w:r>
        <w:rPr>
          <w:rFonts w:ascii="IRNazanin" w:hAnsi="IRNazanin" w:eastAsia="IRNazanin"/>
          <w:color w:val="111111"/>
          <w:sz w:val="28"/>
          <w:sz w:val="28"/>
          <w:szCs w:val="28"/>
          <w:rtl w:val="true"/>
          <w:lang w:bidi="fa-IR"/>
        </w:rPr>
        <w:t>و الارتکاز العرفی</w:t>
      </w:r>
    </w:p>
    <w:p>
      <w:pPr>
        <w:pStyle w:val="BookText"/>
        <w:rPr/>
      </w:pPr>
      <w:r>
        <w:rPr>
          <w:rFonts w:ascii="IRNazanin" w:hAnsi="IRNazanin" w:eastAsia="IRNazanin"/>
          <w:color w:val="111111"/>
          <w:sz w:val="28"/>
          <w:sz w:val="28"/>
          <w:szCs w:val="28"/>
          <w:rtl w:val="true"/>
          <w:lang w:bidi="fa-IR"/>
        </w:rPr>
        <w:t>من غیر تصریح بالشرط فی ضمن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أحد من غیره عرضا خاصا بدینار مع الجهل بقیمته الواقعیة فبان أنه لا یسوی إلا بدرهم،فإنه لا ریب فی ثبوت الخیار للمشتری،للارتکاز القطعی،و بناء العقلاء علی اشتراط البیع بکون العوضین متساویین فی المالیة و إذا تخلف ذلک ثبت للمشروط له خیار تخلف الشرط الضمنی الثابت بالارتکاز</w:t>
      </w:r>
      <w:r>
        <w:rPr>
          <w:rFonts w:eastAsia="IRNazanin" w:cs="IRNazanin"/>
          <w:color w:val="111111"/>
          <w:sz w:val="28"/>
          <w:szCs w:val="28"/>
          <w:rtl w:val="true"/>
          <w:lang w:bidi="fa-IR"/>
        </w:rPr>
        <w:t>.</w:t>
      </w:r>
    </w:p>
    <w:p>
      <w:pPr>
        <w:pStyle w:val="Heading5"/>
        <w:numPr>
          <w:ilvl w:val="4"/>
          <w:numId w:val="1"/>
        </w:numPr>
        <w:rPr/>
      </w:pPr>
      <w:bookmarkStart w:id="391" w:name="__RefHeading___Toc713633_3830689328"/>
      <w:bookmarkStart w:id="392" w:name="_Toc153"/>
      <w:bookmarkEnd w:id="391"/>
      <w:r>
        <w:rPr/>
        <w:t>3</w:t>
      </w:r>
      <w:r>
        <w:rPr>
          <w:rtl w:val="true"/>
        </w:rPr>
        <w:t>-</w:t>
      </w:r>
      <w:r>
        <w:rPr>
          <w:rtl w:val="true"/>
        </w:rPr>
        <w:t>أن یکون الخیار ثابتا فی البیع بالدلیل الشرعی التعبدی</w:t>
      </w:r>
      <w:bookmarkEnd w:id="392"/>
    </w:p>
    <w:p>
      <w:pPr>
        <w:pStyle w:val="BookText"/>
        <w:rPr/>
      </w:pPr>
      <w:r>
        <w:rPr>
          <w:rFonts w:ascii="IRNazanin" w:hAnsi="IRNazanin" w:eastAsia="IRNazanin"/>
          <w:color w:val="111111"/>
          <w:sz w:val="28"/>
          <w:sz w:val="28"/>
          <w:szCs w:val="28"/>
          <w:rtl w:val="true"/>
          <w:lang w:bidi="fa-IR"/>
        </w:rPr>
        <w:t>بحیث یکون البیع بنفسه و عنوانه موضوعا لذلک الخیار تعبدا من غیر احتیاج الی الاشتراط الصریح فی متن العقد،أو الی الارتکاز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کخیاری الحیوان و المجلس،فإنهما ثابتان للبیع بدلیل خاص تعبدی و إذا عرفت ما تلوناه علیک فاعلم أنه لا وجه للمناقشة فی جریان الخیار فی القسمین الأولین علی المعاطاة بناء علی إفادتها الملک الجائز،فإنها بیع عرفا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لم تکن بیعا أیضا لجری علیها الخیار فی هذین القسمین،بداهة أن دلیل ثبوت الخیار فی هذین القسمین غیر مختص بالبیع،بل یعم کل معاوضة و إن لم یکن بیعا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نوقش فی جریان الخیار علیها حینئذ بأن أثر الخیار إنما هو جواز العقد، و من الواضح أن المعاطاة جائزة بالذات فلا معنی لجوازها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فجعل الخیار فی المعاطاة لغو محض،و تحصیل للحاصل کما نوقش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الخیار المختص</w:t>
      </w:r>
    </w:p>
    <w:p>
      <w:pPr>
        <w:pStyle w:val="BookText"/>
        <w:rPr/>
      </w:pPr>
      <w:r>
        <w:rPr>
          <w:rFonts w:ascii="IRNazanin" w:hAnsi="IRNazanin" w:eastAsia="IRNazanin"/>
          <w:color w:val="111111"/>
          <w:sz w:val="28"/>
          <w:sz w:val="28"/>
          <w:szCs w:val="28"/>
          <w:rtl w:val="true"/>
          <w:lang w:bidi="fa-IR"/>
        </w:rPr>
        <w:t>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کخیاری المجلس و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المعاطاة بأن الظاهر من دلیل جعل الخیار اختصاصه بعقد کان وضعه علی اللزوم من غیر ناحیة هذا الخیار،فلا یشمل المعاطاة، لکونها جائزة بطبعها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المناقشة الأولی فقد تقدم جوابها عند التکلم علی الأمر الأول،و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المناقشة الثانیة فقد تقدم جوابها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الأول و أضف إلیه أنه إن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 دلیل الخیار فی الاختصاص بعقد کان مبناه علی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عند المتعاقدین فلا شبهة فی أن المعاطاة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من ذلک اللزوم عند الشارع فهو غیر صحیح فی البیع اللفظی أیضا،إذ قد یجتمع خیار المجلس و الحیوان، و هما مع خیار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لک مما أوضحناه جریان الأرش هنا أیضا،إذ لا قصور فی شمول دلیله لما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القول بإفادة المعاطاة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بإفادتها الإباحة فلا مانع من ثبوت الخیار لها الذی لا یختص دلیله بالبیع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القسمین الأولین علی ما عرفته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أثر ثبوت الخیار حینئذ لیس رجوع الملک الی مالکه الأول،إذ المفروض أن المال بعد باق علی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ینتقل منه الی غیره لیرجع الیه بالفسخ،بل أثره سقوط العقد عن قابلیته للتأثیر بفسخ المعاملة و عدم بقاء أحد المتعاطیین علی التزامه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ذلک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ذلک فی مقام الإثبات و إقامة الدلیل،فان دلیل نفوذ الشرط یختص بالعقد الممضی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فرضنا أن الشارع لم یمض عقد المعاطاة،و کان کل من المالین باقیا علی ملک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أباح لکل من المتعاطیین التصرف فی مال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القول بصحة الشرط الواقع فی ضمنه بدلیل وجوب الوفاء بالشرط،أو بدلیل وجوب الوفاء بالعقد بماله من القیود؟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ثبوت الخیار و ان لم یشمل جعل الخیار فی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p>
    <w:p>
      <w:pPr>
        <w:pStyle w:val="BookText"/>
        <w:rPr/>
      </w:pPr>
      <w:r>
        <w:rPr>
          <w:rFonts w:ascii="IRNazanin" w:hAnsi="IRNazanin" w:eastAsia="IRNazanin"/>
          <w:color w:val="111111"/>
          <w:sz w:val="28"/>
          <w:sz w:val="28"/>
          <w:szCs w:val="28"/>
          <w:rtl w:val="true"/>
          <w:lang w:bidi="fa-IR"/>
        </w:rPr>
        <w:t>علی إفادتها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إشکال فی إمکان ثبوته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سقوط العقد عن قابلیته للتأثیر بفسخه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الإشکال فی ثبوت الخیار الذی اختص دلیله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ثبوت ذلک فی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بإفادتها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کونها بیعا،بل هی معاوضة مستقلة،کما احتمله الشهید الثانی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بیع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إمضاء الشارع لها مشروط بتحقق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فهی کبیع الصرف الذی اشترطت صحته بالقبض فی المجلس فکما أن حصول الملکیة فی بیع الصرف متأخر عن البیع،کذلک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تفترق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غیرها بجواز تصرف کل من المتعاطیین قبل حصول الملکیة،و لا یجوز ذلک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بینهما إنما هو قیام الإجماع علی جواز التصرف فی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مانع من ثبوت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 دلیله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المعاطاة علی القول بترتب الإباحة علیها دون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دلیل خیاری المجلس و الحیوان لا یعم ما إذا لم یصح العقد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یتعلق به الإمضاء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یبقی مجال لثبوت مثل هذا الخیار فی المعاطاة علی هذا القول هذا کله قبل أن یتحقق شیء من الملزمات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تحققه فعقد المعاطاة عقد صحیح یجری علیه خیار المجلس و خیار الحیوان فإنه بیع نافذ،فیعمه دلیل الخیار الثابت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یترتب علی ذلک أن غایة خیار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الافتراق عن مجلس تحقق فیه البیع بتحقق شیء من الملزمات،کما أن مبدء الثلاثة فی خیار الحیوان إنما هو حین تحققه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یظهر جریان الخیار الثابت فی القسمین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المعاطاة بعد تحقق شیء من الملزمات بل هذا أولی بالجریان،فإنها لو سلمت أنها لیست ببیع کانت معاوضة مستقلة،و قد رتب علیها الشارع ابتداء خلاف ما قصده المتعاطیان الی زمان تحقق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 علیها ما قصده المتعاطیان بعد تحقق الملزم،و من الظاهر</w:t>
      </w:r>
      <w:bookmarkStart w:id="393" w:name="pg13625_142014"/>
    </w:p>
    <w:p>
      <w:pPr>
        <w:pStyle w:val="BookText"/>
        <w:rPr/>
      </w:pPr>
      <w:bookmarkEnd w:id="393"/>
      <w:r>
        <w:rPr>
          <w:rFonts w:ascii="IRNazanin" w:hAnsi="IRNazanin" w:eastAsia="IRNazanin"/>
          <w:color w:val="111111"/>
          <w:sz w:val="28"/>
          <w:sz w:val="28"/>
          <w:szCs w:val="28"/>
          <w:rtl w:val="true"/>
          <w:lang w:bidi="fa-IR"/>
        </w:rPr>
        <w:t>أن ذلک لا یمنع عن جریان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یختص دلیله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Heading4"/>
        <w:numPr>
          <w:ilvl w:val="3"/>
          <w:numId w:val="1"/>
        </w:numPr>
        <w:rPr/>
      </w:pPr>
      <w:bookmarkStart w:id="394" w:name="__RefHeading___Toc713635_3830689328"/>
      <w:bookmarkStart w:id="395" w:name="_Toc154"/>
      <w:bookmarkEnd w:id="394"/>
      <w:r>
        <w:rPr>
          <w:rtl w:val="true"/>
        </w:rPr>
        <w:t>العقد الفاقد لبعض شرائط الصیغة هل یرجع الی المعاطاة أم لا</w:t>
      </w:r>
      <w:bookmarkEnd w:id="395"/>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تحقق المعاطاة المصطلحة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معرکة الآراء بین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تحقق إنشاء التملیک أو الإباحة بالفعل،و هو قبض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حصل ذلک بالقول غیر الجامع للشرائط فهل یترتب علیه ما یترتب علی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 المقام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برجوع ذلک الی المعاطاة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برجوعه إلیها إذا تعقبه القبض و الإقباض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رجوعه إلیها،بل یکون ذلک من البیوع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أطال المصنف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أنه لا یترتب ثمر مهم علی هذه الإطالة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کل أمر إنشائی من الأوامر و النواهی و العقود و الإیقاعات متقومة بالاعتبار النفسانی المبرز بمظهر خارجی،سواء أ کان هذا المبرز فعلا من الأفعال الجوارحیة،أم کان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لتخصیص ذلک المبرز بالقول،أو بحصة خاصة منه،بل یعم القول و الفعل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یدل دلیل خاص علی اعتبار مبرز معین فی صحة عقد أو إیقاع و نفوذه شرعا،کما هو الحال فی اعتبار اللفظ فی صحة عقد النکاح و فی اعتبار اللفظ الخاص فی صحة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فیصح إنشاء عقد البیع و غیره بأی مبرز کان من غیر أن یکون مشروطا بصیغة خاصة فضلا عن أن تکون هذه الصیغة مشروطة بشرط لکی یتکلم فی أنه إذا وقع خلل فی بعض ما یرجع الی هذه الصیغة من الشرائط هل تشمله العمومات و المطلقات الدالة علی صحة ذلک</w:t>
      </w:r>
    </w:p>
    <w:p>
      <w:pPr>
        <w:pStyle w:val="BookText"/>
        <w:rPr/>
      </w:pPr>
      <w:r>
        <w:rPr>
          <w:rFonts w:ascii="IRNazanin" w:hAnsi="IRNazanin" w:eastAsia="IRNazanin"/>
          <w:color w:val="111111"/>
          <w:sz w:val="28"/>
          <w:sz w:val="28"/>
          <w:szCs w:val="28"/>
          <w:rtl w:val="true"/>
          <w:lang w:bidi="fa-IR"/>
        </w:rPr>
        <w:t>العقد و لزومه و مع الإغضاء عن هذا المنهج الصحیح،و الالتزام باعتبار قیود معینة فی صیغة البیع أو غیره فهل یحکم بفساد الصیغة مع الإخلال ببعض قیودها،أم یحکم علیها بحکم المعاطاة؟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یدل علی اعتبار الصیغة الخاصة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ظاهرا فی اعتبارها فی لزومه،فیحکم بکون البیع بالصیغة الفاقدة لتلک الخصوصیة بیعا صحیحا جائزا،إذ المفروض أن المشروط بتلک الخصوصیة إنما هو لزوم العقد دون صحته،و علیه فان کان لدلیل الاشتراط إطلاق أخذ به،و یحکم بأن العقد الفاقد لها جائز دائما،کسائر العقود الجائزة و مع وجود الإطلاق لا موضوع للتمسک باستصحاب الجواز،إذ لا مجال لجریان الأصل العملی مع وجود الأصل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الأصل فی هذه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مورد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یحکم بلزومها بما یوجب لزوم المعاطاة،لا من ناحیة الجمع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ناحیة الأخذ بالمقدار المتیقن من دلیل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المتبع هو إطلاق دلیل الاشتراط إلا أن یدل دلیل بالخصوص علی اللزوم فیما إذا کان إطلاق،و أما إذا لم یکن إطلاق فی دلیل الاشتراط فیتمسک فی غیر المقدار المتیقن بعموم أدلة اللزوم فی العقود 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للرجوع الی استصحاب الجواز،کما کان الأمر کذلک علی القول بإفادة المعاطاة الملکیة الجائزة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ما یدل علی اعتبار الصیغة الخاصة ظاهرا فی اعتبارها فی صحة العقد، لا فی لزومه،فیحکم بفساد العقد مع الإخلال بها،أو بشیء من شرائطها،و حینئذ فلا یجوز لکل من المتعاطیین أن یتصرف فیما أخذه من العوض مستندا الی هذا العقد، سواء أ حصل فیه قبض و إقباض،أم لم یحصل فیه ذلک،فإن شأن المقبوض بذلک شأن المقبوض بسائر العقود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ذلک بالمعاملة المعاطاتیة علی القول بعدم</w:t>
      </w:r>
    </w:p>
    <w:p>
      <w:pPr>
        <w:pStyle w:val="BookText"/>
        <w:rPr/>
      </w:pPr>
      <w:r>
        <w:rPr>
          <w:rFonts w:ascii="IRNazanin" w:hAnsi="IRNazanin" w:eastAsia="IRNazanin"/>
          <w:color w:val="111111"/>
          <w:sz w:val="28"/>
          <w:sz w:val="28"/>
          <w:szCs w:val="28"/>
          <w:rtl w:val="true"/>
          <w:lang w:bidi="fa-IR"/>
        </w:rPr>
        <w:t>إفادتها الملک،فان جواز تصرف کل من المتعاطیین فیما انتقل الیه إنما ثبت بالإجماع، و بالسیرة القطعیة،و لا إجماع فی محل الکلام فتحصل أن الصیغة الفاقدة للخصوصیة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ترتب الملکیة و نفوذ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 کالعدم،فلا یترتب علیها إباحة التصرف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القبض و الإقباض،لا علی سبیل الوفاء بالعقد الفاسد،بل علی سبیل المعاملة المعاطاتیة مع قطع النظر عن العقد السابق بحیث یکون الفعل مع قطع النظر عن ذلک العقد مبرزا للاعتبار النفسانی إذا کان کذلک کان ذلک مصداقا للبیع المعاطاتی ،و یترتب علیه جمیع ما یترتب علی المعاطاة من الاحکام و الآثار،إذ لیس من شرائط صحة المعاملة المعاطاتیة أن لا یسبقها عقد فاسد و مثل ذلک ما إذا رضی المالک بجواز التصرف فی ماله غیر مبنی علی العقد الفاسد،فإنه یجوز التصرف فیه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الإباحة فی هذا الفرض إباحة 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الإباحة المترتبة علی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بإفادتها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شرعیة و قد نقدم تفصیل ذلک فی الأبحاث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الموردان خارجان عن دائرة حرمة التصرف فی المقبوض بالعقد الفاسد خروجا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اعتبرنا لفظا خاصا فی صحة البیع کان الفاقد لذلک بیعا فاسدا،و لا یجری علیه حکم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فرض تحقق المعاطاة بالقبض و الإقباض بعد فساد هذا العقد فهو أجنبی عن محل الکلام،لأن ما هو صحیح لا صلة له بالعقد اللفظی و ما هو عقد لفظی قد فسد من أصله و کذلک الحال فی فرض العلم برضا المالک بالتصرف لا من جهة الوفاء بالعقد الفاسد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فیه عدم العلم بالرجوع،لأنه کالإذن الحاصل من 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یناقش فی المنع عن جواز التصرف مع الشک فی بقاء الرضا السابق بتوهم أن استصحاب الرضا یترتب علیه جواز التصرف ما لم یعلم بارتفاعه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تندفع هذه المناقشة بأن حرمة التصرف فی مال غیره بدون إذنه و رضاه حکم انحلالی بحسب الأفراد العرضیة و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فکل فرد من تلک الافراد محکوم بحرمة التصرف ما لم یحرز فیه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إسراء حکم من موضوع الی موضوع آخر غیر داخل فی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داخل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الإباحة الثابتة فی محل الکلام إباحة مالکیة،و هی تدور مدار الرضا فی کل فرد من الأفراد العرضیة أو الطولیة للتصرف،فما أحرز به رضا المالک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یجز لعموم ما دل علی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لک مما ذکرناه بطلان قیاس المقام بما إذا شک فی رجوع المالک فی المعاملة المعاطاتیة،حیث إنه لا شک فی جواز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بإفادتها الإباحة دون الملک تمسکا باستصحاب عدم الرجوع و وجه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الإباحة الثابتة فی مورد المعاملة المعاطاتیة إباحة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غایتها رجوع المالک فإذا شک فی تحقق الغایة استصحب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الإباحة فی محل الکلام فهی إباحة مالکیة التی تدور مدار رضا المالک فی کل فرد من أفراد التصرف،فان لم یحرز فی فرد لم یجز التصرف فیه و لا یمکن الحکم بجوازه مع الشک فی ثبوت الجواز لفرد آخر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المالک قد أذن فی تصرف ما بالخصوص أو بالعموم،و شک فی بقائه،لاحتمال رجوعه عن إذنه صح استصحاب إذنه فی جواز ذلک التصرف فی ظرف الشک لکن أین ذلک من الشک فی الاذن بالنسبة الی ذلک التصرف حدوثا الذی هو مورد الکلام و الی هنا وقف القلم فی مبحث المعاطاة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قد تم الجزء الثانی من کتابنا مصباح الفقاهة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الجزء الثالث إنشاء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أولا و آخرا و ظاهرا و باطنا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علی المذاهب الأربعة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إلی مصادر الحدیث فی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ذلک مفصلا فی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تفصیل ذلک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تفصیل ذلک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ذلک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ذلک 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یرجع إلی هذا المثال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ذلک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تفصیله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کسب القمار من أبواب ما یکتسب 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ذلک 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هذه الروایة 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هذه الروایة 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هذا الخبر 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32145</Words>
  <Characters>146573</Characters>
  <CharactersWithSpaces>177845</CharactersWithSpaces>
  <Paragraphs>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2026-08-24T10:06:01Z</dcterms:created>
  <dc:creator>ghaemiyeh.com</dc:creator>
  <dc:description/>
  <dc:language>en-US</dc:language>
  <cp:lastModifiedBy/>
  <dcterms:modified xsi:type="dcterms:W3CDTF">2026-08-24T13:36:06Z</dcterms:modified>
  <cp:revision>1</cp:revision>
  <dc:subject/>
  <dc:title>مصباح الفقاهه جلد 2</dc:title>
</cp:coreProperties>
</file>

<file path=docProps/custom.xml><?xml version="1.0" encoding="utf-8"?>
<Properties xmlns="http://schemas.openxmlformats.org/officeDocument/2006/custom-properties" xmlns:vt="http://schemas.openxmlformats.org/officeDocument/2006/docPropsVTypes"/>
</file>