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الشرح الصغیر فی شرح المختصر النافع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925_3830689328">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40927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40929_3830689328">
            <w:r>
              <w:rPr>
                <w:webHidden/>
                <w:rStyle w:val="IndexLink"/>
                <w:rtl w:val="true"/>
              </w:rPr>
              <w:t>مقدمة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540931_3830689328">
            <w:r>
              <w:rPr>
                <w:webHidden/>
                <w:rStyle w:val="IndexLink"/>
                <w:rtl w:val="true"/>
              </w:rPr>
              <w:t>ترجمة المؤلف</w:t>
            </w:r>
            <w:r>
              <w:rPr>
                <w:rStyle w:val="IndexLink"/>
                <w:rtl w:val="true"/>
              </w:rPr>
              <w:tab/>
            </w:r>
            <w:r>
              <w:rPr>
                <w:rStyle w:val="IndexLink"/>
              </w:rPr>
              <w:t>13</w:t>
            </w:r>
          </w:hyperlink>
        </w:p>
        <w:p>
          <w:pPr>
            <w:pStyle w:val="Contents4"/>
            <w:tabs>
              <w:tab w:val="clear" w:pos="8176"/>
              <w:tab w:val="right" w:pos="9026" w:leader="dot"/>
            </w:tabs>
            <w:rPr/>
          </w:pPr>
          <w:hyperlink w:anchor="__RefHeading___Toc540933_3830689328">
            <w:r>
              <w:rPr>
                <w:webHidden/>
                <w:rStyle w:val="IndexLink"/>
                <w:rtl w:val="true"/>
              </w:rPr>
              <w:t>اسمه و نسبه</w:t>
            </w:r>
            <w:r>
              <w:rPr>
                <w:rStyle w:val="IndexLink"/>
                <w:rtl w:val="true"/>
              </w:rPr>
              <w:t>:</w:t>
              <w:tab/>
            </w:r>
            <w:r>
              <w:rPr>
                <w:rStyle w:val="IndexLink"/>
              </w:rPr>
              <w:t>13</w:t>
            </w:r>
          </w:hyperlink>
        </w:p>
        <w:p>
          <w:pPr>
            <w:pStyle w:val="Contents4"/>
            <w:tabs>
              <w:tab w:val="clear" w:pos="8176"/>
              <w:tab w:val="right" w:pos="9026" w:leader="dot"/>
            </w:tabs>
            <w:rPr/>
          </w:pPr>
          <w:hyperlink w:anchor="__RefHeading___Toc540935_3830689328">
            <w:r>
              <w:rPr>
                <w:webHidden/>
                <w:rStyle w:val="IndexLink"/>
                <w:rtl w:val="true"/>
              </w:rPr>
              <w:t>الإطراء علیه</w:t>
            </w:r>
            <w:r>
              <w:rPr>
                <w:rStyle w:val="IndexLink"/>
                <w:rtl w:val="true"/>
              </w:rPr>
              <w:t>:</w:t>
              <w:tab/>
            </w:r>
            <w:r>
              <w:rPr>
                <w:rStyle w:val="IndexLink"/>
              </w:rPr>
              <w:t>13</w:t>
            </w:r>
          </w:hyperlink>
        </w:p>
        <w:p>
          <w:pPr>
            <w:pStyle w:val="Contents4"/>
            <w:tabs>
              <w:tab w:val="clear" w:pos="8176"/>
              <w:tab w:val="right" w:pos="9026" w:leader="dot"/>
            </w:tabs>
            <w:rPr/>
          </w:pPr>
          <w:hyperlink w:anchor="__RefHeading___Toc540937_3830689328">
            <w:r>
              <w:rPr>
                <w:webHidden/>
                <w:rStyle w:val="IndexLink"/>
                <w:rtl w:val="true"/>
              </w:rPr>
              <w:t>مشایخه</w:t>
            </w:r>
            <w:r>
              <w:rPr>
                <w:rStyle w:val="IndexLink"/>
                <w:rtl w:val="true"/>
              </w:rPr>
              <w:t>:</w:t>
              <w:tab/>
            </w:r>
            <w:r>
              <w:rPr>
                <w:rStyle w:val="IndexLink"/>
              </w:rPr>
              <w:t>16</w:t>
            </w:r>
          </w:hyperlink>
        </w:p>
        <w:p>
          <w:pPr>
            <w:pStyle w:val="Contents4"/>
            <w:tabs>
              <w:tab w:val="clear" w:pos="8176"/>
              <w:tab w:val="right" w:pos="9026" w:leader="dot"/>
            </w:tabs>
            <w:rPr/>
          </w:pPr>
          <w:hyperlink w:anchor="__RefHeading___Toc540939_3830689328">
            <w:r>
              <w:rPr>
                <w:webHidden/>
                <w:rStyle w:val="IndexLink"/>
                <w:rtl w:val="true"/>
              </w:rPr>
              <w:t>تلامذته و الراوون عنه</w:t>
            </w:r>
            <w:r>
              <w:rPr>
                <w:rStyle w:val="IndexLink"/>
                <w:rtl w:val="true"/>
              </w:rPr>
              <w:t>:</w:t>
              <w:tab/>
            </w:r>
            <w:r>
              <w:rPr>
                <w:rStyle w:val="IndexLink"/>
              </w:rPr>
              <w:t>17</w:t>
            </w:r>
          </w:hyperlink>
        </w:p>
        <w:p>
          <w:pPr>
            <w:pStyle w:val="Contents4"/>
            <w:tabs>
              <w:tab w:val="clear" w:pos="8176"/>
              <w:tab w:val="right" w:pos="9026" w:leader="dot"/>
            </w:tabs>
            <w:rPr/>
          </w:pPr>
          <w:hyperlink w:anchor="__RefHeading___Toc540941_3830689328">
            <w:r>
              <w:rPr>
                <w:webHidden/>
                <w:rStyle w:val="IndexLink"/>
                <w:rtl w:val="true"/>
              </w:rPr>
              <w:t>کرامة باهرة</w:t>
            </w:r>
            <w:r>
              <w:rPr>
                <w:rStyle w:val="IndexLink"/>
                <w:rtl w:val="true"/>
              </w:rPr>
              <w:t>:</w:t>
              <w:tab/>
            </w:r>
            <w:r>
              <w:rPr>
                <w:rStyle w:val="IndexLink"/>
              </w:rPr>
              <w:t>18</w:t>
            </w:r>
          </w:hyperlink>
        </w:p>
        <w:p>
          <w:pPr>
            <w:pStyle w:val="Contents4"/>
            <w:tabs>
              <w:tab w:val="clear" w:pos="8176"/>
              <w:tab w:val="right" w:pos="9026" w:leader="dot"/>
            </w:tabs>
            <w:rPr/>
          </w:pPr>
          <w:hyperlink w:anchor="__RefHeading___Toc540943_3830689328">
            <w:r>
              <w:rPr>
                <w:webHidden/>
                <w:rStyle w:val="IndexLink"/>
                <w:rtl w:val="true"/>
              </w:rPr>
              <w:t>تآلیفه القیمة</w:t>
            </w:r>
            <w:r>
              <w:rPr>
                <w:rStyle w:val="IndexLink"/>
                <w:rtl w:val="true"/>
              </w:rPr>
              <w:t>:</w:t>
              <w:tab/>
            </w:r>
            <w:r>
              <w:rPr>
                <w:rStyle w:val="IndexLink"/>
              </w:rPr>
              <w:t>19</w:t>
            </w:r>
          </w:hyperlink>
        </w:p>
        <w:p>
          <w:pPr>
            <w:pStyle w:val="Contents4"/>
            <w:tabs>
              <w:tab w:val="clear" w:pos="8176"/>
              <w:tab w:val="right" w:pos="9026" w:leader="dot"/>
            </w:tabs>
            <w:rPr/>
          </w:pPr>
          <w:hyperlink w:anchor="__RefHeading___Toc540945_3830689328">
            <w:r>
              <w:rPr>
                <w:webHidden/>
                <w:rStyle w:val="IndexLink"/>
                <w:rtl w:val="true"/>
              </w:rPr>
              <w:t>ولادته و وفاته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540947_3830689328">
            <w:r>
              <w:rPr>
                <w:webHidden/>
                <w:rStyle w:val="IndexLink"/>
                <w:rtl w:val="true"/>
              </w:rPr>
              <w:t>حول الکتاب</w:t>
            </w:r>
            <w:r>
              <w:rPr>
                <w:rStyle w:val="IndexLink"/>
                <w:rtl w:val="true"/>
              </w:rPr>
              <w:t>:</w:t>
              <w:tab/>
            </w:r>
            <w:r>
              <w:rPr>
                <w:rStyle w:val="IndexLink"/>
              </w:rPr>
              <w:t>22</w:t>
            </w:r>
          </w:hyperlink>
        </w:p>
        <w:p>
          <w:pPr>
            <w:pStyle w:val="Contents3"/>
            <w:tabs>
              <w:tab w:val="clear" w:pos="8459"/>
              <w:tab w:val="right" w:pos="9026" w:leader="dot"/>
            </w:tabs>
            <w:rPr/>
          </w:pPr>
          <w:hyperlink w:anchor="__RefHeading___Toc540949_3830689328">
            <w:r>
              <w:rPr>
                <w:webHidden/>
                <w:rStyle w:val="IndexLink"/>
                <w:rtl w:val="true"/>
              </w:rPr>
              <w:t>فی طریق التحقیق</w:t>
            </w:r>
            <w:r>
              <w:rPr>
                <w:rStyle w:val="IndexLink"/>
                <w:rtl w:val="true"/>
              </w:rPr>
              <w:t>:</w:t>
              <w:tab/>
            </w:r>
            <w:r>
              <w:rPr>
                <w:rStyle w:val="IndexLink"/>
              </w:rPr>
              <w:t>23</w:t>
            </w:r>
          </w:hyperlink>
        </w:p>
        <w:p>
          <w:pPr>
            <w:pStyle w:val="Contents2"/>
            <w:tabs>
              <w:tab w:val="clear" w:pos="8743"/>
              <w:tab w:val="right" w:pos="9026" w:leader="dot"/>
            </w:tabs>
            <w:rPr/>
          </w:pPr>
          <w:hyperlink w:anchor="__RefHeading___Toc540951_3830689328">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540953_3830689328">
            <w:r>
              <w:rPr>
                <w:webHidden/>
                <w:rStyle w:val="IndexLink"/>
                <w:rtl w:val="true"/>
              </w:rPr>
              <w:t>کتاب الطهارة</w:t>
            </w:r>
            <w:r>
              <w:rPr>
                <w:rStyle w:val="IndexLink"/>
                <w:rtl w:val="true"/>
              </w:rPr>
              <w:tab/>
            </w:r>
            <w:r>
              <w:rPr>
                <w:rStyle w:val="IndexLink"/>
              </w:rPr>
              <w:t>30</w:t>
            </w:r>
          </w:hyperlink>
        </w:p>
        <w:p>
          <w:pPr>
            <w:pStyle w:val="Contents3"/>
            <w:tabs>
              <w:tab w:val="clear" w:pos="8459"/>
              <w:tab w:val="right" w:pos="9026" w:leader="dot"/>
            </w:tabs>
            <w:rPr/>
          </w:pPr>
          <w:hyperlink w:anchor="__RefHeading___Toc540955_3830689328">
            <w:r>
              <w:rPr>
                <w:webHidden/>
                <w:rStyle w:val="IndexLink"/>
                <w:rtl w:val="true"/>
              </w:rPr>
              <w:t>المیاه</w:t>
            </w:r>
            <w:r>
              <w:rPr>
                <w:rStyle w:val="IndexLink"/>
                <w:rtl w:val="true"/>
              </w:rPr>
              <w:tab/>
            </w:r>
            <w:r>
              <w:rPr>
                <w:rStyle w:val="IndexLink"/>
              </w:rPr>
              <w:t>30</w:t>
            </w:r>
          </w:hyperlink>
        </w:p>
        <w:p>
          <w:pPr>
            <w:pStyle w:val="Contents4"/>
            <w:tabs>
              <w:tab w:val="clear" w:pos="8176"/>
              <w:tab w:val="right" w:pos="9026" w:leader="dot"/>
            </w:tabs>
            <w:rPr/>
          </w:pPr>
          <w:hyperlink w:anchor="__RefHeading___Toc540957_3830689328">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40959_3830689328">
            <w:r>
              <w:rPr>
                <w:webHidden/>
                <w:rStyle w:val="IndexLink"/>
                <w:rtl w:val="true"/>
              </w:rPr>
              <w:t>منزوحات البئر</w:t>
            </w:r>
            <w:r>
              <w:rPr>
                <w:rStyle w:val="IndexLink"/>
                <w:rtl w:val="true"/>
              </w:rPr>
              <w:t>:</w:t>
              <w:tab/>
            </w:r>
            <w:r>
              <w:rPr>
                <w:rStyle w:val="IndexLink"/>
              </w:rPr>
              <w:t>32</w:t>
            </w:r>
          </w:hyperlink>
        </w:p>
        <w:p>
          <w:pPr>
            <w:pStyle w:val="Contents4"/>
            <w:tabs>
              <w:tab w:val="clear" w:pos="8176"/>
              <w:tab w:val="right" w:pos="9026" w:leader="dot"/>
            </w:tabs>
            <w:rPr/>
          </w:pPr>
          <w:hyperlink w:anchor="__RefHeading___Toc540961_3830689328">
            <w:r>
              <w:rPr>
                <w:webHidden/>
                <w:rStyle w:val="IndexLink"/>
                <w:rtl w:val="true"/>
              </w:rPr>
              <w:t>ماء المضاف</w:t>
            </w:r>
            <w:r>
              <w:rPr>
                <w:rStyle w:val="IndexLink"/>
                <w:rtl w:val="true"/>
              </w:rPr>
              <w:t>:</w:t>
              <w:tab/>
            </w:r>
            <w:r>
              <w:rPr>
                <w:rStyle w:val="IndexLink"/>
              </w:rPr>
              <w:t>36</w:t>
            </w:r>
          </w:hyperlink>
        </w:p>
        <w:p>
          <w:pPr>
            <w:pStyle w:val="Contents4"/>
            <w:tabs>
              <w:tab w:val="clear" w:pos="8176"/>
              <w:tab w:val="right" w:pos="9026" w:leader="dot"/>
            </w:tabs>
            <w:rPr/>
          </w:pPr>
          <w:hyperlink w:anchor="__RefHeading___Toc540963_3830689328">
            <w:r>
              <w:rPr>
                <w:webHidden/>
                <w:rStyle w:val="IndexLink"/>
                <w:rtl w:val="true"/>
              </w:rPr>
              <w:t>حکم الأسئار</w:t>
            </w:r>
            <w:r>
              <w:rPr>
                <w:rStyle w:val="IndexLink"/>
                <w:rtl w:val="true"/>
              </w:rPr>
              <w:t>:</w:t>
              <w:tab/>
            </w:r>
            <w:r>
              <w:rPr>
                <w:rStyle w:val="IndexLink"/>
              </w:rPr>
              <w:t>39</w:t>
            </w:r>
          </w:hyperlink>
        </w:p>
        <w:p>
          <w:pPr>
            <w:pStyle w:val="Contents3"/>
            <w:tabs>
              <w:tab w:val="clear" w:pos="8459"/>
              <w:tab w:val="right" w:pos="9026" w:leader="dot"/>
            </w:tabs>
            <w:rPr/>
          </w:pPr>
          <w:hyperlink w:anchor="__RefHeading___Toc540965_3830689328">
            <w:r>
              <w:rPr>
                <w:webHidden/>
                <w:rStyle w:val="IndexLink"/>
                <w:rtl w:val="true"/>
              </w:rPr>
              <w:t>الوضوء</w:t>
            </w:r>
            <w:r>
              <w:rPr>
                <w:rStyle w:val="IndexLink"/>
                <w:rtl w:val="true"/>
              </w:rPr>
              <w:tab/>
            </w:r>
            <w:r>
              <w:rPr>
                <w:rStyle w:val="IndexLink"/>
              </w:rPr>
              <w:t>40</w:t>
            </w:r>
          </w:hyperlink>
        </w:p>
        <w:p>
          <w:pPr>
            <w:pStyle w:val="Contents4"/>
            <w:tabs>
              <w:tab w:val="clear" w:pos="8176"/>
              <w:tab w:val="right" w:pos="9026" w:leader="dot"/>
            </w:tabs>
            <w:rPr/>
          </w:pPr>
          <w:hyperlink w:anchor="__RefHeading___Toc540967_3830689328">
            <w:r>
              <w:rPr>
                <w:webHidden/>
                <w:rStyle w:val="IndexLink"/>
                <w:rtl w:val="true"/>
              </w:rPr>
              <w:t>موجبات الوضوء</w:t>
            </w:r>
            <w:r>
              <w:rPr>
                <w:rStyle w:val="IndexLink"/>
                <w:rtl w:val="true"/>
              </w:rPr>
              <w:t>:</w:t>
              <w:tab/>
            </w:r>
            <w:r>
              <w:rPr>
                <w:rStyle w:val="IndexLink"/>
              </w:rPr>
              <w:t>40</w:t>
            </w:r>
          </w:hyperlink>
        </w:p>
        <w:p>
          <w:pPr>
            <w:pStyle w:val="Contents4"/>
            <w:tabs>
              <w:tab w:val="clear" w:pos="8176"/>
              <w:tab w:val="right" w:pos="9026" w:leader="dot"/>
            </w:tabs>
            <w:rPr/>
          </w:pPr>
          <w:hyperlink w:anchor="__RefHeading___Toc540969_3830689328">
            <w:r>
              <w:rPr>
                <w:webHidden/>
                <w:rStyle w:val="IndexLink"/>
                <w:rtl w:val="true"/>
              </w:rPr>
              <w:t>أحکام الخلوة</w:t>
            </w:r>
            <w:r>
              <w:rPr>
                <w:rStyle w:val="IndexLink"/>
                <w:rtl w:val="true"/>
              </w:rPr>
              <w:t>:</w:t>
              <w:tab/>
            </w:r>
            <w:r>
              <w:rPr>
                <w:rStyle w:val="IndexLink"/>
              </w:rPr>
              <w:t>41</w:t>
            </w:r>
          </w:hyperlink>
        </w:p>
        <w:p>
          <w:pPr>
            <w:pStyle w:val="Contents5"/>
            <w:tabs>
              <w:tab w:val="clear" w:pos="7892"/>
              <w:tab w:val="right" w:pos="9026" w:leader="dot"/>
            </w:tabs>
            <w:rPr/>
          </w:pPr>
          <w:hyperlink w:anchor="__RefHeading___Toc540971_3830689328">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40973_3830689328">
            <w:r>
              <w:rPr>
                <w:webHidden/>
                <w:rStyle w:val="IndexLink"/>
                <w:rtl w:val="true"/>
              </w:rPr>
              <w:t>سننها</w:t>
            </w:r>
            <w:r>
              <w:rPr>
                <w:rStyle w:val="IndexLink"/>
                <w:rtl w:val="true"/>
              </w:rPr>
              <w:tab/>
            </w:r>
            <w:r>
              <w:rPr>
                <w:rStyle w:val="IndexLink"/>
              </w:rPr>
              <w:t>42</w:t>
            </w:r>
          </w:hyperlink>
        </w:p>
        <w:p>
          <w:pPr>
            <w:pStyle w:val="Contents5"/>
            <w:tabs>
              <w:tab w:val="clear" w:pos="7892"/>
              <w:tab w:val="right" w:pos="9026" w:leader="dot"/>
            </w:tabs>
            <w:rPr/>
          </w:pPr>
          <w:hyperlink w:anchor="__RefHeading___Toc540975_3830689328">
            <w:r>
              <w:rPr>
                <w:webHidden/>
                <w:rStyle w:val="IndexLink"/>
                <w:rtl w:val="true"/>
              </w:rPr>
              <w:t>مکروهاتها</w:t>
            </w:r>
            <w:r>
              <w:rPr>
                <w:rStyle w:val="IndexLink"/>
                <w:rtl w:val="true"/>
              </w:rPr>
              <w:t>:</w:t>
              <w:tab/>
            </w:r>
            <w:r>
              <w:rPr>
                <w:rStyle w:val="IndexLink"/>
              </w:rPr>
              <w:t>43</w:t>
            </w:r>
          </w:hyperlink>
        </w:p>
        <w:p>
          <w:pPr>
            <w:pStyle w:val="Contents4"/>
            <w:tabs>
              <w:tab w:val="clear" w:pos="8176"/>
              <w:tab w:val="right" w:pos="9026" w:leader="dot"/>
            </w:tabs>
            <w:rPr/>
          </w:pPr>
          <w:hyperlink w:anchor="__RefHeading___Toc540977_3830689328">
            <w:r>
              <w:rPr>
                <w:webHidden/>
                <w:rStyle w:val="IndexLink"/>
                <w:rtl w:val="true"/>
              </w:rPr>
              <w:t>کیفیة الوضوء</w:t>
            </w:r>
            <w:r>
              <w:rPr>
                <w:rStyle w:val="IndexLink"/>
                <w:rtl w:val="true"/>
              </w:rPr>
              <w:t>:</w:t>
              <w:tab/>
            </w:r>
            <w:r>
              <w:rPr>
                <w:rStyle w:val="IndexLink"/>
              </w:rPr>
              <w:t>44</w:t>
            </w:r>
          </w:hyperlink>
        </w:p>
        <w:p>
          <w:pPr>
            <w:pStyle w:val="Contents4"/>
            <w:tabs>
              <w:tab w:val="clear" w:pos="8176"/>
              <w:tab w:val="right" w:pos="9026" w:leader="dot"/>
            </w:tabs>
            <w:rPr/>
          </w:pPr>
          <w:hyperlink w:anchor="__RefHeading___Toc540979_3830689328">
            <w:r>
              <w:rPr>
                <w:webHidden/>
                <w:rStyle w:val="IndexLink"/>
                <w:rtl w:val="true"/>
              </w:rPr>
              <w:t>مسائل فی أحکام الوضوء</w:t>
            </w:r>
            <w:r>
              <w:rPr>
                <w:rStyle w:val="IndexLink"/>
                <w:rtl w:val="true"/>
              </w:rPr>
              <w:t>:</w:t>
              <w:tab/>
            </w:r>
            <w:r>
              <w:rPr>
                <w:rStyle w:val="IndexLink"/>
              </w:rPr>
              <w:t>48</w:t>
            </w:r>
          </w:hyperlink>
        </w:p>
        <w:p>
          <w:pPr>
            <w:pStyle w:val="Contents5"/>
            <w:tabs>
              <w:tab w:val="clear" w:pos="7892"/>
              <w:tab w:val="right" w:pos="9026" w:leader="dot"/>
            </w:tabs>
            <w:rPr/>
          </w:pPr>
          <w:hyperlink w:anchor="__RefHeading___Toc540981_3830689328">
            <w:r>
              <w:rPr>
                <w:webHidden/>
                <w:rStyle w:val="IndexLink"/>
                <w:rtl w:val="true"/>
              </w:rPr>
              <w:t>الفروض</w:t>
            </w:r>
            <w:r>
              <w:rPr>
                <w:rStyle w:val="IndexLink"/>
                <w:rtl w:val="true"/>
              </w:rPr>
              <w:tab/>
            </w:r>
            <w:r>
              <w:rPr>
                <w:rStyle w:val="IndexLink"/>
              </w:rPr>
              <w:t>48</w:t>
            </w:r>
          </w:hyperlink>
        </w:p>
        <w:p>
          <w:pPr>
            <w:pStyle w:val="Contents5"/>
            <w:tabs>
              <w:tab w:val="clear" w:pos="7892"/>
              <w:tab w:val="right" w:pos="9026" w:leader="dot"/>
            </w:tabs>
            <w:rPr/>
          </w:pPr>
          <w:hyperlink w:anchor="__RefHeading___Toc540983_3830689328">
            <w:r>
              <w:rPr>
                <w:webHidden/>
                <w:rStyle w:val="IndexLink"/>
                <w:rtl w:val="true"/>
              </w:rPr>
              <w:t>مسنونات الوضوء</w:t>
            </w:r>
            <w:r>
              <w:rPr>
                <w:rStyle w:val="IndexLink"/>
                <w:rtl w:val="true"/>
              </w:rPr>
              <w:t>:</w:t>
              <w:tab/>
            </w:r>
            <w:r>
              <w:rPr>
                <w:rStyle w:val="IndexLink"/>
              </w:rPr>
              <w:t>50</w:t>
            </w:r>
          </w:hyperlink>
        </w:p>
        <w:p>
          <w:pPr>
            <w:pStyle w:val="Contents4"/>
            <w:tabs>
              <w:tab w:val="clear" w:pos="8176"/>
              <w:tab w:val="right" w:pos="9026" w:leader="dot"/>
            </w:tabs>
            <w:rPr/>
          </w:pPr>
          <w:hyperlink w:anchor="__RefHeading___Toc540985_3830689328">
            <w:r>
              <w:rPr>
                <w:webHidden/>
                <w:rStyle w:val="IndexLink"/>
                <w:rtl w:val="true"/>
              </w:rPr>
              <w:t>أحکام الوضوء</w:t>
            </w:r>
            <w:r>
              <w:rPr>
                <w:rStyle w:val="IndexLink"/>
                <w:rtl w:val="true"/>
              </w:rPr>
              <w:t>:</w:t>
              <w:tab/>
            </w:r>
            <w:r>
              <w:rPr>
                <w:rStyle w:val="IndexLink"/>
              </w:rPr>
              <w:t>51</w:t>
            </w:r>
          </w:hyperlink>
        </w:p>
        <w:p>
          <w:pPr>
            <w:pStyle w:val="Contents3"/>
            <w:tabs>
              <w:tab w:val="clear" w:pos="8459"/>
              <w:tab w:val="right" w:pos="9026" w:leader="dot"/>
            </w:tabs>
            <w:rPr/>
          </w:pPr>
          <w:hyperlink w:anchor="__RefHeading___Toc540987_3830689328">
            <w:r>
              <w:rPr>
                <w:webHidden/>
                <w:rStyle w:val="IndexLink"/>
                <w:rtl w:val="true"/>
              </w:rPr>
              <w:t>احکام الأغسال</w:t>
            </w:r>
            <w:r>
              <w:rPr>
                <w:rStyle w:val="IndexLink"/>
                <w:rtl w:val="true"/>
              </w:rPr>
              <w:t>:</w:t>
              <w:tab/>
            </w:r>
            <w:r>
              <w:rPr>
                <w:rStyle w:val="IndexLink"/>
              </w:rPr>
              <w:t>53</w:t>
            </w:r>
          </w:hyperlink>
        </w:p>
        <w:p>
          <w:pPr>
            <w:pStyle w:val="Contents4"/>
            <w:tabs>
              <w:tab w:val="clear" w:pos="8176"/>
              <w:tab w:val="right" w:pos="9026" w:leader="dot"/>
            </w:tabs>
            <w:rPr/>
          </w:pPr>
          <w:hyperlink w:anchor="__RefHeading___Toc540989_3830689328">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40991_3830689328">
            <w:r>
              <w:rPr>
                <w:webHidden/>
                <w:rStyle w:val="IndexLink"/>
                <w:rtl w:val="true"/>
              </w:rPr>
              <w:t>بیان غسل الجنابة</w:t>
            </w:r>
            <w:r>
              <w:rPr>
                <w:rStyle w:val="IndexLink"/>
                <w:rtl w:val="true"/>
              </w:rPr>
              <w:t>:</w:t>
              <w:tab/>
            </w:r>
            <w:r>
              <w:rPr>
                <w:rStyle w:val="IndexLink"/>
              </w:rPr>
              <w:t>53</w:t>
            </w:r>
          </w:hyperlink>
        </w:p>
        <w:p>
          <w:pPr>
            <w:pStyle w:val="Contents5"/>
            <w:tabs>
              <w:tab w:val="clear" w:pos="7892"/>
              <w:tab w:val="right" w:pos="9026" w:leader="dot"/>
            </w:tabs>
            <w:rPr/>
          </w:pPr>
          <w:hyperlink w:anchor="__RefHeading___Toc540993_3830689328">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40995_3830689328">
            <w:r>
              <w:rPr>
                <w:webHidden/>
                <w:rStyle w:val="IndexLink"/>
                <w:rtl w:val="true"/>
              </w:rPr>
              <w:t>کیفیة غسل الجنابة</w:t>
            </w:r>
            <w:r>
              <w:rPr>
                <w:rStyle w:val="IndexLink"/>
                <w:rtl w:val="true"/>
              </w:rPr>
              <w:t>:</w:t>
              <w:tab/>
            </w:r>
            <w:r>
              <w:rPr>
                <w:rStyle w:val="IndexLink"/>
              </w:rPr>
              <w:t>54</w:t>
            </w:r>
          </w:hyperlink>
        </w:p>
        <w:p>
          <w:pPr>
            <w:pStyle w:val="Contents5"/>
            <w:tabs>
              <w:tab w:val="clear" w:pos="7892"/>
              <w:tab w:val="right" w:pos="9026" w:leader="dot"/>
            </w:tabs>
            <w:rPr/>
          </w:pPr>
          <w:hyperlink w:anchor="__RefHeading___Toc540997_3830689328">
            <w:r>
              <w:rPr>
                <w:webHidden/>
                <w:rStyle w:val="IndexLink"/>
                <w:rtl w:val="true"/>
              </w:rPr>
              <w:t>أحکام الجنب</w:t>
            </w:r>
            <w:r>
              <w:rPr>
                <w:rStyle w:val="IndexLink"/>
                <w:rtl w:val="true"/>
              </w:rPr>
              <w:t>:</w:t>
              <w:tab/>
            </w:r>
            <w:r>
              <w:rPr>
                <w:rStyle w:val="IndexLink"/>
              </w:rPr>
              <w:t>56</w:t>
            </w:r>
          </w:hyperlink>
        </w:p>
        <w:p>
          <w:pPr>
            <w:pStyle w:val="Contents4"/>
            <w:tabs>
              <w:tab w:val="clear" w:pos="8176"/>
              <w:tab w:val="right" w:pos="9026" w:leader="dot"/>
            </w:tabs>
            <w:rPr/>
          </w:pPr>
          <w:hyperlink w:anchor="__RefHeading___Toc540999_3830689328">
            <w:r>
              <w:rPr>
                <w:webHidden/>
                <w:rStyle w:val="IndexLink"/>
                <w:rtl w:val="true"/>
              </w:rPr>
              <w:t>غسل الحیض</w:t>
            </w:r>
            <w:r>
              <w:rPr>
                <w:rStyle w:val="IndexLink"/>
                <w:rtl w:val="true"/>
              </w:rPr>
              <w:t>:</w:t>
              <w:tab/>
            </w:r>
            <w:r>
              <w:rPr>
                <w:rStyle w:val="IndexLink"/>
              </w:rPr>
              <w:t>58</w:t>
            </w:r>
          </w:hyperlink>
        </w:p>
        <w:p>
          <w:pPr>
            <w:pStyle w:val="Contents5"/>
            <w:tabs>
              <w:tab w:val="clear" w:pos="7892"/>
              <w:tab w:val="right" w:pos="9026" w:leader="dot"/>
            </w:tabs>
            <w:rPr/>
          </w:pPr>
          <w:hyperlink w:anchor="__RefHeading___Toc541001_3830689328">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41003_3830689328">
            <w:r>
              <w:rPr>
                <w:webHidden/>
                <w:rStyle w:val="IndexLink"/>
                <w:rtl w:val="true"/>
              </w:rPr>
              <w:t>أحکام الحیض</w:t>
            </w:r>
            <w:r>
              <w:rPr>
                <w:rStyle w:val="IndexLink"/>
                <w:rtl w:val="true"/>
              </w:rPr>
              <w:t>:</w:t>
              <w:tab/>
            </w:r>
            <w:r>
              <w:rPr>
                <w:rStyle w:val="IndexLink"/>
              </w:rPr>
              <w:t>64</w:t>
            </w:r>
          </w:hyperlink>
        </w:p>
        <w:p>
          <w:pPr>
            <w:pStyle w:val="Contents4"/>
            <w:tabs>
              <w:tab w:val="clear" w:pos="8176"/>
              <w:tab w:val="right" w:pos="9026" w:leader="dot"/>
            </w:tabs>
            <w:rPr/>
          </w:pPr>
          <w:hyperlink w:anchor="__RefHeading___Toc541005_3830689328">
            <w:r>
              <w:rPr>
                <w:webHidden/>
                <w:rStyle w:val="IndexLink"/>
                <w:rtl w:val="true"/>
              </w:rPr>
              <w:t>غسل الاستحاضة</w:t>
            </w:r>
            <w:r>
              <w:rPr>
                <w:rStyle w:val="IndexLink"/>
                <w:rtl w:val="true"/>
              </w:rPr>
              <w:t>:</w:t>
              <w:tab/>
            </w:r>
            <w:r>
              <w:rPr>
                <w:rStyle w:val="IndexLink"/>
              </w:rPr>
              <w:t>66</w:t>
            </w:r>
          </w:hyperlink>
        </w:p>
        <w:p>
          <w:pPr>
            <w:pStyle w:val="Contents4"/>
            <w:tabs>
              <w:tab w:val="clear" w:pos="8176"/>
              <w:tab w:val="right" w:pos="9026" w:leader="dot"/>
            </w:tabs>
            <w:rPr/>
          </w:pPr>
          <w:hyperlink w:anchor="__RefHeading___Toc541007_3830689328">
            <w:r>
              <w:rPr>
                <w:webHidden/>
                <w:rStyle w:val="IndexLink"/>
                <w:rtl w:val="true"/>
              </w:rPr>
              <w:t>غسل النفاس</w:t>
            </w:r>
            <w:r>
              <w:rPr>
                <w:rStyle w:val="IndexLink"/>
                <w:rtl w:val="true"/>
              </w:rPr>
              <w:t>:</w:t>
              <w:tab/>
            </w:r>
            <w:r>
              <w:rPr>
                <w:rStyle w:val="IndexLink"/>
              </w:rPr>
              <w:t>69</w:t>
            </w:r>
          </w:hyperlink>
        </w:p>
        <w:p>
          <w:pPr>
            <w:pStyle w:val="Contents4"/>
            <w:tabs>
              <w:tab w:val="clear" w:pos="8176"/>
              <w:tab w:val="right" w:pos="9026" w:leader="dot"/>
            </w:tabs>
            <w:rPr/>
          </w:pPr>
          <w:hyperlink w:anchor="__RefHeading___Toc541009_3830689328">
            <w:r>
              <w:rPr>
                <w:webHidden/>
                <w:rStyle w:val="IndexLink"/>
                <w:rtl w:val="true"/>
              </w:rPr>
              <w:t>الأموات</w:t>
            </w:r>
            <w:r>
              <w:rPr>
                <w:rStyle w:val="IndexLink"/>
                <w:rtl w:val="true"/>
              </w:rPr>
              <w:t>:</w:t>
              <w:tab/>
            </w:r>
            <w:r>
              <w:rPr>
                <w:rStyle w:val="IndexLink"/>
              </w:rPr>
              <w:t>70</w:t>
            </w:r>
          </w:hyperlink>
        </w:p>
        <w:p>
          <w:pPr>
            <w:pStyle w:val="Contents5"/>
            <w:tabs>
              <w:tab w:val="clear" w:pos="7892"/>
              <w:tab w:val="right" w:pos="9026" w:leader="dot"/>
            </w:tabs>
            <w:rPr/>
          </w:pPr>
          <w:hyperlink w:anchor="__RefHeading___Toc541011_383068932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41013_3830689328">
            <w:r>
              <w:rPr>
                <w:webHidden/>
                <w:rStyle w:val="IndexLink"/>
                <w:rtl w:val="true"/>
              </w:rPr>
              <w:t>أحکام الاحتضار</w:t>
            </w:r>
            <w:r>
              <w:rPr>
                <w:rStyle w:val="IndexLink"/>
                <w:rtl w:val="true"/>
              </w:rPr>
              <w:t>:</w:t>
              <w:tab/>
            </w:r>
            <w:r>
              <w:rPr>
                <w:rStyle w:val="IndexLink"/>
              </w:rPr>
              <w:t>70</w:t>
            </w:r>
          </w:hyperlink>
        </w:p>
        <w:p>
          <w:pPr>
            <w:pStyle w:val="Contents5"/>
            <w:tabs>
              <w:tab w:val="clear" w:pos="7892"/>
              <w:tab w:val="right" w:pos="9026" w:leader="dot"/>
            </w:tabs>
            <w:rPr/>
          </w:pPr>
          <w:hyperlink w:anchor="__RefHeading___Toc541015_3830689328">
            <w:r>
              <w:rPr>
                <w:webHidden/>
                <w:rStyle w:val="IndexLink"/>
                <w:rtl w:val="true"/>
              </w:rPr>
              <w:t>أحکام غسل المیت</w:t>
            </w:r>
            <w:r>
              <w:rPr>
                <w:rStyle w:val="IndexLink"/>
                <w:rtl w:val="true"/>
              </w:rPr>
              <w:t>:</w:t>
              <w:tab/>
            </w:r>
            <w:r>
              <w:rPr>
                <w:rStyle w:val="IndexLink"/>
              </w:rPr>
              <w:t>72</w:t>
            </w:r>
          </w:hyperlink>
        </w:p>
        <w:p>
          <w:pPr>
            <w:pStyle w:val="Contents5"/>
            <w:tabs>
              <w:tab w:val="clear" w:pos="7892"/>
              <w:tab w:val="right" w:pos="9026" w:leader="dot"/>
            </w:tabs>
            <w:rPr/>
          </w:pPr>
          <w:hyperlink w:anchor="__RefHeading___Toc541017_3830689328">
            <w:r>
              <w:rPr>
                <w:webHidden/>
                <w:rStyle w:val="IndexLink"/>
                <w:rtl w:val="true"/>
              </w:rPr>
              <w:t>أحکام الکفن</w:t>
            </w:r>
            <w:r>
              <w:rPr>
                <w:rStyle w:val="IndexLink"/>
                <w:rtl w:val="true"/>
              </w:rPr>
              <w:t>:</w:t>
              <w:tab/>
            </w:r>
            <w:r>
              <w:rPr>
                <w:rStyle w:val="IndexLink"/>
              </w:rPr>
              <w:t>74</w:t>
            </w:r>
          </w:hyperlink>
        </w:p>
        <w:p>
          <w:pPr>
            <w:pStyle w:val="Contents5"/>
            <w:tabs>
              <w:tab w:val="clear" w:pos="7892"/>
              <w:tab w:val="right" w:pos="9026" w:leader="dot"/>
            </w:tabs>
            <w:rPr/>
          </w:pPr>
          <w:hyperlink w:anchor="__RefHeading___Toc541019_3830689328">
            <w:r>
              <w:rPr>
                <w:webHidden/>
                <w:rStyle w:val="IndexLink"/>
                <w:rtl w:val="true"/>
              </w:rPr>
              <w:t>أحکام الدفن</w:t>
            </w:r>
            <w:r>
              <w:rPr>
                <w:rStyle w:val="IndexLink"/>
                <w:rtl w:val="true"/>
              </w:rPr>
              <w:t>:</w:t>
              <w:tab/>
            </w:r>
            <w:r>
              <w:rPr>
                <w:rStyle w:val="IndexLink"/>
              </w:rPr>
              <w:t>78</w:t>
            </w:r>
          </w:hyperlink>
        </w:p>
        <w:p>
          <w:pPr>
            <w:pStyle w:val="Contents5"/>
            <w:tabs>
              <w:tab w:val="clear" w:pos="7892"/>
              <w:tab w:val="right" w:pos="9026" w:leader="dot"/>
            </w:tabs>
            <w:rPr/>
          </w:pPr>
          <w:hyperlink w:anchor="__RefHeading___Toc541021_3830689328">
            <w:r>
              <w:rPr>
                <w:webHidden/>
                <w:rStyle w:val="IndexLink"/>
                <w:rtl w:val="true"/>
              </w:rPr>
              <w:t>أحکام الأموات</w:t>
            </w:r>
            <w:r>
              <w:rPr>
                <w:rStyle w:val="IndexLink"/>
                <w:rtl w:val="true"/>
              </w:rPr>
              <w:t>:</w:t>
              <w:tab/>
            </w:r>
            <w:r>
              <w:rPr>
                <w:rStyle w:val="IndexLink"/>
              </w:rPr>
              <w:t>80</w:t>
            </w:r>
          </w:hyperlink>
        </w:p>
        <w:p>
          <w:pPr>
            <w:pStyle w:val="Contents4"/>
            <w:tabs>
              <w:tab w:val="clear" w:pos="8176"/>
              <w:tab w:val="right" w:pos="9026" w:leader="dot"/>
            </w:tabs>
            <w:rPr/>
          </w:pPr>
          <w:hyperlink w:anchor="__RefHeading___Toc541023_3830689328">
            <w:r>
              <w:rPr>
                <w:webHidden/>
                <w:rStyle w:val="IndexLink"/>
                <w:rtl w:val="true"/>
              </w:rPr>
              <w:t>أحکام غسل مس المیت</w:t>
            </w:r>
            <w:r>
              <w:rPr>
                <w:rStyle w:val="IndexLink"/>
                <w:rtl w:val="true"/>
              </w:rPr>
              <w:t>:</w:t>
              <w:tab/>
            </w:r>
            <w:r>
              <w:rPr>
                <w:rStyle w:val="IndexLink"/>
              </w:rPr>
              <w:t>84</w:t>
            </w:r>
          </w:hyperlink>
        </w:p>
        <w:p>
          <w:pPr>
            <w:pStyle w:val="Contents4"/>
            <w:tabs>
              <w:tab w:val="clear" w:pos="8176"/>
              <w:tab w:val="right" w:pos="9026" w:leader="dot"/>
            </w:tabs>
            <w:rPr/>
          </w:pPr>
          <w:hyperlink w:anchor="__RefHeading___Toc541025_3830689328">
            <w:r>
              <w:rPr>
                <w:webHidden/>
                <w:rStyle w:val="IndexLink"/>
                <w:rtl w:val="true"/>
              </w:rPr>
              <w:t>الأغسال المندوبة</w:t>
            </w:r>
            <w:r>
              <w:rPr>
                <w:rStyle w:val="IndexLink"/>
                <w:rtl w:val="true"/>
              </w:rPr>
              <w:t>:</w:t>
              <w:tab/>
            </w:r>
            <w:r>
              <w:rPr>
                <w:rStyle w:val="IndexLink"/>
              </w:rPr>
              <w:t>84</w:t>
            </w:r>
          </w:hyperlink>
        </w:p>
        <w:p>
          <w:pPr>
            <w:pStyle w:val="Contents3"/>
            <w:tabs>
              <w:tab w:val="clear" w:pos="8459"/>
              <w:tab w:val="right" w:pos="9026" w:leader="dot"/>
            </w:tabs>
            <w:rPr/>
          </w:pPr>
          <w:hyperlink w:anchor="__RefHeading___Toc541027_3830689328">
            <w:r>
              <w:rPr>
                <w:webHidden/>
                <w:rStyle w:val="IndexLink"/>
                <w:rtl w:val="true"/>
              </w:rPr>
              <w:t>الطهارة الترابیة</w:t>
            </w:r>
            <w:r>
              <w:rPr>
                <w:rStyle w:val="IndexLink"/>
                <w:rtl w:val="true"/>
              </w:rPr>
              <w:t>:</w:t>
              <w:tab/>
            </w:r>
            <w:r>
              <w:rPr>
                <w:rStyle w:val="IndexLink"/>
              </w:rPr>
              <w:t>85</w:t>
            </w:r>
          </w:hyperlink>
        </w:p>
        <w:p>
          <w:pPr>
            <w:pStyle w:val="Contents4"/>
            <w:tabs>
              <w:tab w:val="clear" w:pos="8176"/>
              <w:tab w:val="right" w:pos="9026" w:leader="dot"/>
            </w:tabs>
            <w:rPr/>
          </w:pPr>
          <w:hyperlink w:anchor="__RefHeading___Toc541029_3830689328">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541031_3830689328">
            <w:r>
              <w:rPr>
                <w:webHidden/>
                <w:rStyle w:val="IndexLink"/>
                <w:rtl w:val="true"/>
              </w:rPr>
              <w:t>شرائط التیمم</w:t>
            </w:r>
            <w:r>
              <w:rPr>
                <w:rStyle w:val="IndexLink"/>
                <w:rtl w:val="true"/>
              </w:rPr>
              <w:t>:</w:t>
              <w:tab/>
            </w:r>
            <w:r>
              <w:rPr>
                <w:rStyle w:val="IndexLink"/>
              </w:rPr>
              <w:t>86</w:t>
            </w:r>
          </w:hyperlink>
        </w:p>
        <w:p>
          <w:pPr>
            <w:pStyle w:val="Contents4"/>
            <w:tabs>
              <w:tab w:val="clear" w:pos="8176"/>
              <w:tab w:val="right" w:pos="9026" w:leader="dot"/>
            </w:tabs>
            <w:rPr/>
          </w:pPr>
          <w:hyperlink w:anchor="__RefHeading___Toc541033_3830689328">
            <w:r>
              <w:rPr>
                <w:webHidden/>
                <w:rStyle w:val="IndexLink"/>
                <w:rtl w:val="true"/>
              </w:rPr>
              <w:t>ما یجوز التیمم به</w:t>
            </w:r>
            <w:r>
              <w:rPr>
                <w:rStyle w:val="IndexLink"/>
                <w:rtl w:val="true"/>
              </w:rPr>
              <w:t>:</w:t>
              <w:tab/>
            </w:r>
            <w:r>
              <w:rPr>
                <w:rStyle w:val="IndexLink"/>
              </w:rPr>
              <w:t>87</w:t>
            </w:r>
          </w:hyperlink>
        </w:p>
        <w:p>
          <w:pPr>
            <w:pStyle w:val="Contents4"/>
            <w:tabs>
              <w:tab w:val="clear" w:pos="8176"/>
              <w:tab w:val="right" w:pos="9026" w:leader="dot"/>
            </w:tabs>
            <w:rPr/>
          </w:pPr>
          <w:hyperlink w:anchor="__RefHeading___Toc541035_3830689328">
            <w:r>
              <w:rPr>
                <w:webHidden/>
                <w:rStyle w:val="IndexLink"/>
                <w:rtl w:val="true"/>
              </w:rPr>
              <w:t>کیفیة التیمم</w:t>
            </w:r>
            <w:r>
              <w:rPr>
                <w:rStyle w:val="IndexLink"/>
                <w:rtl w:val="true"/>
              </w:rPr>
              <w:t>:</w:t>
              <w:tab/>
            </w:r>
            <w:r>
              <w:rPr>
                <w:rStyle w:val="IndexLink"/>
              </w:rPr>
              <w:t>89</w:t>
            </w:r>
          </w:hyperlink>
        </w:p>
        <w:p>
          <w:pPr>
            <w:pStyle w:val="Contents4"/>
            <w:tabs>
              <w:tab w:val="clear" w:pos="8176"/>
              <w:tab w:val="right" w:pos="9026" w:leader="dot"/>
            </w:tabs>
            <w:rPr/>
          </w:pPr>
          <w:hyperlink w:anchor="__RefHeading___Toc541037_3830689328">
            <w:r>
              <w:rPr>
                <w:webHidden/>
                <w:rStyle w:val="IndexLink"/>
                <w:rtl w:val="true"/>
              </w:rPr>
              <w:t>أحکام التیمم</w:t>
            </w:r>
            <w:r>
              <w:rPr>
                <w:rStyle w:val="IndexLink"/>
                <w:rtl w:val="true"/>
              </w:rPr>
              <w:t>:</w:t>
              <w:tab/>
            </w:r>
            <w:r>
              <w:rPr>
                <w:rStyle w:val="IndexLink"/>
              </w:rPr>
              <w:t>90</w:t>
            </w:r>
          </w:hyperlink>
        </w:p>
        <w:p>
          <w:pPr>
            <w:pStyle w:val="Contents3"/>
            <w:tabs>
              <w:tab w:val="clear" w:pos="8459"/>
              <w:tab w:val="right" w:pos="9026" w:leader="dot"/>
            </w:tabs>
            <w:rPr/>
          </w:pPr>
          <w:hyperlink w:anchor="__RefHeading___Toc541039_3830689328">
            <w:r>
              <w:rPr>
                <w:webHidden/>
                <w:rStyle w:val="IndexLink"/>
                <w:rtl w:val="true"/>
              </w:rPr>
              <w:t>اعداد النجاسات</w:t>
            </w:r>
            <w:r>
              <w:rPr>
                <w:rStyle w:val="IndexLink"/>
                <w:rtl w:val="true"/>
              </w:rPr>
              <w:t>:</w:t>
              <w:tab/>
            </w:r>
            <w:r>
              <w:rPr>
                <w:rStyle w:val="IndexLink"/>
              </w:rPr>
              <w:t>93</w:t>
            </w:r>
          </w:hyperlink>
        </w:p>
        <w:p>
          <w:pPr>
            <w:pStyle w:val="Contents4"/>
            <w:tabs>
              <w:tab w:val="clear" w:pos="8176"/>
              <w:tab w:val="right" w:pos="9026" w:leader="dot"/>
            </w:tabs>
            <w:rPr/>
          </w:pPr>
          <w:hyperlink w:anchor="__RefHeading___Toc541041_3830689328">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541043_3830689328">
            <w:r>
              <w:rPr>
                <w:webHidden/>
                <w:rStyle w:val="IndexLink"/>
                <w:rtl w:val="true"/>
              </w:rPr>
              <w:t>احکام النجاسات</w:t>
            </w:r>
            <w:r>
              <w:rPr>
                <w:rStyle w:val="IndexLink"/>
                <w:rtl w:val="true"/>
              </w:rPr>
              <w:t>:</w:t>
              <w:tab/>
            </w:r>
            <w:r>
              <w:rPr>
                <w:rStyle w:val="IndexLink"/>
              </w:rPr>
              <w:t>94</w:t>
            </w:r>
          </w:hyperlink>
        </w:p>
        <w:p>
          <w:pPr>
            <w:pStyle w:val="Contents4"/>
            <w:tabs>
              <w:tab w:val="clear" w:pos="8176"/>
              <w:tab w:val="right" w:pos="9026" w:leader="dot"/>
            </w:tabs>
            <w:rPr/>
          </w:pPr>
          <w:hyperlink w:anchor="__RefHeading___Toc541045_3830689328">
            <w:r>
              <w:rPr>
                <w:webHidden/>
                <w:rStyle w:val="IndexLink"/>
                <w:rtl w:val="true"/>
              </w:rPr>
              <w:t>أحکام الأوانی</w:t>
            </w:r>
            <w:r>
              <w:rPr>
                <w:rStyle w:val="IndexLink"/>
                <w:rtl w:val="true"/>
              </w:rPr>
              <w:t>:</w:t>
              <w:tab/>
            </w:r>
            <w:r>
              <w:rPr>
                <w:rStyle w:val="IndexLink"/>
              </w:rPr>
              <w:t>100</w:t>
            </w:r>
          </w:hyperlink>
        </w:p>
        <w:p>
          <w:pPr>
            <w:pStyle w:val="Contents2"/>
            <w:tabs>
              <w:tab w:val="clear" w:pos="8743"/>
              <w:tab w:val="right" w:pos="9026" w:leader="dot"/>
            </w:tabs>
            <w:rPr/>
          </w:pPr>
          <w:hyperlink w:anchor="__RefHeading___Toc541047_3830689328">
            <w:r>
              <w:rPr>
                <w:webHidden/>
                <w:rStyle w:val="IndexLink"/>
                <w:rtl w:val="true"/>
              </w:rPr>
              <w:t>کتاب الصلاة</w:t>
            </w:r>
            <w:r>
              <w:rPr>
                <w:rStyle w:val="IndexLink"/>
                <w:rtl w:val="true"/>
              </w:rPr>
              <w:tab/>
            </w:r>
            <w:r>
              <w:rPr>
                <w:rStyle w:val="IndexLink"/>
              </w:rPr>
              <w:t>104</w:t>
            </w:r>
          </w:hyperlink>
        </w:p>
        <w:p>
          <w:pPr>
            <w:pStyle w:val="Contents3"/>
            <w:tabs>
              <w:tab w:val="clear" w:pos="8459"/>
              <w:tab w:val="right" w:pos="9026" w:leader="dot"/>
            </w:tabs>
            <w:rPr/>
          </w:pPr>
          <w:hyperlink w:anchor="__RefHeading___Toc541049_3830689328">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541051_3830689328">
            <w:r>
              <w:rPr>
                <w:webHidden/>
                <w:rStyle w:val="IndexLink"/>
                <w:rtl w:val="true"/>
              </w:rPr>
              <w:t>المقدمات سبع</w:t>
            </w:r>
            <w:r>
              <w:rPr>
                <w:rStyle w:val="IndexLink"/>
                <w:rtl w:val="true"/>
              </w:rPr>
              <w:tab/>
            </w:r>
            <w:r>
              <w:rPr>
                <w:rStyle w:val="IndexLink"/>
              </w:rPr>
              <w:t>106</w:t>
            </w:r>
          </w:hyperlink>
        </w:p>
        <w:p>
          <w:pPr>
            <w:pStyle w:val="Contents4"/>
            <w:tabs>
              <w:tab w:val="clear" w:pos="8176"/>
              <w:tab w:val="right" w:pos="9026" w:leader="dot"/>
            </w:tabs>
            <w:rPr/>
          </w:pPr>
          <w:hyperlink w:anchor="__RefHeading___Toc541053_3830689328">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41055_3830689328">
            <w:r>
              <w:rPr>
                <w:webHidden/>
                <w:rStyle w:val="IndexLink"/>
                <w:rtl w:val="true"/>
              </w:rPr>
              <w:t>اعداد الصلوات</w:t>
            </w:r>
            <w:r>
              <w:rPr>
                <w:rStyle w:val="IndexLink"/>
                <w:rtl w:val="true"/>
              </w:rPr>
              <w:t>:</w:t>
              <w:tab/>
            </w:r>
            <w:r>
              <w:rPr>
                <w:rStyle w:val="IndexLink"/>
              </w:rPr>
              <w:t>106</w:t>
            </w:r>
          </w:hyperlink>
        </w:p>
        <w:p>
          <w:pPr>
            <w:pStyle w:val="Contents4"/>
            <w:tabs>
              <w:tab w:val="clear" w:pos="8176"/>
              <w:tab w:val="right" w:pos="9026" w:leader="dot"/>
            </w:tabs>
            <w:rPr/>
          </w:pPr>
          <w:hyperlink w:anchor="__RefHeading___Toc541057_3830689328">
            <w:r>
              <w:rPr>
                <w:webHidden/>
                <w:rStyle w:val="IndexLink"/>
                <w:rtl w:val="true"/>
              </w:rPr>
              <w:t>أوقات الصلوات</w:t>
            </w:r>
            <w:r>
              <w:rPr>
                <w:rStyle w:val="IndexLink"/>
                <w:rtl w:val="true"/>
              </w:rPr>
              <w:t>:</w:t>
              <w:tab/>
            </w:r>
            <w:r>
              <w:rPr>
                <w:rStyle w:val="IndexLink"/>
              </w:rPr>
              <w:t>108</w:t>
            </w:r>
          </w:hyperlink>
        </w:p>
        <w:p>
          <w:pPr>
            <w:pStyle w:val="Contents4"/>
            <w:tabs>
              <w:tab w:val="clear" w:pos="8176"/>
              <w:tab w:val="right" w:pos="9026" w:leader="dot"/>
            </w:tabs>
            <w:rPr/>
          </w:pPr>
          <w:hyperlink w:anchor="__RefHeading___Toc541059_3830689328">
            <w:r>
              <w:rPr>
                <w:webHidden/>
                <w:rStyle w:val="IndexLink"/>
                <w:rtl w:val="true"/>
              </w:rPr>
              <w:t>مسائل فی المواقیت</w:t>
            </w:r>
            <w:r>
              <w:rPr>
                <w:rStyle w:val="IndexLink"/>
                <w:rtl w:val="true"/>
              </w:rPr>
              <w:t>:</w:t>
              <w:tab/>
            </w:r>
            <w:r>
              <w:rPr>
                <w:rStyle w:val="IndexLink"/>
              </w:rPr>
              <w:t>110</w:t>
            </w:r>
          </w:hyperlink>
        </w:p>
        <w:p>
          <w:pPr>
            <w:pStyle w:val="Contents4"/>
            <w:tabs>
              <w:tab w:val="clear" w:pos="8176"/>
              <w:tab w:val="right" w:pos="9026" w:leader="dot"/>
            </w:tabs>
            <w:rPr/>
          </w:pPr>
          <w:hyperlink w:anchor="__RefHeading___Toc541061_3830689328">
            <w:r>
              <w:rPr>
                <w:webHidden/>
                <w:rStyle w:val="IndexLink"/>
                <w:rtl w:val="true"/>
              </w:rPr>
              <w:t>أحکام القبلة</w:t>
            </w:r>
            <w:r>
              <w:rPr>
                <w:rStyle w:val="IndexLink"/>
                <w:rtl w:val="true"/>
              </w:rPr>
              <w:t>:</w:t>
              <w:tab/>
            </w:r>
            <w:r>
              <w:rPr>
                <w:rStyle w:val="IndexLink"/>
              </w:rPr>
              <w:t>115</w:t>
            </w:r>
          </w:hyperlink>
        </w:p>
        <w:p>
          <w:pPr>
            <w:pStyle w:val="Contents4"/>
            <w:tabs>
              <w:tab w:val="clear" w:pos="8176"/>
              <w:tab w:val="right" w:pos="9026" w:leader="dot"/>
            </w:tabs>
            <w:rPr/>
          </w:pPr>
          <w:hyperlink w:anchor="__RefHeading___Toc541063_3830689328">
            <w:r>
              <w:rPr>
                <w:webHidden/>
                <w:rStyle w:val="IndexLink"/>
                <w:rtl w:val="true"/>
              </w:rPr>
              <w:t>أحکام لباس المصلی</w:t>
            </w:r>
            <w:r>
              <w:rPr>
                <w:rStyle w:val="IndexLink"/>
                <w:rtl w:val="true"/>
              </w:rPr>
              <w:t>:</w:t>
              <w:tab/>
            </w:r>
            <w:r>
              <w:rPr>
                <w:rStyle w:val="IndexLink"/>
              </w:rPr>
              <w:t>119</w:t>
            </w:r>
          </w:hyperlink>
        </w:p>
        <w:p>
          <w:pPr>
            <w:pStyle w:val="Contents5"/>
            <w:tabs>
              <w:tab w:val="clear" w:pos="7892"/>
              <w:tab w:val="right" w:pos="9026" w:leader="dot"/>
            </w:tabs>
            <w:rPr/>
          </w:pPr>
          <w:hyperlink w:anchor="__RefHeading___Toc541065_3830689328">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541067_3830689328">
            <w:r>
              <w:rPr>
                <w:webHidden/>
                <w:rStyle w:val="IndexLink"/>
                <w:rtl w:val="true"/>
              </w:rPr>
              <w:t>مسائل فی لباس المصلی</w:t>
            </w:r>
            <w:r>
              <w:rPr>
                <w:rStyle w:val="IndexLink"/>
                <w:rtl w:val="true"/>
              </w:rPr>
              <w:t>:</w:t>
              <w:tab/>
            </w:r>
            <w:r>
              <w:rPr>
                <w:rStyle w:val="IndexLink"/>
              </w:rPr>
              <w:t>123</w:t>
            </w:r>
          </w:hyperlink>
        </w:p>
        <w:p>
          <w:pPr>
            <w:pStyle w:val="Contents4"/>
            <w:tabs>
              <w:tab w:val="clear" w:pos="8176"/>
              <w:tab w:val="right" w:pos="9026" w:leader="dot"/>
            </w:tabs>
            <w:rPr/>
          </w:pPr>
          <w:hyperlink w:anchor="__RefHeading___Toc541069_3830689328">
            <w:r>
              <w:rPr>
                <w:webHidden/>
                <w:rStyle w:val="IndexLink"/>
                <w:rtl w:val="true"/>
              </w:rPr>
              <w:t>أحکام مکان المصلی</w:t>
            </w:r>
            <w:r>
              <w:rPr>
                <w:rStyle w:val="IndexLink"/>
                <w:rtl w:val="true"/>
              </w:rPr>
              <w:t>:</w:t>
              <w:tab/>
            </w:r>
            <w:r>
              <w:rPr>
                <w:rStyle w:val="IndexLink"/>
              </w:rPr>
              <w:t>125</w:t>
            </w:r>
          </w:hyperlink>
        </w:p>
        <w:p>
          <w:pPr>
            <w:pStyle w:val="Contents4"/>
            <w:tabs>
              <w:tab w:val="clear" w:pos="8176"/>
              <w:tab w:val="right" w:pos="9026" w:leader="dot"/>
            </w:tabs>
            <w:rPr/>
          </w:pPr>
          <w:hyperlink w:anchor="__RefHeading___Toc541071_3830689328">
            <w:r>
              <w:rPr>
                <w:webHidden/>
                <w:rStyle w:val="IndexLink"/>
                <w:rtl w:val="true"/>
              </w:rPr>
              <w:t>ما یصح السجود علیه</w:t>
            </w:r>
            <w:r>
              <w:rPr>
                <w:rStyle w:val="IndexLink"/>
                <w:rtl w:val="true"/>
              </w:rPr>
              <w:t>:</w:t>
              <w:tab/>
            </w:r>
            <w:r>
              <w:rPr>
                <w:rStyle w:val="IndexLink"/>
              </w:rPr>
              <w:t>128</w:t>
            </w:r>
          </w:hyperlink>
        </w:p>
        <w:p>
          <w:pPr>
            <w:pStyle w:val="Contents4"/>
            <w:tabs>
              <w:tab w:val="clear" w:pos="8176"/>
              <w:tab w:val="right" w:pos="9026" w:leader="dot"/>
            </w:tabs>
            <w:rPr/>
          </w:pPr>
          <w:hyperlink w:anchor="__RefHeading___Toc541073_3830689328">
            <w:r>
              <w:rPr>
                <w:webHidden/>
                <w:rStyle w:val="IndexLink"/>
                <w:rtl w:val="true"/>
              </w:rPr>
              <w:t>أحکام الأذان و الإقامة</w:t>
            </w:r>
            <w:r>
              <w:rPr>
                <w:rStyle w:val="IndexLink"/>
                <w:rtl w:val="true"/>
              </w:rPr>
              <w:t>:</w:t>
              <w:tab/>
            </w:r>
            <w:r>
              <w:rPr>
                <w:rStyle w:val="IndexLink"/>
              </w:rPr>
              <w:t>130</w:t>
            </w:r>
          </w:hyperlink>
        </w:p>
        <w:p>
          <w:pPr>
            <w:pStyle w:val="Contents5"/>
            <w:tabs>
              <w:tab w:val="clear" w:pos="7892"/>
              <w:tab w:val="right" w:pos="9026" w:leader="dot"/>
            </w:tabs>
            <w:rPr/>
          </w:pPr>
          <w:hyperlink w:anchor="__RefHeading___Toc541075_3830689328">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541077_3830689328">
            <w:r>
              <w:rPr>
                <w:webHidden/>
                <w:rStyle w:val="IndexLink"/>
                <w:rtl w:val="true"/>
              </w:rPr>
              <w:t>مسائل فی الأذان و الإقامة</w:t>
            </w:r>
            <w:r>
              <w:rPr>
                <w:rStyle w:val="IndexLink"/>
                <w:rtl w:val="true"/>
              </w:rPr>
              <w:t>:</w:t>
              <w:tab/>
            </w:r>
            <w:r>
              <w:rPr>
                <w:rStyle w:val="IndexLink"/>
              </w:rPr>
              <w:t>134</w:t>
            </w:r>
          </w:hyperlink>
        </w:p>
        <w:p>
          <w:pPr>
            <w:pStyle w:val="Contents3"/>
            <w:tabs>
              <w:tab w:val="clear" w:pos="8459"/>
              <w:tab w:val="right" w:pos="9026" w:leader="dot"/>
            </w:tabs>
            <w:rPr/>
          </w:pPr>
          <w:hyperlink w:anchor="__RefHeading___Toc541079_3830689328">
            <w:r>
              <w:rPr>
                <w:webHidden/>
                <w:rStyle w:val="IndexLink"/>
                <w:rtl w:val="true"/>
              </w:rPr>
              <w:t>أما المقاصد فثلاثة</w:t>
            </w:r>
            <w:r>
              <w:rPr>
                <w:rStyle w:val="IndexLink"/>
                <w:rtl w:val="true"/>
              </w:rPr>
              <w:tab/>
            </w:r>
            <w:r>
              <w:rPr>
                <w:rStyle w:val="IndexLink"/>
              </w:rPr>
              <w:t>135</w:t>
            </w:r>
          </w:hyperlink>
        </w:p>
        <w:p>
          <w:pPr>
            <w:pStyle w:val="Contents4"/>
            <w:tabs>
              <w:tab w:val="clear" w:pos="8176"/>
              <w:tab w:val="right" w:pos="9026" w:leader="dot"/>
            </w:tabs>
            <w:rPr/>
          </w:pPr>
          <w:hyperlink w:anchor="__RefHeading___Toc541081_3830689328">
            <w:r>
              <w:rPr>
                <w:webHidden/>
                <w:rStyle w:val="IndexLink"/>
                <w:rtl w:val="true"/>
              </w:rPr>
              <w:t>الأول</w:t>
            </w:r>
            <w:r>
              <w:rPr>
                <w:rStyle w:val="IndexLink"/>
                <w:rtl w:val="true"/>
              </w:rPr>
              <w:tab/>
            </w:r>
            <w:r>
              <w:rPr>
                <w:rStyle w:val="IndexLink"/>
              </w:rPr>
              <w:t>135</w:t>
            </w:r>
          </w:hyperlink>
        </w:p>
        <w:p>
          <w:pPr>
            <w:pStyle w:val="Contents5"/>
            <w:tabs>
              <w:tab w:val="clear" w:pos="7892"/>
              <w:tab w:val="right" w:pos="9026" w:leader="dot"/>
            </w:tabs>
            <w:rPr/>
          </w:pPr>
          <w:hyperlink w:anchor="__RefHeading___Toc541083_3830689328">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541085_3830689328">
            <w:r>
              <w:rPr>
                <w:webHidden/>
                <w:rStyle w:val="IndexLink"/>
                <w:rtl w:val="true"/>
              </w:rPr>
              <w:t>الواجبات الثمانیة</w:t>
            </w:r>
            <w:r>
              <w:rPr>
                <w:rStyle w:val="IndexLink"/>
                <w:rtl w:val="true"/>
              </w:rPr>
              <w:tab/>
            </w:r>
            <w:r>
              <w:rPr>
                <w:rStyle w:val="IndexLink"/>
              </w:rPr>
              <w:t>135</w:t>
            </w:r>
          </w:hyperlink>
        </w:p>
        <w:p>
          <w:pPr>
            <w:pStyle w:val="Contents6"/>
            <w:tabs>
              <w:tab w:val="clear" w:pos="7609"/>
              <w:tab w:val="right" w:pos="9026" w:leader="dot"/>
            </w:tabs>
            <w:rPr/>
          </w:pPr>
          <w:hyperlink w:anchor="__RefHeading___Toc541087_3830689328">
            <w:r>
              <w:rPr>
                <w:webHidden/>
                <w:rStyle w:val="IndexLink"/>
                <w:rtl w:val="true"/>
              </w:rPr>
              <w:t>أحکام النیة</w:t>
            </w:r>
            <w:r>
              <w:rPr>
                <w:rStyle w:val="IndexLink"/>
                <w:rtl w:val="true"/>
              </w:rPr>
              <w:t>:</w:t>
              <w:tab/>
            </w:r>
            <w:r>
              <w:rPr>
                <w:rStyle w:val="IndexLink"/>
              </w:rPr>
              <w:t>135</w:t>
            </w:r>
          </w:hyperlink>
        </w:p>
        <w:p>
          <w:pPr>
            <w:pStyle w:val="Contents6"/>
            <w:tabs>
              <w:tab w:val="clear" w:pos="7609"/>
              <w:tab w:val="right" w:pos="9026" w:leader="dot"/>
            </w:tabs>
            <w:rPr/>
          </w:pPr>
          <w:hyperlink w:anchor="__RefHeading___Toc541089_3830689328">
            <w:r>
              <w:rPr>
                <w:webHidden/>
                <w:rStyle w:val="IndexLink"/>
                <w:rtl w:val="true"/>
              </w:rPr>
              <w:t>أحکام تکبیرة الإحرام</w:t>
            </w:r>
            <w:r>
              <w:rPr>
                <w:rStyle w:val="IndexLink"/>
                <w:rtl w:val="true"/>
              </w:rPr>
              <w:t>:</w:t>
              <w:tab/>
            </w:r>
            <w:r>
              <w:rPr>
                <w:rStyle w:val="IndexLink"/>
              </w:rPr>
              <w:t>137</w:t>
            </w:r>
          </w:hyperlink>
        </w:p>
        <w:p>
          <w:pPr>
            <w:pStyle w:val="Contents6"/>
            <w:tabs>
              <w:tab w:val="clear" w:pos="7609"/>
              <w:tab w:val="right" w:pos="9026" w:leader="dot"/>
            </w:tabs>
            <w:rPr/>
          </w:pPr>
          <w:hyperlink w:anchor="__RefHeading___Toc541091_3830689328">
            <w:r>
              <w:rPr>
                <w:webHidden/>
                <w:rStyle w:val="IndexLink"/>
                <w:rtl w:val="true"/>
              </w:rPr>
              <w:t>أحکام القیام فی الصلاة</w:t>
            </w:r>
            <w:r>
              <w:rPr>
                <w:rStyle w:val="IndexLink"/>
                <w:rtl w:val="true"/>
              </w:rPr>
              <w:t>:</w:t>
              <w:tab/>
            </w:r>
            <w:r>
              <w:rPr>
                <w:rStyle w:val="IndexLink"/>
              </w:rPr>
              <w:t>138</w:t>
            </w:r>
          </w:hyperlink>
        </w:p>
        <w:p>
          <w:pPr>
            <w:pStyle w:val="Contents6"/>
            <w:tabs>
              <w:tab w:val="clear" w:pos="7609"/>
              <w:tab w:val="right" w:pos="9026" w:leader="dot"/>
            </w:tabs>
            <w:rPr/>
          </w:pPr>
          <w:hyperlink w:anchor="__RefHeading___Toc541093_3830689328">
            <w:r>
              <w:rPr>
                <w:webHidden/>
                <w:rStyle w:val="IndexLink"/>
                <w:rtl w:val="true"/>
              </w:rPr>
              <w:t>أحکام القراءة</w:t>
            </w:r>
            <w:r>
              <w:rPr>
                <w:rStyle w:val="IndexLink"/>
                <w:rtl w:val="true"/>
              </w:rPr>
              <w:t>:</w:t>
              <w:tab/>
            </w:r>
            <w:r>
              <w:rPr>
                <w:rStyle w:val="IndexLink"/>
              </w:rPr>
              <w:t>140</w:t>
            </w:r>
          </w:hyperlink>
        </w:p>
        <w:p>
          <w:pPr>
            <w:pStyle w:val="Contents6"/>
            <w:tabs>
              <w:tab w:val="clear" w:pos="7609"/>
              <w:tab w:val="right" w:pos="9026" w:leader="dot"/>
            </w:tabs>
            <w:rPr/>
          </w:pPr>
          <w:hyperlink w:anchor="__RefHeading___Toc541095_3830689328">
            <w:r>
              <w:rPr>
                <w:webHidden/>
                <w:rStyle w:val="IndexLink"/>
                <w:rtl w:val="true"/>
              </w:rPr>
              <w:t>مسائل فی القراءة</w:t>
            </w:r>
            <w:r>
              <w:rPr>
                <w:rStyle w:val="IndexLink"/>
                <w:rtl w:val="true"/>
              </w:rPr>
              <w:t>:</w:t>
              <w:tab/>
            </w:r>
            <w:r>
              <w:rPr>
                <w:rStyle w:val="IndexLink"/>
              </w:rPr>
              <w:t>143</w:t>
            </w:r>
          </w:hyperlink>
        </w:p>
        <w:p>
          <w:pPr>
            <w:pStyle w:val="Contents6"/>
            <w:tabs>
              <w:tab w:val="clear" w:pos="7609"/>
              <w:tab w:val="right" w:pos="9026" w:leader="dot"/>
            </w:tabs>
            <w:rPr/>
          </w:pPr>
          <w:hyperlink w:anchor="__RefHeading___Toc541097_3830689328">
            <w:r>
              <w:rPr>
                <w:webHidden/>
                <w:rStyle w:val="IndexLink"/>
                <w:rtl w:val="true"/>
              </w:rPr>
              <w:t>أحکام الرکوع</w:t>
            </w:r>
            <w:r>
              <w:rPr>
                <w:rStyle w:val="IndexLink"/>
                <w:rtl w:val="true"/>
              </w:rPr>
              <w:t>:</w:t>
              <w:tab/>
            </w:r>
            <w:r>
              <w:rPr>
                <w:rStyle w:val="IndexLink"/>
              </w:rPr>
              <w:t>145</w:t>
            </w:r>
          </w:hyperlink>
        </w:p>
        <w:p>
          <w:pPr>
            <w:pStyle w:val="Contents6"/>
            <w:tabs>
              <w:tab w:val="clear" w:pos="7609"/>
              <w:tab w:val="right" w:pos="9026" w:leader="dot"/>
            </w:tabs>
            <w:rPr/>
          </w:pPr>
          <w:hyperlink w:anchor="__RefHeading___Toc541099_3830689328">
            <w:r>
              <w:rPr>
                <w:webHidden/>
                <w:rStyle w:val="IndexLink"/>
                <w:rtl w:val="true"/>
              </w:rPr>
              <w:t>أحکام السجود</w:t>
            </w:r>
            <w:r>
              <w:rPr>
                <w:rStyle w:val="IndexLink"/>
                <w:rtl w:val="true"/>
              </w:rPr>
              <w:t>:</w:t>
              <w:tab/>
            </w:r>
            <w:r>
              <w:rPr>
                <w:rStyle w:val="IndexLink"/>
              </w:rPr>
              <w:t>147</w:t>
            </w:r>
          </w:hyperlink>
        </w:p>
        <w:p>
          <w:pPr>
            <w:pStyle w:val="Contents6"/>
            <w:tabs>
              <w:tab w:val="clear" w:pos="7609"/>
              <w:tab w:val="right" w:pos="9026" w:leader="dot"/>
            </w:tabs>
            <w:rPr/>
          </w:pPr>
          <w:hyperlink w:anchor="__RefHeading___Toc541101_3830689328">
            <w:r>
              <w:rPr>
                <w:webHidden/>
                <w:rStyle w:val="IndexLink"/>
                <w:rtl w:val="true"/>
              </w:rPr>
              <w:t>أحکام التشهد</w:t>
            </w:r>
            <w:r>
              <w:rPr>
                <w:rStyle w:val="IndexLink"/>
                <w:rtl w:val="true"/>
              </w:rPr>
              <w:t>:</w:t>
              <w:tab/>
            </w:r>
            <w:r>
              <w:rPr>
                <w:rStyle w:val="IndexLink"/>
              </w:rPr>
              <w:t>149</w:t>
            </w:r>
          </w:hyperlink>
        </w:p>
        <w:p>
          <w:pPr>
            <w:pStyle w:val="Contents6"/>
            <w:tabs>
              <w:tab w:val="clear" w:pos="7609"/>
              <w:tab w:val="right" w:pos="9026" w:leader="dot"/>
            </w:tabs>
            <w:rPr/>
          </w:pPr>
          <w:hyperlink w:anchor="__RefHeading___Toc541103_3830689328">
            <w:r>
              <w:rPr>
                <w:webHidden/>
                <w:rStyle w:val="IndexLink"/>
                <w:rtl w:val="true"/>
              </w:rPr>
              <w:t>أحکام التسلیم</w:t>
            </w:r>
            <w:r>
              <w:rPr>
                <w:rStyle w:val="IndexLink"/>
                <w:rtl w:val="true"/>
              </w:rPr>
              <w:t>:</w:t>
              <w:tab/>
            </w:r>
            <w:r>
              <w:rPr>
                <w:rStyle w:val="IndexLink"/>
              </w:rPr>
              <w:t>150</w:t>
            </w:r>
          </w:hyperlink>
        </w:p>
        <w:p>
          <w:pPr>
            <w:pStyle w:val="Contents5"/>
            <w:tabs>
              <w:tab w:val="clear" w:pos="7892"/>
              <w:tab w:val="right" w:pos="9026" w:leader="dot"/>
            </w:tabs>
            <w:rPr/>
          </w:pPr>
          <w:hyperlink w:anchor="__RefHeading___Toc541105_3830689328">
            <w:r>
              <w:rPr>
                <w:webHidden/>
                <w:rStyle w:val="IndexLink"/>
                <w:rtl w:val="true"/>
              </w:rPr>
              <w:t>مندوبات الصلاة</w:t>
            </w:r>
            <w:r>
              <w:rPr>
                <w:rStyle w:val="IndexLink"/>
                <w:rtl w:val="true"/>
              </w:rPr>
              <w:t>:</w:t>
              <w:tab/>
            </w:r>
            <w:r>
              <w:rPr>
                <w:rStyle w:val="IndexLink"/>
              </w:rPr>
              <w:t>151</w:t>
            </w:r>
          </w:hyperlink>
        </w:p>
        <w:p>
          <w:pPr>
            <w:pStyle w:val="Contents5"/>
            <w:tabs>
              <w:tab w:val="clear" w:pos="7892"/>
              <w:tab w:val="right" w:pos="9026" w:leader="dot"/>
            </w:tabs>
            <w:rPr/>
          </w:pPr>
          <w:hyperlink w:anchor="__RefHeading___Toc541107_3830689328">
            <w:r>
              <w:rPr>
                <w:webHidden/>
                <w:rStyle w:val="IndexLink"/>
                <w:rtl w:val="true"/>
              </w:rPr>
              <w:t>خاتمة فی التروک</w:t>
            </w:r>
            <w:r>
              <w:rPr>
                <w:rStyle w:val="IndexLink"/>
                <w:rtl w:val="true"/>
              </w:rPr>
              <w:t>:</w:t>
              <w:tab/>
            </w:r>
            <w:r>
              <w:rPr>
                <w:rStyle w:val="IndexLink"/>
              </w:rPr>
              <w:t>153</w:t>
            </w:r>
          </w:hyperlink>
        </w:p>
        <w:p>
          <w:pPr>
            <w:pStyle w:val="Contents4"/>
            <w:tabs>
              <w:tab w:val="clear" w:pos="8176"/>
              <w:tab w:val="right" w:pos="9026" w:leader="dot"/>
            </w:tabs>
            <w:rPr/>
          </w:pPr>
          <w:hyperlink w:anchor="__RefHeading___Toc541109_3830689328">
            <w:r>
              <w:rPr>
                <w:webHidden/>
                <w:rStyle w:val="IndexLink"/>
                <w:rtl w:val="true"/>
              </w:rPr>
              <w:t>المقصد الثانی</w:t>
            </w:r>
            <w:r>
              <w:rPr>
                <w:rStyle w:val="IndexLink"/>
                <w:rtl w:val="true"/>
              </w:rPr>
              <w:tab/>
            </w:r>
            <w:r>
              <w:rPr>
                <w:rStyle w:val="IndexLink"/>
              </w:rPr>
              <w:t>157</w:t>
            </w:r>
          </w:hyperlink>
        </w:p>
        <w:p>
          <w:pPr>
            <w:pStyle w:val="Contents5"/>
            <w:tabs>
              <w:tab w:val="clear" w:pos="7892"/>
              <w:tab w:val="right" w:pos="9026" w:leader="dot"/>
            </w:tabs>
            <w:rPr/>
          </w:pPr>
          <w:hyperlink w:anchor="__RefHeading___Toc541111_3830689328">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41113_3830689328">
            <w:r>
              <w:rPr>
                <w:webHidden/>
                <w:rStyle w:val="IndexLink"/>
                <w:rtl w:val="true"/>
              </w:rPr>
              <w:t>الواجبات</w:t>
            </w:r>
            <w:r>
              <w:rPr>
                <w:rStyle w:val="IndexLink"/>
                <w:rtl w:val="true"/>
              </w:rPr>
              <w:tab/>
            </w:r>
            <w:r>
              <w:rPr>
                <w:rStyle w:val="IndexLink"/>
              </w:rPr>
              <w:t>157</w:t>
            </w:r>
          </w:hyperlink>
        </w:p>
        <w:p>
          <w:pPr>
            <w:pStyle w:val="Contents6"/>
            <w:tabs>
              <w:tab w:val="clear" w:pos="7609"/>
              <w:tab w:val="right" w:pos="9026" w:leader="dot"/>
            </w:tabs>
            <w:rPr/>
          </w:pPr>
          <w:hyperlink w:anchor="__RefHeading___Toc541115_3830689328">
            <w:r>
              <w:rPr>
                <w:webHidden/>
                <w:rStyle w:val="IndexLink"/>
                <w:rtl w:val="true"/>
              </w:rPr>
              <w:t>أحکام صلاة الجمعة</w:t>
            </w:r>
            <w:r>
              <w:rPr>
                <w:rStyle w:val="IndexLink"/>
                <w:rtl w:val="true"/>
              </w:rPr>
              <w:t>:</w:t>
              <w:tab/>
            </w:r>
            <w:r>
              <w:rPr>
                <w:rStyle w:val="IndexLink"/>
              </w:rPr>
              <w:t>157</w:t>
            </w:r>
          </w:hyperlink>
        </w:p>
        <w:p>
          <w:pPr>
            <w:pStyle w:val="Contents6"/>
            <w:tabs>
              <w:tab w:val="clear" w:pos="7609"/>
              <w:tab w:val="right" w:pos="9026" w:leader="dot"/>
            </w:tabs>
            <w:rPr/>
          </w:pPr>
          <w:hyperlink w:anchor="__RefHeading___Toc541117_3830689328">
            <w:r>
              <w:rPr>
                <w:webHidden/>
                <w:rStyle w:val="IndexLink"/>
                <w:rtl w:val="true"/>
              </w:rPr>
              <w:t>شروط صلاة الجمعة</w:t>
            </w:r>
            <w:r>
              <w:rPr>
                <w:rStyle w:val="IndexLink"/>
                <w:rtl w:val="true"/>
              </w:rPr>
              <w:t>:</w:t>
              <w:tab/>
            </w:r>
            <w:r>
              <w:rPr>
                <w:rStyle w:val="IndexLink"/>
              </w:rPr>
              <w:t>158</w:t>
            </w:r>
          </w:hyperlink>
        </w:p>
        <w:p>
          <w:pPr>
            <w:pStyle w:val="Contents6"/>
            <w:tabs>
              <w:tab w:val="clear" w:pos="7609"/>
              <w:tab w:val="right" w:pos="9026" w:leader="dot"/>
            </w:tabs>
            <w:rPr/>
          </w:pPr>
          <w:hyperlink w:anchor="__RefHeading___Toc541119_3830689328">
            <w:r>
              <w:rPr>
                <w:webHidden/>
                <w:rStyle w:val="IndexLink"/>
                <w:rtl w:val="true"/>
              </w:rPr>
              <w:t>من تجب الجمعة علیه</w:t>
            </w:r>
            <w:r>
              <w:rPr>
                <w:rStyle w:val="IndexLink"/>
                <w:rtl w:val="true"/>
              </w:rPr>
              <w:t>:</w:t>
              <w:tab/>
            </w:r>
            <w:r>
              <w:rPr>
                <w:rStyle w:val="IndexLink"/>
              </w:rPr>
              <w:t>161</w:t>
            </w:r>
          </w:hyperlink>
        </w:p>
        <w:p>
          <w:pPr>
            <w:pStyle w:val="Contents6"/>
            <w:tabs>
              <w:tab w:val="clear" w:pos="7609"/>
              <w:tab w:val="right" w:pos="9026" w:leader="dot"/>
            </w:tabs>
            <w:rPr/>
          </w:pPr>
          <w:hyperlink w:anchor="__RefHeading___Toc541121_3830689328">
            <w:r>
              <w:rPr>
                <w:webHidden/>
                <w:rStyle w:val="IndexLink"/>
                <w:rtl w:val="true"/>
              </w:rPr>
              <w:t>مسائل فی صلاة الجمعة</w:t>
            </w:r>
            <w:r>
              <w:rPr>
                <w:rStyle w:val="IndexLink"/>
                <w:rtl w:val="true"/>
              </w:rPr>
              <w:t>:</w:t>
              <w:tab/>
            </w:r>
            <w:r>
              <w:rPr>
                <w:rStyle w:val="IndexLink"/>
              </w:rPr>
              <w:t>163</w:t>
            </w:r>
          </w:hyperlink>
        </w:p>
        <w:p>
          <w:pPr>
            <w:pStyle w:val="Contents6"/>
            <w:tabs>
              <w:tab w:val="clear" w:pos="7609"/>
              <w:tab w:val="right" w:pos="9026" w:leader="dot"/>
            </w:tabs>
            <w:rPr/>
          </w:pPr>
          <w:hyperlink w:anchor="__RefHeading___Toc541123_3830689328">
            <w:r>
              <w:rPr>
                <w:webHidden/>
                <w:rStyle w:val="IndexLink"/>
                <w:rtl w:val="true"/>
              </w:rPr>
              <w:t>سنن یوم الجمعة</w:t>
            </w:r>
            <w:r>
              <w:rPr>
                <w:rStyle w:val="IndexLink"/>
                <w:rtl w:val="true"/>
              </w:rPr>
              <w:t>:</w:t>
              <w:tab/>
            </w:r>
            <w:r>
              <w:rPr>
                <w:rStyle w:val="IndexLink"/>
              </w:rPr>
              <w:t>166</w:t>
            </w:r>
          </w:hyperlink>
        </w:p>
        <w:p>
          <w:pPr>
            <w:pStyle w:val="Contents6"/>
            <w:tabs>
              <w:tab w:val="clear" w:pos="7609"/>
              <w:tab w:val="right" w:pos="9026" w:leader="dot"/>
            </w:tabs>
            <w:rPr/>
          </w:pPr>
          <w:hyperlink w:anchor="__RefHeading___Toc541125_3830689328">
            <w:r>
              <w:rPr>
                <w:webHidden/>
                <w:rStyle w:val="IndexLink"/>
                <w:rtl w:val="true"/>
              </w:rPr>
              <w:t>صلاة العیدین</w:t>
            </w:r>
            <w:r>
              <w:rPr>
                <w:rStyle w:val="IndexLink"/>
                <w:rtl w:val="true"/>
              </w:rPr>
              <w:tab/>
            </w:r>
            <w:r>
              <w:rPr>
                <w:rStyle w:val="IndexLink"/>
              </w:rPr>
              <w:t>167</w:t>
            </w:r>
          </w:hyperlink>
        </w:p>
        <w:p>
          <w:pPr>
            <w:pStyle w:val="Contents6"/>
            <w:tabs>
              <w:tab w:val="clear" w:pos="7609"/>
              <w:tab w:val="right" w:pos="9026" w:leader="dot"/>
            </w:tabs>
            <w:rPr/>
          </w:pPr>
          <w:hyperlink w:anchor="__RefHeading___Toc541127_3830689328">
            <w:r>
              <w:rPr>
                <w:webHidden/>
                <w:rStyle w:val="IndexLink"/>
                <w:rtl w:val="true"/>
              </w:rPr>
              <w:t>مسائل فی صلاة العیدین</w:t>
            </w:r>
            <w:r>
              <w:rPr>
                <w:rStyle w:val="IndexLink"/>
                <w:rtl w:val="true"/>
              </w:rPr>
              <w:t>:</w:t>
              <w:tab/>
            </w:r>
            <w:r>
              <w:rPr>
                <w:rStyle w:val="IndexLink"/>
              </w:rPr>
              <w:t>170</w:t>
            </w:r>
          </w:hyperlink>
        </w:p>
        <w:p>
          <w:pPr>
            <w:pStyle w:val="Contents6"/>
            <w:tabs>
              <w:tab w:val="clear" w:pos="7609"/>
              <w:tab w:val="right" w:pos="9026" w:leader="dot"/>
            </w:tabs>
            <w:rPr/>
          </w:pPr>
          <w:hyperlink w:anchor="__RefHeading___Toc541129_3830689328">
            <w:r>
              <w:rPr>
                <w:webHidden/>
                <w:rStyle w:val="IndexLink"/>
                <w:rtl w:val="true"/>
              </w:rPr>
              <w:t>و منها</w:t>
            </w:r>
            <w:r>
              <w:rPr>
                <w:rStyle w:val="IndexLink"/>
                <w:rtl w:val="true"/>
              </w:rPr>
              <w:t>:</w:t>
              <w:tab/>
            </w:r>
            <w:r>
              <w:rPr>
                <w:rStyle w:val="IndexLink"/>
              </w:rPr>
              <w:t>171</w:t>
            </w:r>
          </w:hyperlink>
        </w:p>
        <w:p>
          <w:pPr>
            <w:pStyle w:val="Contents6"/>
            <w:tabs>
              <w:tab w:val="clear" w:pos="7609"/>
              <w:tab w:val="right" w:pos="9026" w:leader="dot"/>
            </w:tabs>
            <w:rPr/>
          </w:pPr>
          <w:hyperlink w:anchor="__RefHeading___Toc541131_3830689328">
            <w:r>
              <w:rPr>
                <w:webHidden/>
                <w:rStyle w:val="IndexLink"/>
                <w:rtl w:val="true"/>
              </w:rPr>
              <w:t>أحکام صلاة الکسوف</w:t>
            </w:r>
            <w:r>
              <w:rPr>
                <w:rStyle w:val="IndexLink"/>
                <w:rtl w:val="true"/>
              </w:rPr>
              <w:t>:</w:t>
              <w:tab/>
            </w:r>
            <w:r>
              <w:rPr>
                <w:rStyle w:val="IndexLink"/>
              </w:rPr>
              <w:t>175</w:t>
            </w:r>
          </w:hyperlink>
        </w:p>
        <w:p>
          <w:pPr>
            <w:pStyle w:val="Contents6"/>
            <w:tabs>
              <w:tab w:val="clear" w:pos="7609"/>
              <w:tab w:val="right" w:pos="9026" w:leader="dot"/>
            </w:tabs>
            <w:rPr/>
          </w:pPr>
          <w:hyperlink w:anchor="__RefHeading___Toc541133_3830689328">
            <w:r>
              <w:rPr>
                <w:webHidden/>
                <w:rStyle w:val="IndexLink"/>
                <w:rtl w:val="true"/>
              </w:rPr>
              <w:t>و منها</w:t>
            </w:r>
            <w:r>
              <w:rPr>
                <w:rStyle w:val="IndexLink"/>
                <w:rtl w:val="true"/>
              </w:rPr>
              <w:t>:</w:t>
              <w:tab/>
            </w:r>
            <w:r>
              <w:rPr>
                <w:rStyle w:val="IndexLink"/>
              </w:rPr>
              <w:t>176</w:t>
            </w:r>
          </w:hyperlink>
        </w:p>
        <w:p>
          <w:pPr>
            <w:pStyle w:val="Contents6"/>
            <w:tabs>
              <w:tab w:val="clear" w:pos="7609"/>
              <w:tab w:val="right" w:pos="9026" w:leader="dot"/>
            </w:tabs>
            <w:rPr/>
          </w:pPr>
          <w:hyperlink w:anchor="__RefHeading___Toc541135_3830689328">
            <w:r>
              <w:rPr>
                <w:webHidden/>
                <w:rStyle w:val="IndexLink"/>
                <w:rtl w:val="true"/>
              </w:rPr>
              <w:t>أحکام صلاة المیت</w:t>
            </w:r>
            <w:r>
              <w:rPr>
                <w:rStyle w:val="IndexLink"/>
                <w:rtl w:val="true"/>
              </w:rPr>
              <w:t>:</w:t>
              <w:tab/>
            </w:r>
            <w:r>
              <w:rPr>
                <w:rStyle w:val="IndexLink"/>
              </w:rPr>
              <w:t>180</w:t>
            </w:r>
          </w:hyperlink>
        </w:p>
        <w:p>
          <w:pPr>
            <w:pStyle w:val="Contents5"/>
            <w:tabs>
              <w:tab w:val="clear" w:pos="7892"/>
              <w:tab w:val="right" w:pos="9026" w:leader="dot"/>
            </w:tabs>
            <w:rPr/>
          </w:pPr>
          <w:hyperlink w:anchor="__RefHeading___Toc541137_3830689328">
            <w:r>
              <w:rPr>
                <w:webHidden/>
                <w:rStyle w:val="IndexLink"/>
                <w:rtl w:val="true"/>
              </w:rPr>
              <w:t>المندوبات</w:t>
            </w:r>
            <w:r>
              <w:rPr>
                <w:rStyle w:val="IndexLink"/>
                <w:rtl w:val="true"/>
              </w:rPr>
              <w:tab/>
            </w:r>
            <w:r>
              <w:rPr>
                <w:rStyle w:val="IndexLink"/>
              </w:rPr>
              <w:t>182</w:t>
            </w:r>
          </w:hyperlink>
        </w:p>
        <w:p>
          <w:pPr>
            <w:pStyle w:val="Contents6"/>
            <w:tabs>
              <w:tab w:val="clear" w:pos="7609"/>
              <w:tab w:val="right" w:pos="9026" w:leader="dot"/>
            </w:tabs>
            <w:rPr/>
          </w:pPr>
          <w:hyperlink w:anchor="__RefHeading___Toc541139_3830689328">
            <w:r>
              <w:rPr>
                <w:webHidden/>
                <w:rStyle w:val="IndexLink"/>
                <w:rtl w:val="true"/>
              </w:rPr>
              <w:t>أحکام صلاة الاستسقاء</w:t>
            </w:r>
            <w:r>
              <w:rPr>
                <w:rStyle w:val="IndexLink"/>
                <w:rtl w:val="true"/>
              </w:rPr>
              <w:t>:</w:t>
              <w:tab/>
            </w:r>
            <w:r>
              <w:rPr>
                <w:rStyle w:val="IndexLink"/>
              </w:rPr>
              <w:t>182</w:t>
            </w:r>
          </w:hyperlink>
        </w:p>
        <w:p>
          <w:pPr>
            <w:pStyle w:val="Contents6"/>
            <w:tabs>
              <w:tab w:val="clear" w:pos="7609"/>
              <w:tab w:val="right" w:pos="9026" w:leader="dot"/>
            </w:tabs>
            <w:rPr/>
          </w:pPr>
          <w:hyperlink w:anchor="__RefHeading___Toc541141_3830689328">
            <w:r>
              <w:rPr>
                <w:webHidden/>
                <w:rStyle w:val="IndexLink"/>
                <w:rtl w:val="true"/>
              </w:rPr>
              <w:t>فی نافلة شهر رمضان</w:t>
            </w:r>
            <w:r>
              <w:rPr>
                <w:rStyle w:val="IndexLink"/>
                <w:rtl w:val="true"/>
              </w:rPr>
              <w:t>:</w:t>
              <w:tab/>
            </w:r>
            <w:r>
              <w:rPr>
                <w:rStyle w:val="IndexLink"/>
              </w:rPr>
              <w:t>184</w:t>
            </w:r>
          </w:hyperlink>
        </w:p>
        <w:p>
          <w:pPr>
            <w:pStyle w:val="Contents6"/>
            <w:tabs>
              <w:tab w:val="clear" w:pos="7609"/>
              <w:tab w:val="right" w:pos="9026" w:leader="dot"/>
            </w:tabs>
            <w:rPr/>
          </w:pPr>
          <w:hyperlink w:anchor="__RefHeading___Toc541143_3830689328">
            <w:r>
              <w:rPr>
                <w:webHidden/>
                <w:rStyle w:val="IndexLink"/>
                <w:rtl w:val="true"/>
              </w:rPr>
              <w:t>و منها صلاة لیلة الفطر</w:t>
            </w:r>
            <w:r>
              <w:rPr>
                <w:rStyle w:val="IndexLink"/>
                <w:rtl w:val="true"/>
              </w:rPr>
              <w:t>:</w:t>
              <w:tab/>
            </w:r>
            <w:r>
              <w:rPr>
                <w:rStyle w:val="IndexLink"/>
              </w:rPr>
              <w:t>185</w:t>
            </w:r>
          </w:hyperlink>
        </w:p>
        <w:p>
          <w:pPr>
            <w:pStyle w:val="Contents6"/>
            <w:tabs>
              <w:tab w:val="clear" w:pos="7609"/>
              <w:tab w:val="right" w:pos="9026" w:leader="dot"/>
            </w:tabs>
            <w:rPr/>
          </w:pPr>
          <w:hyperlink w:anchor="__RefHeading___Toc541145_3830689328">
            <w:r>
              <w:rPr>
                <w:webHidden/>
                <w:rStyle w:val="IndexLink"/>
                <w:rtl w:val="true"/>
              </w:rPr>
              <w:t>و منها صلاة یوم الغدیر</w:t>
            </w:r>
            <w:r>
              <w:rPr>
                <w:rStyle w:val="IndexLink"/>
                <w:rtl w:val="true"/>
              </w:rPr>
              <w:t>:</w:t>
              <w:tab/>
            </w:r>
            <w:r>
              <w:rPr>
                <w:rStyle w:val="IndexLink"/>
              </w:rPr>
              <w:t>185</w:t>
            </w:r>
          </w:hyperlink>
        </w:p>
        <w:p>
          <w:pPr>
            <w:pStyle w:val="Contents6"/>
            <w:tabs>
              <w:tab w:val="clear" w:pos="7609"/>
              <w:tab w:val="right" w:pos="9026" w:leader="dot"/>
            </w:tabs>
            <w:rPr/>
          </w:pPr>
          <w:hyperlink w:anchor="__RefHeading___Toc541147_3830689328">
            <w:r>
              <w:rPr>
                <w:webHidden/>
                <w:rStyle w:val="IndexLink"/>
                <w:rtl w:val="true"/>
              </w:rPr>
              <w:t>و منها صلاة لیلة النصف من شعبان</w:t>
            </w:r>
            <w:r>
              <w:rPr>
                <w:rStyle w:val="IndexLink"/>
                <w:rtl w:val="true"/>
              </w:rPr>
              <w:t>:</w:t>
              <w:tab/>
            </w:r>
            <w:r>
              <w:rPr>
                <w:rStyle w:val="IndexLink"/>
              </w:rPr>
              <w:t>186</w:t>
            </w:r>
          </w:hyperlink>
        </w:p>
        <w:p>
          <w:pPr>
            <w:pStyle w:val="Contents6"/>
            <w:tabs>
              <w:tab w:val="clear" w:pos="7609"/>
              <w:tab w:val="right" w:pos="9026" w:leader="dot"/>
            </w:tabs>
            <w:rPr/>
          </w:pPr>
          <w:hyperlink w:anchor="__RefHeading___Toc541149_3830689328">
            <w:r>
              <w:rPr>
                <w:webHidden/>
                <w:rStyle w:val="IndexLink"/>
                <w:rtl w:val="true"/>
              </w:rPr>
              <w:t>و منها صلاة لیلة المبعث و یومها</w:t>
            </w:r>
            <w:r>
              <w:rPr>
                <w:rStyle w:val="IndexLink"/>
                <w:rtl w:val="true"/>
              </w:rPr>
              <w:t>:</w:t>
              <w:tab/>
            </w:r>
            <w:r>
              <w:rPr>
                <w:rStyle w:val="IndexLink"/>
              </w:rPr>
              <w:t>186</w:t>
            </w:r>
          </w:hyperlink>
        </w:p>
        <w:p>
          <w:pPr>
            <w:pStyle w:val="Contents4"/>
            <w:tabs>
              <w:tab w:val="clear" w:pos="8176"/>
              <w:tab w:val="right" w:pos="9026" w:leader="dot"/>
            </w:tabs>
            <w:rPr/>
          </w:pPr>
          <w:hyperlink w:anchor="__RefHeading___Toc541151_3830689328">
            <w:r>
              <w:rPr>
                <w:webHidden/>
                <w:rStyle w:val="IndexLink"/>
                <w:rtl w:val="true"/>
              </w:rPr>
              <w:t>المقصد الثالث</w:t>
            </w:r>
            <w:r>
              <w:rPr>
                <w:rStyle w:val="IndexLink"/>
                <w:rtl w:val="true"/>
              </w:rPr>
              <w:tab/>
            </w:r>
            <w:r>
              <w:rPr>
                <w:rStyle w:val="IndexLink"/>
              </w:rPr>
              <w:t>186</w:t>
            </w:r>
          </w:hyperlink>
        </w:p>
        <w:p>
          <w:pPr>
            <w:pStyle w:val="Contents5"/>
            <w:tabs>
              <w:tab w:val="clear" w:pos="7892"/>
              <w:tab w:val="right" w:pos="9026" w:leader="dot"/>
            </w:tabs>
            <w:rPr/>
          </w:pPr>
          <w:hyperlink w:anchor="__RefHeading___Toc541153_3830689328">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41155_3830689328">
            <w:r>
              <w:rPr>
                <w:webHidden/>
                <w:rStyle w:val="IndexLink"/>
                <w:rtl w:val="true"/>
              </w:rPr>
              <w:t>أحکام الخلل الواقع فی الصلاة</w:t>
            </w:r>
            <w:r>
              <w:rPr>
                <w:rStyle w:val="IndexLink"/>
                <w:rtl w:val="true"/>
              </w:rPr>
              <w:t>:</w:t>
              <w:tab/>
            </w:r>
            <w:r>
              <w:rPr>
                <w:rStyle w:val="IndexLink"/>
              </w:rPr>
              <w:t>186</w:t>
            </w:r>
          </w:hyperlink>
        </w:p>
        <w:p>
          <w:pPr>
            <w:pStyle w:val="Contents6"/>
            <w:tabs>
              <w:tab w:val="clear" w:pos="7609"/>
              <w:tab w:val="right" w:pos="9026" w:leader="dot"/>
            </w:tabs>
            <w:rPr/>
          </w:pPr>
          <w:hyperlink w:anchor="__RefHeading___Toc541157_3830689328">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541159_3830689328">
            <w:r>
              <w:rPr>
                <w:webHidden/>
                <w:rStyle w:val="IndexLink"/>
                <w:rtl w:val="true"/>
              </w:rPr>
              <w:t>فی الشکیات</w:t>
            </w:r>
            <w:r>
              <w:rPr>
                <w:rStyle w:val="IndexLink"/>
                <w:rtl w:val="true"/>
              </w:rPr>
              <w:t>:</w:t>
              <w:tab/>
            </w:r>
            <w:r>
              <w:rPr>
                <w:rStyle w:val="IndexLink"/>
              </w:rPr>
              <w:t>191</w:t>
            </w:r>
          </w:hyperlink>
        </w:p>
        <w:p>
          <w:pPr>
            <w:pStyle w:val="Contents5"/>
            <w:tabs>
              <w:tab w:val="clear" w:pos="7892"/>
              <w:tab w:val="right" w:pos="9026" w:leader="dot"/>
            </w:tabs>
            <w:rPr/>
          </w:pPr>
          <w:hyperlink w:anchor="__RefHeading___Toc541161_3830689328">
            <w:r>
              <w:rPr>
                <w:webHidden/>
                <w:rStyle w:val="IndexLink"/>
                <w:rtl w:val="true"/>
              </w:rPr>
              <w:t>أحکام القضاء</w:t>
            </w:r>
            <w:r>
              <w:rPr>
                <w:rStyle w:val="IndexLink"/>
                <w:rtl w:val="true"/>
              </w:rPr>
              <w:t>:</w:t>
              <w:tab/>
            </w:r>
            <w:r>
              <w:rPr>
                <w:rStyle w:val="IndexLink"/>
              </w:rPr>
              <w:t>198</w:t>
            </w:r>
          </w:hyperlink>
        </w:p>
        <w:p>
          <w:pPr>
            <w:pStyle w:val="Contents5"/>
            <w:tabs>
              <w:tab w:val="clear" w:pos="7892"/>
              <w:tab w:val="right" w:pos="9026" w:leader="dot"/>
            </w:tabs>
            <w:rPr/>
          </w:pPr>
          <w:hyperlink w:anchor="__RefHeading___Toc541163_3830689328">
            <w:r>
              <w:rPr>
                <w:webHidden/>
                <w:rStyle w:val="IndexLink"/>
                <w:rtl w:val="true"/>
              </w:rPr>
              <w:t>أحکام صلاة الجماعة</w:t>
            </w:r>
            <w:r>
              <w:rPr>
                <w:rStyle w:val="IndexLink"/>
                <w:rtl w:val="true"/>
              </w:rPr>
              <w:t>:</w:t>
              <w:tab/>
            </w:r>
            <w:r>
              <w:rPr>
                <w:rStyle w:val="IndexLink"/>
              </w:rPr>
              <w:t>202</w:t>
            </w:r>
          </w:hyperlink>
        </w:p>
        <w:p>
          <w:pPr>
            <w:pStyle w:val="Contents6"/>
            <w:tabs>
              <w:tab w:val="clear" w:pos="7609"/>
              <w:tab w:val="right" w:pos="9026" w:leader="dot"/>
            </w:tabs>
            <w:rPr/>
          </w:pPr>
          <w:hyperlink w:anchor="__RefHeading___Toc541165_3830689328">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541167_3830689328">
            <w:r>
              <w:rPr>
                <w:webHidden/>
                <w:rStyle w:val="IndexLink"/>
                <w:rtl w:val="true"/>
              </w:rPr>
              <w:t>أحکام إمام الجماعة</w:t>
            </w:r>
            <w:r>
              <w:rPr>
                <w:rStyle w:val="IndexLink"/>
                <w:rtl w:val="true"/>
              </w:rPr>
              <w:t>:</w:t>
              <w:tab/>
            </w:r>
            <w:r>
              <w:rPr>
                <w:rStyle w:val="IndexLink"/>
              </w:rPr>
              <w:t>208</w:t>
            </w:r>
          </w:hyperlink>
        </w:p>
        <w:p>
          <w:pPr>
            <w:pStyle w:val="Contents6"/>
            <w:tabs>
              <w:tab w:val="clear" w:pos="7609"/>
              <w:tab w:val="right" w:pos="9026" w:leader="dot"/>
            </w:tabs>
            <w:rPr/>
          </w:pPr>
          <w:hyperlink w:anchor="__RefHeading___Toc541169_3830689328">
            <w:r>
              <w:rPr>
                <w:webHidden/>
                <w:rStyle w:val="IndexLink"/>
                <w:rtl w:val="true"/>
              </w:rPr>
              <w:t>مسائل فی الجماعة</w:t>
            </w:r>
            <w:r>
              <w:rPr>
                <w:rStyle w:val="IndexLink"/>
                <w:rtl w:val="true"/>
              </w:rPr>
              <w:t>:</w:t>
              <w:tab/>
            </w:r>
            <w:r>
              <w:rPr>
                <w:rStyle w:val="IndexLink"/>
              </w:rPr>
              <w:t>211</w:t>
            </w:r>
          </w:hyperlink>
        </w:p>
        <w:p>
          <w:pPr>
            <w:pStyle w:val="Contents6"/>
            <w:tabs>
              <w:tab w:val="clear" w:pos="7609"/>
              <w:tab w:val="right" w:pos="9026" w:leader="dot"/>
            </w:tabs>
            <w:rPr/>
          </w:pPr>
          <w:hyperlink w:anchor="__RefHeading___Toc541171_3830689328">
            <w:r>
              <w:rPr>
                <w:webHidden/>
                <w:rStyle w:val="IndexLink"/>
                <w:rtl w:val="true"/>
              </w:rPr>
              <w:t>خاتمة</w:t>
            </w:r>
            <w:r>
              <w:rPr>
                <w:rStyle w:val="IndexLink"/>
                <w:rtl w:val="true"/>
              </w:rPr>
              <w:tab/>
            </w:r>
            <w:r>
              <w:rPr>
                <w:rStyle w:val="IndexLink"/>
              </w:rPr>
              <w:t>215</w:t>
            </w:r>
          </w:hyperlink>
        </w:p>
        <w:p>
          <w:pPr>
            <w:pStyle w:val="Contents5"/>
            <w:tabs>
              <w:tab w:val="clear" w:pos="7892"/>
              <w:tab w:val="right" w:pos="9026" w:leader="dot"/>
            </w:tabs>
            <w:rPr/>
          </w:pPr>
          <w:hyperlink w:anchor="__RefHeading___Toc541173_3830689328">
            <w:r>
              <w:rPr>
                <w:webHidden/>
                <w:rStyle w:val="IndexLink"/>
                <w:rtl w:val="true"/>
              </w:rPr>
              <w:t>صلاة الخوف</w:t>
            </w:r>
            <w:r>
              <w:rPr>
                <w:rStyle w:val="IndexLink"/>
                <w:rtl w:val="true"/>
              </w:rPr>
              <w:t>:</w:t>
              <w:tab/>
            </w:r>
            <w:r>
              <w:rPr>
                <w:rStyle w:val="IndexLink"/>
              </w:rPr>
              <w:t>218</w:t>
            </w:r>
          </w:hyperlink>
        </w:p>
        <w:p>
          <w:pPr>
            <w:pStyle w:val="Contents6"/>
            <w:tabs>
              <w:tab w:val="clear" w:pos="7609"/>
              <w:tab w:val="right" w:pos="9026" w:leader="dot"/>
            </w:tabs>
            <w:rPr/>
          </w:pPr>
          <w:hyperlink w:anchor="__RefHeading___Toc541175_3830689328">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541177_3830689328">
            <w:r>
              <w:rPr>
                <w:webHidden/>
                <w:rStyle w:val="IndexLink"/>
                <w:rtl w:val="true"/>
              </w:rPr>
              <w:t>مسائل فی صلاة الخوف</w:t>
            </w:r>
            <w:r>
              <w:rPr>
                <w:rStyle w:val="IndexLink"/>
                <w:rtl w:val="true"/>
              </w:rPr>
              <w:t>:</w:t>
              <w:tab/>
            </w:r>
            <w:r>
              <w:rPr>
                <w:rStyle w:val="IndexLink"/>
              </w:rPr>
              <w:t>220</w:t>
            </w:r>
          </w:hyperlink>
        </w:p>
        <w:p>
          <w:pPr>
            <w:pStyle w:val="Contents5"/>
            <w:tabs>
              <w:tab w:val="clear" w:pos="7892"/>
              <w:tab w:val="right" w:pos="9026" w:leader="dot"/>
            </w:tabs>
            <w:rPr/>
          </w:pPr>
          <w:hyperlink w:anchor="__RefHeading___Toc541179_3830689328">
            <w:r>
              <w:rPr>
                <w:webHidden/>
                <w:rStyle w:val="IndexLink"/>
                <w:rtl w:val="true"/>
              </w:rPr>
              <w:t>أحکام صلاة المسافر</w:t>
            </w:r>
            <w:r>
              <w:rPr>
                <w:rStyle w:val="IndexLink"/>
                <w:rtl w:val="true"/>
              </w:rPr>
              <w:t>:</w:t>
              <w:tab/>
            </w:r>
            <w:r>
              <w:rPr>
                <w:rStyle w:val="IndexLink"/>
              </w:rPr>
              <w:t>222</w:t>
            </w:r>
          </w:hyperlink>
        </w:p>
        <w:p>
          <w:pPr>
            <w:pStyle w:val="Contents2"/>
            <w:tabs>
              <w:tab w:val="clear" w:pos="8743"/>
              <w:tab w:val="right" w:pos="9026" w:leader="dot"/>
            </w:tabs>
            <w:rPr/>
          </w:pPr>
          <w:hyperlink w:anchor="__RefHeading___Toc541181_3830689328">
            <w:r>
              <w:rPr>
                <w:webHidden/>
                <w:rStyle w:val="IndexLink"/>
                <w:rtl w:val="true"/>
              </w:rPr>
              <w:t>کتاب الزکاة</w:t>
            </w:r>
            <w:r>
              <w:rPr>
                <w:rStyle w:val="IndexLink"/>
                <w:rtl w:val="true"/>
              </w:rPr>
              <w:tab/>
            </w:r>
            <w:r>
              <w:rPr>
                <w:rStyle w:val="IndexLink"/>
              </w:rPr>
              <w:t>234</w:t>
            </w:r>
          </w:hyperlink>
        </w:p>
        <w:p>
          <w:pPr>
            <w:pStyle w:val="Contents3"/>
            <w:tabs>
              <w:tab w:val="clear" w:pos="8459"/>
              <w:tab w:val="right" w:pos="9026" w:leader="dot"/>
            </w:tabs>
            <w:rPr/>
          </w:pPr>
          <w:hyperlink w:anchor="__RefHeading___Toc541183_3830689328">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41185_3830689328">
            <w:r>
              <w:rPr>
                <w:webHidden/>
                <w:rStyle w:val="IndexLink"/>
                <w:rtl w:val="true"/>
              </w:rPr>
              <w:t>من تجب علیه الزکاة</w:t>
            </w:r>
            <w:r>
              <w:rPr>
                <w:rStyle w:val="IndexLink"/>
                <w:rtl w:val="true"/>
              </w:rPr>
              <w:t>:</w:t>
              <w:tab/>
            </w:r>
            <w:r>
              <w:rPr>
                <w:rStyle w:val="IndexLink"/>
              </w:rPr>
              <w:t>236</w:t>
            </w:r>
          </w:hyperlink>
        </w:p>
        <w:p>
          <w:pPr>
            <w:pStyle w:val="Contents3"/>
            <w:tabs>
              <w:tab w:val="clear" w:pos="8459"/>
              <w:tab w:val="right" w:pos="9026" w:leader="dot"/>
            </w:tabs>
            <w:rPr/>
          </w:pPr>
          <w:hyperlink w:anchor="__RefHeading___Toc541187_3830689328">
            <w:r>
              <w:rPr>
                <w:webHidden/>
                <w:rStyle w:val="IndexLink"/>
                <w:rtl w:val="true"/>
              </w:rPr>
              <w:t>ما تجب فیه الزکاة</w:t>
            </w:r>
            <w:r>
              <w:rPr>
                <w:rStyle w:val="IndexLink"/>
                <w:rtl w:val="true"/>
              </w:rPr>
              <w:t>:</w:t>
              <w:tab/>
            </w:r>
            <w:r>
              <w:rPr>
                <w:rStyle w:val="IndexLink"/>
              </w:rPr>
              <w:t>239</w:t>
            </w:r>
          </w:hyperlink>
        </w:p>
        <w:p>
          <w:pPr>
            <w:pStyle w:val="Contents3"/>
            <w:tabs>
              <w:tab w:val="clear" w:pos="8459"/>
              <w:tab w:val="right" w:pos="9026" w:leader="dot"/>
            </w:tabs>
            <w:rPr/>
          </w:pPr>
          <w:hyperlink w:anchor="__RefHeading___Toc541189_3830689328">
            <w:r>
              <w:rPr>
                <w:webHidden/>
                <w:rStyle w:val="IndexLink"/>
                <w:rtl w:val="true"/>
              </w:rPr>
              <w:t>شرائط زکاة الأنعام</w:t>
            </w:r>
            <w:r>
              <w:rPr>
                <w:rStyle w:val="IndexLink"/>
                <w:rtl w:val="true"/>
              </w:rPr>
              <w:t>:</w:t>
              <w:tab/>
            </w:r>
            <w:r>
              <w:rPr>
                <w:rStyle w:val="IndexLink"/>
              </w:rPr>
              <w:t>240</w:t>
            </w:r>
          </w:hyperlink>
        </w:p>
        <w:p>
          <w:pPr>
            <w:pStyle w:val="Contents4"/>
            <w:tabs>
              <w:tab w:val="clear" w:pos="8176"/>
              <w:tab w:val="right" w:pos="9026" w:leader="dot"/>
            </w:tabs>
            <w:rPr/>
          </w:pPr>
          <w:hyperlink w:anchor="__RefHeading___Toc541191_3830689328">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541193_3830689328">
            <w:r>
              <w:rPr>
                <w:webHidden/>
                <w:rStyle w:val="IndexLink"/>
                <w:rtl w:val="true"/>
              </w:rPr>
              <w:t>مسائل فی زکاة الانعام</w:t>
            </w:r>
            <w:r>
              <w:rPr>
                <w:rStyle w:val="IndexLink"/>
                <w:rtl w:val="true"/>
              </w:rPr>
              <w:t>:</w:t>
              <w:tab/>
            </w:r>
            <w:r>
              <w:rPr>
                <w:rStyle w:val="IndexLink"/>
              </w:rPr>
              <w:t>245</w:t>
            </w:r>
          </w:hyperlink>
        </w:p>
        <w:p>
          <w:pPr>
            <w:pStyle w:val="Contents3"/>
            <w:tabs>
              <w:tab w:val="clear" w:pos="8459"/>
              <w:tab w:val="right" w:pos="9026" w:leader="dot"/>
            </w:tabs>
            <w:rPr/>
          </w:pPr>
          <w:hyperlink w:anchor="__RefHeading___Toc541195_3830689328">
            <w:r>
              <w:rPr>
                <w:webHidden/>
                <w:rStyle w:val="IndexLink"/>
                <w:rtl w:val="true"/>
              </w:rPr>
              <w:t>القول فی زکاة الذهب و الفضة</w:t>
            </w:r>
            <w:r>
              <w:rPr>
                <w:rStyle w:val="IndexLink"/>
                <w:rtl w:val="true"/>
              </w:rPr>
              <w:t>:</w:t>
              <w:tab/>
            </w:r>
            <w:r>
              <w:rPr>
                <w:rStyle w:val="IndexLink"/>
              </w:rPr>
              <w:t>249</w:t>
            </w:r>
          </w:hyperlink>
        </w:p>
        <w:p>
          <w:pPr>
            <w:pStyle w:val="Contents3"/>
            <w:tabs>
              <w:tab w:val="clear" w:pos="8459"/>
              <w:tab w:val="right" w:pos="9026" w:leader="dot"/>
            </w:tabs>
            <w:rPr/>
          </w:pPr>
          <w:hyperlink w:anchor="__RefHeading___Toc541197_3830689328">
            <w:r>
              <w:rPr>
                <w:webHidden/>
                <w:rStyle w:val="IndexLink"/>
                <w:rtl w:val="true"/>
              </w:rPr>
              <w:t>القول فی زکاة الغلات</w:t>
            </w:r>
            <w:r>
              <w:rPr>
                <w:rStyle w:val="IndexLink"/>
                <w:rtl w:val="true"/>
              </w:rPr>
              <w:t>:</w:t>
              <w:tab/>
            </w:r>
            <w:r>
              <w:rPr>
                <w:rStyle w:val="IndexLink"/>
              </w:rPr>
              <w:t>251</w:t>
            </w:r>
          </w:hyperlink>
        </w:p>
        <w:p>
          <w:pPr>
            <w:pStyle w:val="Contents3"/>
            <w:tabs>
              <w:tab w:val="clear" w:pos="8459"/>
              <w:tab w:val="right" w:pos="9026" w:leader="dot"/>
            </w:tabs>
            <w:rPr/>
          </w:pPr>
          <w:hyperlink w:anchor="__RefHeading___Toc541199_3830689328">
            <w:r>
              <w:rPr>
                <w:webHidden/>
                <w:rStyle w:val="IndexLink"/>
                <w:rtl w:val="true"/>
              </w:rPr>
              <w:t>ما تستحب فیه الزکاة</w:t>
            </w:r>
            <w:r>
              <w:rPr>
                <w:rStyle w:val="IndexLink"/>
                <w:rtl w:val="true"/>
              </w:rPr>
              <w:t>:</w:t>
              <w:tab/>
            </w:r>
            <w:r>
              <w:rPr>
                <w:rStyle w:val="IndexLink"/>
              </w:rPr>
              <w:t>254</w:t>
            </w:r>
          </w:hyperlink>
        </w:p>
        <w:p>
          <w:pPr>
            <w:pStyle w:val="Contents3"/>
            <w:tabs>
              <w:tab w:val="clear" w:pos="8459"/>
              <w:tab w:val="right" w:pos="9026" w:leader="dot"/>
            </w:tabs>
            <w:rPr/>
          </w:pPr>
          <w:hyperlink w:anchor="__RefHeading___Toc541201_3830689328">
            <w:r>
              <w:rPr>
                <w:webHidden/>
                <w:rStyle w:val="IndexLink"/>
                <w:rtl w:val="true"/>
              </w:rPr>
              <w:t>وقت وجوب الزکاة</w:t>
            </w:r>
            <w:r>
              <w:rPr>
                <w:rStyle w:val="IndexLink"/>
                <w:rtl w:val="true"/>
              </w:rPr>
              <w:t>:</w:t>
              <w:tab/>
            </w:r>
            <w:r>
              <w:rPr>
                <w:rStyle w:val="IndexLink"/>
              </w:rPr>
              <w:t>255</w:t>
            </w:r>
          </w:hyperlink>
        </w:p>
        <w:p>
          <w:pPr>
            <w:pStyle w:val="Contents3"/>
            <w:tabs>
              <w:tab w:val="clear" w:pos="8459"/>
              <w:tab w:val="right" w:pos="9026" w:leader="dot"/>
            </w:tabs>
            <w:rPr/>
          </w:pPr>
          <w:hyperlink w:anchor="__RefHeading___Toc541203_3830689328">
            <w:r>
              <w:rPr>
                <w:webHidden/>
                <w:rStyle w:val="IndexLink"/>
                <w:rtl w:val="true"/>
              </w:rPr>
              <w:t>المستحقین للزکاة</w:t>
            </w:r>
            <w:r>
              <w:rPr>
                <w:rStyle w:val="IndexLink"/>
                <w:rtl w:val="true"/>
              </w:rPr>
              <w:t>:</w:t>
              <w:tab/>
            </w:r>
            <w:r>
              <w:rPr>
                <w:rStyle w:val="IndexLink"/>
              </w:rPr>
              <w:t>258</w:t>
            </w:r>
          </w:hyperlink>
        </w:p>
        <w:p>
          <w:pPr>
            <w:pStyle w:val="Contents3"/>
            <w:tabs>
              <w:tab w:val="clear" w:pos="8459"/>
              <w:tab w:val="right" w:pos="9026" w:leader="dot"/>
            </w:tabs>
            <w:rPr/>
          </w:pPr>
          <w:hyperlink w:anchor="__RefHeading___Toc541205_3830689328">
            <w:r>
              <w:rPr>
                <w:webHidden/>
                <w:rStyle w:val="IndexLink"/>
                <w:rtl w:val="true"/>
              </w:rPr>
              <w:t>ما یشترط فی الفقراء و المساکین</w:t>
            </w:r>
            <w:r>
              <w:rPr>
                <w:rStyle w:val="IndexLink"/>
                <w:rtl w:val="true"/>
              </w:rPr>
              <w:t>:</w:t>
              <w:tab/>
            </w:r>
            <w:r>
              <w:rPr>
                <w:rStyle w:val="IndexLink"/>
              </w:rPr>
              <w:t>264</w:t>
            </w:r>
          </w:hyperlink>
        </w:p>
        <w:p>
          <w:pPr>
            <w:pStyle w:val="Contents3"/>
            <w:tabs>
              <w:tab w:val="clear" w:pos="8459"/>
              <w:tab w:val="right" w:pos="9026" w:leader="dot"/>
            </w:tabs>
            <w:rPr/>
          </w:pPr>
          <w:hyperlink w:anchor="__RefHeading___Toc541207_3830689328">
            <w:r>
              <w:rPr>
                <w:webHidden/>
                <w:rStyle w:val="IndexLink"/>
                <w:rtl w:val="true"/>
              </w:rPr>
              <w:t>مسائل فی أحکام الزکاة</w:t>
            </w:r>
            <w:r>
              <w:rPr>
                <w:rStyle w:val="IndexLink"/>
                <w:rtl w:val="true"/>
              </w:rPr>
              <w:t>:</w:t>
              <w:tab/>
            </w:r>
            <w:r>
              <w:rPr>
                <w:rStyle w:val="IndexLink"/>
              </w:rPr>
              <w:t>267</w:t>
            </w:r>
          </w:hyperlink>
        </w:p>
        <w:p>
          <w:pPr>
            <w:pStyle w:val="Contents3"/>
            <w:tabs>
              <w:tab w:val="clear" w:pos="8459"/>
              <w:tab w:val="right" w:pos="9026" w:leader="dot"/>
            </w:tabs>
            <w:rPr/>
          </w:pPr>
          <w:hyperlink w:anchor="__RefHeading___Toc541209_3830689328">
            <w:r>
              <w:rPr>
                <w:webHidden/>
                <w:rStyle w:val="IndexLink"/>
                <w:rtl w:val="true"/>
              </w:rPr>
              <w:t>أحکام زکاة الفطرة</w:t>
            </w:r>
            <w:r>
              <w:rPr>
                <w:rStyle w:val="IndexLink"/>
                <w:rtl w:val="true"/>
              </w:rPr>
              <w:t>:</w:t>
              <w:tab/>
            </w:r>
            <w:r>
              <w:rPr>
                <w:rStyle w:val="IndexLink"/>
              </w:rPr>
              <w:t>270</w:t>
            </w:r>
          </w:hyperlink>
        </w:p>
        <w:p>
          <w:pPr>
            <w:pStyle w:val="Contents4"/>
            <w:tabs>
              <w:tab w:val="clear" w:pos="8176"/>
              <w:tab w:val="right" w:pos="9026" w:leader="dot"/>
            </w:tabs>
            <w:rPr/>
          </w:pPr>
          <w:hyperlink w:anchor="__RefHeading___Toc541211_3830689328">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541213_3830689328">
            <w:r>
              <w:rPr>
                <w:webHidden/>
                <w:rStyle w:val="IndexLink"/>
                <w:rtl w:val="true"/>
              </w:rPr>
              <w:t>جنس زکاة الفطرة و قدرها</w:t>
            </w:r>
            <w:r>
              <w:rPr>
                <w:rStyle w:val="IndexLink"/>
                <w:rtl w:val="true"/>
              </w:rPr>
              <w:t>:</w:t>
              <w:tab/>
            </w:r>
            <w:r>
              <w:rPr>
                <w:rStyle w:val="IndexLink"/>
              </w:rPr>
              <w:t>272</w:t>
            </w:r>
          </w:hyperlink>
        </w:p>
        <w:p>
          <w:pPr>
            <w:pStyle w:val="Contents4"/>
            <w:tabs>
              <w:tab w:val="clear" w:pos="8176"/>
              <w:tab w:val="right" w:pos="9026" w:leader="dot"/>
            </w:tabs>
            <w:rPr/>
          </w:pPr>
          <w:hyperlink w:anchor="__RefHeading___Toc541215_3830689328">
            <w:r>
              <w:rPr>
                <w:webHidden/>
                <w:rStyle w:val="IndexLink"/>
                <w:rtl w:val="true"/>
              </w:rPr>
              <w:t>وقت وجوب زکاة الفطرة</w:t>
            </w:r>
            <w:r>
              <w:rPr>
                <w:rStyle w:val="IndexLink"/>
                <w:rtl w:val="true"/>
              </w:rPr>
              <w:t>:</w:t>
              <w:tab/>
            </w:r>
            <w:r>
              <w:rPr>
                <w:rStyle w:val="IndexLink"/>
              </w:rPr>
              <w:t>273</w:t>
            </w:r>
          </w:hyperlink>
        </w:p>
        <w:p>
          <w:pPr>
            <w:pStyle w:val="Contents4"/>
            <w:tabs>
              <w:tab w:val="clear" w:pos="8176"/>
              <w:tab w:val="right" w:pos="9026" w:leader="dot"/>
            </w:tabs>
            <w:rPr/>
          </w:pPr>
          <w:hyperlink w:anchor="__RefHeading___Toc541217_3830689328">
            <w:r>
              <w:rPr>
                <w:webHidden/>
                <w:rStyle w:val="IndexLink"/>
                <w:rtl w:val="true"/>
              </w:rPr>
              <w:t>مصرف زکاة الفطرة</w:t>
            </w:r>
            <w:r>
              <w:rPr>
                <w:rStyle w:val="IndexLink"/>
                <w:rtl w:val="true"/>
              </w:rPr>
              <w:t>:</w:t>
              <w:tab/>
            </w:r>
            <w:r>
              <w:rPr>
                <w:rStyle w:val="IndexLink"/>
              </w:rPr>
              <w:t>275</w:t>
            </w:r>
          </w:hyperlink>
        </w:p>
        <w:p>
          <w:pPr>
            <w:pStyle w:val="Contents2"/>
            <w:tabs>
              <w:tab w:val="clear" w:pos="8743"/>
              <w:tab w:val="right" w:pos="9026" w:leader="dot"/>
            </w:tabs>
            <w:rPr/>
          </w:pPr>
          <w:hyperlink w:anchor="__RefHeading___Toc541219_3830689328">
            <w:r>
              <w:rPr>
                <w:webHidden/>
                <w:rStyle w:val="IndexLink"/>
                <w:rtl w:val="true"/>
              </w:rPr>
              <w:t>کتاب الخمس</w:t>
            </w:r>
            <w:r>
              <w:rPr>
                <w:rStyle w:val="IndexLink"/>
                <w:rtl w:val="true"/>
              </w:rPr>
              <w:tab/>
            </w:r>
            <w:r>
              <w:rPr>
                <w:rStyle w:val="IndexLink"/>
              </w:rPr>
              <w:t>276</w:t>
            </w:r>
          </w:hyperlink>
        </w:p>
        <w:p>
          <w:pPr>
            <w:pStyle w:val="Contents3"/>
            <w:tabs>
              <w:tab w:val="clear" w:pos="8459"/>
              <w:tab w:val="right" w:pos="9026" w:leader="dot"/>
            </w:tabs>
            <w:rPr/>
          </w:pPr>
          <w:hyperlink w:anchor="__RefHeading___Toc541221_3830689328">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541223_3830689328">
            <w:r>
              <w:rPr>
                <w:webHidden/>
                <w:rStyle w:val="IndexLink"/>
                <w:rtl w:val="true"/>
              </w:rPr>
              <w:t>مسائل فی أحکام الخمس</w:t>
            </w:r>
            <w:r>
              <w:rPr>
                <w:rStyle w:val="IndexLink"/>
                <w:rtl w:val="true"/>
              </w:rPr>
              <w:t>:</w:t>
              <w:tab/>
            </w:r>
            <w:r>
              <w:rPr>
                <w:rStyle w:val="IndexLink"/>
              </w:rPr>
              <w:t>283</w:t>
            </w:r>
          </w:hyperlink>
        </w:p>
        <w:p>
          <w:pPr>
            <w:pStyle w:val="Contents2"/>
            <w:tabs>
              <w:tab w:val="clear" w:pos="8743"/>
              <w:tab w:val="right" w:pos="9026" w:leader="dot"/>
            </w:tabs>
            <w:rPr/>
          </w:pPr>
          <w:hyperlink w:anchor="__RefHeading___Toc541225_3830689328">
            <w:r>
              <w:rPr>
                <w:webHidden/>
                <w:rStyle w:val="IndexLink"/>
                <w:rtl w:val="true"/>
              </w:rPr>
              <w:t>کتاب الصوم</w:t>
            </w:r>
            <w:r>
              <w:rPr>
                <w:rStyle w:val="IndexLink"/>
                <w:rtl w:val="true"/>
              </w:rPr>
              <w:tab/>
            </w:r>
            <w:r>
              <w:rPr>
                <w:rStyle w:val="IndexLink"/>
              </w:rPr>
              <w:t>288</w:t>
            </w:r>
          </w:hyperlink>
        </w:p>
        <w:p>
          <w:pPr>
            <w:pStyle w:val="Contents3"/>
            <w:tabs>
              <w:tab w:val="clear" w:pos="8459"/>
              <w:tab w:val="right" w:pos="9026" w:leader="dot"/>
            </w:tabs>
            <w:rPr/>
          </w:pPr>
          <w:hyperlink w:anchor="__RefHeading___Toc541227_3830689328">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541229_3830689328">
            <w:r>
              <w:rPr>
                <w:webHidden/>
                <w:rStyle w:val="IndexLink"/>
                <w:rtl w:val="true"/>
              </w:rPr>
              <w:t>ما یجب الإمساک عنه</w:t>
            </w:r>
            <w:r>
              <w:rPr>
                <w:rStyle w:val="IndexLink"/>
                <w:rtl w:val="true"/>
              </w:rPr>
              <w:t>:</w:t>
              <w:tab/>
            </w:r>
            <w:r>
              <w:rPr>
                <w:rStyle w:val="IndexLink"/>
              </w:rPr>
              <w:t>293</w:t>
            </w:r>
          </w:hyperlink>
        </w:p>
        <w:p>
          <w:pPr>
            <w:pStyle w:val="Contents3"/>
            <w:tabs>
              <w:tab w:val="clear" w:pos="8459"/>
              <w:tab w:val="right" w:pos="9026" w:leader="dot"/>
            </w:tabs>
            <w:rPr/>
          </w:pPr>
          <w:hyperlink w:anchor="__RefHeading___Toc541231_3830689328">
            <w:r>
              <w:rPr>
                <w:webHidden/>
                <w:rStyle w:val="IndexLink"/>
                <w:rtl w:val="true"/>
              </w:rPr>
              <w:t>أحکام القضاء و الکفارة فی الصوم</w:t>
            </w:r>
            <w:r>
              <w:rPr>
                <w:rStyle w:val="IndexLink"/>
                <w:rtl w:val="true"/>
              </w:rPr>
              <w:t>:</w:t>
              <w:tab/>
            </w:r>
            <w:r>
              <w:rPr>
                <w:rStyle w:val="IndexLink"/>
              </w:rPr>
              <w:t>296</w:t>
            </w:r>
          </w:hyperlink>
        </w:p>
        <w:p>
          <w:pPr>
            <w:pStyle w:val="Contents3"/>
            <w:tabs>
              <w:tab w:val="clear" w:pos="8459"/>
              <w:tab w:val="right" w:pos="9026" w:leader="dot"/>
            </w:tabs>
            <w:rPr/>
          </w:pPr>
          <w:hyperlink w:anchor="__RefHeading___Toc541233_3830689328">
            <w:r>
              <w:rPr>
                <w:webHidden/>
                <w:rStyle w:val="IndexLink"/>
                <w:rtl w:val="true"/>
              </w:rPr>
              <w:t>من یصح الصوم منه</w:t>
            </w:r>
            <w:r>
              <w:rPr>
                <w:rStyle w:val="IndexLink"/>
                <w:rtl w:val="true"/>
              </w:rPr>
              <w:t>:</w:t>
              <w:tab/>
            </w:r>
            <w:r>
              <w:rPr>
                <w:rStyle w:val="IndexLink"/>
              </w:rPr>
              <w:t>303</w:t>
            </w:r>
          </w:hyperlink>
        </w:p>
        <w:p>
          <w:pPr>
            <w:pStyle w:val="Contents3"/>
            <w:tabs>
              <w:tab w:val="clear" w:pos="8459"/>
              <w:tab w:val="right" w:pos="9026" w:leader="dot"/>
            </w:tabs>
            <w:rPr/>
          </w:pPr>
          <w:hyperlink w:anchor="__RefHeading___Toc541235_3830689328">
            <w:r>
              <w:rPr>
                <w:webHidden/>
                <w:rStyle w:val="IndexLink"/>
                <w:rtl w:val="true"/>
              </w:rPr>
              <w:t>أقسام مطلق الصوم</w:t>
            </w:r>
            <w:r>
              <w:rPr>
                <w:rStyle w:val="IndexLink"/>
                <w:rtl w:val="true"/>
              </w:rPr>
              <w:t>:</w:t>
              <w:tab/>
            </w:r>
            <w:r>
              <w:rPr>
                <w:rStyle w:val="IndexLink"/>
              </w:rPr>
              <w:t>306</w:t>
            </w:r>
          </w:hyperlink>
        </w:p>
        <w:p>
          <w:pPr>
            <w:pStyle w:val="Contents3"/>
            <w:tabs>
              <w:tab w:val="clear" w:pos="8459"/>
              <w:tab w:val="right" w:pos="9026" w:leader="dot"/>
            </w:tabs>
            <w:rPr/>
          </w:pPr>
          <w:hyperlink w:anchor="__RefHeading___Toc541237_3830689328">
            <w:r>
              <w:rPr>
                <w:webHidden/>
                <w:rStyle w:val="IndexLink"/>
                <w:rtl w:val="true"/>
              </w:rPr>
              <w:t>علامة شهر رمضان</w:t>
            </w:r>
            <w:r>
              <w:rPr>
                <w:rStyle w:val="IndexLink"/>
                <w:rtl w:val="true"/>
              </w:rPr>
              <w:t>:</w:t>
              <w:tab/>
            </w:r>
            <w:r>
              <w:rPr>
                <w:rStyle w:val="IndexLink"/>
              </w:rPr>
              <w:t>306</w:t>
            </w:r>
          </w:hyperlink>
        </w:p>
        <w:p>
          <w:pPr>
            <w:pStyle w:val="Contents3"/>
            <w:tabs>
              <w:tab w:val="clear" w:pos="8459"/>
              <w:tab w:val="right" w:pos="9026" w:leader="dot"/>
            </w:tabs>
            <w:rPr/>
          </w:pPr>
          <w:hyperlink w:anchor="__RefHeading___Toc541239_3830689328">
            <w:r>
              <w:rPr>
                <w:webHidden/>
                <w:rStyle w:val="IndexLink"/>
                <w:rtl w:val="true"/>
              </w:rPr>
              <w:t>شرائط وجوب الصوم و القضاء</w:t>
            </w:r>
            <w:r>
              <w:rPr>
                <w:rStyle w:val="IndexLink"/>
                <w:rtl w:val="true"/>
              </w:rPr>
              <w:t>:</w:t>
              <w:tab/>
            </w:r>
            <w:r>
              <w:rPr>
                <w:rStyle w:val="IndexLink"/>
              </w:rPr>
              <w:t>309</w:t>
            </w:r>
          </w:hyperlink>
        </w:p>
        <w:p>
          <w:pPr>
            <w:pStyle w:val="Contents3"/>
            <w:tabs>
              <w:tab w:val="clear" w:pos="8459"/>
              <w:tab w:val="right" w:pos="9026" w:leader="dot"/>
            </w:tabs>
            <w:rPr/>
          </w:pPr>
          <w:hyperlink w:anchor="__RefHeading___Toc541241_3830689328">
            <w:r>
              <w:rPr>
                <w:webHidden/>
                <w:rStyle w:val="IndexLink"/>
                <w:rtl w:val="true"/>
              </w:rPr>
              <w:t>مسائل فی أحکام الصوم</w:t>
            </w:r>
            <w:r>
              <w:rPr>
                <w:rStyle w:val="IndexLink"/>
                <w:rtl w:val="true"/>
              </w:rPr>
              <w:t>:</w:t>
              <w:tab/>
            </w:r>
            <w:r>
              <w:rPr>
                <w:rStyle w:val="IndexLink"/>
              </w:rPr>
              <w:t>311</w:t>
            </w:r>
          </w:hyperlink>
        </w:p>
        <w:p>
          <w:pPr>
            <w:pStyle w:val="Contents3"/>
            <w:tabs>
              <w:tab w:val="clear" w:pos="8459"/>
              <w:tab w:val="right" w:pos="9026" w:leader="dot"/>
            </w:tabs>
            <w:rPr/>
          </w:pPr>
          <w:hyperlink w:anchor="__RefHeading___Toc541243_3830689328">
            <w:r>
              <w:rPr>
                <w:webHidden/>
                <w:rStyle w:val="IndexLink"/>
                <w:rtl w:val="true"/>
              </w:rPr>
              <w:t>الصیام المندوبة</w:t>
            </w:r>
            <w:r>
              <w:rPr>
                <w:rStyle w:val="IndexLink"/>
                <w:rtl w:val="true"/>
              </w:rPr>
              <w:t>:</w:t>
              <w:tab/>
            </w:r>
            <w:r>
              <w:rPr>
                <w:rStyle w:val="IndexLink"/>
              </w:rPr>
              <w:t>315</w:t>
            </w:r>
          </w:hyperlink>
        </w:p>
        <w:p>
          <w:pPr>
            <w:pStyle w:val="Contents3"/>
            <w:tabs>
              <w:tab w:val="clear" w:pos="8459"/>
              <w:tab w:val="right" w:pos="9026" w:leader="dot"/>
            </w:tabs>
            <w:rPr/>
          </w:pPr>
          <w:hyperlink w:anchor="__RefHeading___Toc541245_3830689328">
            <w:r>
              <w:rPr>
                <w:webHidden/>
                <w:rStyle w:val="IndexLink"/>
                <w:rtl w:val="true"/>
              </w:rPr>
              <w:t>ما یحرم من الصیام</w:t>
            </w:r>
            <w:r>
              <w:rPr>
                <w:rStyle w:val="IndexLink"/>
                <w:rtl w:val="true"/>
              </w:rPr>
              <w:t>:</w:t>
              <w:tab/>
            </w:r>
            <w:r>
              <w:rPr>
                <w:rStyle w:val="IndexLink"/>
              </w:rPr>
              <w:t>320</w:t>
            </w:r>
          </w:hyperlink>
        </w:p>
        <w:p>
          <w:pPr>
            <w:pStyle w:val="Contents3"/>
            <w:tabs>
              <w:tab w:val="clear" w:pos="8459"/>
              <w:tab w:val="right" w:pos="9026" w:leader="dot"/>
            </w:tabs>
            <w:rPr/>
          </w:pPr>
          <w:hyperlink w:anchor="__RefHeading___Toc541247_3830689328">
            <w:r>
              <w:rPr>
                <w:webHidden/>
                <w:rStyle w:val="IndexLink"/>
                <w:rtl w:val="true"/>
              </w:rPr>
              <w:t>مسائل فی أحکام الصوم</w:t>
            </w:r>
            <w:r>
              <w:rPr>
                <w:rStyle w:val="IndexLink"/>
                <w:rtl w:val="true"/>
              </w:rPr>
              <w:t>:</w:t>
              <w:tab/>
            </w:r>
            <w:r>
              <w:rPr>
                <w:rStyle w:val="IndexLink"/>
              </w:rPr>
              <w:t>321</w:t>
            </w:r>
          </w:hyperlink>
        </w:p>
        <w:p>
          <w:pPr>
            <w:pStyle w:val="Contents2"/>
            <w:tabs>
              <w:tab w:val="clear" w:pos="8743"/>
              <w:tab w:val="right" w:pos="9026" w:leader="dot"/>
            </w:tabs>
            <w:rPr/>
          </w:pPr>
          <w:hyperlink w:anchor="__RefHeading___Toc541249_3830689328">
            <w:r>
              <w:rPr>
                <w:webHidden/>
                <w:rStyle w:val="IndexLink"/>
                <w:rtl w:val="true"/>
              </w:rPr>
              <w:t>کتاب الاعتکاف</w:t>
            </w:r>
            <w:r>
              <w:rPr>
                <w:rStyle w:val="IndexLink"/>
                <w:rtl w:val="true"/>
              </w:rPr>
              <w:tab/>
            </w:r>
            <w:r>
              <w:rPr>
                <w:rStyle w:val="IndexLink"/>
              </w:rPr>
              <w:t>326</w:t>
            </w:r>
          </w:hyperlink>
        </w:p>
        <w:p>
          <w:pPr>
            <w:pStyle w:val="Contents3"/>
            <w:tabs>
              <w:tab w:val="clear" w:pos="8459"/>
              <w:tab w:val="right" w:pos="9026" w:leader="dot"/>
            </w:tabs>
            <w:rPr/>
          </w:pPr>
          <w:hyperlink w:anchor="__RefHeading___Toc541251_3830689328">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541253_3830689328">
            <w:r>
              <w:rPr>
                <w:webHidden/>
                <w:rStyle w:val="IndexLink"/>
                <w:rtl w:val="true"/>
              </w:rPr>
              <w:t>ما یشترط فی الاعتکاف</w:t>
            </w:r>
            <w:r>
              <w:rPr>
                <w:rStyle w:val="IndexLink"/>
                <w:rtl w:val="true"/>
              </w:rPr>
              <w:t>:</w:t>
              <w:tab/>
            </w:r>
            <w:r>
              <w:rPr>
                <w:rStyle w:val="IndexLink"/>
              </w:rPr>
              <w:t>328</w:t>
            </w:r>
          </w:hyperlink>
        </w:p>
        <w:p>
          <w:pPr>
            <w:pStyle w:val="Contents3"/>
            <w:tabs>
              <w:tab w:val="clear" w:pos="8459"/>
              <w:tab w:val="right" w:pos="9026" w:leader="dot"/>
            </w:tabs>
            <w:rPr/>
          </w:pPr>
          <w:hyperlink w:anchor="__RefHeading___Toc541255_3830689328">
            <w:r>
              <w:rPr>
                <w:webHidden/>
                <w:rStyle w:val="IndexLink"/>
                <w:rtl w:val="true"/>
              </w:rPr>
              <w:t>أقسام الاعتکاف</w:t>
            </w:r>
            <w:r>
              <w:rPr>
                <w:rStyle w:val="IndexLink"/>
                <w:rtl w:val="true"/>
              </w:rPr>
              <w:t>:</w:t>
              <w:tab/>
            </w:r>
            <w:r>
              <w:rPr>
                <w:rStyle w:val="IndexLink"/>
              </w:rPr>
              <w:t>330</w:t>
            </w:r>
          </w:hyperlink>
        </w:p>
        <w:p>
          <w:pPr>
            <w:pStyle w:val="Contents3"/>
            <w:tabs>
              <w:tab w:val="clear" w:pos="8459"/>
              <w:tab w:val="right" w:pos="9026" w:leader="dot"/>
            </w:tabs>
            <w:rPr/>
          </w:pPr>
          <w:hyperlink w:anchor="__RefHeading___Toc541257_3830689328">
            <w:r>
              <w:rPr>
                <w:webHidden/>
                <w:rStyle w:val="IndexLink"/>
                <w:rtl w:val="true"/>
              </w:rPr>
              <w:t>أحکام الاعتکاف</w:t>
            </w:r>
            <w:r>
              <w:rPr>
                <w:rStyle w:val="IndexLink"/>
                <w:rtl w:val="true"/>
              </w:rPr>
              <w:t>:</w:t>
              <w:tab/>
            </w:r>
            <w:r>
              <w:rPr>
                <w:rStyle w:val="IndexLink"/>
              </w:rPr>
              <w:t>331</w:t>
            </w:r>
          </w:hyperlink>
        </w:p>
        <w:p>
          <w:pPr>
            <w:pStyle w:val="Contents2"/>
            <w:tabs>
              <w:tab w:val="clear" w:pos="8743"/>
              <w:tab w:val="right" w:pos="9026" w:leader="dot"/>
            </w:tabs>
            <w:rPr/>
          </w:pPr>
          <w:hyperlink w:anchor="__RefHeading___Toc541259_3830689328">
            <w:r>
              <w:rPr>
                <w:webHidden/>
                <w:rStyle w:val="IndexLink"/>
                <w:rtl w:val="true"/>
              </w:rPr>
              <w:t>کتاب الحج</w:t>
            </w:r>
            <w:r>
              <w:rPr>
                <w:rStyle w:val="IndexLink"/>
                <w:rtl w:val="true"/>
              </w:rPr>
              <w:tab/>
            </w:r>
            <w:r>
              <w:rPr>
                <w:rStyle w:val="IndexLink"/>
              </w:rPr>
              <w:t>336</w:t>
            </w:r>
          </w:hyperlink>
        </w:p>
        <w:p>
          <w:pPr>
            <w:pStyle w:val="Contents3"/>
            <w:tabs>
              <w:tab w:val="clear" w:pos="8459"/>
              <w:tab w:val="right" w:pos="9026" w:leader="dot"/>
            </w:tabs>
            <w:rPr/>
          </w:pPr>
          <w:hyperlink w:anchor="__RefHeading___Toc541261_3830689328">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41263_3830689328">
            <w:r>
              <w:rPr>
                <w:webHidden/>
                <w:rStyle w:val="IndexLink"/>
                <w:rtl w:val="true"/>
              </w:rPr>
              <w:t>المقدمات</w:t>
            </w:r>
            <w:r>
              <w:rPr>
                <w:rStyle w:val="IndexLink"/>
                <w:rtl w:val="true"/>
              </w:rPr>
              <w:tab/>
            </w:r>
            <w:r>
              <w:rPr>
                <w:rStyle w:val="IndexLink"/>
              </w:rPr>
              <w:t>338</w:t>
            </w:r>
          </w:hyperlink>
        </w:p>
        <w:p>
          <w:pPr>
            <w:pStyle w:val="Contents4"/>
            <w:tabs>
              <w:tab w:val="clear" w:pos="8176"/>
              <w:tab w:val="right" w:pos="9026" w:leader="dot"/>
            </w:tabs>
            <w:rPr/>
          </w:pPr>
          <w:hyperlink w:anchor="__RefHeading___Toc541265_3830689328">
            <w:r>
              <w:rPr>
                <w:webHidden/>
                <w:rStyle w:val="IndexLink"/>
                <w:rtl w:val="true"/>
              </w:rPr>
              <w:t>حقیقة الحج و حکمه</w:t>
            </w:r>
            <w:r>
              <w:rPr>
                <w:rStyle w:val="IndexLink"/>
                <w:rtl w:val="true"/>
              </w:rPr>
              <w:t>:</w:t>
              <w:tab/>
            </w:r>
            <w:r>
              <w:rPr>
                <w:rStyle w:val="IndexLink"/>
              </w:rPr>
              <w:t>338</w:t>
            </w:r>
          </w:hyperlink>
        </w:p>
        <w:p>
          <w:pPr>
            <w:pStyle w:val="Contents4"/>
            <w:tabs>
              <w:tab w:val="clear" w:pos="8176"/>
              <w:tab w:val="right" w:pos="9026" w:leader="dot"/>
            </w:tabs>
            <w:rPr/>
          </w:pPr>
          <w:hyperlink w:anchor="__RefHeading___Toc541267_3830689328">
            <w:r>
              <w:rPr>
                <w:webHidden/>
                <w:rStyle w:val="IndexLink"/>
                <w:rtl w:val="true"/>
              </w:rPr>
              <w:t>شرائط وجوب حجة الإسلام</w:t>
            </w:r>
            <w:r>
              <w:rPr>
                <w:rStyle w:val="IndexLink"/>
                <w:rtl w:val="true"/>
              </w:rPr>
              <w:t>:</w:t>
              <w:tab/>
            </w:r>
            <w:r>
              <w:rPr>
                <w:rStyle w:val="IndexLink"/>
              </w:rPr>
              <w:t>339</w:t>
            </w:r>
          </w:hyperlink>
        </w:p>
        <w:p>
          <w:pPr>
            <w:pStyle w:val="Contents5"/>
            <w:tabs>
              <w:tab w:val="clear" w:pos="7892"/>
              <w:tab w:val="right" w:pos="9026" w:leader="dot"/>
            </w:tabs>
            <w:rPr/>
          </w:pPr>
          <w:hyperlink w:anchor="__RefHeading___Toc541269_3830689328">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541271_3830689328">
            <w:r>
              <w:rPr>
                <w:webHidden/>
                <w:rStyle w:val="IndexLink"/>
                <w:rtl w:val="true"/>
              </w:rPr>
              <w:t>مسائل فی أحکام الحج</w:t>
            </w:r>
            <w:r>
              <w:rPr>
                <w:rStyle w:val="IndexLink"/>
                <w:rtl w:val="true"/>
              </w:rPr>
              <w:t>:</w:t>
              <w:tab/>
            </w:r>
            <w:r>
              <w:rPr>
                <w:rStyle w:val="IndexLink"/>
              </w:rPr>
              <w:t>345</w:t>
            </w:r>
          </w:hyperlink>
        </w:p>
        <w:p>
          <w:pPr>
            <w:pStyle w:val="Contents5"/>
            <w:tabs>
              <w:tab w:val="clear" w:pos="7892"/>
              <w:tab w:val="right" w:pos="9026" w:leader="dot"/>
            </w:tabs>
            <w:rPr/>
          </w:pPr>
          <w:hyperlink w:anchor="__RefHeading___Toc541273_3830689328">
            <w:r>
              <w:rPr>
                <w:webHidden/>
                <w:rStyle w:val="IndexLink"/>
                <w:rtl w:val="true"/>
              </w:rPr>
              <w:t>القول فی النیابة</w:t>
            </w:r>
            <w:r>
              <w:rPr>
                <w:rStyle w:val="IndexLink"/>
                <w:rtl w:val="true"/>
              </w:rPr>
              <w:t>:</w:t>
              <w:tab/>
            </w:r>
            <w:r>
              <w:rPr>
                <w:rStyle w:val="IndexLink"/>
              </w:rPr>
              <w:t>348</w:t>
            </w:r>
          </w:hyperlink>
        </w:p>
        <w:p>
          <w:pPr>
            <w:pStyle w:val="Contents5"/>
            <w:tabs>
              <w:tab w:val="clear" w:pos="7892"/>
              <w:tab w:val="right" w:pos="9026" w:leader="dot"/>
            </w:tabs>
            <w:rPr/>
          </w:pPr>
          <w:hyperlink w:anchor="__RefHeading___Toc541275_3830689328">
            <w:r>
              <w:rPr>
                <w:webHidden/>
                <w:rStyle w:val="IndexLink"/>
                <w:rtl w:val="true"/>
              </w:rPr>
              <w:t>مسائل تتعلق بالباب</w:t>
            </w:r>
            <w:r>
              <w:rPr>
                <w:rStyle w:val="IndexLink"/>
                <w:rtl w:val="true"/>
              </w:rPr>
              <w:t>:</w:t>
              <w:tab/>
            </w:r>
            <w:r>
              <w:rPr>
                <w:rStyle w:val="IndexLink"/>
              </w:rPr>
              <w:t>353</w:t>
            </w:r>
          </w:hyperlink>
        </w:p>
        <w:p>
          <w:pPr>
            <w:pStyle w:val="Contents4"/>
            <w:tabs>
              <w:tab w:val="clear" w:pos="8176"/>
              <w:tab w:val="right" w:pos="9026" w:leader="dot"/>
            </w:tabs>
            <w:rPr/>
          </w:pPr>
          <w:hyperlink w:anchor="__RefHeading___Toc541277_3830689328">
            <w:r>
              <w:rPr>
                <w:webHidden/>
                <w:rStyle w:val="IndexLink"/>
                <w:rtl w:val="true"/>
              </w:rPr>
              <w:t>أنواع الحج</w:t>
            </w:r>
            <w:r>
              <w:rPr>
                <w:rStyle w:val="IndexLink"/>
                <w:rtl w:val="true"/>
              </w:rPr>
              <w:t>:</w:t>
              <w:tab/>
            </w:r>
            <w:r>
              <w:rPr>
                <w:rStyle w:val="IndexLink"/>
              </w:rPr>
              <w:t>356</w:t>
            </w:r>
          </w:hyperlink>
        </w:p>
        <w:p>
          <w:pPr>
            <w:pStyle w:val="Contents5"/>
            <w:tabs>
              <w:tab w:val="clear" w:pos="7892"/>
              <w:tab w:val="right" w:pos="9026" w:leader="dot"/>
            </w:tabs>
            <w:rPr/>
          </w:pPr>
          <w:hyperlink w:anchor="__RefHeading___Toc541279_3830689328">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541281_3830689328">
            <w:r>
              <w:rPr>
                <w:webHidden/>
                <w:rStyle w:val="IndexLink"/>
                <w:rtl w:val="true"/>
              </w:rPr>
              <w:t>أحکام حج التمتع</w:t>
            </w:r>
            <w:r>
              <w:rPr>
                <w:rStyle w:val="IndexLink"/>
                <w:rtl w:val="true"/>
              </w:rPr>
              <w:t>:</w:t>
              <w:tab/>
            </w:r>
            <w:r>
              <w:rPr>
                <w:rStyle w:val="IndexLink"/>
              </w:rPr>
              <w:t>356</w:t>
            </w:r>
          </w:hyperlink>
        </w:p>
        <w:p>
          <w:pPr>
            <w:pStyle w:val="Contents5"/>
            <w:tabs>
              <w:tab w:val="clear" w:pos="7892"/>
              <w:tab w:val="right" w:pos="9026" w:leader="dot"/>
            </w:tabs>
            <w:rPr/>
          </w:pPr>
          <w:hyperlink w:anchor="__RefHeading___Toc541283_3830689328">
            <w:r>
              <w:rPr>
                <w:webHidden/>
                <w:rStyle w:val="IndexLink"/>
                <w:rtl w:val="true"/>
              </w:rPr>
              <w:t>أحکام حج الافراد و القران</w:t>
            </w:r>
            <w:r>
              <w:rPr>
                <w:rStyle w:val="IndexLink"/>
                <w:rtl w:val="true"/>
              </w:rPr>
              <w:t>:</w:t>
              <w:tab/>
            </w:r>
            <w:r>
              <w:rPr>
                <w:rStyle w:val="IndexLink"/>
              </w:rPr>
              <w:t>359</w:t>
            </w:r>
          </w:hyperlink>
        </w:p>
        <w:p>
          <w:pPr>
            <w:pStyle w:val="Contents4"/>
            <w:tabs>
              <w:tab w:val="clear" w:pos="8176"/>
              <w:tab w:val="right" w:pos="9026" w:leader="dot"/>
            </w:tabs>
            <w:rPr/>
          </w:pPr>
          <w:hyperlink w:anchor="__RefHeading___Toc541285_3830689328">
            <w:r>
              <w:rPr>
                <w:webHidden/>
                <w:rStyle w:val="IndexLink"/>
                <w:rtl w:val="true"/>
              </w:rPr>
              <w:t>تعیین المواقیت</w:t>
            </w:r>
            <w:r>
              <w:rPr>
                <w:rStyle w:val="IndexLink"/>
                <w:rtl w:val="true"/>
              </w:rPr>
              <w:t>:</w:t>
              <w:tab/>
            </w:r>
            <w:r>
              <w:rPr>
                <w:rStyle w:val="IndexLink"/>
              </w:rPr>
              <w:t>364</w:t>
            </w:r>
          </w:hyperlink>
        </w:p>
        <w:p>
          <w:pPr>
            <w:pStyle w:val="Contents5"/>
            <w:tabs>
              <w:tab w:val="clear" w:pos="7892"/>
              <w:tab w:val="right" w:pos="9026" w:leader="dot"/>
            </w:tabs>
            <w:rPr/>
          </w:pPr>
          <w:hyperlink w:anchor="__RefHeading___Toc541287_3830689328">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541289_3830689328">
            <w:r>
              <w:rPr>
                <w:webHidden/>
                <w:rStyle w:val="IndexLink"/>
                <w:rtl w:val="true"/>
              </w:rPr>
              <w:t>أحکام المواقیت</w:t>
            </w:r>
            <w:r>
              <w:rPr>
                <w:rStyle w:val="IndexLink"/>
                <w:rtl w:val="true"/>
              </w:rPr>
              <w:t>:</w:t>
              <w:tab/>
            </w:r>
            <w:r>
              <w:rPr>
                <w:rStyle w:val="IndexLink"/>
              </w:rPr>
              <w:t>366</w:t>
            </w:r>
          </w:hyperlink>
        </w:p>
        <w:p>
          <w:pPr>
            <w:pStyle w:val="Contents3"/>
            <w:tabs>
              <w:tab w:val="clear" w:pos="8459"/>
              <w:tab w:val="right" w:pos="9026" w:leader="dot"/>
            </w:tabs>
            <w:rPr/>
          </w:pPr>
          <w:hyperlink w:anchor="__RefHeading___Toc541291_3830689328">
            <w:r>
              <w:rPr>
                <w:webHidden/>
                <w:rStyle w:val="IndexLink"/>
                <w:rtl w:val="true"/>
              </w:rPr>
              <w:t>المقاصد</w:t>
            </w:r>
            <w:r>
              <w:rPr>
                <w:rStyle w:val="IndexLink"/>
                <w:rtl w:val="true"/>
              </w:rPr>
              <w:tab/>
            </w:r>
            <w:r>
              <w:rPr>
                <w:rStyle w:val="IndexLink"/>
              </w:rPr>
              <w:t>369</w:t>
            </w:r>
          </w:hyperlink>
        </w:p>
        <w:p>
          <w:pPr>
            <w:pStyle w:val="Contents4"/>
            <w:tabs>
              <w:tab w:val="clear" w:pos="8176"/>
              <w:tab w:val="right" w:pos="9026" w:leader="dot"/>
            </w:tabs>
            <w:rPr/>
          </w:pPr>
          <w:hyperlink w:anchor="__RefHeading___Toc541293_3830689328">
            <w:r>
              <w:rPr>
                <w:webHidden/>
                <w:rStyle w:val="IndexLink"/>
                <w:rtl w:val="true"/>
              </w:rPr>
              <w:t>بیان أفعال الحج</w:t>
            </w:r>
            <w:r>
              <w:rPr>
                <w:rStyle w:val="IndexLink"/>
                <w:rtl w:val="true"/>
              </w:rPr>
              <w:t>:</w:t>
              <w:tab/>
            </w:r>
            <w:r>
              <w:rPr>
                <w:rStyle w:val="IndexLink"/>
              </w:rPr>
              <w:t>369</w:t>
            </w:r>
          </w:hyperlink>
        </w:p>
        <w:p>
          <w:pPr>
            <w:pStyle w:val="Contents5"/>
            <w:tabs>
              <w:tab w:val="clear" w:pos="7892"/>
              <w:tab w:val="right" w:pos="9026" w:leader="dot"/>
            </w:tabs>
            <w:rPr/>
          </w:pPr>
          <w:hyperlink w:anchor="__RefHeading___Toc541295_3830689328">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541297_3830689328">
            <w:r>
              <w:rPr>
                <w:webHidden/>
                <w:rStyle w:val="IndexLink"/>
                <w:rtl w:val="true"/>
              </w:rPr>
              <w:t>الإحرام</w:t>
            </w:r>
            <w:r>
              <w:rPr>
                <w:rStyle w:val="IndexLink"/>
                <w:rtl w:val="true"/>
              </w:rPr>
              <w:tab/>
            </w:r>
            <w:r>
              <w:rPr>
                <w:rStyle w:val="IndexLink"/>
              </w:rPr>
              <w:t>370</w:t>
            </w:r>
          </w:hyperlink>
        </w:p>
        <w:p>
          <w:pPr>
            <w:pStyle w:val="Contents6"/>
            <w:tabs>
              <w:tab w:val="clear" w:pos="7609"/>
              <w:tab w:val="right" w:pos="9026" w:leader="dot"/>
            </w:tabs>
            <w:rPr/>
          </w:pPr>
          <w:hyperlink w:anchor="__RefHeading___Toc541299_3830689328">
            <w:r>
              <w:rPr>
                <w:webHidden/>
                <w:rStyle w:val="IndexLink"/>
                <w:rtl w:val="true"/>
              </w:rPr>
              <w:t>مقدمات الإحرام</w:t>
            </w:r>
            <w:r>
              <w:rPr>
                <w:rStyle w:val="IndexLink"/>
                <w:rtl w:val="true"/>
              </w:rPr>
              <w:t>:</w:t>
              <w:tab/>
            </w:r>
            <w:r>
              <w:rPr>
                <w:rStyle w:val="IndexLink"/>
              </w:rPr>
              <w:t>370</w:t>
            </w:r>
          </w:hyperlink>
        </w:p>
        <w:p>
          <w:pPr>
            <w:pStyle w:val="Contents6"/>
            <w:tabs>
              <w:tab w:val="clear" w:pos="7609"/>
              <w:tab w:val="right" w:pos="9026" w:leader="dot"/>
            </w:tabs>
            <w:rPr/>
          </w:pPr>
          <w:hyperlink w:anchor="__RefHeading___Toc541301_3830689328">
            <w:r>
              <w:rPr>
                <w:webHidden/>
                <w:rStyle w:val="IndexLink"/>
                <w:rtl w:val="true"/>
              </w:rPr>
              <w:t>کیفیة الإحرام</w:t>
            </w:r>
            <w:r>
              <w:rPr>
                <w:rStyle w:val="IndexLink"/>
                <w:rtl w:val="true"/>
              </w:rPr>
              <w:t>:</w:t>
              <w:tab/>
            </w:r>
            <w:r>
              <w:rPr>
                <w:rStyle w:val="IndexLink"/>
              </w:rPr>
              <w:t>373</w:t>
            </w:r>
          </w:hyperlink>
        </w:p>
        <w:p>
          <w:pPr>
            <w:pStyle w:val="Contents6"/>
            <w:tabs>
              <w:tab w:val="clear" w:pos="7609"/>
              <w:tab w:val="right" w:pos="9026" w:leader="dot"/>
            </w:tabs>
            <w:rPr/>
          </w:pPr>
          <w:hyperlink w:anchor="__RefHeading___Toc541303_3830689328">
            <w:r>
              <w:rPr>
                <w:webHidden/>
                <w:rStyle w:val="IndexLink"/>
                <w:rtl w:val="true"/>
              </w:rPr>
              <w:t>أحکام الإحرام</w:t>
            </w:r>
            <w:r>
              <w:rPr>
                <w:rStyle w:val="IndexLink"/>
                <w:rtl w:val="true"/>
              </w:rPr>
              <w:t>:</w:t>
              <w:tab/>
            </w:r>
            <w:r>
              <w:rPr>
                <w:rStyle w:val="IndexLink"/>
              </w:rPr>
              <w:t>379</w:t>
            </w:r>
          </w:hyperlink>
        </w:p>
        <w:p>
          <w:pPr>
            <w:pStyle w:val="Contents6"/>
            <w:tabs>
              <w:tab w:val="clear" w:pos="7609"/>
              <w:tab w:val="right" w:pos="9026" w:leader="dot"/>
            </w:tabs>
            <w:rPr/>
          </w:pPr>
          <w:hyperlink w:anchor="__RefHeading___Toc541305_3830689328">
            <w:r>
              <w:rPr>
                <w:webHidden/>
                <w:rStyle w:val="IndexLink"/>
                <w:rtl w:val="true"/>
              </w:rPr>
              <w:t>تروک الإحرام</w:t>
            </w:r>
            <w:r>
              <w:rPr>
                <w:rStyle w:val="IndexLink"/>
                <w:rtl w:val="true"/>
              </w:rPr>
              <w:t>:</w:t>
              <w:tab/>
            </w:r>
            <w:r>
              <w:rPr>
                <w:rStyle w:val="IndexLink"/>
              </w:rPr>
              <w:t>381</w:t>
            </w:r>
          </w:hyperlink>
        </w:p>
        <w:p>
          <w:pPr>
            <w:pStyle w:val="Contents6"/>
            <w:tabs>
              <w:tab w:val="clear" w:pos="7609"/>
              <w:tab w:val="right" w:pos="9026" w:leader="dot"/>
            </w:tabs>
            <w:rPr/>
          </w:pPr>
          <w:hyperlink w:anchor="__RefHeading___Toc541307_3830689328">
            <w:r>
              <w:rPr>
                <w:webHidden/>
                <w:rStyle w:val="IndexLink"/>
                <w:rtl w:val="true"/>
              </w:rPr>
              <w:t>مکروهات الإحرام</w:t>
            </w:r>
            <w:r>
              <w:rPr>
                <w:rStyle w:val="IndexLink"/>
                <w:rtl w:val="true"/>
              </w:rPr>
              <w:t>:</w:t>
              <w:tab/>
            </w:r>
            <w:r>
              <w:rPr>
                <w:rStyle w:val="IndexLink"/>
              </w:rPr>
              <w:t>390</w:t>
            </w:r>
          </w:hyperlink>
        </w:p>
        <w:p>
          <w:pPr>
            <w:pStyle w:val="Contents6"/>
            <w:tabs>
              <w:tab w:val="clear" w:pos="7609"/>
              <w:tab w:val="right" w:pos="9026" w:leader="dot"/>
            </w:tabs>
            <w:rPr/>
          </w:pPr>
          <w:hyperlink w:anchor="__RefHeading___Toc541309_3830689328">
            <w:r>
              <w:rPr>
                <w:webHidden/>
                <w:rStyle w:val="IndexLink"/>
                <w:rtl w:val="true"/>
              </w:rPr>
              <w:t>مسألتان،</w:t>
            </w:r>
            <w:r>
              <w:rPr>
                <w:rStyle w:val="IndexLink"/>
                <w:rtl w:val="true"/>
              </w:rPr>
              <w:tab/>
            </w:r>
            <w:r>
              <w:rPr>
                <w:rStyle w:val="IndexLink"/>
              </w:rPr>
              <w:t>391</w:t>
            </w:r>
          </w:hyperlink>
        </w:p>
        <w:p>
          <w:pPr>
            <w:pStyle w:val="Contents6"/>
            <w:tabs>
              <w:tab w:val="clear" w:pos="7609"/>
              <w:tab w:val="right" w:pos="9026" w:leader="dot"/>
            </w:tabs>
            <w:rPr/>
          </w:pPr>
          <w:hyperlink w:anchor="__RefHeading___Toc541311_3830689328">
            <w:r>
              <w:rPr>
                <w:webHidden/>
                <w:rStyle w:val="IndexLink"/>
                <w:rtl w:val="true"/>
              </w:rPr>
              <w:t>الاولی</w:t>
            </w:r>
            <w:r>
              <w:rPr>
                <w:rStyle w:val="IndexLink"/>
                <w:rtl w:val="true"/>
              </w:rPr>
              <w:t>:</w:t>
            </w:r>
            <w:r>
              <w:rPr>
                <w:rStyle w:val="IndexLink"/>
                <w:rtl w:val="true"/>
              </w:rPr>
              <w:t>لا یجوز لأحد أن یدخل مکة إلا محرما</w:t>
            </w:r>
            <w:r>
              <w:rPr>
                <w:rStyle w:val="IndexLink"/>
                <w:rtl w:val="true"/>
              </w:rPr>
              <w:tab/>
            </w:r>
            <w:r>
              <w:rPr>
                <w:rStyle w:val="IndexLink"/>
              </w:rPr>
              <w:t>391</w:t>
            </w:r>
          </w:hyperlink>
        </w:p>
        <w:p>
          <w:pPr>
            <w:pStyle w:val="Contents6"/>
            <w:tabs>
              <w:tab w:val="clear" w:pos="7609"/>
              <w:tab w:val="right" w:pos="9026" w:leader="dot"/>
            </w:tabs>
            <w:rPr/>
          </w:pPr>
          <w:hyperlink w:anchor="__RefHeading___Toc541313_3830689328">
            <w:r>
              <w:rPr>
                <w:webHidden/>
                <w:rStyle w:val="IndexLink"/>
                <w:rtl w:val="true"/>
              </w:rPr>
              <w:t>الثانیة</w:t>
            </w:r>
            <w:r>
              <w:rPr>
                <w:rStyle w:val="IndexLink"/>
                <w:rtl w:val="true"/>
              </w:rPr>
              <w:t>:</w:t>
            </w:r>
            <w:r>
              <w:rPr>
                <w:rStyle w:val="IndexLink"/>
                <w:rtl w:val="true"/>
              </w:rPr>
              <w:t>إحرام المرأة کإحرام الرجل الا ما استثنی</w:t>
            </w:r>
            <w:r>
              <w:rPr>
                <w:rStyle w:val="IndexLink"/>
                <w:rtl w:val="true"/>
              </w:rPr>
              <w:tab/>
            </w:r>
            <w:r>
              <w:rPr>
                <w:rStyle w:val="IndexLink"/>
              </w:rPr>
              <w:t>393</w:t>
            </w:r>
          </w:hyperlink>
        </w:p>
        <w:p>
          <w:pPr>
            <w:pStyle w:val="Contents5"/>
            <w:tabs>
              <w:tab w:val="clear" w:pos="7892"/>
              <w:tab w:val="right" w:pos="9026" w:leader="dot"/>
            </w:tabs>
            <w:rPr/>
          </w:pPr>
          <w:hyperlink w:anchor="__RefHeading___Toc541315_3830689328">
            <w:r>
              <w:rPr>
                <w:webHidden/>
                <w:rStyle w:val="IndexLink"/>
                <w:rtl w:val="true"/>
              </w:rPr>
              <w:t>القول فی الوقوف بعرفات</w:t>
            </w:r>
            <w:r>
              <w:rPr>
                <w:rStyle w:val="IndexLink"/>
                <w:rtl w:val="true"/>
              </w:rPr>
              <w:t>:</w:t>
              <w:tab/>
            </w:r>
            <w:r>
              <w:rPr>
                <w:rStyle w:val="IndexLink"/>
              </w:rPr>
              <w:t>394</w:t>
            </w:r>
          </w:hyperlink>
        </w:p>
        <w:p>
          <w:pPr>
            <w:pStyle w:val="Contents6"/>
            <w:tabs>
              <w:tab w:val="clear" w:pos="7609"/>
              <w:tab w:val="right" w:pos="9026" w:leader="dot"/>
            </w:tabs>
            <w:rPr/>
          </w:pPr>
          <w:hyperlink w:anchor="__RefHeading___Toc541317_3830689328">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541319_3830689328">
            <w:r>
              <w:rPr>
                <w:webHidden/>
                <w:rStyle w:val="IndexLink"/>
                <w:rtl w:val="true"/>
              </w:rPr>
              <w:t>مقدمات الوقوف</w:t>
            </w:r>
            <w:r>
              <w:rPr>
                <w:rStyle w:val="IndexLink"/>
                <w:rtl w:val="true"/>
              </w:rPr>
              <w:t>:</w:t>
              <w:tab/>
            </w:r>
            <w:r>
              <w:rPr>
                <w:rStyle w:val="IndexLink"/>
              </w:rPr>
              <w:t>394</w:t>
            </w:r>
          </w:hyperlink>
        </w:p>
        <w:p>
          <w:pPr>
            <w:pStyle w:val="Contents6"/>
            <w:tabs>
              <w:tab w:val="clear" w:pos="7609"/>
              <w:tab w:val="right" w:pos="9026" w:leader="dot"/>
            </w:tabs>
            <w:rPr/>
          </w:pPr>
          <w:hyperlink w:anchor="__RefHeading___Toc541321_3830689328">
            <w:r>
              <w:rPr>
                <w:webHidden/>
                <w:rStyle w:val="IndexLink"/>
                <w:rtl w:val="true"/>
              </w:rPr>
              <w:t>أحکام الوقوف بعرفات</w:t>
            </w:r>
            <w:r>
              <w:rPr>
                <w:rStyle w:val="IndexLink"/>
                <w:rtl w:val="true"/>
              </w:rPr>
              <w:t>:</w:t>
              <w:tab/>
            </w:r>
            <w:r>
              <w:rPr>
                <w:rStyle w:val="IndexLink"/>
              </w:rPr>
              <w:t>396</w:t>
            </w:r>
          </w:hyperlink>
        </w:p>
        <w:p>
          <w:pPr>
            <w:pStyle w:val="Contents6"/>
            <w:tabs>
              <w:tab w:val="clear" w:pos="7609"/>
              <w:tab w:val="right" w:pos="9026" w:leader="dot"/>
            </w:tabs>
            <w:rPr/>
          </w:pPr>
          <w:hyperlink w:anchor="__RefHeading___Toc541323_3830689328">
            <w:r>
              <w:rPr>
                <w:webHidden/>
                <w:rStyle w:val="IndexLink"/>
                <w:rtl w:val="true"/>
              </w:rPr>
              <w:t>مسائل فی الوقوف بعرفات</w:t>
            </w:r>
            <w:r>
              <w:rPr>
                <w:rStyle w:val="IndexLink"/>
                <w:rtl w:val="true"/>
              </w:rPr>
              <w:t>:</w:t>
              <w:tab/>
            </w:r>
            <w:r>
              <w:rPr>
                <w:rStyle w:val="IndexLink"/>
              </w:rPr>
              <w:t>399</w:t>
            </w:r>
          </w:hyperlink>
        </w:p>
        <w:p>
          <w:pPr>
            <w:pStyle w:val="Contents5"/>
            <w:tabs>
              <w:tab w:val="clear" w:pos="7892"/>
              <w:tab w:val="right" w:pos="9026" w:leader="dot"/>
            </w:tabs>
            <w:rPr/>
          </w:pPr>
          <w:hyperlink w:anchor="__RefHeading___Toc541325_3830689328">
            <w:r>
              <w:rPr>
                <w:webHidden/>
                <w:rStyle w:val="IndexLink"/>
                <w:rtl w:val="true"/>
              </w:rPr>
              <w:t>القول فی الوقوف بالمشعر</w:t>
            </w:r>
            <w:r>
              <w:rPr>
                <w:rStyle w:val="IndexLink"/>
                <w:rtl w:val="true"/>
              </w:rPr>
              <w:t>:</w:t>
              <w:tab/>
            </w:r>
            <w:r>
              <w:rPr>
                <w:rStyle w:val="IndexLink"/>
              </w:rPr>
              <w:t>402</w:t>
            </w:r>
          </w:hyperlink>
        </w:p>
        <w:p>
          <w:pPr>
            <w:pStyle w:val="Contents6"/>
            <w:tabs>
              <w:tab w:val="clear" w:pos="7609"/>
              <w:tab w:val="right" w:pos="9026" w:leader="dot"/>
            </w:tabs>
            <w:rPr/>
          </w:pPr>
          <w:hyperlink w:anchor="__RefHeading___Toc541327_3830689328">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541329_3830689328">
            <w:r>
              <w:rPr>
                <w:webHidden/>
                <w:rStyle w:val="IndexLink"/>
                <w:rtl w:val="true"/>
              </w:rPr>
              <w:t>مقدمات الوقوف بالمشعر</w:t>
            </w:r>
            <w:r>
              <w:rPr>
                <w:rStyle w:val="IndexLink"/>
                <w:rtl w:val="true"/>
              </w:rPr>
              <w:t>:</w:t>
              <w:tab/>
            </w:r>
            <w:r>
              <w:rPr>
                <w:rStyle w:val="IndexLink"/>
              </w:rPr>
              <w:t>402</w:t>
            </w:r>
          </w:hyperlink>
        </w:p>
        <w:p>
          <w:pPr>
            <w:pStyle w:val="Contents6"/>
            <w:tabs>
              <w:tab w:val="clear" w:pos="7609"/>
              <w:tab w:val="right" w:pos="9026" w:leader="dot"/>
            </w:tabs>
            <w:rPr/>
          </w:pPr>
          <w:hyperlink w:anchor="__RefHeading___Toc541331_3830689328">
            <w:r>
              <w:rPr>
                <w:webHidden/>
                <w:rStyle w:val="IndexLink"/>
                <w:rtl w:val="true"/>
              </w:rPr>
              <w:t>کیفیة الوقوف بالمشعر</w:t>
            </w:r>
            <w:r>
              <w:rPr>
                <w:rStyle w:val="IndexLink"/>
                <w:rtl w:val="true"/>
              </w:rPr>
              <w:t>:</w:t>
              <w:tab/>
            </w:r>
            <w:r>
              <w:rPr>
                <w:rStyle w:val="IndexLink"/>
              </w:rPr>
              <w:t>403</w:t>
            </w:r>
          </w:hyperlink>
        </w:p>
        <w:p>
          <w:pPr>
            <w:pStyle w:val="Contents6"/>
            <w:tabs>
              <w:tab w:val="clear" w:pos="7609"/>
              <w:tab w:val="right" w:pos="9026" w:leader="dot"/>
            </w:tabs>
            <w:rPr/>
          </w:pPr>
          <w:hyperlink w:anchor="__RefHeading___Toc541333_3830689328">
            <w:r>
              <w:rPr>
                <w:webHidden/>
                <w:rStyle w:val="IndexLink"/>
                <w:rtl w:val="true"/>
              </w:rPr>
              <w:t>مسائل فی الوقوف بالمشعر</w:t>
            </w:r>
            <w:r>
              <w:rPr>
                <w:rStyle w:val="IndexLink"/>
                <w:rtl w:val="true"/>
              </w:rPr>
              <w:t>:</w:t>
              <w:tab/>
            </w:r>
            <w:r>
              <w:rPr>
                <w:rStyle w:val="IndexLink"/>
              </w:rPr>
              <w:t>407</w:t>
            </w:r>
          </w:hyperlink>
        </w:p>
        <w:p>
          <w:pPr>
            <w:pStyle w:val="Contents5"/>
            <w:tabs>
              <w:tab w:val="clear" w:pos="7892"/>
              <w:tab w:val="right" w:pos="9026" w:leader="dot"/>
            </w:tabs>
            <w:rPr/>
          </w:pPr>
          <w:hyperlink w:anchor="__RefHeading___Toc541335_3830689328">
            <w:r>
              <w:rPr>
                <w:webHidden/>
                <w:rStyle w:val="IndexLink"/>
                <w:rtl w:val="true"/>
              </w:rPr>
              <w:t>القول فی مناسک منی</w:t>
            </w:r>
            <w:r>
              <w:rPr>
                <w:rStyle w:val="IndexLink"/>
                <w:rtl w:val="true"/>
              </w:rPr>
              <w:tab/>
            </w:r>
            <w:r>
              <w:rPr>
                <w:rStyle w:val="IndexLink"/>
              </w:rPr>
              <w:t>411</w:t>
            </w:r>
          </w:hyperlink>
        </w:p>
        <w:p>
          <w:pPr>
            <w:pStyle w:val="Contents6"/>
            <w:tabs>
              <w:tab w:val="clear" w:pos="7609"/>
              <w:tab w:val="right" w:pos="9026" w:leader="dot"/>
            </w:tabs>
            <w:rPr/>
          </w:pPr>
          <w:hyperlink w:anchor="__RefHeading___Toc541337_3830689328">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541339_3830689328">
            <w:r>
              <w:rPr>
                <w:webHidden/>
                <w:rStyle w:val="IndexLink"/>
                <w:rtl w:val="true"/>
              </w:rPr>
              <w:t>أحکام الرمی</w:t>
            </w:r>
            <w:r>
              <w:rPr>
                <w:rStyle w:val="IndexLink"/>
                <w:rtl w:val="true"/>
              </w:rPr>
              <w:t>:</w:t>
              <w:tab/>
            </w:r>
            <w:r>
              <w:rPr>
                <w:rStyle w:val="IndexLink"/>
              </w:rPr>
              <w:t>411</w:t>
            </w:r>
          </w:hyperlink>
        </w:p>
        <w:p>
          <w:pPr>
            <w:pStyle w:val="Contents6"/>
            <w:tabs>
              <w:tab w:val="clear" w:pos="7609"/>
              <w:tab w:val="right" w:pos="9026" w:leader="dot"/>
            </w:tabs>
            <w:rPr/>
          </w:pPr>
          <w:hyperlink w:anchor="__RefHeading___Toc541341_3830689328">
            <w:r>
              <w:rPr>
                <w:webHidden/>
                <w:rStyle w:val="IndexLink"/>
                <w:rtl w:val="true"/>
              </w:rPr>
              <w:t>الذبح</w:t>
            </w:r>
            <w:r>
              <w:rPr>
                <w:rStyle w:val="IndexLink"/>
                <w:rtl w:val="true"/>
              </w:rPr>
              <w:tab/>
            </w:r>
            <w:r>
              <w:rPr>
                <w:rStyle w:val="IndexLink"/>
              </w:rPr>
              <w:t>412</w:t>
            </w:r>
          </w:hyperlink>
        </w:p>
        <w:p>
          <w:pPr>
            <w:pStyle w:val="Contents6"/>
            <w:tabs>
              <w:tab w:val="clear" w:pos="7609"/>
              <w:tab w:val="right" w:pos="9026" w:leader="dot"/>
            </w:tabs>
            <w:rPr/>
          </w:pPr>
          <w:hyperlink w:anchor="__RefHeading___Toc541343_3830689328">
            <w:r>
              <w:rPr>
                <w:webHidden/>
                <w:rStyle w:val="IndexLink"/>
                <w:rtl w:val="true"/>
              </w:rPr>
              <w:t>أحکام هدی التمتع</w:t>
            </w:r>
            <w:r>
              <w:rPr>
                <w:rStyle w:val="IndexLink"/>
                <w:rtl w:val="true"/>
              </w:rPr>
              <w:t>:</w:t>
              <w:tab/>
            </w:r>
            <w:r>
              <w:rPr>
                <w:rStyle w:val="IndexLink"/>
              </w:rPr>
              <w:t>412</w:t>
            </w:r>
          </w:hyperlink>
        </w:p>
        <w:p>
          <w:pPr>
            <w:pStyle w:val="Contents6"/>
            <w:tabs>
              <w:tab w:val="clear" w:pos="7609"/>
              <w:tab w:val="right" w:pos="9026" w:leader="dot"/>
            </w:tabs>
            <w:rPr/>
          </w:pPr>
          <w:hyperlink w:anchor="__RefHeading___Toc541345_3830689328">
            <w:r>
              <w:rPr>
                <w:webHidden/>
                <w:rStyle w:val="IndexLink"/>
                <w:rtl w:val="true"/>
              </w:rPr>
              <w:t>صفات هدی التمتع</w:t>
            </w:r>
            <w:r>
              <w:rPr>
                <w:rStyle w:val="IndexLink"/>
                <w:rtl w:val="true"/>
              </w:rPr>
              <w:t>:</w:t>
              <w:tab/>
            </w:r>
            <w:r>
              <w:rPr>
                <w:rStyle w:val="IndexLink"/>
              </w:rPr>
              <w:t>416</w:t>
            </w:r>
          </w:hyperlink>
        </w:p>
        <w:p>
          <w:pPr>
            <w:pStyle w:val="Contents6"/>
            <w:tabs>
              <w:tab w:val="clear" w:pos="7609"/>
              <w:tab w:val="right" w:pos="9026" w:leader="dot"/>
            </w:tabs>
            <w:rPr/>
          </w:pPr>
          <w:hyperlink w:anchor="__RefHeading___Toc541347_3830689328">
            <w:r>
              <w:rPr>
                <w:webHidden/>
                <w:rStyle w:val="IndexLink"/>
                <w:rtl w:val="true"/>
              </w:rPr>
              <w:t>أحکام البدل فی الهدی</w:t>
            </w:r>
            <w:r>
              <w:rPr>
                <w:rStyle w:val="IndexLink"/>
                <w:rtl w:val="true"/>
              </w:rPr>
              <w:t>:</w:t>
              <w:tab/>
            </w:r>
            <w:r>
              <w:rPr>
                <w:rStyle w:val="IndexLink"/>
              </w:rPr>
              <w:t>422</w:t>
            </w:r>
          </w:hyperlink>
        </w:p>
        <w:p>
          <w:pPr>
            <w:pStyle w:val="Contents6"/>
            <w:tabs>
              <w:tab w:val="clear" w:pos="7609"/>
              <w:tab w:val="right" w:pos="9026" w:leader="dot"/>
            </w:tabs>
            <w:rPr/>
          </w:pPr>
          <w:hyperlink w:anchor="__RefHeading___Toc541349_3830689328">
            <w:r>
              <w:rPr>
                <w:webHidden/>
                <w:rStyle w:val="IndexLink"/>
                <w:rtl w:val="true"/>
              </w:rPr>
              <w:t>أحکام هدی القران</w:t>
            </w:r>
            <w:r>
              <w:rPr>
                <w:rStyle w:val="IndexLink"/>
                <w:rtl w:val="true"/>
              </w:rPr>
              <w:t>:</w:t>
              <w:tab/>
            </w:r>
            <w:r>
              <w:rPr>
                <w:rStyle w:val="IndexLink"/>
              </w:rPr>
              <w:t>426</w:t>
            </w:r>
          </w:hyperlink>
        </w:p>
        <w:p>
          <w:pPr>
            <w:pStyle w:val="Contents6"/>
            <w:tabs>
              <w:tab w:val="clear" w:pos="7609"/>
              <w:tab w:val="right" w:pos="9026" w:leader="dot"/>
            </w:tabs>
            <w:rPr/>
          </w:pPr>
          <w:hyperlink w:anchor="__RefHeading___Toc541351_3830689328">
            <w:r>
              <w:rPr>
                <w:webHidden/>
                <w:rStyle w:val="IndexLink"/>
                <w:rtl w:val="true"/>
              </w:rPr>
              <w:t>أحکام الأضحیة</w:t>
            </w:r>
            <w:r>
              <w:rPr>
                <w:rStyle w:val="IndexLink"/>
                <w:rtl w:val="true"/>
              </w:rPr>
              <w:t>:</w:t>
              <w:tab/>
            </w:r>
            <w:r>
              <w:rPr>
                <w:rStyle w:val="IndexLink"/>
              </w:rPr>
              <w:t>431</w:t>
            </w:r>
          </w:hyperlink>
        </w:p>
        <w:p>
          <w:pPr>
            <w:pStyle w:val="Contents6"/>
            <w:tabs>
              <w:tab w:val="clear" w:pos="7609"/>
              <w:tab w:val="right" w:pos="9026" w:leader="dot"/>
            </w:tabs>
            <w:rPr/>
          </w:pPr>
          <w:hyperlink w:anchor="__RefHeading___Toc541353_3830689328">
            <w:r>
              <w:rPr>
                <w:webHidden/>
                <w:rStyle w:val="IndexLink"/>
                <w:rtl w:val="true"/>
              </w:rPr>
              <w:t>أحکام الحلق و التقصیر</w:t>
            </w:r>
            <w:r>
              <w:rPr>
                <w:rStyle w:val="IndexLink"/>
                <w:rtl w:val="true"/>
              </w:rPr>
              <w:t>:</w:t>
              <w:tab/>
            </w:r>
            <w:r>
              <w:rPr>
                <w:rStyle w:val="IndexLink"/>
              </w:rPr>
              <w:t>433</w:t>
            </w:r>
          </w:hyperlink>
        </w:p>
        <w:p>
          <w:pPr>
            <w:pStyle w:val="Contents6"/>
            <w:tabs>
              <w:tab w:val="clear" w:pos="7609"/>
              <w:tab w:val="right" w:pos="9026" w:leader="dot"/>
            </w:tabs>
            <w:rPr/>
          </w:pPr>
          <w:hyperlink w:anchor="__RefHeading___Toc541355_3830689328">
            <w:r>
              <w:rPr>
                <w:webHidden/>
                <w:rStyle w:val="IndexLink"/>
                <w:rtl w:val="true"/>
              </w:rPr>
              <w:t>الرجوع الی مکة یوم النحر</w:t>
            </w:r>
            <w:r>
              <w:rPr>
                <w:rStyle w:val="IndexLink"/>
                <w:rtl w:val="true"/>
              </w:rPr>
              <w:t>:</w:t>
              <w:tab/>
            </w:r>
            <w:r>
              <w:rPr>
                <w:rStyle w:val="IndexLink"/>
              </w:rPr>
              <w:t>438</w:t>
            </w:r>
          </w:hyperlink>
        </w:p>
        <w:p>
          <w:pPr>
            <w:pStyle w:val="Contents5"/>
            <w:tabs>
              <w:tab w:val="clear" w:pos="7892"/>
              <w:tab w:val="right" w:pos="9026" w:leader="dot"/>
            </w:tabs>
            <w:rPr/>
          </w:pPr>
          <w:hyperlink w:anchor="__RefHeading___Toc541357_3830689328">
            <w:r>
              <w:rPr>
                <w:webHidden/>
                <w:rStyle w:val="IndexLink"/>
                <w:rtl w:val="true"/>
              </w:rPr>
              <w:t>القول فی الطواف</w:t>
            </w:r>
            <w:r>
              <w:rPr>
                <w:rStyle w:val="IndexLink"/>
                <w:rtl w:val="true"/>
              </w:rPr>
              <w:t>:</w:t>
              <w:tab/>
            </w:r>
            <w:r>
              <w:rPr>
                <w:rStyle w:val="IndexLink"/>
              </w:rPr>
              <w:t>439</w:t>
            </w:r>
          </w:hyperlink>
        </w:p>
        <w:p>
          <w:pPr>
            <w:pStyle w:val="Contents6"/>
            <w:tabs>
              <w:tab w:val="clear" w:pos="7609"/>
              <w:tab w:val="right" w:pos="9026" w:leader="dot"/>
            </w:tabs>
            <w:rPr/>
          </w:pPr>
          <w:hyperlink w:anchor="__RefHeading___Toc541359_3830689328">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541361_3830689328">
            <w:r>
              <w:rPr>
                <w:webHidden/>
                <w:rStyle w:val="IndexLink"/>
                <w:rtl w:val="true"/>
              </w:rPr>
              <w:t>کیفیة الطواف و أحکامه</w:t>
            </w:r>
            <w:r>
              <w:rPr>
                <w:rStyle w:val="IndexLink"/>
                <w:rtl w:val="true"/>
              </w:rPr>
              <w:t>:</w:t>
              <w:tab/>
            </w:r>
            <w:r>
              <w:rPr>
                <w:rStyle w:val="IndexLink"/>
              </w:rPr>
              <w:t>441</w:t>
            </w:r>
          </w:hyperlink>
        </w:p>
        <w:p>
          <w:pPr>
            <w:pStyle w:val="Contents6"/>
            <w:tabs>
              <w:tab w:val="clear" w:pos="7609"/>
              <w:tab w:val="right" w:pos="9026" w:leader="dot"/>
            </w:tabs>
            <w:rPr/>
          </w:pPr>
          <w:hyperlink w:anchor="__RefHeading___Toc541363_3830689328">
            <w:r>
              <w:rPr>
                <w:webHidden/>
                <w:rStyle w:val="IndexLink"/>
                <w:rtl w:val="true"/>
              </w:rPr>
              <w:t>مندوبات الطواف</w:t>
            </w:r>
            <w:r>
              <w:rPr>
                <w:rStyle w:val="IndexLink"/>
                <w:rtl w:val="true"/>
              </w:rPr>
              <w:t>:</w:t>
              <w:tab/>
            </w:r>
            <w:r>
              <w:rPr>
                <w:rStyle w:val="IndexLink"/>
              </w:rPr>
              <w:t>451</w:t>
            </w:r>
          </w:hyperlink>
        </w:p>
        <w:p>
          <w:pPr>
            <w:pStyle w:val="Contents6"/>
            <w:tabs>
              <w:tab w:val="clear" w:pos="7609"/>
              <w:tab w:val="right" w:pos="9026" w:leader="dot"/>
            </w:tabs>
            <w:rPr/>
          </w:pPr>
          <w:hyperlink w:anchor="__RefHeading___Toc541365_3830689328">
            <w:r>
              <w:rPr>
                <w:webHidden/>
                <w:rStyle w:val="IndexLink"/>
                <w:rtl w:val="true"/>
              </w:rPr>
              <w:t>أحکام الطواف</w:t>
            </w:r>
            <w:r>
              <w:rPr>
                <w:rStyle w:val="IndexLink"/>
                <w:rtl w:val="true"/>
              </w:rPr>
              <w:t>:</w:t>
              <w:tab/>
            </w:r>
            <w:r>
              <w:rPr>
                <w:rStyle w:val="IndexLink"/>
              </w:rPr>
              <w:t>454</w:t>
            </w:r>
          </w:hyperlink>
        </w:p>
        <w:p>
          <w:pPr>
            <w:pStyle w:val="Contents5"/>
            <w:tabs>
              <w:tab w:val="clear" w:pos="7892"/>
              <w:tab w:val="right" w:pos="9026" w:leader="dot"/>
            </w:tabs>
            <w:rPr/>
          </w:pPr>
          <w:hyperlink w:anchor="__RefHeading___Toc541367_3830689328">
            <w:r>
              <w:rPr>
                <w:webHidden/>
                <w:rStyle w:val="IndexLink"/>
                <w:rtl w:val="true"/>
              </w:rPr>
              <w:t>القول فی السعی</w:t>
            </w:r>
            <w:r>
              <w:rPr>
                <w:rStyle w:val="IndexLink"/>
                <w:rtl w:val="true"/>
              </w:rPr>
              <w:t>:</w:t>
              <w:tab/>
            </w:r>
            <w:r>
              <w:rPr>
                <w:rStyle w:val="IndexLink"/>
              </w:rPr>
              <w:t>463</w:t>
            </w:r>
          </w:hyperlink>
        </w:p>
        <w:p>
          <w:pPr>
            <w:pStyle w:val="Contents6"/>
            <w:tabs>
              <w:tab w:val="clear" w:pos="7609"/>
              <w:tab w:val="right" w:pos="9026" w:leader="dot"/>
            </w:tabs>
            <w:rPr/>
          </w:pPr>
          <w:hyperlink w:anchor="__RefHeading___Toc541369_3830689328">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541371_3830689328">
            <w:r>
              <w:rPr>
                <w:webHidden/>
                <w:rStyle w:val="IndexLink"/>
                <w:rtl w:val="true"/>
              </w:rPr>
              <w:t>کیفیة السعی</w:t>
            </w:r>
            <w:r>
              <w:rPr>
                <w:rStyle w:val="IndexLink"/>
                <w:rtl w:val="true"/>
              </w:rPr>
              <w:t>:</w:t>
              <w:tab/>
            </w:r>
            <w:r>
              <w:rPr>
                <w:rStyle w:val="IndexLink"/>
              </w:rPr>
              <w:t>464</w:t>
            </w:r>
          </w:hyperlink>
        </w:p>
        <w:p>
          <w:pPr>
            <w:pStyle w:val="Contents6"/>
            <w:tabs>
              <w:tab w:val="clear" w:pos="7609"/>
              <w:tab w:val="right" w:pos="9026" w:leader="dot"/>
            </w:tabs>
            <w:rPr/>
          </w:pPr>
          <w:hyperlink w:anchor="__RefHeading___Toc541373_3830689328">
            <w:r>
              <w:rPr>
                <w:webHidden/>
                <w:rStyle w:val="IndexLink"/>
                <w:rtl w:val="true"/>
              </w:rPr>
              <w:t>أحکام السعی</w:t>
            </w:r>
            <w:r>
              <w:rPr>
                <w:rStyle w:val="IndexLink"/>
                <w:rtl w:val="true"/>
              </w:rPr>
              <w:t>:</w:t>
              <w:tab/>
            </w:r>
            <w:r>
              <w:rPr>
                <w:rStyle w:val="IndexLink"/>
              </w:rPr>
              <w:t>466</w:t>
            </w:r>
          </w:hyperlink>
        </w:p>
        <w:p>
          <w:pPr>
            <w:pStyle w:val="Contents6"/>
            <w:tabs>
              <w:tab w:val="clear" w:pos="7609"/>
              <w:tab w:val="right" w:pos="9026" w:leader="dot"/>
            </w:tabs>
            <w:rPr/>
          </w:pPr>
          <w:hyperlink w:anchor="__RefHeading___Toc541375_3830689328">
            <w:r>
              <w:rPr>
                <w:webHidden/>
                <w:rStyle w:val="IndexLink"/>
                <w:rtl w:val="true"/>
              </w:rPr>
              <w:t>القول فی أحکام منی بعد العودمن مکة إلیها</w:t>
            </w:r>
            <w:r>
              <w:rPr>
                <w:rStyle w:val="IndexLink"/>
                <w:rtl w:val="true"/>
              </w:rPr>
              <w:t>:</w:t>
              <w:tab/>
            </w:r>
            <w:r>
              <w:rPr>
                <w:rStyle w:val="IndexLink"/>
              </w:rPr>
              <w:t>468</w:t>
            </w:r>
          </w:hyperlink>
        </w:p>
        <w:p>
          <w:pPr>
            <w:pStyle w:val="Contents5"/>
            <w:tabs>
              <w:tab w:val="clear" w:pos="7892"/>
              <w:tab w:val="right" w:pos="9026" w:leader="dot"/>
            </w:tabs>
            <w:rPr/>
          </w:pPr>
          <w:hyperlink w:anchor="__RefHeading___Toc541377_3830689328">
            <w:r>
              <w:rPr>
                <w:webHidden/>
                <w:rStyle w:val="IndexLink"/>
                <w:rtl w:val="true"/>
              </w:rPr>
              <w:t>لواحق حج التمتع</w:t>
            </w:r>
            <w:r>
              <w:rPr>
                <w:rStyle w:val="IndexLink"/>
                <w:rtl w:val="true"/>
              </w:rPr>
              <w:t>:</w:t>
              <w:tab/>
            </w:r>
            <w:r>
              <w:rPr>
                <w:rStyle w:val="IndexLink"/>
              </w:rPr>
              <w:t>481</w:t>
            </w:r>
          </w:hyperlink>
        </w:p>
        <w:p>
          <w:pPr>
            <w:pStyle w:val="Contents4"/>
            <w:tabs>
              <w:tab w:val="clear" w:pos="8176"/>
              <w:tab w:val="right" w:pos="9026" w:leader="dot"/>
            </w:tabs>
            <w:rPr/>
          </w:pPr>
          <w:hyperlink w:anchor="__RefHeading___Toc541379_3830689328">
            <w:r>
              <w:rPr>
                <w:webHidden/>
                <w:rStyle w:val="IndexLink"/>
                <w:rtl w:val="true"/>
              </w:rPr>
              <w:t>المقصد الثانی</w:t>
            </w:r>
            <w:r>
              <w:rPr>
                <w:rStyle w:val="IndexLink"/>
                <w:rtl w:val="true"/>
              </w:rPr>
              <w:t xml:space="preserve">: </w:t>
            </w:r>
            <w:r>
              <w:rPr>
                <w:rStyle w:val="IndexLink"/>
                <w:rtl w:val="true"/>
              </w:rPr>
              <w:t>فی العمرة</w:t>
            </w:r>
            <w:r>
              <w:rPr>
                <w:rStyle w:val="IndexLink"/>
                <w:rtl w:val="true"/>
              </w:rPr>
              <w:tab/>
            </w:r>
            <w:r>
              <w:rPr>
                <w:rStyle w:val="IndexLink"/>
              </w:rPr>
              <w:t>486</w:t>
            </w:r>
          </w:hyperlink>
        </w:p>
        <w:p>
          <w:pPr>
            <w:pStyle w:val="Contents5"/>
            <w:tabs>
              <w:tab w:val="clear" w:pos="7892"/>
              <w:tab w:val="right" w:pos="9026" w:leader="dot"/>
            </w:tabs>
            <w:rPr/>
          </w:pPr>
          <w:hyperlink w:anchor="__RefHeading___Toc541381_3830689328">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541383_3830689328">
            <w:r>
              <w:rPr>
                <w:webHidden/>
                <w:rStyle w:val="IndexLink"/>
                <w:rtl w:val="true"/>
              </w:rPr>
              <w:t>أفعال العمرة و أحکامها</w:t>
            </w:r>
            <w:r>
              <w:rPr>
                <w:rStyle w:val="IndexLink"/>
                <w:rtl w:val="true"/>
              </w:rPr>
              <w:t>:</w:t>
              <w:tab/>
            </w:r>
            <w:r>
              <w:rPr>
                <w:rStyle w:val="IndexLink"/>
              </w:rPr>
              <w:t>487</w:t>
            </w:r>
          </w:hyperlink>
        </w:p>
        <w:p>
          <w:pPr>
            <w:pStyle w:val="Contents4"/>
            <w:tabs>
              <w:tab w:val="clear" w:pos="8176"/>
              <w:tab w:val="right" w:pos="9026" w:leader="dot"/>
            </w:tabs>
            <w:rPr/>
          </w:pPr>
          <w:hyperlink w:anchor="__RefHeading___Toc541385_3830689328">
            <w:r>
              <w:rPr>
                <w:webHidden/>
                <w:rStyle w:val="IndexLink"/>
                <w:rtl w:val="true"/>
              </w:rPr>
              <w:t>المقصد الثالث</w:t>
            </w:r>
            <w:r>
              <w:rPr>
                <w:rStyle w:val="IndexLink"/>
                <w:rtl w:val="true"/>
              </w:rPr>
              <w:t>:</w:t>
            </w:r>
            <w:r>
              <w:rPr>
                <w:rStyle w:val="IndexLink"/>
                <w:rtl w:val="true"/>
              </w:rPr>
              <w:t>فی اللواحق</w:t>
            </w:r>
            <w:r>
              <w:rPr>
                <w:rStyle w:val="IndexLink"/>
                <w:rtl w:val="true"/>
              </w:rPr>
              <w:tab/>
            </w:r>
            <w:r>
              <w:rPr>
                <w:rStyle w:val="IndexLink"/>
              </w:rPr>
              <w:t>492</w:t>
            </w:r>
          </w:hyperlink>
        </w:p>
        <w:p>
          <w:pPr>
            <w:pStyle w:val="Contents5"/>
            <w:tabs>
              <w:tab w:val="clear" w:pos="7892"/>
              <w:tab w:val="right" w:pos="9026" w:leader="dot"/>
            </w:tabs>
            <w:rPr/>
          </w:pPr>
          <w:hyperlink w:anchor="__RefHeading___Toc541387_3830689328">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541389_3830689328">
            <w:r>
              <w:rPr>
                <w:webHidden/>
                <w:rStyle w:val="IndexLink"/>
                <w:rtl w:val="true"/>
              </w:rPr>
              <w:t>أحکام الإحصار و الصد</w:t>
            </w:r>
            <w:r>
              <w:rPr>
                <w:rStyle w:val="IndexLink"/>
                <w:rtl w:val="true"/>
              </w:rPr>
              <w:t>:</w:t>
              <w:tab/>
            </w:r>
            <w:r>
              <w:rPr>
                <w:rStyle w:val="IndexLink"/>
              </w:rPr>
              <w:t>492</w:t>
            </w:r>
          </w:hyperlink>
        </w:p>
        <w:p>
          <w:pPr>
            <w:pStyle w:val="Contents5"/>
            <w:tabs>
              <w:tab w:val="clear" w:pos="7892"/>
              <w:tab w:val="right" w:pos="9026" w:leader="dot"/>
            </w:tabs>
            <w:rPr/>
          </w:pPr>
          <w:hyperlink w:anchor="__RefHeading___Toc541391_3830689328">
            <w:r>
              <w:rPr>
                <w:webHidden/>
                <w:rStyle w:val="IndexLink"/>
                <w:rtl w:val="true"/>
              </w:rPr>
              <w:t>أحکام الصید فی الحرم</w:t>
            </w:r>
            <w:r>
              <w:rPr>
                <w:rStyle w:val="IndexLink"/>
                <w:rtl w:val="true"/>
              </w:rPr>
              <w:t>:</w:t>
              <w:tab/>
            </w:r>
            <w:r>
              <w:rPr>
                <w:rStyle w:val="IndexLink"/>
              </w:rPr>
              <w:t>502</w:t>
            </w:r>
          </w:hyperlink>
        </w:p>
        <w:p>
          <w:pPr>
            <w:pStyle w:val="Contents6"/>
            <w:tabs>
              <w:tab w:val="clear" w:pos="7609"/>
              <w:tab w:val="right" w:pos="9026" w:leader="dot"/>
            </w:tabs>
            <w:rPr/>
          </w:pPr>
          <w:hyperlink w:anchor="__RefHeading___Toc541393_3830689328">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541395_3830689328">
            <w:r>
              <w:rPr>
                <w:webHidden/>
                <w:rStyle w:val="IndexLink"/>
                <w:rtl w:val="true"/>
              </w:rPr>
              <w:t>کفارات صید البر</w:t>
            </w:r>
            <w:r>
              <w:rPr>
                <w:rStyle w:val="IndexLink"/>
                <w:rtl w:val="true"/>
              </w:rPr>
              <w:t>:</w:t>
              <w:tab/>
            </w:r>
            <w:r>
              <w:rPr>
                <w:rStyle w:val="IndexLink"/>
              </w:rPr>
              <w:t>505</w:t>
            </w:r>
          </w:hyperlink>
        </w:p>
        <w:p>
          <w:pPr>
            <w:pStyle w:val="Contents6"/>
            <w:tabs>
              <w:tab w:val="clear" w:pos="7609"/>
              <w:tab w:val="right" w:pos="9026" w:leader="dot"/>
            </w:tabs>
            <w:rPr/>
          </w:pPr>
          <w:hyperlink w:anchor="__RefHeading___Toc541397_3830689328">
            <w:r>
              <w:rPr>
                <w:webHidden/>
                <w:rStyle w:val="IndexLink"/>
                <w:rtl w:val="true"/>
              </w:rPr>
              <w:t>ینقسم باعتبار لزوم الکفارة و عدمها الی قسمین</w:t>
            </w:r>
            <w:r>
              <w:rPr>
                <w:rStyle w:val="IndexLink"/>
                <w:rtl w:val="true"/>
              </w:rPr>
              <w:tab/>
            </w:r>
            <w:r>
              <w:rPr>
                <w:rStyle w:val="IndexLink"/>
              </w:rPr>
              <w:t>505</w:t>
            </w:r>
          </w:hyperlink>
        </w:p>
        <w:p>
          <w:pPr>
            <w:pStyle w:val="Contents6"/>
            <w:tabs>
              <w:tab w:val="clear" w:pos="7609"/>
              <w:tab w:val="right" w:pos="9026" w:leader="dot"/>
            </w:tabs>
            <w:rPr/>
          </w:pPr>
          <w:hyperlink w:anchor="__RefHeading___Toc541399_3830689328">
            <w:r>
              <w:rPr>
                <w:webHidden/>
                <w:rStyle w:val="IndexLink"/>
                <w:rtl w:val="true"/>
              </w:rPr>
              <w:t>الأول</w:t>
            </w:r>
            <w:r>
              <w:rPr>
                <w:rStyle w:val="IndexLink"/>
                <w:rtl w:val="true"/>
              </w:rPr>
              <w:t>:</w:t>
            </w:r>
            <w:r>
              <w:rPr>
                <w:rStyle w:val="IndexLink"/>
                <w:rtl w:val="true"/>
              </w:rPr>
              <w:t>ما لکفارته بدل علی الخصوص</w:t>
            </w:r>
            <w:r>
              <w:rPr>
                <w:rStyle w:val="IndexLink"/>
                <w:rtl w:val="true"/>
              </w:rPr>
              <w:tab/>
            </w:r>
            <w:r>
              <w:rPr>
                <w:rStyle w:val="IndexLink"/>
              </w:rPr>
              <w:t>505</w:t>
            </w:r>
          </w:hyperlink>
        </w:p>
        <w:p>
          <w:pPr>
            <w:pStyle w:val="Contents6"/>
            <w:tabs>
              <w:tab w:val="clear" w:pos="7609"/>
              <w:tab w:val="right" w:pos="9026" w:leader="dot"/>
            </w:tabs>
            <w:rPr/>
          </w:pPr>
          <w:hyperlink w:anchor="__RefHeading___Toc541401_3830689328">
            <w:r>
              <w:rPr>
                <w:webHidden/>
                <w:rStyle w:val="IndexLink"/>
                <w:rtl w:val="true"/>
              </w:rPr>
              <w:t>الثانی</w:t>
            </w:r>
            <w:r>
              <w:rPr>
                <w:rStyle w:val="IndexLink"/>
                <w:rtl w:val="true"/>
              </w:rPr>
              <w:t>:</w:t>
            </w:r>
            <w:r>
              <w:rPr>
                <w:rStyle w:val="IndexLink"/>
                <w:rtl w:val="true"/>
              </w:rPr>
              <w:t>ما لا بدل لفدیته من الصید</w:t>
            </w:r>
            <w:r>
              <w:rPr>
                <w:rStyle w:val="IndexLink"/>
                <w:rtl w:val="true"/>
              </w:rPr>
              <w:t>:</w:t>
              <w:tab/>
            </w:r>
            <w:r>
              <w:rPr>
                <w:rStyle w:val="IndexLink"/>
              </w:rPr>
              <w:t>512</w:t>
            </w:r>
          </w:hyperlink>
        </w:p>
        <w:p>
          <w:pPr>
            <w:pStyle w:val="Contents6"/>
            <w:tabs>
              <w:tab w:val="clear" w:pos="7609"/>
              <w:tab w:val="right" w:pos="9026" w:leader="dot"/>
            </w:tabs>
            <w:rPr/>
          </w:pPr>
          <w:hyperlink w:anchor="__RefHeading___Toc541403_3830689328">
            <w:r>
              <w:rPr>
                <w:webHidden/>
                <w:rStyle w:val="IndexLink"/>
                <w:rtl w:val="true"/>
              </w:rPr>
              <w:t>أسباب الضمان</w:t>
            </w:r>
            <w:r>
              <w:rPr>
                <w:rStyle w:val="IndexLink"/>
                <w:rtl w:val="true"/>
              </w:rPr>
              <w:tab/>
            </w:r>
            <w:r>
              <w:rPr>
                <w:rStyle w:val="IndexLink"/>
              </w:rPr>
              <w:t>518</w:t>
            </w:r>
          </w:hyperlink>
        </w:p>
        <w:p>
          <w:pPr>
            <w:pStyle w:val="Contents6"/>
            <w:tabs>
              <w:tab w:val="clear" w:pos="7609"/>
              <w:tab w:val="right" w:pos="9026" w:leader="dot"/>
            </w:tabs>
            <w:rPr/>
          </w:pPr>
          <w:hyperlink w:anchor="__RefHeading___Toc541405_3830689328">
            <w:r>
              <w:rPr>
                <w:webHidden/>
                <w:rStyle w:val="IndexLink"/>
                <w:rtl w:val="true"/>
              </w:rPr>
              <w:t>حکم المباشر فی القتل</w:t>
            </w:r>
            <w:r>
              <w:rPr>
                <w:rStyle w:val="IndexLink"/>
                <w:rtl w:val="true"/>
              </w:rPr>
              <w:t>:</w:t>
              <w:tab/>
            </w:r>
            <w:r>
              <w:rPr>
                <w:rStyle w:val="IndexLink"/>
              </w:rPr>
              <w:t>519</w:t>
            </w:r>
          </w:hyperlink>
        </w:p>
        <w:p>
          <w:pPr>
            <w:pStyle w:val="Contents6"/>
            <w:tabs>
              <w:tab w:val="clear" w:pos="7609"/>
              <w:tab w:val="right" w:pos="9026" w:leader="dot"/>
            </w:tabs>
            <w:rPr/>
          </w:pPr>
          <w:hyperlink w:anchor="__RefHeading___Toc541407_3830689328">
            <w:r>
              <w:rPr>
                <w:webHidden/>
                <w:rStyle w:val="IndexLink"/>
                <w:rtl w:val="true"/>
              </w:rPr>
              <w:t>حکم من أمسک الصید</w:t>
            </w:r>
            <w:r>
              <w:rPr>
                <w:rStyle w:val="IndexLink"/>
                <w:rtl w:val="true"/>
              </w:rPr>
              <w:t>:</w:t>
              <w:tab/>
            </w:r>
            <w:r>
              <w:rPr>
                <w:rStyle w:val="IndexLink"/>
              </w:rPr>
              <w:t>523</w:t>
            </w:r>
          </w:hyperlink>
        </w:p>
        <w:p>
          <w:pPr>
            <w:pStyle w:val="Contents6"/>
            <w:tabs>
              <w:tab w:val="clear" w:pos="7609"/>
              <w:tab w:val="right" w:pos="9026" w:leader="dot"/>
            </w:tabs>
            <w:rPr/>
          </w:pPr>
          <w:hyperlink w:anchor="__RefHeading___Toc541409_3830689328">
            <w:r>
              <w:rPr>
                <w:webHidden/>
                <w:rStyle w:val="IndexLink"/>
                <w:rtl w:val="true"/>
              </w:rPr>
              <w:t>حکم التسبیب فی الصید</w:t>
            </w:r>
            <w:r>
              <w:rPr>
                <w:rStyle w:val="IndexLink"/>
                <w:rtl w:val="true"/>
              </w:rPr>
              <w:t>:</w:t>
              <w:tab/>
            </w:r>
            <w:r>
              <w:rPr>
                <w:rStyle w:val="IndexLink"/>
              </w:rPr>
              <w:t>524</w:t>
            </w:r>
          </w:hyperlink>
        </w:p>
        <w:p>
          <w:pPr>
            <w:pStyle w:val="Contents6"/>
            <w:tabs>
              <w:tab w:val="clear" w:pos="7609"/>
              <w:tab w:val="right" w:pos="9026" w:leader="dot"/>
            </w:tabs>
            <w:rPr/>
          </w:pPr>
          <w:hyperlink w:anchor="__RefHeading___Toc541411_3830689328">
            <w:r>
              <w:rPr>
                <w:webHidden/>
                <w:rStyle w:val="IndexLink"/>
                <w:rtl w:val="true"/>
              </w:rPr>
              <w:t>مسائل فی أحکام الصید</w:t>
            </w:r>
            <w:r>
              <w:rPr>
                <w:rStyle w:val="IndexLink"/>
                <w:rtl w:val="true"/>
              </w:rPr>
              <w:t>:</w:t>
              <w:tab/>
            </w:r>
            <w:r>
              <w:rPr>
                <w:rStyle w:val="IndexLink"/>
              </w:rPr>
              <w:t>526</w:t>
            </w:r>
          </w:hyperlink>
        </w:p>
        <w:p>
          <w:pPr>
            <w:pStyle w:val="Contents6"/>
            <w:tabs>
              <w:tab w:val="clear" w:pos="7609"/>
              <w:tab w:val="right" w:pos="9026" w:leader="dot"/>
            </w:tabs>
            <w:rPr/>
          </w:pPr>
          <w:hyperlink w:anchor="__RefHeading___Toc541413_3830689328">
            <w:r>
              <w:rPr>
                <w:webHidden/>
                <w:rStyle w:val="IndexLink"/>
                <w:rtl w:val="true"/>
              </w:rPr>
              <w:t>ملحقات مسائل الصید</w:t>
            </w:r>
            <w:r>
              <w:rPr>
                <w:rStyle w:val="IndexLink"/>
                <w:rtl w:val="true"/>
              </w:rPr>
              <w:t>:</w:t>
              <w:tab/>
            </w:r>
            <w:r>
              <w:rPr>
                <w:rStyle w:val="IndexLink"/>
              </w:rPr>
              <w:t>532</w:t>
            </w:r>
          </w:hyperlink>
        </w:p>
        <w:p>
          <w:pPr>
            <w:pStyle w:val="Contents6"/>
            <w:tabs>
              <w:tab w:val="clear" w:pos="7609"/>
              <w:tab w:val="right" w:pos="9026" w:leader="dot"/>
            </w:tabs>
            <w:rPr/>
          </w:pPr>
          <w:hyperlink w:anchor="__RefHeading___Toc541415_3830689328">
            <w:r>
              <w:rPr>
                <w:webHidden/>
                <w:rStyle w:val="IndexLink"/>
                <w:rtl w:val="true"/>
              </w:rPr>
              <w:t>أحکام الاستمتاع بالنساء فی الإحرام</w:t>
            </w:r>
            <w:r>
              <w:rPr>
                <w:rStyle w:val="IndexLink"/>
                <w:rtl w:val="true"/>
              </w:rPr>
              <w:t>:</w:t>
              <w:tab/>
            </w:r>
            <w:r>
              <w:rPr>
                <w:rStyle w:val="IndexLink"/>
              </w:rPr>
              <w:t>536</w:t>
            </w:r>
          </w:hyperlink>
        </w:p>
        <w:p>
          <w:pPr>
            <w:pStyle w:val="Contents6"/>
            <w:tabs>
              <w:tab w:val="clear" w:pos="7609"/>
              <w:tab w:val="right" w:pos="9026" w:leader="dot"/>
            </w:tabs>
            <w:rPr/>
          </w:pPr>
          <w:hyperlink w:anchor="__RefHeading___Toc541417_3830689328">
            <w:r>
              <w:rPr>
                <w:webHidden/>
                <w:rStyle w:val="IndexLink"/>
                <w:rtl w:val="true"/>
              </w:rPr>
              <w:t>کفارة استعمال الطیب</w:t>
            </w:r>
            <w:r>
              <w:rPr>
                <w:rStyle w:val="IndexLink"/>
                <w:rtl w:val="true"/>
              </w:rPr>
              <w:t>:</w:t>
              <w:tab/>
            </w:r>
            <w:r>
              <w:rPr>
                <w:rStyle w:val="IndexLink"/>
              </w:rPr>
              <w:t>543</w:t>
            </w:r>
          </w:hyperlink>
        </w:p>
        <w:p>
          <w:pPr>
            <w:pStyle w:val="Contents6"/>
            <w:tabs>
              <w:tab w:val="clear" w:pos="7609"/>
              <w:tab w:val="right" w:pos="9026" w:leader="dot"/>
            </w:tabs>
            <w:rPr/>
          </w:pPr>
          <w:hyperlink w:anchor="__RefHeading___Toc541419_3830689328">
            <w:r>
              <w:rPr>
                <w:webHidden/>
                <w:rStyle w:val="IndexLink"/>
                <w:rtl w:val="true"/>
              </w:rPr>
              <w:t>حکم القلم فی الإحرام</w:t>
            </w:r>
            <w:r>
              <w:rPr>
                <w:rStyle w:val="IndexLink"/>
                <w:rtl w:val="true"/>
              </w:rPr>
              <w:t>:</w:t>
              <w:tab/>
            </w:r>
            <w:r>
              <w:rPr>
                <w:rStyle w:val="IndexLink"/>
              </w:rPr>
              <w:t>545</w:t>
            </w:r>
          </w:hyperlink>
        </w:p>
        <w:p>
          <w:pPr>
            <w:pStyle w:val="Contents6"/>
            <w:tabs>
              <w:tab w:val="clear" w:pos="7609"/>
              <w:tab w:val="right" w:pos="9026" w:leader="dot"/>
            </w:tabs>
            <w:rPr/>
          </w:pPr>
          <w:hyperlink w:anchor="__RefHeading___Toc541421_3830689328">
            <w:r>
              <w:rPr>
                <w:webHidden/>
                <w:rStyle w:val="IndexLink"/>
                <w:rtl w:val="true"/>
              </w:rPr>
              <w:t>کفارة لبس المخیط</w:t>
            </w:r>
            <w:r>
              <w:rPr>
                <w:rStyle w:val="IndexLink"/>
                <w:rtl w:val="true"/>
              </w:rPr>
              <w:t>:</w:t>
              <w:tab/>
            </w:r>
            <w:r>
              <w:rPr>
                <w:rStyle w:val="IndexLink"/>
              </w:rPr>
              <w:t>546</w:t>
            </w:r>
          </w:hyperlink>
        </w:p>
        <w:p>
          <w:pPr>
            <w:pStyle w:val="Contents6"/>
            <w:tabs>
              <w:tab w:val="clear" w:pos="7609"/>
              <w:tab w:val="right" w:pos="9026" w:leader="dot"/>
            </w:tabs>
            <w:rPr/>
          </w:pPr>
          <w:hyperlink w:anchor="__RefHeading___Toc541423_3830689328">
            <w:r>
              <w:rPr>
                <w:webHidden/>
                <w:rStyle w:val="IndexLink"/>
                <w:rtl w:val="true"/>
              </w:rPr>
              <w:t>کفارة حلق الشعر و نتف الإبطین</w:t>
            </w:r>
            <w:r>
              <w:rPr>
                <w:rStyle w:val="IndexLink"/>
                <w:rtl w:val="true"/>
              </w:rPr>
              <w:t>:</w:t>
              <w:tab/>
            </w:r>
            <w:r>
              <w:rPr>
                <w:rStyle w:val="IndexLink"/>
              </w:rPr>
              <w:t>547</w:t>
            </w:r>
          </w:hyperlink>
        </w:p>
        <w:p>
          <w:pPr>
            <w:pStyle w:val="Contents6"/>
            <w:tabs>
              <w:tab w:val="clear" w:pos="7609"/>
              <w:tab w:val="right" w:pos="9026" w:leader="dot"/>
            </w:tabs>
            <w:rPr/>
          </w:pPr>
          <w:hyperlink w:anchor="__RefHeading___Toc541425_3830689328">
            <w:r>
              <w:rPr>
                <w:webHidden/>
                <w:rStyle w:val="IndexLink"/>
                <w:rtl w:val="true"/>
              </w:rPr>
              <w:t>کفارة التظلیل و الجدال</w:t>
            </w:r>
            <w:r>
              <w:rPr>
                <w:rStyle w:val="IndexLink"/>
                <w:rtl w:val="true"/>
              </w:rPr>
              <w:t>:</w:t>
              <w:tab/>
            </w:r>
            <w:r>
              <w:rPr>
                <w:rStyle w:val="IndexLink"/>
              </w:rPr>
              <w:t>549</w:t>
            </w:r>
          </w:hyperlink>
        </w:p>
        <w:p>
          <w:pPr>
            <w:pStyle w:val="Contents6"/>
            <w:tabs>
              <w:tab w:val="clear" w:pos="7609"/>
              <w:tab w:val="right" w:pos="9026" w:leader="dot"/>
            </w:tabs>
            <w:rPr/>
          </w:pPr>
          <w:hyperlink w:anchor="__RefHeading___Toc541427_3830689328">
            <w:r>
              <w:rPr>
                <w:webHidden/>
                <w:rStyle w:val="IndexLink"/>
                <w:rtl w:val="true"/>
              </w:rPr>
              <w:t>ثلاث مسائل فی الکفارات</w:t>
            </w:r>
            <w:r>
              <w:rPr>
                <w:rStyle w:val="IndexLink"/>
                <w:rtl w:val="true"/>
              </w:rPr>
              <w:t>:</w:t>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5_148878"/>
      <w:bookmarkStart w:id="1" w:name="pg13615_148878"/>
      <w:bookmarkEnd w:id="1"/>
    </w:p>
    <w:p>
      <w:pPr>
        <w:pStyle w:val="Heading2"/>
        <w:numPr>
          <w:ilvl w:val="1"/>
          <w:numId w:val="1"/>
        </w:numPr>
        <w:rPr/>
      </w:pPr>
      <w:bookmarkStart w:id="2" w:name="pg13615_148878"/>
      <w:bookmarkStart w:id="3" w:name="__RefHeading___Toc540925_3830689328"/>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الحلي، جعفربن حسن،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الصغیر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المیر السید علي محمد علي الطباطبائي الحائري؛ تحقیق مهدی الرجایي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المرعشي العامه،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مکتبه آیه‌الله المرعشی العامه</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ببليوغرافيا مع ترجمة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کربلایی، علی‌بن محمدعلی،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927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الشرح الصغیر فی شرح المختصر النافع المجلد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میر سیدعلی محمدعلی الطباطبائی الحائری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مهدی الرجایی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15_148882"/>
      <w:bookmarkStart w:id="8" w:name="pg13615_148882"/>
      <w:bookmarkEnd w:id="8"/>
    </w:p>
    <w:p>
      <w:pPr>
        <w:pStyle w:val="Heading2"/>
        <w:numPr>
          <w:ilvl w:val="1"/>
          <w:numId w:val="1"/>
        </w:numPr>
        <w:rPr/>
      </w:pPr>
      <w:bookmarkStart w:id="9" w:name="pg13615_148882"/>
      <w:bookmarkStart w:id="10" w:name="__RefHeading___Toc540929_3830689328"/>
      <w:bookmarkStart w:id="11" w:name="_Toc3"/>
      <w:bookmarkEnd w:id="9"/>
      <w:bookmarkEnd w:id="10"/>
      <w:r>
        <w:rPr>
          <w:rtl w:val="true"/>
        </w:rPr>
        <w:t>مقدمة التحقیق</w:t>
      </w:r>
      <w:bookmarkEnd w:id="11"/>
    </w:p>
    <w:p>
      <w:pPr>
        <w:pStyle w:val="Heading3"/>
        <w:numPr>
          <w:ilvl w:val="2"/>
          <w:numId w:val="1"/>
        </w:numPr>
        <w:rPr/>
      </w:pPr>
      <w:bookmarkStart w:id="12" w:name="__RefHeading___Toc540931_3830689328"/>
      <w:bookmarkStart w:id="13" w:name="_Toc4"/>
      <w:bookmarkEnd w:id="12"/>
      <w:r>
        <w:rPr>
          <w:rtl w:val="true"/>
        </w:rPr>
        <w:t>ترجمة المؤلف</w:t>
      </w:r>
      <w:bookmarkEnd w:id="13"/>
    </w:p>
    <w:p>
      <w:pPr>
        <w:pStyle w:val="Heading4"/>
        <w:numPr>
          <w:ilvl w:val="3"/>
          <w:numId w:val="1"/>
        </w:numPr>
        <w:rPr/>
      </w:pPr>
      <w:bookmarkStart w:id="14" w:name="__RefHeading___Toc540933_3830689328"/>
      <w:bookmarkStart w:id="15" w:name="_Toc5"/>
      <w:bookmarkEnd w:id="14"/>
      <w:r>
        <w:rPr>
          <w:rtl w:val="true"/>
        </w:rPr>
        <w:t>اسمه و نسبه</w:t>
      </w:r>
      <w:r>
        <w:rPr>
          <w:rtl w:val="true"/>
        </w:rPr>
        <w:t>:</w:t>
      </w:r>
      <w:bookmarkEnd w:id="15"/>
    </w:p>
    <w:p>
      <w:pPr>
        <w:pStyle w:val="BookText"/>
        <w:rPr/>
      </w:pPr>
      <w:r>
        <w:rPr>
          <w:rFonts w:ascii="IRNazanin" w:hAnsi="IRNazanin" w:eastAsia="IRNazanin"/>
          <w:color w:val="111111"/>
          <w:sz w:val="28"/>
          <w:sz w:val="28"/>
          <w:szCs w:val="28"/>
          <w:rtl w:val="true"/>
          <w:lang w:bidi="fa-IR"/>
        </w:rPr>
        <w:t>هو السید علی بن محمد علی بن أبی المعالی الصغیر بن أبی المعالی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المترجم له ابن أخت أستاد العلامة الأکبر الوحید البهبهانی قدس سره و صهره علی ابنته،تلمذ علیه و تربی فی حجره و نشأ،و ذلک فضل اللّه یؤتیه من یشاء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جدد الأعلی السید أبو المعالی الکبیر صهر مولانا المقدس الصالح المازندرانی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أبو المعالی الکبیر ثلاثة أولاد ذکور،و هم السید أبو طالب و السید علی و السید أبو المعالی فهو أصغرهم و عدة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المعالی الصغیر خلف السید محمد علی لا غیر،و هو قدس سره والد السید علی طاب ثراه</w:t>
      </w:r>
      <w:r>
        <w:rPr>
          <w:rFonts w:eastAsia="IRNazanin" w:cs="IRNazanin"/>
          <w:color w:val="111111"/>
          <w:sz w:val="28"/>
          <w:szCs w:val="28"/>
          <w:rtl w:val="true"/>
          <w:lang w:bidi="fa-IR"/>
        </w:rPr>
        <w:t>.</w:t>
      </w:r>
    </w:p>
    <w:p>
      <w:pPr>
        <w:pStyle w:val="Heading4"/>
        <w:numPr>
          <w:ilvl w:val="3"/>
          <w:numId w:val="1"/>
        </w:numPr>
        <w:rPr/>
      </w:pPr>
      <w:bookmarkStart w:id="16" w:name="__RefHeading___Toc540935_3830689328"/>
      <w:bookmarkStart w:id="17" w:name="_Toc6"/>
      <w:bookmarkEnd w:id="16"/>
      <w:r>
        <w:rPr>
          <w:rtl w:val="true"/>
        </w:rPr>
        <w:t>الإطراء علیه</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تلمیذه الرجالی الثقة فی منتهی المقال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عالم عریف،و فقیه </w:t>
      </w:r>
    </w:p>
    <w:p>
      <w:pPr>
        <w:pStyle w:val="BookText"/>
        <w:rPr/>
      </w:pPr>
      <w:r>
        <w:rPr>
          <w:rFonts w:ascii="IRNazanin" w:hAnsi="IRNazanin" w:eastAsia="IRNazanin"/>
          <w:color w:val="111111"/>
          <w:sz w:val="28"/>
          <w:sz w:val="28"/>
          <w:szCs w:val="28"/>
          <w:rtl w:val="true"/>
          <w:lang w:bidi="fa-IR"/>
        </w:rPr>
        <w:t>فاضل غطریف،جلیل القدر،وحید العصر،حسن الخلق،عظیم الحلم،حضرت مدة مجلس افادته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تطفلت برهة علی تلامذته،فان قال لم یترک مقالا لقائل،و ان صال لم یدع نصالا لصائل،له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فائقة و مؤلفات 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تلمیذه الأخر المحقق التستری فی مقابس الأنوار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الأستاد الوحید سید المحققین و سند المدققین،العلامة التحریر،مالک مجامع الفضل بالتقریر و التحریر،المتفرع من دوحة الرسالة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المترعرع فی روضة الجلالة و الکرامة،الرافع للعلوم الدینیة أرفع رایة،الجامع بین محاسن الدرایة و الروایة،محیی شریعة أجداده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مبین معاضل الدین المبین بأوضح البراهین و أفصح التبیین،نادرة الزمان خلاصة الأفاضل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الحاوی لشتات الفضائل و المفاخر،الفائق بها علی الأوائل و الأواخر،أول مشایخی و أساتیدی و سنادی و ملاذی و عمادی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تلمیذه الآخر السید المحقق المعروف بحجة الإسلام الشفتی فی بعض إجازاته عند عد شیوخه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شمس فلک الإفادة و الإفاضة،بدر سماء المجد و العز و السعادة،محیی قواعد الشریعة الغراء،مقنن قوانین الاجتهاد فی الملة البیضاء،فخر المجتهدین،ملاذ العلماء العاملین،ملجأ الفقهاء الکاملین،سیدنا و أستاذنا العلی العالی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کتاب تحفة الأبرار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المحیی بطریقه المجتهدین و المقوم للقواعد الممهدة لاستنباط أحکام الدین المبین،مولانا العلی العالی سیدنا الأمیر السید علی إلخ</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تلمیذه الأخر العلامة السید جواد العاملی صاحب مفتاح الکرامة فی إجازته </w:t>
      </w:r>
    </w:p>
    <w:p>
      <w:pPr>
        <w:pStyle w:val="BookText"/>
        <w:rPr/>
      </w:pPr>
      <w:r>
        <w:rPr>
          <w:rFonts w:ascii="IRNazanin" w:hAnsi="IRNazanin" w:eastAsia="IRNazanin"/>
          <w:color w:val="111111"/>
          <w:sz w:val="28"/>
          <w:sz w:val="28"/>
          <w:szCs w:val="28"/>
          <w:rtl w:val="true"/>
          <w:lang w:bidi="fa-IR"/>
        </w:rPr>
        <w:t>للآقا محمد علی بن الآقا باقر الهزار جریبی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فأجزت له أن یروی عنی ما استجزته و قرأته و سمعته من السید الأستاذ رحمه اللّه سبحانه فی البلاد و العباد،الإمام العلامة مشکاة البرکة و الکرامة،صاحب الکرامات أبو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الکتاب المسمی بریاض المسائل الذی علیه المدار فی هذه الأعصار النور الساطع المضیء،و الصراط الواضح السوی،سیدنا و أستاذنا الأمیر الکبیر السید علی أعلی اللّه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نیته و صفاء طویته من اللّه سبحانه و تعالی علیه بتصنیف الریاض الذی شاع و ذاع و طبق الافاق فی جمیع الأقطار،و هو مما یبقی الی أن یقوم صاحب الدار،جعلنا اللّه فداه و من علینا بلقاه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ربانی و متبحر صمدانی،رسخ فی التقوی قدمه،و سیط باللّه لحمه و دمه،زهد فی دنیاه و قربه اللّه و أدناه،و هو أول من علم العبد و 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الکنتوری فی کشف الحجب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المحقق المدقق النحریر العلام الحبر القمقام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الخوانساری فی 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الجلی و الحبر الملی و المجتهد الأصولی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النیسابوری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فی الفقه و أصوله،مجتهد صرف یراعی الاحتیاط بما یری،عاصرناه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الحاجی الکلباسی فی 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أستادنا الأقدم و شیخنا الأفخم العالم العامل الفاضل الکامل المحقق المدقق،الحسیب النسیب الأدیب الأریب،السید الأجل و البحر الازخر،ذو النفس القدسیة و السجیة الملکیة إلخ</w:t>
      </w:r>
      <w:r>
        <w:rPr>
          <w:rFonts w:eastAsia="IRNazanin" w:cs="IRNazanin"/>
          <w:color w:val="111111"/>
          <w:sz w:val="28"/>
          <w:szCs w:val="28"/>
          <w:rtl w:val="true"/>
          <w:lang w:bidi="fa-IR"/>
        </w:rPr>
        <w:t xml:space="preserve">. </w:t>
      </w:r>
      <w:bookmarkStart w:id="18" w:name="pg13615_148885"/>
    </w:p>
    <w:p>
      <w:pPr>
        <w:pStyle w:val="Heading4"/>
        <w:numPr>
          <w:ilvl w:val="3"/>
          <w:numId w:val="1"/>
        </w:numPr>
        <w:rPr/>
      </w:pPr>
      <w:bookmarkStart w:id="19" w:name="__RefHeading___Toc540937_3830689328"/>
      <w:bookmarkStart w:id="20" w:name="_Toc7"/>
      <w:bookmarkEnd w:id="18"/>
      <w:bookmarkEnd w:id="19"/>
      <w:r>
        <w:rPr>
          <w:rtl w:val="true"/>
        </w:rPr>
        <w:t>مشایخه</w:t>
      </w:r>
      <w:r>
        <w:rPr>
          <w:rtl w:val="true"/>
        </w:rPr>
        <w:t>:</w:t>
      </w:r>
      <w:bookmarkEnd w:id="20"/>
    </w:p>
    <w:p>
      <w:pPr>
        <w:pStyle w:val="BookText"/>
        <w:rPr/>
      </w:pPr>
      <w:r>
        <w:rPr>
          <w:rFonts w:ascii="IRNazanin" w:hAnsi="IRNazanin" w:eastAsia="IRNazanin"/>
          <w:color w:val="111111"/>
          <w:sz w:val="28"/>
          <w:sz w:val="28"/>
          <w:szCs w:val="28"/>
          <w:rtl w:val="true"/>
          <w:lang w:bidi="fa-IR"/>
        </w:rPr>
        <w:t>تلمذ علی عدة من العلماء الأساطین فی الفقه و الأصول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الآقا محمد علی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أو لا علی ولد الأستاد العلامة أدام اللّه أیامهما و أیامه فقرنه سلمه اللّه فی الدرس مع شرکاء أکبر منه فی السن،و أقدم فی التحصیل بکثیر و فی أیام قلائل فاقهم طرا و سبقهم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قلیل ترقی فاشتغل عند خاله الأستاد العلامة أدام اللّه أیامه و أیامه، و بعد مدة قلیلة اشتغل بالتصنیف و التدریس و التألیف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المحقق المروج الآقا محمد باقر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تلمذ عنده بعد ما تلمذ عند ابنه الآقا محمد علی البهبهانی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الاخباری الشیخ یوسف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عنه أیضا أنه کان یحضر درس صاحب الحدائق لیلا لغایة اعتماده علی فضله و منزلته،و حذرا عن اطلاع خاله العلامة علیه،و أنه کتب جمیع مجلدات الحدائق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 الدنیا العلامة أعلی اللّه مقامه أنه طلب من جنابه الکتاب المذکور أیام تشرفه بالزیارة،فذهب الی داخل الدار و أتی بجمیع تلک المجلدات الیه،فکانت عنده الی یوم خروجه عن ذلک المشهد الشریف</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الباقی الأصفهانی،یروی عنه عن والده المیر محمد حسین عن جده لأمه العلامة المجلسی قدس سره</w:t>
      </w:r>
      <w:r>
        <w:rPr>
          <w:rFonts w:eastAsia="IRNazanin" w:cs="IRNazanin"/>
          <w:color w:val="111111"/>
          <w:sz w:val="28"/>
          <w:szCs w:val="28"/>
          <w:rtl w:val="true"/>
          <w:lang w:bidi="fa-IR"/>
        </w:rPr>
        <w:t xml:space="preserve">. </w:t>
      </w:r>
      <w:bookmarkStart w:id="21" w:name="pg13615_148886"/>
    </w:p>
    <w:p>
      <w:pPr>
        <w:pStyle w:val="Heading4"/>
        <w:numPr>
          <w:ilvl w:val="3"/>
          <w:numId w:val="1"/>
        </w:numPr>
        <w:rPr/>
      </w:pPr>
      <w:bookmarkStart w:id="22" w:name="__RefHeading___Toc540939_3830689328"/>
      <w:bookmarkStart w:id="23" w:name="_Toc8"/>
      <w:bookmarkEnd w:id="21"/>
      <w:bookmarkEnd w:id="22"/>
      <w:r>
        <w:rPr>
          <w:rtl w:val="true"/>
        </w:rPr>
        <w:t>تلامذته و الراوون عنه</w:t>
      </w:r>
      <w:r>
        <w:rPr>
          <w:rtl w:val="true"/>
        </w:rPr>
        <w:t>:</w:t>
      </w:r>
      <w:bookmarkEnd w:id="23"/>
    </w:p>
    <w:p>
      <w:pPr>
        <w:pStyle w:val="BookText"/>
        <w:rPr/>
      </w:pPr>
      <w:r>
        <w:rPr>
          <w:rFonts w:ascii="IRNazanin" w:hAnsi="IRNazanin" w:eastAsia="IRNazanin"/>
          <w:color w:val="111111"/>
          <w:sz w:val="28"/>
          <w:sz w:val="28"/>
          <w:szCs w:val="28"/>
          <w:rtl w:val="true"/>
          <w:lang w:bidi="fa-IR"/>
        </w:rPr>
        <w:t>تخرج علی یدیه جم غفیر من أساطین العلم،و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المحقق الشیخ أسد اللّه الکاظمی التستری المتوفّی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الکبیر السید محمد باقر الشفتی المعروف بحجة الإسلام علی الإطلاق المتوفّی سنة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الحاج شیخ محمد إبراهیم الکلباسی المتوفّی سنة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المتبحر السید جواد الحسینی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المتبحر ملا جعفر الأسترآبادی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الزاهد الشیخ محمد تقی البرغانی القزوینی المعروف بالشهید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صالح البرغانی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شریف الأصولی الاملی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العارف أحمد بن زین الدین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 خلف بن عسکر الکربلائی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الورع السید محمد المجاهد ولد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المتضلع السید مهدی الطباطبائی ولده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الزاهد السید أبو القاسم الموسوی الخوانساری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 الکبیر الشیخ أبو علی الحائری</w:t>
      </w:r>
      <w:r>
        <w:rPr>
          <w:rFonts w:eastAsia="IRNazanin" w:cs="IRNazanin"/>
          <w:color w:val="111111"/>
          <w:sz w:val="28"/>
          <w:szCs w:val="28"/>
          <w:rtl w:val="true"/>
          <w:lang w:bidi="fa-IR"/>
        </w:rPr>
        <w:t xml:space="preserve">. </w:t>
      </w:r>
      <w:bookmarkStart w:id="24" w:name="pg13615_148887"/>
    </w:p>
    <w:p>
      <w:pPr>
        <w:pStyle w:val="Heading4"/>
        <w:numPr>
          <w:ilvl w:val="3"/>
          <w:numId w:val="1"/>
        </w:numPr>
        <w:rPr/>
      </w:pPr>
      <w:bookmarkStart w:id="25" w:name="__RefHeading___Toc540941_3830689328"/>
      <w:bookmarkStart w:id="26" w:name="_Toc9"/>
      <w:bookmarkEnd w:id="24"/>
      <w:bookmarkEnd w:id="25"/>
      <w:r>
        <w:rPr>
          <w:rtl w:val="true"/>
        </w:rPr>
        <w:t>کرامة باهرة</w:t>
      </w:r>
      <w:r>
        <w:rPr>
          <w:rtl w:val="true"/>
        </w:rPr>
        <w:t>:</w:t>
      </w:r>
      <w:bookmarkEnd w:id="26"/>
    </w:p>
    <w:p>
      <w:pPr>
        <w:pStyle w:val="BookText"/>
        <w:rPr/>
      </w:pPr>
      <w:r>
        <w:rPr>
          <w:rFonts w:ascii="IRNazanin" w:hAnsi="IRNazanin" w:eastAsia="IRNazanin"/>
          <w:color w:val="111111"/>
          <w:sz w:val="28"/>
          <w:sz w:val="28"/>
          <w:szCs w:val="28"/>
          <w:rtl w:val="true"/>
          <w:lang w:bidi="fa-IR"/>
        </w:rPr>
        <w:t>ذکرها أرباب التراجم،قال فی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عجیب الاتفاق فی تلک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واقعة هجوم الوهابیة علی الحائر الحسینیة علیه السلام و قتل أهالیها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 أیضا بالنسبة إلی سیدنا صاحب الترجمة علیه الرحمة،انه لما وقف علی قصدهم الهجوم علی داره بعزیمة قتله و قتل عیاله و نهب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بحسب الإمکان أهالیه و أمواله فی الخفاء عنهم الی مواضع مأمونة، و بقی هو وحده فی الدار مع طفل رضیع لم یذهبوا به مع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ذلک الطفل معه و ارتقی إلی زاویة من بیوتاتها الفوقانیة،معدة لخزن الحطب و الوقود و أمثاله لیختفی فیها عن عیونهم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وردوا و جعلوا یجوسون خلال حجرات الدار فی طلبه،و ینادون من کل جهة منها بقولهم این میر علی؟ ثم عمدوا الی تلک الزاویة أخذ هو رحمه اللّه ذلک الطفل الرضیع علی صدره متوکلا علی اللّه تعالی فی جمیع أمره،و دخل تحت سبدة کبیرة کانت هناک من جملة ضروریات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صعدوا الی تلک الزاویة و ما رأوا فیها غیر حزمة من الحطب،موضوعة فی ناحیة منها،و کان قد أعمی اللّه أبصارهم عن مشاهدة تلک السبدة،تخیلوا أن جناب السید لعله اختفی بین الأحطاب و الأخشاب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فأخذوها واحدا بعد واحد،و وضعوها بأیدی أنفسهم فوق تلک السبدة الی أن نفدت،و یئس الذین کفروا من دینهم،فانقلبوا خائبین و خاسرین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السید المرحوم لنعمة اللّه من الشاکرین،و فی عصمة اللّه من الحائرین و أنه کیف سکن ذلک الطفل الصغیر من الفزع و الأنین،و أخمد منه التنفس </w:t>
      </w:r>
      <w:bookmarkStart w:id="27" w:name="pg13615_148888"/>
    </w:p>
    <w:p>
      <w:pPr>
        <w:pStyle w:val="BookText"/>
        <w:rPr/>
      </w:pPr>
      <w:bookmarkEnd w:id="27"/>
      <w:r>
        <w:rPr>
          <w:rFonts w:ascii="IRNazanin" w:hAnsi="IRNazanin" w:eastAsia="IRNazanin"/>
          <w:color w:val="111111"/>
          <w:sz w:val="28"/>
          <w:sz w:val="28"/>
          <w:szCs w:val="28"/>
          <w:rtl w:val="true"/>
          <w:lang w:bidi="fa-IR"/>
        </w:rPr>
        <w:t>و الحنین کما یخمد الجنین،الی أن جعل الأمر الخارق للعادة عبرة للناظرین و عظة للماکرین،و مکروا و مکر اللّه و اللّه خیر الماکرین،فاللّه خیر حافظا و هو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أولئک الفجرة الفسقة الملاعین لما فعلوا ما فعلوا،و قتلوا ما قتلوا،و نهبوا من المؤمنین و المسلمین،و هدموا أرکان الدین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هتکوا حرمة ابن بنت رسول اللّه الأمین،بحیث ربطوا الدواب الکثیرة القذرة فی الصحن المطهر،و أخذوا جمیع ما کان من النفائس فی الحرم المنور بل قلعوا ضریحه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کسروا صندوقه المنیف،و وضعوا هاون القهوة فوق رأس الحضرة المقدسة علی وجه التخفیف،و دقوها و طبخوها و شربوها و سقوها کل شقی عتریف،و فاسق غیر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یترکوا حرمة إلا هتکوها،و لا عصمة إلا حرموها،و لا شقاوة الا ختموها و لا عداوة الا أتموها،خافوا علی أنفسهم الخبیثة من سوء عاقبة هذه الأطوار،و من هجوم رجال الحق علیهم بعد ذلک من الأقطار،فاختاروا الفرار علی القرار،و لم یلبثوا فی البلد إلا بقیة ذلک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لیطفئوا نور اللّه بأفواههم و اللّه متم نوره و لو کره الکافرون،و سیعلم الذین ظلموا أی منقلب ینقلبون</w:t>
      </w:r>
      <w:r>
        <w:rPr>
          <w:rFonts w:eastAsia="IRNazanin" w:cs="IRNazanin"/>
          <w:color w:val="111111"/>
          <w:sz w:val="28"/>
          <w:szCs w:val="28"/>
          <w:rtl w:val="true"/>
          <w:lang w:bidi="fa-IR"/>
        </w:rPr>
        <w:t>.</w:t>
      </w:r>
    </w:p>
    <w:p>
      <w:pPr>
        <w:pStyle w:val="Heading4"/>
        <w:numPr>
          <w:ilvl w:val="3"/>
          <w:numId w:val="1"/>
        </w:numPr>
        <w:rPr/>
      </w:pPr>
      <w:bookmarkStart w:id="28" w:name="__RefHeading___Toc540943_3830689328"/>
      <w:bookmarkStart w:id="29" w:name="_Toc10"/>
      <w:bookmarkEnd w:id="28"/>
      <w:r>
        <w:rPr>
          <w:rtl w:val="true"/>
        </w:rPr>
        <w:t>تآلیفه القیمة</w:t>
      </w:r>
      <w:r>
        <w:rPr>
          <w:rtl w:val="true"/>
        </w:rPr>
        <w:t>:</w:t>
      </w:r>
      <w:bookmarkEnd w:id="29"/>
    </w:p>
    <w:p>
      <w:pPr>
        <w:pStyle w:val="BookText"/>
        <w:rPr/>
      </w:pPr>
      <w:r>
        <w:rPr>
          <w:rFonts w:ascii="IRNazanin" w:hAnsi="IRNazanin" w:eastAsia="IRNazanin"/>
          <w:color w:val="111111"/>
          <w:sz w:val="28"/>
          <w:sz w:val="28"/>
          <w:szCs w:val="28"/>
          <w:rtl w:val="true"/>
          <w:lang w:bidi="fa-IR"/>
        </w:rPr>
        <w:t>له قدس سره مصنفات و مؤلفات رائقة لا زالت معینة للباحثین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الإجماع و الاستصحاب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اختصاص الخطاب الشفاهی الحاضر فی مجلس الخطاب، </w:t>
      </w:r>
    </w:p>
    <w:p>
      <w:pPr>
        <w:pStyle w:val="BookText"/>
        <w:rPr/>
      </w:pPr>
      <w:r>
        <w:rPr>
          <w:rFonts w:ascii="IRNazanin" w:hAnsi="IRNazanin" w:eastAsia="IRNazanin"/>
          <w:color w:val="111111"/>
          <w:sz w:val="28"/>
          <w:sz w:val="28"/>
          <w:szCs w:val="28"/>
          <w:rtl w:val="true"/>
          <w:lang w:bidi="fa-IR"/>
        </w:rPr>
        <w:t>کما هو عند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أصالة براءة ذمة الزوج عن المهر،و أن علی الزوجة إثبات اشتغال ذمته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أن الکفار مکلفون بالفروع عند الشیعة،بل و غیرهم إلا أبا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تثلیث التسبیحات الأربع فی الأخیرتین و کیفیة ترتیب الصلوات المقضیة عن الأموات،سأل بعض أجلاء النجف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أن منجزات المریض تحسب من الثلث أم من أصل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حجیة مفهوم الموافقة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حکم الاستظهار للحائض إذا تجاوز دمها عن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ترجمة رسالة فی الأصول الخمس فارسیة للأستاد الأکبر الوحید البهبهانی قدس سره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جواز الاکتفاء بضربة واحدة فی التیمم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حجیة الشهرة،وفاقا للشهید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حلیة النظر إلی الأجنبیة فی الجملة و إباحة سماع صوتها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وجیزة فی الأصول الخمس،جیدة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بیان أحکام الشرع بالدلائل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الجودة جدا،لم یسبق بمثله،ذکر فیه جمیع ما وصل الیه من الأدلة و الأقوال علی نهج عسر علی سواه بل استحال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 دقیق متین یعرف منه کمال مصنفه و طول </w:t>
      </w:r>
      <w:bookmarkStart w:id="30" w:name="pg13615_148890"/>
    </w:p>
    <w:p>
      <w:pPr>
        <w:pStyle w:val="BookText"/>
        <w:rPr/>
      </w:pPr>
      <w:bookmarkEnd w:id="30"/>
      <w:r>
        <w:rPr>
          <w:rFonts w:ascii="IRNazanin" w:hAnsi="IRNazanin" w:eastAsia="IRNazanin"/>
          <w:color w:val="111111"/>
          <w:sz w:val="28"/>
          <w:sz w:val="28"/>
          <w:szCs w:val="28"/>
          <w:rtl w:val="true"/>
          <w:lang w:bidi="fa-IR"/>
        </w:rPr>
        <w:t>باعه فی الفقه،استدل فیه علی جمیع أبواب الفقه من الطهارة إلی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الحدائق الناظرة،و هی حواش متفرقة علی الحدائق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المدارک،و هی أیضا حواش متفرقة علی المدارک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معالم الأصول،کتبها فی صغره علی حواشی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الصغیر فی شرح المختصر النافع،و هو هذا الکتاب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مبادی الأصول للعلامة،و هو أجزاء غیر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 الشرائع،برز منه کتاب الصلاة،و هو مجلد کبیر،جمع فیه جمیع الأقوال</w:t>
      </w:r>
      <w:r>
        <w:rPr>
          <w:rFonts w:eastAsia="IRNazanin" w:cs="IRNazanin"/>
          <w:color w:val="111111"/>
          <w:sz w:val="28"/>
          <w:szCs w:val="28"/>
          <w:rtl w:val="true"/>
          <w:lang w:bidi="fa-IR"/>
        </w:rPr>
        <w:t>.</w:t>
      </w:r>
    </w:p>
    <w:p>
      <w:pPr>
        <w:pStyle w:val="Heading4"/>
        <w:numPr>
          <w:ilvl w:val="3"/>
          <w:numId w:val="1"/>
        </w:numPr>
        <w:rPr/>
      </w:pPr>
      <w:bookmarkStart w:id="31" w:name="__RefHeading___Toc540945_3830689328"/>
      <w:bookmarkStart w:id="32" w:name="_Toc11"/>
      <w:bookmarkEnd w:id="31"/>
      <w:r>
        <w:rPr>
          <w:rtl w:val="true"/>
        </w:rPr>
        <w:t>ولادته و وفاته</w:t>
      </w:r>
      <w:r>
        <w:rPr>
          <w:rtl w:val="true"/>
        </w:rPr>
        <w:t>:</w:t>
      </w:r>
      <w:bookmarkEnd w:id="32"/>
    </w:p>
    <w:p>
      <w:pPr>
        <w:pStyle w:val="BookText"/>
        <w:rPr/>
      </w:pPr>
      <w:r>
        <w:rPr>
          <w:rFonts w:ascii="IRNazanin" w:hAnsi="IRNazanin" w:eastAsia="IRNazanin"/>
          <w:color w:val="111111"/>
          <w:sz w:val="28"/>
          <w:sz w:val="28"/>
          <w:szCs w:val="28"/>
          <w:rtl w:val="true"/>
          <w:lang w:bidi="fa-IR"/>
        </w:rPr>
        <w:t>کان میلاده الشریف فی الکاظمین علی مشرفیه صلوات الخافقین،فی أشرف الأیام و هو الثانی عشر من شهر ولد فیه أشرف الأنام علیه و آله أفضل التحیة و السلام،فی السنة الحادیة و الستین بعد المائة و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قدس سره فی حدود سنة احدی و ثلاثین بعد الالف،و دفن بالرواق المشرقی من الحضرة المقدسة،قریبا من قبر خاله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ولده الأمجد الأرشد الآقا سید محمد المرحوم إذ ذاک قاطنا بمدینة أصفهان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 نعی أبیه المبرور أقام مراسم تعزیته هناک،و جلس أیاما للعزاء یأتون إلی زیارته من کل فج عمیق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الی موطنه الأصیل و مقامه الجلیل بعد زمان قلیل،و بقی فی خلافة أبیه و نیابته فی جمیع ما یأتیه</w:t>
      </w:r>
      <w:r>
        <w:rPr>
          <w:rFonts w:eastAsia="IRNazanin" w:cs="IRNazanin"/>
          <w:color w:val="111111"/>
          <w:sz w:val="28"/>
          <w:szCs w:val="28"/>
          <w:rtl w:val="true"/>
          <w:lang w:bidi="fa-IR"/>
        </w:rPr>
        <w:t xml:space="preserve">. </w:t>
      </w:r>
      <w:bookmarkStart w:id="33" w:name="pg13615_148891"/>
    </w:p>
    <w:p>
      <w:pPr>
        <w:pStyle w:val="BookText"/>
        <w:rPr/>
      </w:pPr>
      <w:bookmarkEnd w:id="33"/>
      <w:r>
        <w:rPr>
          <w:rFonts w:ascii="IRNazanin" w:hAnsi="IRNazanin" w:eastAsia="IRNazanin"/>
          <w:color w:val="111111"/>
          <w:sz w:val="28"/>
          <w:sz w:val="28"/>
          <w:szCs w:val="28"/>
          <w:rtl w:val="true"/>
          <w:lang w:bidi="fa-IR"/>
        </w:rPr>
        <w:t>و قیل فی تاریخ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علی مات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شعراء لکهنو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هاتف غیبی ز روی جودت طبع علی مقنن دین نبی ز دنیا رفت</w:t>
      </w:r>
    </w:p>
    <w:p>
      <w:pPr>
        <w:pStyle w:val="Heading3"/>
        <w:numPr>
          <w:ilvl w:val="2"/>
          <w:numId w:val="1"/>
        </w:numPr>
        <w:rPr/>
      </w:pPr>
      <w:bookmarkStart w:id="34" w:name="__RefHeading___Toc540947_3830689328"/>
      <w:bookmarkStart w:id="35" w:name="_Toc12"/>
      <w:bookmarkEnd w:id="34"/>
      <w:r>
        <w:rPr>
          <w:rtl w:val="true"/>
        </w:rPr>
        <w:t>حول الکتاب</w:t>
      </w:r>
      <w:r>
        <w:rPr>
          <w:rtl w:val="true"/>
        </w:rPr>
        <w:t>:</w:t>
      </w:r>
      <w:bookmarkEnd w:id="35"/>
    </w:p>
    <w:p>
      <w:pPr>
        <w:pStyle w:val="BookText"/>
        <w:rPr/>
      </w:pPr>
      <w:r>
        <w:rPr>
          <w:rFonts w:ascii="IRNazanin" w:hAnsi="IRNazanin" w:eastAsia="IRNazanin"/>
          <w:color w:val="111111"/>
          <w:sz w:val="28"/>
          <w:sz w:val="28"/>
          <w:szCs w:val="28"/>
          <w:rtl w:val="true"/>
          <w:lang w:bidi="fa-IR"/>
        </w:rPr>
        <w:t>هو شرح المختصر النافع للمحقق الحلی قدس سره،و للمؤلف شرحان علی کتاب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شرحه أولا مبسوطا من أول الکتاب إلی نهایة کتاب الدیات و أشار الی الأقوال و مصادرها و الآیات و الروایات،و یسمی هذا الشرح بریاض المسائل المعروف بالشرح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تألیف هذا الکتاب اختصره اختصارا جیدا مع الإشارة الإجمالیة إلی الأقوال و الإشارة إلی الروایات و الآیات من دون نقلهما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مبحث المعاملات من الکتاب شرحا مبسوطا،مع أنه أوجز الشرح فی مبحث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الشرح قد تلقاه الأصحاب بالقبول و أقبلوا علیه کل الإقبال،و کثر نسخة فی الحوزات العلمیة و غیرها،و من الأسف عدم طبعه الی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الشرح قد عرف بین الأصحاب بالشرح الصغیر فی مقابل کتابه الأخر المعروف بالشرح الکبیر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شرح ثان علی المختصر،اختصره من الأول جید لطیف سلک فی العبادات مسلک الاحتیاط،لیعم نفعه العامی و العالم،و المبتدی و المنتهی و الفقیه و المقلد له و لغیره،فی أیام حیاته و بعد وفاته</w:t>
      </w:r>
      <w:r>
        <w:rPr>
          <w:rFonts w:eastAsia="IRNazanin" w:cs="IRNazanin"/>
          <w:color w:val="111111"/>
          <w:sz w:val="28"/>
          <w:szCs w:val="28"/>
          <w:rtl w:val="true"/>
          <w:lang w:bidi="fa-IR"/>
        </w:rPr>
        <w:t xml:space="preserve">. </w:t>
      </w:r>
      <w:bookmarkStart w:id="36" w:name="pg13615_148892"/>
    </w:p>
    <w:p>
      <w:pPr>
        <w:pStyle w:val="BookText"/>
        <w:rPr/>
      </w:pPr>
      <w:bookmarkEnd w:id="36"/>
      <w:r>
        <w:rPr>
          <w:rFonts w:ascii="IRNazanin" w:hAnsi="IRNazanin" w:eastAsia="IRNazanin"/>
          <w:color w:val="111111"/>
          <w:sz w:val="28"/>
          <w:sz w:val="28"/>
          <w:szCs w:val="28"/>
          <w:rtl w:val="true"/>
          <w:lang w:bidi="fa-IR"/>
        </w:rPr>
        <w:t>و قال المحقق التستری فی المقابس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شرحان معروفان علی النافع کبیر موسوم بریاض المسائل و صغیر،و هما فی أصول المسائل الفقهیة أحسن الکتب الموجودة فی مسائل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فی الذریعة 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 الصغیر،المختصر من الکبیر،للأمیر السید علی صاحب الریاض،سلک فی باب العبادات منه مسلک الاحتیاط لیعم نفعه،ثم أشار الی نسخه</w:t>
      </w:r>
      <w:r>
        <w:rPr>
          <w:rFonts w:eastAsia="IRNazanin" w:cs="IRNazanin"/>
          <w:color w:val="111111"/>
          <w:sz w:val="28"/>
          <w:szCs w:val="28"/>
          <w:rtl w:val="true"/>
          <w:lang w:bidi="fa-IR"/>
        </w:rPr>
        <w:t>.</w:t>
      </w:r>
    </w:p>
    <w:p>
      <w:pPr>
        <w:pStyle w:val="Heading3"/>
        <w:numPr>
          <w:ilvl w:val="2"/>
          <w:numId w:val="1"/>
        </w:numPr>
        <w:rPr/>
      </w:pPr>
      <w:bookmarkStart w:id="37" w:name="__RefHeading___Toc540949_3830689328"/>
      <w:bookmarkStart w:id="38" w:name="_Toc13"/>
      <w:bookmarkEnd w:id="37"/>
      <w:r>
        <w:rPr>
          <w:rtl w:val="true"/>
        </w:rPr>
        <w:t>فی طریق التحقیق</w:t>
      </w:r>
      <w:r>
        <w:rPr>
          <w:rtl w:val="true"/>
        </w:rPr>
        <w:t>:</w:t>
      </w:r>
      <w:bookmarkEnd w:id="38"/>
    </w:p>
    <w:p>
      <w:pPr>
        <w:pStyle w:val="BookText"/>
        <w:rPr/>
      </w:pPr>
      <w:r>
        <w:rPr>
          <w:rFonts w:ascii="IRNazanin" w:hAnsi="IRNazanin" w:eastAsia="IRNazanin"/>
          <w:color w:val="111111"/>
          <w:sz w:val="28"/>
          <w:sz w:val="28"/>
          <w:szCs w:val="28"/>
          <w:rtl w:val="true"/>
          <w:lang w:bidi="fa-IR"/>
        </w:rPr>
        <w:t>استنسخت تمام الکتاب و قابلته علی أربع نسخ خطیة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من أولها إلی آخرها،بخط النسخ لمحمد علی بن إبراهیم البندرآبادی،کتبت سنة</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هوامش النسخة تصحیحات و حواش مختصرة من المؤلف بخطه،و علی الصفحة الاولی دعاء لقطع المرض بخط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محفوظة فی خزانة مکتبة آیة اللّه العظمی المرعشی النجفی دام ظله برقم</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ناقصة من أول الکتاب الی کتاب الحج،بخط النسخ و فی هوامش النسخة تصحیحات و حواش من تلمیذ المؤلف الملا محمد جعفر الشریعتمدار الأسترآبادی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أیضا محفوظة فی خزانة مکتبة آیة اللّه العظمی المرعشی النجفی دام ظله برقم</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جیدة من أول الکتاب الی آخرها مشحونة بحواش کثیرة بخط النسخ الجید لمحمد بن جابر بن عباس فی سنة</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المؤلف و بعد الکتاب اجازة کتبها المؤلف بخطه للشیخین عبد العلی و عبد الرحیم بتاریخ أواخر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النسخة محفوظة فی خزانة مکتبة العلامة السید عز الدین الحسینی المعروف بإمام الجمعة الزنجانی و استفدت من مصورتها المحفوظة فی خزانة مکتبة آیة اللّه العظمی المرعشی النجفی دام ظله الوارف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ناقصة من أولها إلی نهایة کتاب الوصایا بخط بدیع الزمان ابن عبد اللّه ترشیزی فرغ من استنساخها فی بلدة أسترآباد فی یوم الاثنین سلخ جمادی الأولی سنة</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 النبویة،و ذلک فی حیاة المؤلف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محفوظة فی خزانة مکتبة آیة اللّه العظمی المرعشی النجفی دام ظله، تفضل بها العلامة السید محمود المرعشی حفظه اللّه،و النسخة بعد لم ترقم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بذلت الوسع و الطاقة فی تصحیح الکتاب و تحقیقه،و المراجعة إلی المصادر المنقولة من أقوال العلماء و تخریج الآیات و الروایات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العلماء الأفاضل و المحققین الأعزاء الکرام الذین یراجعون الکتاب أن یتفضلوا و یمنوا علینا بما لدیهم من النقد و تصحیح و تعلیق ما لعلنا وقعنا فیه من الأخطاء و الاشتباهات و الزلات،فإن الإنسان محل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بالختام إنی أقدم أفضل التهانی و الشکر الوافر لإدارة المکتبة العامة التی أسسها سماحة المرجع الدینی آیة اللّه العظمی السید شهاب الدین المرعشی النجفی دام ظله الوارف علی اهتمامها البلیغ فی إحیاء آثار أسلافنا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تعالی أن یدیم ظل سماحته المدید لرعایة هذه الحرکة المبارکة بمحمد و آله الاطهار علیه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أطلب إلیه جل و عز أن یزید و یدیم فی توفیق ولده صاحب الهمم العالیة فی نشر معارف أهل البیت علیهم السلام الأمین العام لإدارة المکتبة العلامة الدکتور السید محمود المرعشی حفظه اللّه تعالی و أبقاه،فإنه بمساعیه الجمیلة و هممه العالیة قد أحیی کثیرا من آثار أسلافنا الطاهرین،فجزاه اللّه خیر جزاء المحسنین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الحمد للّه الذی هدانا لهذا و ما کنا لنهتدی لو لا أن هدانا اللّه،و نستغفره مما وقع من خلل،و حصل من زلل،و نعوذ باللّه من شرور أنفسنا،و سیئات أعمالنا و زلات أقدامنا و عثرات أقلامنا،و نستجیر باللّه من الخیانة بالأمانات و تضییعها،فهو الهادی إلی الرشاد،و الموفق للصواب و السداد،و السلام علی من اتبع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37185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مهدی الرجائی </w:t>
      </w:r>
      <w:bookmarkStart w:id="39" w:name="pg13620_148895"/>
    </w:p>
    <w:p>
      <w:pPr>
        <w:pStyle w:val="Heading2"/>
        <w:numPr>
          <w:ilvl w:val="1"/>
          <w:numId w:val="1"/>
        </w:numPr>
        <w:rPr/>
      </w:pPr>
      <w:bookmarkStart w:id="40" w:name="__RefHeading___Toc540951_3830689328"/>
      <w:bookmarkStart w:id="41" w:name="_Toc14"/>
      <w:bookmarkEnd w:id="39"/>
      <w:bookmarkEnd w:id="40"/>
      <w:r>
        <w:rPr>
          <w:rtl w:val="true"/>
        </w:rPr>
        <w:t>اشارة</w:t>
      </w:r>
      <w:bookmarkEnd w:id="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 الصغیر فی شرح المختصر النافع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الطهارة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3620_148899"/>
      <w:bookmarkStart w:id="43" w:name="pg13620_148899"/>
      <w:bookmarkEnd w:id="43"/>
    </w:p>
    <w:p>
      <w:pPr>
        <w:pStyle w:val="BookText"/>
        <w:rPr/>
      </w:pPr>
      <w:bookmarkStart w:id="44" w:name="pg13620_148899"/>
      <w:bookmarkEnd w:id="4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صلی اللّه علی خیر خلقه محمد و آله الطاهرین</w:t>
      </w:r>
    </w:p>
    <w:p>
      <w:pPr>
        <w:pStyle w:val="Heading2"/>
        <w:numPr>
          <w:ilvl w:val="1"/>
          <w:numId w:val="1"/>
        </w:numPr>
        <w:rPr/>
      </w:pPr>
      <w:bookmarkStart w:id="45" w:name="__RefHeading___Toc540953_3830689328"/>
      <w:bookmarkStart w:id="46" w:name="_Toc15"/>
      <w:bookmarkEnd w:id="45"/>
      <w:r>
        <w:rPr>
          <w:rtl w:val="true"/>
        </w:rPr>
        <w:t>کتاب الطهارة</w:t>
      </w:r>
      <w:bookmarkEnd w:id="46"/>
    </w:p>
    <w:p>
      <w:pPr>
        <w:pStyle w:val="Heading3"/>
        <w:numPr>
          <w:ilvl w:val="2"/>
          <w:numId w:val="1"/>
        </w:numPr>
        <w:rPr/>
      </w:pPr>
      <w:bookmarkStart w:id="47" w:name="__RefHeading___Toc540955_3830689328"/>
      <w:bookmarkStart w:id="48" w:name="_Toc16"/>
      <w:bookmarkEnd w:id="47"/>
      <w:r>
        <w:rPr>
          <w:rtl w:val="true"/>
        </w:rPr>
        <w:t>المیاه</w:t>
      </w:r>
      <w:bookmarkEnd w:id="48"/>
    </w:p>
    <w:p>
      <w:pPr>
        <w:pStyle w:val="Heading4"/>
        <w:numPr>
          <w:ilvl w:val="3"/>
          <w:numId w:val="1"/>
        </w:numPr>
        <w:rPr/>
      </w:pPr>
      <w:bookmarkStart w:id="49" w:name="__RefHeading___Toc540957_3830689328"/>
      <w:bookmarkStart w:id="50" w:name="_Toc17"/>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کتاب الطهارة و أرکانه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المیاه،و النظر فی المطلق و المضاف و الآسار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المطلق و هو ما یستحق إطلاق الاسم من غیر اضافة فهو فی الأصل طاهر فی نفسه و مطهر له و لغیره،بالکتاب </w:t>
      </w:r>
      <w:r>
        <w:rPr>
          <w:rStyle w:val="FootnoteAnchor"/>
          <w:rtl w:val="true"/>
        </w:rPr>
        <w:footnoteReference w:id="2"/>
      </w:r>
      <w:r>
        <w:rPr>
          <w:rFonts w:ascii="Amiri" w:hAnsi="Amiri" w:eastAsia="Amiri" w:cs="Amiri"/>
          <w:color w:val="111111"/>
          <w:sz w:val="28"/>
          <w:sz w:val="28"/>
          <w:szCs w:val="28"/>
          <w:rtl w:val="true"/>
          <w:lang w:bidi="ar-SA"/>
        </w:rPr>
        <w:t>،و السنة،و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و لا یطهر</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مطروح أو مأول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یرفع الحدث أی الأثر الحاصل للإنسان عند عروض أحد أسباب الوضوء،أو الغسل المانع من الصلاة،المتوقف رفعه علی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یزیل الخبث أی النجس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کله حتی الکثیر ینجس باستیلاء عین النجاسة دون متنجسها علی الأقوی علی أحد أوصافه الثلاثة،أعنی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اللون،و الطعم،و الرائحة، بالنص </w:t>
      </w:r>
      <w:r>
        <w:rPr>
          <w:rStyle w:val="FootnoteAnchor"/>
          <w:rtl w:val="true"/>
        </w:rPr>
        <w:footnoteReference w:id="4"/>
      </w:r>
      <w:r>
        <w:rPr>
          <w:rFonts w:ascii="IRNazanin" w:hAnsi="IRNazanin" w:eastAsia="IRNazanin"/>
          <w:color w:val="111111"/>
          <w:sz w:val="28"/>
          <w:sz w:val="28"/>
          <w:szCs w:val="28"/>
          <w:rtl w:val="true"/>
          <w:lang w:bidi="fa-IR"/>
        </w:rPr>
        <w:t>و الإجماع،دون الحرارة و البرودة بلا خلاف،و لا بالمجاورة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فی الاستیلاء التغییر </w:t>
      </w:r>
      <w:r>
        <w:rPr>
          <w:rStyle w:val="FootnoteAnchor"/>
          <w:rtl w:val="true"/>
        </w:rPr>
        <w:footnoteReference w:id="5"/>
      </w:r>
      <w:r>
        <w:rPr>
          <w:rFonts w:ascii="IRNazanin" w:hAnsi="IRNazanin" w:eastAsia="IRNazanin"/>
          <w:color w:val="111111"/>
          <w:sz w:val="28"/>
          <w:sz w:val="28"/>
          <w:szCs w:val="28"/>
          <w:rtl w:val="true"/>
          <w:lang w:bidi="fa-IR"/>
        </w:rPr>
        <w:t>الحسی،فلا یکفی التقدیری علی الأقوی مطلقا،و لو مع حصول مانع من ظهوره،علی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ینجس الجاری منه و هو النابع عن عین بقوة،أو مطلقا علی اشکال فیه بالملاقاة للنجاسة و لو کان قلیلا علی الأقوی و لا الکثیر من الراکد بها إجماعا،حتی فی میاه الأوانی و الحیاض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 تساوی السطوح،بل یکفی اتصالها مطلقا علی الأظهر،خلافا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ماء الحمام أی ما فی حیاضه الصغار و نحوها حکمه أی حکم الکثیر إذا کانت له مادة متصلة بها حین الملاقاة،فلا ینجس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المادة الکریة،نعم یعتبر بلوغها مع ما فی الحیاض کرا،علی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تنجس ما فی الحیاض،اعتبر فی تطهیرها بالمادة کریتها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تعتبر الزیادة بقدر ما یحصل به الممازجة أم لا؟قولان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أظهرهما الثانی مطلقا،و لو قلنا باعتبار المزج فی تطهیر القلیل بالکثیر،کما هو الأحوط الاولی،ان لم نقل بکونه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ماء الغیث حال نزوله من السحاب،فلا ینجس القلیل منه بالملاقاة إجماعا،فیما إذا جری من میزاب و شبهه،و مطلقا علی الأشهر الأقوی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ینجس القلیل من الراکد بالملاقاة للنجاسة مطلقا،و لو فیما لا یدرکه </w:t>
      </w:r>
      <w:bookmarkStart w:id="51" w:name="pg13620_148901"/>
    </w:p>
    <w:p>
      <w:pPr>
        <w:pStyle w:val="BookText"/>
        <w:rPr/>
      </w:pPr>
      <w:bookmarkEnd w:id="51"/>
      <w:r>
        <w:rPr>
          <w:rFonts w:ascii="IRNazanin" w:hAnsi="IRNazanin" w:eastAsia="IRNazanin"/>
          <w:color w:val="111111"/>
          <w:sz w:val="28"/>
          <w:sz w:val="28"/>
          <w:szCs w:val="28"/>
          <w:rtl w:val="true"/>
          <w:lang w:bidi="fa-IR"/>
        </w:rPr>
        <w:t>الطرف منها،حتی الدم و الغسالة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تقدیر الکر </w:t>
      </w:r>
      <w:r>
        <w:rPr>
          <w:rStyle w:val="FootnoteAnchor"/>
          <w:rtl w:val="true"/>
        </w:rPr>
        <w:footnoteReference w:id="6"/>
      </w:r>
      <w:r>
        <w:rPr>
          <w:rFonts w:ascii="IRNazanin" w:hAnsi="IRNazanin" w:eastAsia="IRNazanin"/>
          <w:color w:val="111111"/>
          <w:sz w:val="28"/>
          <w:sz w:val="28"/>
          <w:szCs w:val="28"/>
          <w:rtl w:val="true"/>
          <w:lang w:bidi="fa-IR"/>
        </w:rPr>
        <w:t xml:space="preserve">وزنا و مساحة روایات،أشهرها فی الأول أنه ألف و مائتا رطل </w:t>
      </w:r>
      <w:r>
        <w:rPr>
          <w:rStyle w:val="FootnoteAnchor"/>
          <w:rtl w:val="true"/>
        </w:rPr>
        <w:footnoteReference w:id="7"/>
      </w:r>
      <w:r>
        <w:rPr>
          <w:rFonts w:ascii="IRNazanin" w:hAnsi="IRNazanin" w:eastAsia="IRNazanin"/>
          <w:color w:val="111111"/>
          <w:sz w:val="28"/>
          <w:sz w:val="28"/>
          <w:szCs w:val="28"/>
          <w:rtl w:val="true"/>
          <w:lang w:bidi="fa-IR"/>
        </w:rPr>
        <w:t>،و فسره الشیخان و الأکثر بالعراقی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ما بلغ کل من طوله و عرضه و عمقه ثلاثة أشبار و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 ان لم نقل بکونه أظهر،للموثق </w:t>
      </w:r>
      <w:r>
        <w:rPr>
          <w:rStyle w:val="FootnoteAnchor"/>
          <w:rtl w:val="true"/>
        </w:rPr>
        <w:footnoteReference w:id="8"/>
      </w:r>
      <w:r>
        <w:rPr>
          <w:rFonts w:ascii="IRNazanin" w:hAnsi="IRNazanin" w:eastAsia="IRNazanin"/>
          <w:color w:val="111111"/>
          <w:sz w:val="28"/>
          <w:sz w:val="28"/>
          <w:szCs w:val="28"/>
          <w:rtl w:val="true"/>
          <w:lang w:bidi="fa-IR"/>
        </w:rPr>
        <w:t>و غیره،و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نجاسة ماء البئر بالملاقاة قولان مشهوران، أظهرهما العدم،و أحوطهما التنجیس</w:t>
      </w:r>
      <w:r>
        <w:rPr>
          <w:rFonts w:eastAsia="IRNazanin" w:cs="IRNazanin"/>
          <w:color w:val="111111"/>
          <w:sz w:val="28"/>
          <w:szCs w:val="28"/>
          <w:rtl w:val="true"/>
          <w:lang w:bidi="fa-IR"/>
        </w:rPr>
        <w:t>.</w:t>
      </w:r>
    </w:p>
    <w:p>
      <w:pPr>
        <w:pStyle w:val="Heading4"/>
        <w:numPr>
          <w:ilvl w:val="3"/>
          <w:numId w:val="1"/>
        </w:numPr>
        <w:rPr/>
      </w:pPr>
      <w:bookmarkStart w:id="52" w:name="__RefHeading___Toc540959_3830689328"/>
      <w:bookmarkStart w:id="53" w:name="_Toc18"/>
      <w:bookmarkEnd w:id="52"/>
      <w:r>
        <w:rPr>
          <w:rtl w:val="true"/>
        </w:rPr>
        <w:t>منزوحات البئر</w:t>
      </w:r>
      <w:r>
        <w:rPr>
          <w:rtl w:val="true"/>
        </w:rPr>
        <w:t>:</w:t>
      </w:r>
      <w:bookmarkEnd w:id="53"/>
    </w:p>
    <w:p>
      <w:pPr>
        <w:pStyle w:val="BookText"/>
        <w:rPr/>
      </w:pPr>
      <w:r>
        <w:rPr>
          <w:rFonts w:ascii="IRNazanin" w:hAnsi="IRNazanin" w:eastAsia="IRNazanin"/>
          <w:color w:val="111111"/>
          <w:sz w:val="28"/>
          <w:sz w:val="28"/>
          <w:szCs w:val="28"/>
          <w:rtl w:val="true"/>
          <w:lang w:bidi="fa-IR"/>
        </w:rPr>
        <w:t xml:space="preserve">و ینزح استحبابا علی الأقوی لموت البعیر و الثور و انصباب الخمر فیها ماؤها أجمع علی الأظهر،حتی فی الثور للصحیح </w:t>
      </w:r>
      <w:r>
        <w:rPr>
          <w:rStyle w:val="FootnoteAnchor"/>
          <w:rtl w:val="true"/>
        </w:rPr>
        <w:footnoteReference w:id="9"/>
      </w:r>
      <w:r>
        <w:rPr>
          <w:rFonts w:ascii="IRNazanin" w:hAnsi="IRNazanin" w:eastAsia="IRNazanin"/>
          <w:color w:val="111111"/>
          <w:sz w:val="28"/>
          <w:sz w:val="28"/>
          <w:szCs w:val="28"/>
          <w:rtl w:val="true"/>
          <w:lang w:bidi="fa-IR"/>
        </w:rPr>
        <w:t xml:space="preserve">،و لا خلاف فیما عداه للصحیحین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موردهما کالعبارة فی الخمر انما هو الانصباب دون القطرة فلا ینزح لها،سیما مع ورود روایة فیها بعشرین </w:t>
      </w:r>
      <w:r>
        <w:rPr>
          <w:rStyle w:val="FootnoteAnchor"/>
          <w:rtl w:val="true"/>
        </w:rPr>
        <w:footnoteReference w:id="11"/>
      </w:r>
      <w:r>
        <w:rPr>
          <w:rFonts w:ascii="IRNazanin" w:hAnsi="IRNazanin" w:eastAsia="IRNazanin"/>
          <w:color w:val="111111"/>
          <w:sz w:val="28"/>
          <w:sz w:val="28"/>
          <w:szCs w:val="28"/>
          <w:rtl w:val="true"/>
          <w:lang w:bidi="fa-IR"/>
        </w:rPr>
        <w:t xml:space="preserve">،و أخری بثلاثین </w:t>
      </w:r>
      <w:r>
        <w:rPr>
          <w:rStyle w:val="FootnoteAnchor"/>
          <w:rtl w:val="true"/>
        </w:rPr>
        <w:footnoteReference w:id="12"/>
      </w:r>
      <w:r>
        <w:rPr>
          <w:rFonts w:ascii="IRNazanin" w:hAnsi="IRNazanin" w:eastAsia="IRNazanin"/>
          <w:color w:val="111111"/>
          <w:sz w:val="28"/>
          <w:sz w:val="28"/>
          <w:szCs w:val="28"/>
          <w:rtl w:val="true"/>
          <w:lang w:bidi="fa-IR"/>
        </w:rPr>
        <w:t>،خلافا للأشهر،فلا فرق بینهما،و هو أحوط</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قال الثلاثة الشیخان و المرتضی و غیرهم فی المسکرات فینزح لها الماء أجمع،و فی الغنیة و السرائر الإجماع،و یعضده إطلاق الخمر </w:t>
      </w:r>
    </w:p>
    <w:p>
      <w:pPr>
        <w:pStyle w:val="BookText"/>
        <w:rPr/>
      </w:pPr>
      <w:r>
        <w:rPr>
          <w:rFonts w:ascii="IRNazanin" w:hAnsi="IRNazanin" w:eastAsia="IRNazanin"/>
          <w:color w:val="111111"/>
          <w:sz w:val="28"/>
          <w:sz w:val="28"/>
          <w:szCs w:val="28"/>
          <w:rtl w:val="true"/>
          <w:lang w:bidi="fa-IR"/>
        </w:rPr>
        <w:t>علیها فی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ألحق الشیخ بها الفقاع بناء علی إطلاقها علیه فیها أیضا،و فی الکتابین أیضا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ألحقوا بها أیضا المنی مما له نفس و الدماء الثلاثة یعنی الحیض و الاستحاضة و النفاس،و لعله للإجماع فی الکتابین،و الا فالحجة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غلب الماء فتعذر نزح جمیعه تراوح علیها قوم کما فی الموثق </w:t>
      </w:r>
      <w:r>
        <w:rPr>
          <w:rStyle w:val="FootnoteAnchor"/>
          <w:rtl w:val="true"/>
        </w:rPr>
        <w:footnoteReference w:id="13"/>
      </w:r>
      <w:r>
        <w:rPr>
          <w:rFonts w:ascii="IRNazanin" w:hAnsi="IRNazanin" w:eastAsia="IRNazanin"/>
          <w:color w:val="111111"/>
          <w:sz w:val="28"/>
          <w:sz w:val="28"/>
          <w:szCs w:val="28"/>
          <w:rtl w:val="true"/>
          <w:lang w:bidi="fa-IR"/>
        </w:rPr>
        <w:t xml:space="preserve">،أو أربعة رجال کما فی الرضوی </w:t>
      </w:r>
      <w:r>
        <w:rPr>
          <w:rStyle w:val="FootnoteAnchor"/>
          <w:rtl w:val="true"/>
        </w:rPr>
        <w:footnoteReference w:id="14"/>
      </w:r>
      <w:r>
        <w:rPr>
          <w:rFonts w:ascii="IRNazanin" w:hAnsi="IRNazanin" w:eastAsia="IRNazanin"/>
          <w:color w:val="111111"/>
          <w:sz w:val="28"/>
          <w:sz w:val="28"/>
          <w:szCs w:val="28"/>
          <w:rtl w:val="true"/>
          <w:lang w:bidi="fa-IR"/>
        </w:rPr>
        <w:t xml:space="preserve">،و علیه فلا یجزی النساء و الصبیان، و هو الأشهر الأحوط اثنین اثنین </w:t>
      </w:r>
      <w:r>
        <w:rPr>
          <w:rStyle w:val="FootnoteAnchor"/>
          <w:rtl w:val="true"/>
        </w:rPr>
        <w:footnoteReference w:id="15"/>
      </w:r>
      <w:r>
        <w:rPr>
          <w:rFonts w:ascii="IRNazanin" w:hAnsi="IRNazanin" w:eastAsia="IRNazanin"/>
          <w:color w:val="111111"/>
          <w:sz w:val="28"/>
          <w:sz w:val="28"/>
          <w:szCs w:val="28"/>
          <w:rtl w:val="true"/>
          <w:lang w:bidi="fa-IR"/>
        </w:rPr>
        <w:t>فلا یجزی الأنقص مطلقا علی الأشهر الأقوی،و الأحوط عدم الزیادة علی الأربعة یوما کاملا من طلوع الفجر الثانی إلی اللیل علی الأشهر الأقوی،و لا بد من إدخال جزء من اللیل أولا و آخرا من باب المقدمة،و کذا تهیئة الأسباب قبل ذلک،و لا یجزی مقدار الیوم من اللیل، و لا الملفق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لهم الصلاة جماعة،لا جمیعا بدونها کما قیل،و لا الأکل کذلک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لموت الحمار و البغل ینزح کر بلا خلاف فی الأول،و علی الأشهر فی الثانی،و فی الغنیة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الثلاثة فی موت الفرس و البقرة و اشتهر الحکم بعدهم،و الحجة غیر واضحة،عدا الإجماع فی الأول فی الغنیة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لموت الإنسان سبعون دلوا إجماعا فی المسلم و لو صغیرا،و علی الأشهر فی الکافر،و الأحوط فیه الحاقه بما لا نص فیه،ان قلنا بنزح الجمیع،و الا </w:t>
      </w:r>
    </w:p>
    <w:p>
      <w:pPr>
        <w:pStyle w:val="BookText"/>
        <w:rPr/>
      </w:pPr>
      <w:r>
        <w:rPr>
          <w:rFonts w:ascii="IRNazanin" w:hAnsi="IRNazanin" w:eastAsia="IRNazanin"/>
          <w:color w:val="111111"/>
          <w:sz w:val="28"/>
          <w:sz w:val="28"/>
          <w:szCs w:val="28"/>
          <w:rtl w:val="true"/>
          <w:lang w:bidi="fa-IR"/>
        </w:rPr>
        <w:t>فالأحوط 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لوقوع العذرة الیابسة،أو مطلقا کما فی النص </w:t>
      </w:r>
      <w:r>
        <w:rPr>
          <w:rStyle w:val="FootnoteAnchor"/>
          <w:rtl w:val="true"/>
        </w:rPr>
        <w:footnoteReference w:id="16"/>
      </w:r>
      <w:r>
        <w:rPr>
          <w:rFonts w:ascii="IRNazanin" w:hAnsi="IRNazanin" w:eastAsia="IRNazanin"/>
          <w:color w:val="111111"/>
          <w:sz w:val="28"/>
          <w:sz w:val="28"/>
          <w:szCs w:val="28"/>
          <w:rtl w:val="true"/>
          <w:lang w:bidi="fa-IR"/>
        </w:rPr>
        <w:t>عشرة دلاء بلا خلاف،و فی الکتابین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ذابت و تقطعت فأربعون أو خمسون کما فی النص </w:t>
      </w:r>
      <w:r>
        <w:rPr>
          <w:rStyle w:val="FootnoteAnchor"/>
          <w:rtl w:val="true"/>
        </w:rPr>
        <w:footnoteReference w:id="17"/>
      </w:r>
      <w:r>
        <w:rPr>
          <w:rFonts w:ascii="IRNazanin" w:hAnsi="IRNazanin" w:eastAsia="IRNazanin"/>
          <w:color w:val="111111"/>
          <w:sz w:val="28"/>
          <w:sz w:val="28"/>
          <w:szCs w:val="28"/>
          <w:rtl w:val="true"/>
          <w:lang w:bidi="fa-IR"/>
        </w:rPr>
        <w:t>،و یتحتم الأخیر علی الأشهر،و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الدم أقوال کثیرة منتشرة،أشهرها خمسون للکثیر،و عشرة للقلیل و هو أحوط بل أظهر،و فی الغنیة الإجماع،و فی السرائر نفی الخلاف عنه الا من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المروی فی الصحیح </w:t>
      </w:r>
      <w:r>
        <w:rPr>
          <w:rStyle w:val="FootnoteAnchor"/>
          <w:rtl w:val="true"/>
        </w:rPr>
        <w:footnoteReference w:id="18"/>
      </w:r>
      <w:r>
        <w:rPr>
          <w:rFonts w:ascii="IRNazanin" w:hAnsi="IRNazanin" w:eastAsia="IRNazanin"/>
          <w:color w:val="111111"/>
          <w:sz w:val="28"/>
          <w:sz w:val="28"/>
          <w:szCs w:val="28"/>
          <w:rtl w:val="true"/>
          <w:lang w:bidi="fa-IR"/>
        </w:rPr>
        <w:t>فی دم ذبح الشاة من ثلاثین دلوا إلی أربعین،و فی القلیل دلاء یسیرة و لم أعرف قائله،و یناط الوصفان بنفس الدم علی الأشهر،و بالبئر علی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ینزح لموت الکلب و شبهه فی الجثة أربعون علی الأظهر المشهور و کذا فی بول الرجل أربعون،و فی إلحاق المرأة به قولان،و فی الغنیة الإجماع علی الإلحاق،و یعضده دعوی بعضهم تواتر الاخبار بالعدد لبول الإنسان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الحاقه بما لا نص فیه،و هو أحوط إن اعتبرنا فیه بنزح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اعتبرنا فیه ثلاثین،فالأول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اعتبرنا أربعین فلا فرق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ألحق الشیخان و غیرهما بالکلب موت الثعلب و الأرنب و الشاة و لا بأس به،للنص </w:t>
      </w:r>
      <w:r>
        <w:rPr>
          <w:rStyle w:val="FootnoteAnchor"/>
          <w:rtl w:val="true"/>
        </w:rPr>
        <w:footnoteReference w:id="19"/>
      </w:r>
      <w:r>
        <w:rPr>
          <w:rFonts w:ascii="IRNazanin" w:hAnsi="IRNazanin" w:eastAsia="IRNazanin"/>
          <w:color w:val="111111"/>
          <w:sz w:val="28"/>
          <w:sz w:val="28"/>
          <w:szCs w:val="28"/>
          <w:rtl w:val="true"/>
          <w:lang w:bidi="fa-IR"/>
        </w:rPr>
        <w:t xml:space="preserve">فی الکلب و شبهه و المروی فی الشاة تسع أو عشر کما فی الخبر </w:t>
      </w:r>
      <w:r>
        <w:rPr>
          <w:rStyle w:val="FootnoteAnchor"/>
          <w:rtl w:val="true"/>
        </w:rPr>
        <w:footnoteReference w:id="20"/>
      </w:r>
      <w:r>
        <w:rPr>
          <w:rFonts w:ascii="IRNazanin" w:hAnsi="IRNazanin" w:eastAsia="IRNazanin"/>
          <w:color w:val="111111"/>
          <w:sz w:val="28"/>
          <w:sz w:val="28"/>
          <w:szCs w:val="28"/>
          <w:rtl w:val="true"/>
          <w:lang w:bidi="fa-IR"/>
        </w:rPr>
        <w:t xml:space="preserve">و سبع کما فی آخر </w:t>
      </w:r>
      <w:r>
        <w:rPr>
          <w:rStyle w:val="FootnoteAnchor"/>
          <w:rtl w:val="true"/>
        </w:rPr>
        <w:footnoteReference w:id="21"/>
      </w:r>
      <w:r>
        <w:rPr>
          <w:rFonts w:ascii="IRNazanin" w:hAnsi="IRNazanin" w:eastAsia="IRNazanin"/>
          <w:color w:val="111111"/>
          <w:sz w:val="28"/>
          <w:sz w:val="28"/>
          <w:szCs w:val="28"/>
          <w:rtl w:val="true"/>
          <w:lang w:bidi="fa-IR"/>
        </w:rPr>
        <w:t xml:space="preserve">، و الأول أحوط و للسنور أربعون </w:t>
      </w:r>
    </w:p>
    <w:p>
      <w:pPr>
        <w:pStyle w:val="BookText"/>
        <w:rPr/>
      </w:pPr>
      <w:r>
        <w:rPr>
          <w:rFonts w:ascii="IRNazanin" w:hAnsi="IRNazanin" w:eastAsia="IRNazanin"/>
          <w:color w:val="111111"/>
          <w:sz w:val="28"/>
          <w:sz w:val="28"/>
          <w:szCs w:val="28"/>
          <w:rtl w:val="true"/>
          <w:lang w:bidi="fa-IR"/>
        </w:rPr>
        <w:t xml:space="preserve">لدخوله فی شبهه الکلب الوارد فی النص و فی روایة </w:t>
      </w:r>
      <w:r>
        <w:rPr>
          <w:rStyle w:val="FootnoteAnchor"/>
          <w:rtl w:val="true"/>
        </w:rPr>
        <w:footnoteReference w:id="22"/>
      </w:r>
      <w:r>
        <w:rPr>
          <w:rFonts w:ascii="IRNazanin" w:hAnsi="IRNazanin" w:eastAsia="IRNazanin"/>
          <w:color w:val="111111"/>
          <w:sz w:val="28"/>
          <w:sz w:val="28"/>
          <w:szCs w:val="28"/>
          <w:rtl w:val="true"/>
          <w:lang w:bidi="fa-IR"/>
        </w:rPr>
        <w:t xml:space="preserve">ثلاثون أو أربعون و فی روایة أخری سبع </w:t>
      </w:r>
      <w:r>
        <w:rPr>
          <w:rStyle w:val="FootnoteAnchor"/>
          <w:rtl w:val="true"/>
        </w:rPr>
        <w:footnoteReference w:id="23"/>
      </w:r>
      <w:r>
        <w:rPr>
          <w:rFonts w:ascii="IRNazanin" w:hAnsi="IRNazanin" w:eastAsia="IRNazanin"/>
          <w:color w:val="111111"/>
          <w:sz w:val="28"/>
          <w:sz w:val="28"/>
          <w:szCs w:val="28"/>
          <w:rtl w:val="true"/>
          <w:lang w:bidi="fa-IR"/>
        </w:rPr>
        <w:t>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لموت الطیر کالدجاجة و الحمامة و ما بینهما إلی النعامة و اغتسال الجنب و لو مرتبا،بل وقوعه مطلقا و لو لغیر غسل،کما یفیده إطلاق الصحاح </w:t>
      </w:r>
      <w:r>
        <w:rPr>
          <w:rStyle w:val="FootnoteAnchor"/>
          <w:rtl w:val="true"/>
        </w:rPr>
        <w:footnoteReference w:id="24"/>
      </w:r>
      <w:r>
        <w:rPr>
          <w:rFonts w:ascii="IRNazanin" w:hAnsi="IRNazanin" w:eastAsia="IRNazanin"/>
          <w:color w:val="111111"/>
          <w:sz w:val="28"/>
          <w:sz w:val="28"/>
          <w:szCs w:val="28"/>
          <w:rtl w:val="true"/>
          <w:lang w:bidi="fa-IR"/>
        </w:rPr>
        <w:t>و اختاره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فیه خلو بدنه عن النجاسة علی الأشهر الأقوی و الکلب </w:t>
      </w:r>
      <w:r>
        <w:rPr>
          <w:rStyle w:val="FootnoteAnchor"/>
          <w:rtl w:val="true"/>
        </w:rPr>
        <w:footnoteReference w:id="25"/>
      </w:r>
      <w:r>
        <w:rPr>
          <w:rFonts w:ascii="IRNazanin" w:hAnsi="IRNazanin" w:eastAsia="IRNazanin"/>
          <w:color w:val="111111"/>
          <w:sz w:val="28"/>
          <w:sz w:val="28"/>
          <w:szCs w:val="28"/>
          <w:rtl w:val="true"/>
          <w:lang w:bidi="fa-IR"/>
        </w:rPr>
        <w:t xml:space="preserve">لو خرج حیا،و الفأرة إن تفسخت کما فی الخبر </w:t>
      </w:r>
      <w:r>
        <w:rPr>
          <w:rStyle w:val="FootnoteAnchor"/>
          <w:rtl w:val="true"/>
        </w:rPr>
        <w:footnoteReference w:id="26"/>
      </w:r>
      <w:r>
        <w:rPr>
          <w:rFonts w:ascii="IRNazanin" w:hAnsi="IRNazanin" w:eastAsia="IRNazanin"/>
          <w:color w:val="111111"/>
          <w:sz w:val="28"/>
          <w:sz w:val="28"/>
          <w:szCs w:val="28"/>
          <w:rtl w:val="true"/>
          <w:lang w:bidi="fa-IR"/>
        </w:rPr>
        <w:t xml:space="preserve">،أو تسلخت کما فی آخر </w:t>
      </w:r>
      <w:r>
        <w:rPr>
          <w:rStyle w:val="FootnoteAnchor"/>
          <w:rtl w:val="true"/>
        </w:rPr>
        <w:footnoteReference w:id="27"/>
      </w:r>
      <w:r>
        <w:rPr>
          <w:rFonts w:ascii="IRNazanin" w:hAnsi="IRNazanin" w:eastAsia="IRNazanin"/>
          <w:color w:val="111111"/>
          <w:sz w:val="28"/>
          <w:sz w:val="28"/>
          <w:szCs w:val="28"/>
          <w:rtl w:val="true"/>
          <w:lang w:bidi="fa-IR"/>
        </w:rPr>
        <w:t>،سبع دلاء بلا خلاف أجده الا من الحلی فی الکلب فأربعون،و هو ضعیف و الا یتفسخ الفأرة فثلاثة علی الأشهر الأظهر و قیل فیه أقوال أخر،سبع و علیه المرتضی،و هو أحوط،و دلو و علیه الصدوق،و مستنده لم یظهر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لبول الصبی سبع علی الأشهر الأظهر،و فی السرائر و الغنیة الإجماع، و فسر بآکل الطعام مطلقا عند الأکثر،و بمن کان غذاءه غالبا </w:t>
      </w:r>
      <w:r>
        <w:rPr>
          <w:rStyle w:val="FootnoteAnchor"/>
          <w:rtl w:val="true"/>
        </w:rPr>
        <w:footnoteReference w:id="28"/>
      </w:r>
      <w:r>
        <w:rPr>
          <w:rFonts w:ascii="IRNazanin" w:hAnsi="IRNazanin" w:eastAsia="IRNazanin"/>
          <w:color w:val="111111"/>
          <w:sz w:val="28"/>
          <w:sz w:val="28"/>
          <w:szCs w:val="28"/>
          <w:rtl w:val="true"/>
          <w:lang w:bidi="fa-IR"/>
        </w:rPr>
        <w:t xml:space="preserve">عند بعض،و بمن خرج عن الحولین مطلقا عند آخر و فی روایة </w:t>
      </w:r>
      <w:r>
        <w:rPr>
          <w:rStyle w:val="FootnoteAnchor"/>
          <w:rtl w:val="true"/>
        </w:rPr>
        <w:footnoteReference w:id="29"/>
      </w:r>
      <w:r>
        <w:rPr>
          <w:rFonts w:ascii="IRNazanin" w:hAnsi="IRNazanin" w:eastAsia="IRNazanin"/>
          <w:color w:val="111111"/>
          <w:sz w:val="28"/>
          <w:sz w:val="28"/>
          <w:szCs w:val="28"/>
          <w:rtl w:val="true"/>
          <w:lang w:bidi="fa-IR"/>
        </w:rPr>
        <w:t>رضویة ثلاث عمل بها المرتضی و الصدوق،و هو ضعیف و لو کان رضیعا فدلو واحد علی الأشهر الأظهر،و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بالإجماع،و هو أحوط</w:t>
      </w:r>
      <w:r>
        <w:rPr>
          <w:rFonts w:eastAsia="IRNazanin" w:cs="IRNazanin"/>
          <w:color w:val="111111"/>
          <w:sz w:val="28"/>
          <w:szCs w:val="28"/>
          <w:rtl w:val="true"/>
          <w:lang w:bidi="fa-IR"/>
        </w:rPr>
        <w:t xml:space="preserve">. </w:t>
      </w:r>
      <w:bookmarkStart w:id="54" w:name="pg13620_148905"/>
    </w:p>
    <w:p>
      <w:pPr>
        <w:pStyle w:val="BookText"/>
        <w:rPr/>
      </w:pPr>
      <w:bookmarkEnd w:id="54"/>
      <w:r>
        <w:rPr>
          <w:rFonts w:ascii="IRNazanin" w:hAnsi="IRNazanin" w:eastAsia="IRNazanin"/>
          <w:color w:val="111111"/>
          <w:sz w:val="28"/>
          <w:sz w:val="28"/>
          <w:szCs w:val="28"/>
          <w:rtl w:val="true"/>
          <w:lang w:bidi="fa-IR"/>
        </w:rPr>
        <w:t>و کذا فی موت العصفور فدلو واحد علی الأشهر الأظهر،و فی الغنیة الإجماع و یلحق بالعصفور شبهه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غیرت النجاسة ماءها ففیه اختلاف شدید بین الأصحاب، لاختلاف الانظار فی الجمع بین الاخبار،و الذی اختاره المصنف هو أن تنزح الماء کلها </w:t>
      </w:r>
      <w:r>
        <w:rPr>
          <w:rStyle w:val="FootnoteAnchor"/>
          <w:rtl w:val="true"/>
        </w:rPr>
        <w:footnoteReference w:id="30"/>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غلب الماء فالأولی عنده أن تنزح حتی یزول التغیر و یستوفی المقدر ان کان،و الأقوی الاکتفاء بما یزول معه التغیر مطلقا،و ان کان الأحوط نزح الجمیع مع الإمکان،ثم التراوح مع العدم للرضوی </w:t>
      </w:r>
      <w:r>
        <w:rPr>
          <w:rStyle w:val="FootnoteAnchor"/>
          <w:rtl w:val="true"/>
        </w:rPr>
        <w:footnoteReference w:id="31"/>
      </w:r>
      <w:r>
        <w:rPr>
          <w:rFonts w:ascii="IRNazanin" w:hAnsi="IRNazanin" w:eastAsia="IRNazanin"/>
          <w:color w:val="111111"/>
          <w:sz w:val="28"/>
          <w:sz w:val="28"/>
          <w:szCs w:val="28"/>
          <w:rtl w:val="true"/>
          <w:lang w:bidi="fa-IR"/>
        </w:rPr>
        <w:t>و فی طهرها بزوال التغیر بنفسه أم لا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الثانی،و علیه ففی وجوب نزح الجمیع حینئذ،أو الاکتفاء بما یزول معه التغیر لو کان،قولان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الثانی مع حصول العلم به،و مع عدمه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ینجس البئر بالبالوعة و ان تقاربتا مکانا ما لم یتصل نجاستها بها بلا خلاف،و مع الاتصال یبنی علی الخلاف فی التنجس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تباعدهما قدر خمس أذرع ان کانت الأرض التی بینهما صلبة مطلقا أو کانت رخوة مع کون البئر فوقها قرارا و الا تکن فوقها فسبع أذرع علی الأشهر،و فیه قول آخر غیر واضح المستند،و أخبار أخر العامل بها لم یظهر</w:t>
      </w:r>
      <w:r>
        <w:rPr>
          <w:rFonts w:eastAsia="IRNazanin" w:cs="IRNazanin"/>
          <w:color w:val="111111"/>
          <w:sz w:val="28"/>
          <w:szCs w:val="28"/>
          <w:rtl w:val="true"/>
          <w:lang w:bidi="fa-IR"/>
        </w:rPr>
        <w:t>.</w:t>
      </w:r>
    </w:p>
    <w:p>
      <w:pPr>
        <w:pStyle w:val="Heading4"/>
        <w:numPr>
          <w:ilvl w:val="3"/>
          <w:numId w:val="1"/>
        </w:numPr>
        <w:rPr/>
      </w:pPr>
      <w:bookmarkStart w:id="55" w:name="__RefHeading___Toc540961_3830689328"/>
      <w:bookmarkStart w:id="56" w:name="_Toc19"/>
      <w:bookmarkEnd w:id="55"/>
      <w:r>
        <w:rPr>
          <w:rtl w:val="true"/>
        </w:rPr>
        <w:t>ماء المضاف</w:t>
      </w:r>
      <w:r>
        <w:rPr>
          <w:rtl w:val="true"/>
        </w:rPr>
        <w:t>:</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ما لا یتناوله الاسم أی اسم الماء بإطلاقه بل </w:t>
      </w:r>
    </w:p>
    <w:p>
      <w:pPr>
        <w:pStyle w:val="BookText"/>
        <w:rPr/>
      </w:pPr>
      <w:r>
        <w:rPr>
          <w:rFonts w:ascii="IRNazanin" w:hAnsi="IRNazanin" w:eastAsia="IRNazanin"/>
          <w:color w:val="111111"/>
          <w:sz w:val="28"/>
          <w:sz w:val="28"/>
          <w:szCs w:val="28"/>
          <w:rtl w:val="true"/>
          <w:lang w:bidi="fa-IR"/>
        </w:rPr>
        <w:t>یتوقف علی القرینة من نحو الإضافة و یصح سلبه عنه عرفا و لغة کالمعتصر من الأجسام و المصعد و الممزوج بما یسلبه الإطلاق دون الممزوج علی وجه لا یسلبه،و ان تغیر لونه کالممزوج بالتراب،أو طعمه کالممزوج بالملح،و ان أضیف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 طاهر فی نفسه بشرط طهارة أصله لکن لا یرفع حدثا مطلقا، بلا خلاف الا من الصدوق فی ماء الورد،و من العمانی فی الاضطرار،و هما نادران، بل استفاض نقل الإجماع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طهارة محل الخبث به قولان بل أقوال أصحهما و أشهرها المنع مطلقا،خلافا للمفید و المرتضی فقالا بطهارته به مطلقا،و للإسکافی فی البصاق،و للعمانی فی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هذه الأقوال نادرة الآن،و لا سیما الأخیرین مع عدم وضوح مستندیهما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ینجس بالملاقاة للنجاسة مطلقا و ان کان کثیرا </w:t>
      </w:r>
      <w:r>
        <w:rPr>
          <w:rStyle w:val="FootnoteAnchor"/>
          <w:rtl w:val="true"/>
        </w:rPr>
        <w:footnoteReference w:id="33"/>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یمازج الماء المطلق و لم یسلبه الإطلاق عرفا لا یخرجه عن افادة التطهیر مطلقا و ان تغیر أحد أوصافه خالفه الممازج فیها،أو وافقه علی الأقوی،لدوران الاحکام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الممازجة المذکورة واجبة علی فاقد الماء أم لا؟قولان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أقوی،و مع ذلک أحوط و أولی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یرفع به الحدث الأصغر طاهر و مطهر من الحدث و الخبث،بلا خلاف و لا کراهة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یرفع به الحدث الأکبر مع خلوه عن النجاسة طاهر إجماعا،و مطهر من الخبث بلا خلاف،کما فی کلام جماعة، و عن المنتهی و ولده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رفع الحدث به ثانیا قولان،و المروی فی الصحیح </w:t>
      </w:r>
      <w:r>
        <w:rPr>
          <w:rStyle w:val="FootnoteAnchor"/>
          <w:rtl w:val="true"/>
        </w:rPr>
        <w:footnoteReference w:id="34"/>
      </w:r>
      <w:r>
        <w:rPr>
          <w:rFonts w:ascii="IRNazanin" w:hAnsi="IRNazanin" w:eastAsia="IRNazanin"/>
          <w:color w:val="111111"/>
          <w:sz w:val="28"/>
          <w:sz w:val="28"/>
          <w:szCs w:val="28"/>
          <w:rtl w:val="true"/>
          <w:lang w:bidi="fa-IR"/>
        </w:rPr>
        <w:t>و غیره المنع و علیه جماعة من القدماء،و هو أحوط،و ان کان القول بالجواز مع الکراهیة،کما هو المشهور بین المتأخرین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القطع بعدم المنع فیما یتضح من الغسالة فیه فی الأثناء للصحاح </w:t>
      </w:r>
      <w:r>
        <w:rPr>
          <w:rStyle w:val="FootnoteAnchor"/>
          <w:rtl w:val="true"/>
        </w:rPr>
        <w:footnoteReference w:id="35"/>
      </w:r>
      <w:r>
        <w:rPr>
          <w:rFonts w:ascii="IRNazanin" w:hAnsi="IRNazanin" w:eastAsia="IRNazanin"/>
          <w:color w:val="111111"/>
          <w:sz w:val="28"/>
          <w:sz w:val="28"/>
          <w:szCs w:val="28"/>
          <w:rtl w:val="true"/>
          <w:lang w:bidi="fa-IR"/>
        </w:rPr>
        <w:t>الکثیرة،و کذلک الفضالة و الکثیر للصحاح الصریحة،مضافا فی الأخیر الی عدم خلاف فیه،کما یستفاد من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المنع تحریما أو کراهة بالجنب؟أم یعمه و الحائض و النفساء و المستحاضة؟وجهان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أحوطهما الثانی،و لا کراهة فیما تستعمل فی الأغسال المسنونة بلا خلاف،کما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نجاسة ما یزال به الخبث إذا لم تغیره النجاسة قولان بل أقوال، أشهرهما و أشبههما و أظهرهما التنجیس مطلقا،و الأظهر الأحوط أنه کالمحل قبل الغسل،فیجب کمال العدد الواجب فی المحل عدا ماء الاستنجاء فلا بأس به بالنص </w:t>
      </w:r>
      <w:r>
        <w:rPr>
          <w:rStyle w:val="FootnoteAnchor"/>
          <w:rtl w:val="true"/>
        </w:rPr>
        <w:footnoteReference w:id="36"/>
      </w:r>
      <w:r>
        <w:rPr>
          <w:rFonts w:ascii="IRNazanin" w:hAnsi="IRNazanin" w:eastAsia="IRNazanin"/>
          <w:color w:val="111111"/>
          <w:sz w:val="28"/>
          <w:sz w:val="28"/>
          <w:szCs w:val="28"/>
          <w:rtl w:val="true"/>
          <w:lang w:bidi="fa-IR"/>
        </w:rPr>
        <w:t>و الإجماع،و هو ظاهر علی الأقوی،فیرفع به الخبث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الحدث به فلا،لإطلاق الإجماع المنقول علی المنع عنه فی مطلق ما یزال به النجاسة فی المعتبر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عدم العلم بتغیره بالنجاسة،أو أصابته لنجاسة خارجة عن حقیقة الحدث المستنجی منه أو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اعتبر أمور أخر،کعدم انفصال أجزاء من النجاسة متمیزة مع الماء،و عدم سبق الید محل النجو علی الماء،و هما أحوط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أن یغتسل بغسالة الحمام الا أن یعلم خلوها عن النجاسة </w:t>
      </w:r>
      <w:bookmarkStart w:id="57" w:name="pg13620_148908"/>
    </w:p>
    <w:p>
      <w:pPr>
        <w:pStyle w:val="BookText"/>
        <w:rPr/>
      </w:pPr>
      <w:bookmarkEnd w:id="57"/>
      <w:r>
        <w:rPr>
          <w:rFonts w:ascii="IRNazanin" w:hAnsi="IRNazanin" w:eastAsia="IRNazanin"/>
          <w:color w:val="111111"/>
          <w:sz w:val="28"/>
          <w:sz w:val="28"/>
          <w:szCs w:val="28"/>
          <w:rtl w:val="true"/>
          <w:lang w:bidi="fa-IR"/>
        </w:rPr>
        <w:t xml:space="preserve">فیجوز بلا اشکال فیه،و لا فی العدم مع العلم بنجاستها،کما هو ظاهر سیاق النص </w:t>
      </w:r>
      <w:r>
        <w:rPr>
          <w:rStyle w:val="FootnoteAnchor"/>
          <w:rtl w:val="true"/>
        </w:rPr>
        <w:footnoteReference w:id="37"/>
      </w:r>
      <w:r>
        <w:rPr>
          <w:rFonts w:ascii="IRNazanin" w:hAnsi="IRNazanin" w:eastAsia="IRNazanin"/>
          <w:color w:val="111111"/>
          <w:sz w:val="28"/>
          <w:sz w:val="28"/>
          <w:szCs w:val="28"/>
          <w:rtl w:val="true"/>
          <w:lang w:bidi="fa-IR"/>
        </w:rPr>
        <w:t>الوارد به،بل و جملة من الفتاوی،و یشکل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بالمنع یشمله،بل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المشهور،حتی ادعی ابن إدریس الإجماع علی المنع،فان تم،و الا فالأقوی الجواز،عملا بالأصل السالم عما یصلح للمعارضة،مضافا الی النصوص الصریحة فی الطهارة،و قواها من المتأخرین جماعة،فینبغی القطع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الاغتسال بل مطلق التطهیر بهذا،فالتجنب عنه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تکره الطهارة بل مطلق الاستعمال بماء أسخن فی الشمس بل ماء أسخنته مطلقا </w:t>
      </w:r>
      <w:r>
        <w:rPr>
          <w:rStyle w:val="FootnoteAnchor"/>
          <w:rtl w:val="true"/>
        </w:rPr>
        <w:footnoteReference w:id="38"/>
      </w:r>
      <w:r>
        <w:rPr>
          <w:rFonts w:ascii="IRNazanin" w:hAnsi="IRNazanin" w:eastAsia="IRNazanin"/>
          <w:color w:val="111111"/>
          <w:sz w:val="28"/>
          <w:sz w:val="28"/>
          <w:szCs w:val="28"/>
          <w:rtl w:val="true"/>
          <w:lang w:bidi="fa-IR"/>
        </w:rPr>
        <w:t>إذا کان فی الانیة و لو کانت غیر منطبعة،و فی بلاد غیر حارة علی الأقوی و بماء أسخن بالنار فی غسل الأموات إلا مع الحاجة الشدیدة، کشدة البرد المتعذر أو المتعسر معه التغسیل،فیسخن بقدر ما تندفع به الضرورة</w:t>
      </w:r>
      <w:r>
        <w:rPr>
          <w:rFonts w:eastAsia="IRNazanin" w:cs="IRNazanin"/>
          <w:color w:val="111111"/>
          <w:sz w:val="28"/>
          <w:szCs w:val="28"/>
          <w:rtl w:val="true"/>
          <w:lang w:bidi="fa-IR"/>
        </w:rPr>
        <w:t>.</w:t>
      </w:r>
    </w:p>
    <w:p>
      <w:pPr>
        <w:pStyle w:val="Heading4"/>
        <w:numPr>
          <w:ilvl w:val="3"/>
          <w:numId w:val="1"/>
        </w:numPr>
        <w:rPr/>
      </w:pPr>
      <w:bookmarkStart w:id="58" w:name="__RefHeading___Toc540963_3830689328"/>
      <w:bookmarkStart w:id="59" w:name="_Toc20"/>
      <w:bookmarkEnd w:id="58"/>
      <w:r>
        <w:rPr>
          <w:rtl w:val="true"/>
        </w:rPr>
        <w:t>حکم الأسئار</w:t>
      </w:r>
      <w:r>
        <w:rPr>
          <w:rtl w:val="true"/>
        </w:rPr>
        <w:t>:</w:t>
      </w:r>
      <w:bookmarkEnd w:id="59"/>
    </w:p>
    <w:p>
      <w:pPr>
        <w:pStyle w:val="BookText"/>
        <w:rPr/>
      </w:pPr>
      <w:r>
        <w:rPr>
          <w:rFonts w:ascii="IRNazanin" w:hAnsi="IRNazanin" w:eastAsia="IRNazanin"/>
          <w:color w:val="111111"/>
          <w:sz w:val="28"/>
          <w:sz w:val="28"/>
          <w:szCs w:val="28"/>
          <w:rtl w:val="true"/>
          <w:lang w:bidi="fa-IR"/>
        </w:rPr>
        <w:t>و أما الأسئار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ها هنا کل ماء قلیل باشره جسم حیوان فکلها طاهرة عدا سؤر الکلب البری و الخنزیر و الکافر إجماعا و فی طهارة سؤر ما لا یؤکل لحمه قولان،و کذا فی سؤر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ما أکل الجیف مع خلو موضع الملاقاة عن عین النجاسة،و الطهارة فی الکل أظهر و أشهر،بل علیه عامة من تأخر،و ان کره للاحتیاط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نجاسة الماء القلیل بما لا یدرکه الطرف من الدم قولان، </w:t>
      </w:r>
      <w:bookmarkStart w:id="60" w:name="pg13620_148909"/>
    </w:p>
    <w:p>
      <w:pPr>
        <w:pStyle w:val="BookText"/>
        <w:rPr/>
      </w:pPr>
      <w:bookmarkEnd w:id="60"/>
      <w:r>
        <w:rPr>
          <w:rFonts w:ascii="Amiri" w:hAnsi="Amiri" w:eastAsia="Amiri" w:cs="Amiri"/>
          <w:color w:val="111111"/>
          <w:sz w:val="28"/>
          <w:sz w:val="28"/>
          <w:szCs w:val="28"/>
          <w:rtl w:val="true"/>
          <w:lang w:bidi="ar-SA"/>
        </w:rPr>
        <w:t>أحوطهما و أظهرهما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تنجس </w:t>
      </w:r>
      <w:r>
        <w:rPr>
          <w:rStyle w:val="FootnoteAnchor"/>
          <w:rtl w:val="true"/>
        </w:rPr>
        <w:footnoteReference w:id="39"/>
      </w:r>
      <w:r>
        <w:rPr>
          <w:rFonts w:ascii="IRNazanin" w:hAnsi="IRNazanin" w:eastAsia="IRNazanin"/>
          <w:color w:val="111111"/>
          <w:sz w:val="28"/>
          <w:sz w:val="28"/>
          <w:szCs w:val="28"/>
          <w:rtl w:val="true"/>
          <w:lang w:bidi="fa-IR"/>
        </w:rPr>
        <w:t>أحد الإناءین فاشتبه أحدهما بالآخر و لم یتعین اجتنب ماؤهما وجوبا،و الأقوی عدم وجوب إراقتهما للتیمم،و ان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لاقا أحدهما طاهر،فالظاهر بقاؤه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المشتبه بالمغصوب،فیجب اجتنابهما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المشتبه بالمضاف، بل یجب الطهارة بکل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انقلاب أحدهما یجمع بین التیمم و الطهارة بالباقی،مخیرا فی تقدیم أیهما شاء،و ان کان الأحوط تقدیم الطهارة،کما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الإناء المتیقن طهارته و إباحته بأحد المشتبهین بالنجاسة أو المغصوب، اتجه المنع من استعمالهما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ماء حکم بنجاسته شرعا و لو بالاشتباه بالنجس لم یجز استعماله فی الطهارة مطلقا،و فی الشرب اختیارا إجماعا و لو اضطر معه إلی الطهارة تیمم</w:t>
      </w:r>
      <w:r>
        <w:rPr>
          <w:rFonts w:eastAsia="IRNazanin" w:cs="IRNazanin"/>
          <w:color w:val="111111"/>
          <w:sz w:val="28"/>
          <w:szCs w:val="28"/>
          <w:rtl w:val="true"/>
          <w:lang w:bidi="fa-IR"/>
        </w:rPr>
        <w:t>.</w:t>
      </w:r>
    </w:p>
    <w:p>
      <w:pPr>
        <w:pStyle w:val="Heading3"/>
        <w:numPr>
          <w:ilvl w:val="2"/>
          <w:numId w:val="1"/>
        </w:numPr>
        <w:rPr/>
      </w:pPr>
      <w:bookmarkStart w:id="61" w:name="__RefHeading___Toc540965_3830689328"/>
      <w:bookmarkStart w:id="62" w:name="_Toc21"/>
      <w:bookmarkEnd w:id="61"/>
      <w:r>
        <w:rPr>
          <w:rtl w:val="true"/>
        </w:rPr>
        <w:t>الوضوء</w:t>
      </w:r>
      <w:bookmarkEnd w:id="62"/>
    </w:p>
    <w:p>
      <w:pPr>
        <w:pStyle w:val="Heading4"/>
        <w:numPr>
          <w:ilvl w:val="3"/>
          <w:numId w:val="1"/>
        </w:numPr>
        <w:rPr/>
      </w:pPr>
      <w:bookmarkStart w:id="63" w:name="__RefHeading___Toc540967_3830689328"/>
      <w:bookmarkStart w:id="64" w:name="_Toc22"/>
      <w:bookmarkEnd w:id="63"/>
      <w:r>
        <w:rPr>
          <w:rtl w:val="true"/>
        </w:rPr>
        <w:t>موجبات الوضوء</w:t>
      </w:r>
      <w:r>
        <w:rPr>
          <w:rtl w:val="true"/>
        </w:rPr>
        <w:t>:</w:t>
      </w:r>
      <w:bookmarkEnd w:id="64"/>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الطهارة المائیة،و هی وضوء و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یستدعی بیان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موجباته،و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البول و الغائط و الریح من الموضع المعتاد خروجه لعامة الناس،و ان لم یحصل الاعتیاد، بالإجماع و الصحاح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حکمه المخرج المتفق فی غیره خلقة،أو المنسد معه الطبیعی،و علیه الإجماع فی المنتهی،و ظاهره عدم اعتبار الاعتیاد فیه،و فیه مع عدم الانسداد، </w:t>
      </w:r>
      <w:bookmarkStart w:id="65" w:name="pg13620_148910"/>
    </w:p>
    <w:p>
      <w:pPr>
        <w:pStyle w:val="BookText"/>
        <w:rPr/>
      </w:pPr>
      <w:bookmarkEnd w:id="65"/>
      <w:r>
        <w:rPr>
          <w:rFonts w:ascii="IRNazanin" w:hAnsi="IRNazanin" w:eastAsia="IRNazanin"/>
          <w:color w:val="111111"/>
          <w:sz w:val="28"/>
          <w:sz w:val="28"/>
          <w:szCs w:val="28"/>
          <w:rtl w:val="true"/>
          <w:lang w:bidi="fa-IR"/>
        </w:rPr>
        <w:t>أقوال،أقربها العدم،و أحوطها نعم مع الخروج من تحت المعدة،و لا سیما مع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الاعتیاد فی نفس الخروج اشکال،و الأقرب نعم،و الأحوط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المعتاد للریح هو الدبر،فلا عبرة بالخارج من غیره،و لو قبل المرأة علی الأظهر،خلافا للمعتبر فیه،و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النوم الغالب علی الحاستین السمع و البصر،تحقیقا أو تقدیرا مطلقا إجماعا،و هو بنفسه موجب کسائر الموجبات،للحسن </w:t>
      </w:r>
      <w:r>
        <w:rPr>
          <w:rStyle w:val="FootnoteAnchor"/>
          <w:rtl w:val="true"/>
        </w:rPr>
        <w:footnoteReference w:id="41"/>
      </w:r>
      <w:r>
        <w:rPr>
          <w:rFonts w:ascii="IRNazanin" w:hAnsi="IRNazanin" w:eastAsia="IRNazanin"/>
          <w:color w:val="111111"/>
          <w:sz w:val="28"/>
          <w:sz w:val="28"/>
          <w:szCs w:val="28"/>
          <w:rtl w:val="true"/>
          <w:lang w:bidi="fa-IR"/>
        </w:rPr>
        <w:t>،و به صرح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حکمه الإغماء و الجنون المزیل للعقل،بالنص </w:t>
      </w:r>
      <w:r>
        <w:rPr>
          <w:rStyle w:val="FootnoteAnchor"/>
          <w:rtl w:val="true"/>
        </w:rPr>
        <w:footnoteReference w:id="42"/>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الاستحاضة القلیلة علی الأشهر الأظهر،کما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 باطن الدبر و باطن الإحلیل و المذی و التقبیل قولان، أظهرهما أنه لا ینقض و الأشهر الأظهر العدم،و ان کان الأحوط نعم،و لا سیما فی المذی بشهوة</w:t>
      </w:r>
      <w:r>
        <w:rPr>
          <w:rFonts w:eastAsia="IRNazanin" w:cs="IRNazanin"/>
          <w:color w:val="111111"/>
          <w:sz w:val="28"/>
          <w:szCs w:val="28"/>
          <w:rtl w:val="true"/>
          <w:lang w:bidi="fa-IR"/>
        </w:rPr>
        <w:t>.</w:t>
      </w:r>
    </w:p>
    <w:p>
      <w:pPr>
        <w:pStyle w:val="Heading4"/>
        <w:numPr>
          <w:ilvl w:val="3"/>
          <w:numId w:val="1"/>
        </w:numPr>
        <w:rPr/>
      </w:pPr>
      <w:bookmarkStart w:id="66" w:name="__RefHeading___Toc540969_3830689328"/>
      <w:bookmarkStart w:id="67" w:name="_Toc23"/>
      <w:bookmarkEnd w:id="66"/>
      <w:r>
        <w:rPr>
          <w:rtl w:val="true"/>
        </w:rPr>
        <w:t>أحکام الخلوة</w:t>
      </w:r>
      <w:r>
        <w:rPr>
          <w:rtl w:val="true"/>
        </w:rPr>
        <w:t>:</w:t>
      </w:r>
      <w:bookmarkEnd w:id="67"/>
    </w:p>
    <w:p>
      <w:pPr>
        <w:pStyle w:val="Heading5"/>
        <w:numPr>
          <w:ilvl w:val="4"/>
          <w:numId w:val="1"/>
        </w:numPr>
        <w:rPr/>
      </w:pPr>
      <w:bookmarkStart w:id="68" w:name="__RefHeading___Toc540971_3830689328"/>
      <w:bookmarkStart w:id="69" w:name="_Toc24"/>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آداب الخلوة من واجباتها و مستحباتها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ستر العورتین الدبر و القبل عن الناظر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حال التخلی و حال الاستنجاء أیضا علی الأحوط استقبال القبلة بمقادیم البدن کلها،و الفرج خاصة أیضا علی الأحوط و استدبارها بالأخیر مطلقا و لو کان فی الأبنیة علی الأشهر الأظهر،و فی الغنیة و الخلاف الإجماع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غسل مخرج البول،و یتعین الماء لإزالته فلا یجزئ غیره مطلقا </w:t>
      </w:r>
      <w:bookmarkStart w:id="70" w:name="pg13620_148911"/>
    </w:p>
    <w:p>
      <w:pPr>
        <w:pStyle w:val="BookText"/>
        <w:rPr/>
      </w:pPr>
      <w:bookmarkEnd w:id="70"/>
      <w:r>
        <w:rPr>
          <w:rFonts w:ascii="IRNazanin" w:hAnsi="IRNazanin" w:eastAsia="IRNazanin"/>
          <w:color w:val="111111"/>
          <w:sz w:val="28"/>
          <w:sz w:val="28"/>
          <w:szCs w:val="28"/>
          <w:rtl w:val="true"/>
          <w:lang w:bidi="fa-IR"/>
        </w:rPr>
        <w:t xml:space="preserve">إجماعا و أقل ما یجزی منه هنا مثلا ما علی الحشفة علی الأشهر الأظهر، و المراد بها الکنایة عن الغسلة الواحدة،و الأحوط الغسلتان،و الثالث أکمل و کذا یجب غسل موضع </w:t>
      </w:r>
      <w:r>
        <w:rPr>
          <w:rStyle w:val="FootnoteAnchor"/>
          <w:rtl w:val="true"/>
        </w:rPr>
        <w:footnoteReference w:id="43"/>
      </w:r>
      <w:r>
        <w:rPr>
          <w:rFonts w:ascii="IRNazanin" w:hAnsi="IRNazanin" w:eastAsia="IRNazanin"/>
          <w:color w:val="111111"/>
          <w:sz w:val="28"/>
          <w:sz w:val="28"/>
          <w:szCs w:val="28"/>
          <w:rtl w:val="true"/>
          <w:lang w:bidi="fa-IR"/>
        </w:rPr>
        <w:t>الغائط و یتعین بالماء ان تعدی الخارج الی محل لا یعتاد وصوله الیه غالبا،و لا یصدق علی إزالته اسم الاستنجاء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حده الإنقاء و یحصل بإزالة العین و الأثر،و المراد به الاجزاء الصغار التی لا تزول بالأحجار،لا اللون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یتعد المخرج تخیر بین الماء و الأحجار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یجزئ أقل من ثلاثة أحجار إذا لم یحصل به النقاء إجماعا و لو نقی بما دونها اعتبر الإکمال ثلاثا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ذو الجهات الثلاث عنها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یستعمل الخزف و غیرها من الأجسام الطاهرة المزیلة للعین بدل الأحجار وفاقا للمعظم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إمرار کل من الثلاث علی مجموع المحل،فلا یکفی التوزیع علی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ینق بالثلاثة،وجب ما یحصل به النقاء،و یستحب الإیتار ان 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یستعمل العظم و لا الروث و لا المطعوم و لا الحجر المستعمل و لا النجس مطلقا،بلا خلاف الا من التذکرة فی الأولین،فاحتمل الکراهة فیهما،و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الاجزاء مع الاستعمال للمذکورات اشکال و الأحوط العدم</w:t>
      </w:r>
      <w:r>
        <w:rPr>
          <w:rFonts w:eastAsia="IRNazanin" w:cs="IRNazanin"/>
          <w:color w:val="111111"/>
          <w:sz w:val="28"/>
          <w:szCs w:val="28"/>
          <w:rtl w:val="true"/>
          <w:lang w:bidi="fa-IR"/>
        </w:rPr>
        <w:t>.</w:t>
      </w:r>
    </w:p>
    <w:p>
      <w:pPr>
        <w:pStyle w:val="Heading5"/>
        <w:numPr>
          <w:ilvl w:val="4"/>
          <w:numId w:val="1"/>
        </w:numPr>
        <w:rPr/>
      </w:pPr>
      <w:bookmarkStart w:id="71" w:name="__RefHeading___Toc540973_3830689328"/>
      <w:bookmarkStart w:id="72" w:name="_Toc25"/>
      <w:bookmarkEnd w:id="71"/>
      <w:r>
        <w:rPr>
          <w:rtl w:val="true"/>
        </w:rPr>
        <w:t>سننها</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البدن و لو بتبعید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ارتیاد موضع مناسب للبول بالجلوس فی موضع مرتفع،أو ذی تراب کثیر،و التقنع و تغطیة الرأس عند الدخول للإجماع المنقول و التسمیة دخولا و خروجا،و لا سیما عند التکشف و تقدیم الرجل الیسری عند الدخول و الاستبراء للرجل علی المشهور و قیل</w:t>
      </w:r>
      <w:r>
        <w:rPr>
          <w:rFonts w:eastAsia="IRNazanin" w:cs="IRNazanin"/>
          <w:color w:val="111111"/>
          <w:sz w:val="28"/>
          <w:szCs w:val="28"/>
          <w:rtl w:val="true"/>
          <w:lang w:bidi="fa-IR"/>
        </w:rPr>
        <w:t xml:space="preserve">: </w:t>
      </w:r>
      <w:bookmarkStart w:id="73" w:name="pg13620_148912"/>
    </w:p>
    <w:p>
      <w:pPr>
        <w:pStyle w:val="BookText"/>
        <w:rPr/>
      </w:pPr>
      <w:bookmarkEnd w:id="73"/>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بالمأثور عند الدخول و الخروج و النظر الی الماء و عند الاستنجاء و لو بالأحجار و عند الفراغ منه و الجمع بین الأحجار و الماء مقدما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الاقتصار علی الماء ان لم یتعد مخرجه و لم یجمع،فإنه أفضل من 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بالشرط عما لو تعدی،فإنه حینئذ یکون واجبا لا من السنن و تقدیم الرجل الیمنی عند الخروج و البدأة فی الاستنجاء بالمقعدة قبل الإحلیل</w:t>
      </w:r>
      <w:r>
        <w:rPr>
          <w:rFonts w:eastAsia="IRNazanin" w:cs="IRNazanin"/>
          <w:color w:val="111111"/>
          <w:sz w:val="28"/>
          <w:szCs w:val="28"/>
          <w:rtl w:val="true"/>
          <w:lang w:bidi="fa-IR"/>
        </w:rPr>
        <w:t>.</w:t>
      </w:r>
    </w:p>
    <w:p>
      <w:pPr>
        <w:pStyle w:val="Heading5"/>
        <w:numPr>
          <w:ilvl w:val="4"/>
          <w:numId w:val="1"/>
        </w:numPr>
        <w:rPr/>
      </w:pPr>
      <w:bookmarkStart w:id="74" w:name="__RefHeading___Toc540975_3830689328"/>
      <w:bookmarkStart w:id="75" w:name="_Toc26"/>
      <w:bookmarkEnd w:id="74"/>
      <w:r>
        <w:rPr>
          <w:rtl w:val="true"/>
        </w:rPr>
        <w:t>مکروهاتها</w:t>
      </w:r>
      <w:r>
        <w:rPr>
          <w:rtl w:val="true"/>
        </w:rPr>
        <w:t>:</w:t>
      </w:r>
      <w:bookmarkEnd w:id="75"/>
    </w:p>
    <w:p>
      <w:pPr>
        <w:pStyle w:val="BookText"/>
        <w:rPr/>
      </w:pPr>
      <w:r>
        <w:rPr>
          <w:rFonts w:ascii="IRNazanin" w:hAnsi="IRNazanin" w:eastAsia="IRNazanin"/>
          <w:color w:val="111111"/>
          <w:sz w:val="28"/>
          <w:sz w:val="28"/>
          <w:szCs w:val="28"/>
          <w:rtl w:val="true"/>
          <w:lang w:bidi="fa-IR"/>
        </w:rPr>
        <w:t xml:space="preserve">و یکره الجلوس فی المشارع و هی جمع مشرعة،و هی موارد المیاه کشطوط الأنهار و رءوس الآبار و الشوارع جمع شارع،و المراد به هنا مطلق الطریق و مواضع اللعن المفسرة فی الصحیح بأبواب الدور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العموم،باعتبار خروج التفسیر مخرج التمثیل و تحت الأشجار المثمرة بالفعل أو مطلقا،و فی فیء النزال أی المواضع المعدة لنزول القوافل و المترددین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استقبال قرصی الشمس و القمر مطلقا حتی الهلال بفرجه دون مقادیم بدنه،أو ما خیره مطلقا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و لا یکره الاستدبار عند البول و الاستقبال عند الغائط،لنقل الإجماع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البول فی أرض الصلبة،و فی مواطن الهوام،و فی الماء جاریا و ساکنا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فی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اختصاص البول بالکراهة،خلافا للأکثر فألحقوا به الغائط،و هو أحوط</w:t>
      </w:r>
      <w:r>
        <w:rPr>
          <w:rFonts w:eastAsia="IRNazanin" w:cs="IRNazanin"/>
          <w:color w:val="111111"/>
          <w:sz w:val="28"/>
          <w:szCs w:val="28"/>
          <w:rtl w:val="true"/>
          <w:lang w:bidi="fa-IR"/>
        </w:rPr>
        <w:t xml:space="preserve">. </w:t>
      </w:r>
      <w:bookmarkStart w:id="76" w:name="pg13620_148913"/>
    </w:p>
    <w:p>
      <w:pPr>
        <w:pStyle w:val="BookText"/>
        <w:rPr/>
      </w:pPr>
      <w:bookmarkEnd w:id="76"/>
      <w:r>
        <w:rPr>
          <w:rFonts w:ascii="IRNazanin" w:hAnsi="IRNazanin" w:eastAsia="IRNazanin"/>
          <w:color w:val="111111"/>
          <w:sz w:val="28"/>
          <w:sz w:val="28"/>
          <w:szCs w:val="28"/>
          <w:rtl w:val="true"/>
          <w:lang w:bidi="fa-IR"/>
        </w:rPr>
        <w:t>و استقبال الریح به أی بالبول،و الأجود إلحاق الغائط به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الأکل و الشرب فی حال التخلی،بل فی بیت الخلاء مطلقا، و کذلک السواک،و الاستنجاء و منه الاستجمار بالیمین،و بالیسار و فیها خاتم علیه اسم اللّه تعالی بشرط عدم التلویث،و معه یحرم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مطلقا 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باسم اللّه تعالی اسم </w:t>
      </w:r>
      <w:r>
        <w:rPr>
          <w:rStyle w:val="FootnoteAnchor"/>
          <w:rtl w:val="true"/>
        </w:rPr>
        <w:footnoteReference w:id="45"/>
      </w:r>
      <w:r>
        <w:rPr>
          <w:rFonts w:ascii="IRNazanin" w:hAnsi="IRNazanin" w:eastAsia="IRNazanin"/>
          <w:color w:val="111111"/>
          <w:sz w:val="28"/>
          <w:sz w:val="28"/>
          <w:szCs w:val="28"/>
          <w:rtl w:val="true"/>
          <w:lang w:bidi="fa-IR"/>
        </w:rPr>
        <w:t>الأنبیاء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حال التخلی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التغوط خاصة الا بذکر اللّه تعالی فإنه حسن علی کل حال،و الاولی أن یسر به،و منه حکایة الأذان،و لا یحتاج الی تبدیل الحیعلات بالحولقات و للضرورة فی طلب الحاجة،ان لم یمکن بنحو من التصفیق و الإشارة،أو لرد السلام،و تحمید العاطس،و تسمیته کما عن المنتهی </w:t>
      </w:r>
      <w:r>
        <w:rPr>
          <w:rStyle w:val="FootnoteAnchor"/>
          <w:rtl w:val="true"/>
        </w:rPr>
        <w:footnoteReference w:id="46"/>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47"/>
      </w:r>
      <w:r>
        <w:rPr>
          <w:rFonts w:ascii="IRNazanin" w:hAnsi="IRNazanin" w:eastAsia="IRNazanin"/>
          <w:color w:val="111111"/>
          <w:sz w:val="28"/>
          <w:sz w:val="28"/>
          <w:szCs w:val="28"/>
          <w:rtl w:val="true"/>
          <w:lang w:bidi="fa-IR"/>
        </w:rPr>
        <w:t>للعمومات</w:t>
      </w:r>
      <w:r>
        <w:rPr>
          <w:rFonts w:eastAsia="IRNazanin" w:cs="IRNazanin"/>
          <w:color w:val="111111"/>
          <w:sz w:val="28"/>
          <w:szCs w:val="28"/>
          <w:rtl w:val="true"/>
          <w:lang w:bidi="fa-IR"/>
        </w:rPr>
        <w:t>.</w:t>
      </w:r>
    </w:p>
    <w:p>
      <w:pPr>
        <w:pStyle w:val="Heading4"/>
        <w:numPr>
          <w:ilvl w:val="3"/>
          <w:numId w:val="1"/>
        </w:numPr>
        <w:rPr/>
      </w:pPr>
      <w:bookmarkStart w:id="77" w:name="__RefHeading___Toc540977_3830689328"/>
      <w:bookmarkStart w:id="78" w:name="_Toc27"/>
      <w:bookmarkEnd w:id="77"/>
      <w:r>
        <w:rPr>
          <w:rtl w:val="true"/>
        </w:rPr>
        <w:t>کیفیة الوضوء</w:t>
      </w:r>
      <w:r>
        <w:rPr>
          <w:rtl w:val="true"/>
        </w:rPr>
        <w:t>:</w:t>
      </w:r>
      <w:bookmarkEnd w:id="78"/>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کیفیة الوضوء و الفروض منها سبعة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النیة و هی القصد الی فعله مقارنة لأول </w:t>
      </w:r>
      <w:r>
        <w:rPr>
          <w:rStyle w:val="FootnoteAnchor"/>
          <w:rtl w:val="true"/>
        </w:rPr>
        <w:footnoteReference w:id="48"/>
      </w:r>
      <w:r>
        <w:rPr>
          <w:rFonts w:ascii="IRNazanin" w:hAnsi="IRNazanin" w:eastAsia="IRNazanin"/>
          <w:color w:val="111111"/>
          <w:sz w:val="28"/>
          <w:sz w:val="28"/>
          <w:szCs w:val="28"/>
          <w:rtl w:val="true"/>
          <w:lang w:bidi="fa-IR"/>
        </w:rPr>
        <w:t>جزء من أعلی الوجه مشتملة علی قصد الوجه من وجوب أو ندب،و التقرب الی اللّه سبحانه و الاستباحة و الرفع حیث یمکن،و لا ریب فی أجزاء النیة المشتملة علی ما ذکر و ان کان فی وجوب ما عدا القربة نظر،لعدم دلیل علیه یعتد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یجوز تقدیمها عند غسل الیدین المستحب عند الأکثر،بل فی القواعد یستحب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تأخیرها عند غسل الوجه،وفاقا لجمع،مع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استدامة حکمها حتی الفراغ و فسرت 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لا ینتقل عن تلک النیة إلی نیة تخالفها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ذاکرا لها غیر فاعل لنیة تخالفها،و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الوجه،و طوله من قصاص شعر الرأس أی منتهی منبته عند الناصیة،و هی عند انتهاء استدارة الرأس و ابتداء تسطیح الجبهة،فالنزعتان من الرأس إلی محادر شعر الذقن أی المواضع التی ینحدر فیها الشعر عنه و یسترسل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ما اشتمل علیه الإبهام و الوسطی و یراعی فی ذلک مستوی الخلقة فی الوجه و الیدین،فیرجع فاقد شعر الناصیة و شعر الجبهة،المعبر عن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قصیر الأصابع و طویلها بالنسبة إلی وجهه الی مستوی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ما استرسل من اللحیة و زاد عنها طولا و عرضا،و لا الصدغ بجمیعه ان فسر بما فوق العذار،أو بعضه مما لم یصل </w:t>
      </w:r>
      <w:r>
        <w:rPr>
          <w:rStyle w:val="FootnoteAnchor"/>
          <w:rtl w:val="true"/>
        </w:rPr>
        <w:footnoteReference w:id="50"/>
      </w:r>
      <w:r>
        <w:rPr>
          <w:rFonts w:ascii="IRNazanin" w:hAnsi="IRNazanin" w:eastAsia="IRNazanin"/>
          <w:color w:val="111111"/>
          <w:sz w:val="28"/>
          <w:sz w:val="28"/>
          <w:szCs w:val="28"/>
          <w:rtl w:val="true"/>
          <w:lang w:bidi="fa-IR"/>
        </w:rPr>
        <w:t>إلیه الإصبعان،ان فسر بمجموع ما بین العین و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یخرج من العذار عن إحاطة الإصبعین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یخرج عن العارض عن احاطتهما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فی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سیما فی الثانی،لدعوی الإجماع علی الوجوب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غسل ما نالته الإصبعان من مواضع التحذیف علی الأقوی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یجب تخلیلها أی اللحیة و لو کانت خفیفة،علی الأشهر الأقوی </w:t>
      </w:r>
    </w:p>
    <w:p>
      <w:pPr>
        <w:pStyle w:val="BookText"/>
        <w:rPr/>
      </w:pPr>
      <w:r>
        <w:rPr>
          <w:rFonts w:ascii="IRNazanin" w:hAnsi="IRNazanin" w:eastAsia="IRNazanin"/>
          <w:color w:val="111111"/>
          <w:sz w:val="28"/>
          <w:sz w:val="28"/>
          <w:szCs w:val="28"/>
          <w:rtl w:val="true"/>
          <w:lang w:bidi="fa-IR"/>
        </w:rPr>
        <w:t>و المراد بتخلیلها إدخال الماء خلالها لغسل البشرة المستورة بها،أما الظاهرة فلا بد من غسلها بلا خلاف،و غسل جزء مما جاورها من باب المقدمة،و هل یستحب أم لا؟قولان،و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یستوی فی ذلک شعر اللحیة،و الشارب،و الخد،و العارض،و العذار، و الحاجب و العنفقة،و الهدب،و لو من غیر الرجل،و عن الخلاف الإجماع علیه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الیدین مع المرفقین و هما مجمع عظمی الذراع و العضد لا نفس المفصل،کما یستفاد من الصحاح </w:t>
      </w:r>
      <w:r>
        <w:rPr>
          <w:rStyle w:val="FootnoteAnchor"/>
          <w:rtl w:val="true"/>
        </w:rPr>
        <w:footnoteReference w:id="52"/>
      </w:r>
      <w:r>
        <w:rPr>
          <w:rFonts w:ascii="IRNazanin" w:hAnsi="IRNazanin" w:eastAsia="IRNazanin"/>
          <w:color w:val="111111"/>
          <w:sz w:val="28"/>
          <w:sz w:val="28"/>
          <w:szCs w:val="28"/>
          <w:rtl w:val="true"/>
          <w:lang w:bidi="fa-IR"/>
        </w:rPr>
        <w:t>،و علیه فیجب غسلهما أصالة لا من باب المقدمة مبتدئا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نکس فقولان،أشبههما و أشهرهما أنه لا یجوز </w:t>
      </w:r>
      <w:r>
        <w:rPr>
          <w:rStyle w:val="FootnoteAnchor"/>
          <w:rtl w:val="true"/>
        </w:rPr>
        <w:footnoteReference w:id="53"/>
      </w:r>
      <w:r>
        <w:rPr>
          <w:rFonts w:ascii="IRNazanin" w:hAnsi="IRNazanin" w:eastAsia="IRNazanin"/>
          <w:color w:val="111111"/>
          <w:sz w:val="28"/>
          <w:sz w:val="28"/>
          <w:szCs w:val="28"/>
          <w:rtl w:val="true"/>
          <w:lang w:bidi="fa-IR"/>
        </w:rPr>
        <w:t>و کذا فی الوجه،فیجب الابتداء من أعلاه،خلافا للمرتضی و غیره فی المقامین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الغسل هنا و فی الغسل ما یحصل به مسماه بأن ینتقل کل جزء من الماء من محله الی غیره،و لو بمعاون کالید و لو کان دهنا و لا یجزی 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الأشهر الأقوی،بل کاد أن یصیر </w:t>
      </w:r>
      <w:r>
        <w:rPr>
          <w:rStyle w:val="FootnoteAnchor"/>
          <w:rtl w:val="true"/>
        </w:rPr>
        <w:footnoteReference w:id="54"/>
      </w:r>
      <w:r>
        <w:rPr>
          <w:rFonts w:ascii="IRNazanin" w:hAnsi="IRNazanin" w:eastAsia="IRNazanin"/>
          <w:color w:val="111111"/>
          <w:sz w:val="28"/>
          <w:sz w:val="28"/>
          <w:szCs w:val="28"/>
          <w:rtl w:val="true"/>
          <w:lang w:bidi="fa-IR"/>
        </w:rPr>
        <w:t>إجماعا،خلافا للشیخین،فاکتفیا به حال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ضعیف،و ان کان أحوط مع التیمم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بشرة مقدم الرأس أو شعره غیر المتجاوز بمده عن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بالمقدم ما قابل المؤخر،لا خصوص ما بین النزعتین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عدم العدول عنه الی غیره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ببقیة البلل و لو بالأخذ من مظانها من أعضاء الوضوء مطلقا علی قول،أو إذا لم یبق فی الید منه شیء علی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أقل الواجب فیه الإتیان بما یسمی مسحا و لو بجزء من الإصبع،ممرا له علی الممسوح،علی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ثلاثة أصابع مضمومة و هو أفضل،و لا سیما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استقبل الشعر فی مسحه فنکس فالأشبه الجواز مع الکراهیة و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المسح علی الشعر أو البشرة،و لا یجزئ إذا کان علی حائل کالعمامة اختیارا،و یجوز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ظاهر الرجلین وحده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رءوس الأصابع إلی الکعبین فلا یجزی فیه المسمی،علی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مسماه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بثلاث،بل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بکل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أی الکعبین قبتا القدم أمام الساقین،ما بین المفصل و المشط، عند علمائنا أجمع،کما استفاض نقله حتی بین العامة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بأنه المفصل بین الساق و القدم،نادر ضعیف،و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المسح هنا کالرأس منکوسا علی الأشهر الأقوی،و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علی حائل من خف و غیره و منه الشعر المختص علی الأحوط الا للضرورة من برد أو تقیة أو نحوهما،فیجوز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الغسل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دار الأمر بینه و بین المسح علی الخف،ففی الترجیح اشکال،و کذا فی وجوب اعادة الوضوء عند زوال السبب تردد مطلقا،و الأحوط الوجوب خلافا للمشهور،و هو غیر بعید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الترتیب بین الأعضاء بأن یبدأ بالوجه،ثم بالید الیمنی، ثم بالیسری،ثم بالرأس،ثم بالرجلین و یکفی قصده حیث لا یمکن درکه و </w:t>
      </w:r>
      <w:bookmarkStart w:id="79" w:name="pg13620_148917"/>
    </w:p>
    <w:p>
      <w:pPr>
        <w:pStyle w:val="BookText"/>
        <w:rPr/>
      </w:pPr>
      <w:bookmarkEnd w:id="79"/>
      <w:r>
        <w:rPr>
          <w:rFonts w:ascii="IRNazanin" w:hAnsi="IRNazanin" w:eastAsia="IRNazanin"/>
          <w:color w:val="111111"/>
          <w:sz w:val="28"/>
          <w:sz w:val="28"/>
          <w:szCs w:val="28"/>
          <w:rtl w:val="true"/>
          <w:lang w:bidi="fa-IR"/>
        </w:rPr>
        <w:t xml:space="preserve">المشهور أنه لا ترتیب بینهما </w:t>
      </w:r>
      <w:r>
        <w:rPr>
          <w:rStyle w:val="FootnoteAnchor"/>
          <w:rtl w:val="true"/>
        </w:rPr>
        <w:footnoteReference w:id="55"/>
      </w:r>
      <w:r>
        <w:rPr>
          <w:rFonts w:ascii="IRNazanin" w:hAnsi="IRNazanin" w:eastAsia="IRNazanin"/>
          <w:color w:val="111111"/>
          <w:sz w:val="28"/>
          <w:sz w:val="28"/>
          <w:szCs w:val="28"/>
          <w:rtl w:val="true"/>
          <w:lang w:bidi="fa-IR"/>
        </w:rPr>
        <w:t>بل عن الحلی فی بعض فتاویه نفی الخلاف عنه،فان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المطلوب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إجماعا،و الا فالوجوب مطلقا أقوی،مع أنه أحوط و أولی،فیقدم الیمنی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الموالاة،و هی أن یکمل المتوضئ طهارته قبل حصول الجفاف فلا یجب المتابعة الحقیقیة و لا العرفیة مطلقا،علی الأظهر الأشهر،و ان کانتا أحوط،و علیه فهل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جفاف جمیع ما سبق، أو البعض مطلقا،أو الأقرب خاصة؟أقوال،و الأول أشهر و أظهر،و ان کان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الجفاف المبطل ما کان لضرورة التأخیر،فلو حصل بغیره لشدة حر و نحوه لم یبطل علی الأقوی،و لصریح الرضوی </w:t>
      </w:r>
      <w:r>
        <w:rPr>
          <w:rStyle w:val="FootnoteAnchor"/>
          <w:rtl w:val="true"/>
        </w:rPr>
        <w:footnoteReference w:id="57"/>
      </w:r>
      <w:r>
        <w:rPr>
          <w:rFonts w:ascii="IRNazanin" w:hAnsi="IRNazanin" w:eastAsia="IRNazanin"/>
          <w:color w:val="111111"/>
          <w:sz w:val="28"/>
          <w:sz w:val="28"/>
          <w:szCs w:val="28"/>
          <w:rtl w:val="true"/>
          <w:lang w:bidi="fa-IR"/>
        </w:rPr>
        <w:t xml:space="preserve">،و عن ذکری کونه إجماعیا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اعتبار الجفاف الحسی،فلا یکفی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تقیید الأصحاب الجفاف بالهواء المعتدل لإخراج طرف الإفراط فی الحرارة لا مطلقا،کما صرح به فی الذکری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540979_3830689328"/>
      <w:bookmarkStart w:id="81" w:name="_Toc28"/>
      <w:bookmarkEnd w:id="80"/>
      <w:r>
        <w:rPr>
          <w:rtl w:val="true"/>
        </w:rPr>
        <w:t>مسائل فی أحکام الوضوء</w:t>
      </w:r>
      <w:r>
        <w:rPr>
          <w:rtl w:val="true"/>
        </w:rPr>
        <w:t>:</w:t>
      </w:r>
      <w:bookmarkEnd w:id="81"/>
    </w:p>
    <w:p>
      <w:pPr>
        <w:pStyle w:val="Heading5"/>
        <w:numPr>
          <w:ilvl w:val="4"/>
          <w:numId w:val="1"/>
        </w:numPr>
        <w:rPr/>
      </w:pPr>
      <w:bookmarkStart w:id="82" w:name="__RefHeading___Toc540981_3830689328"/>
      <w:bookmarkStart w:id="83" w:name="_Toc29"/>
      <w:bookmarkEnd w:id="82"/>
      <w:r>
        <w:rPr>
          <w:rtl w:val="true"/>
        </w:rPr>
        <w:t>الفروض</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الفرض فی الغسلات مرة إجماعا و الثانیة سنة،و الثالثة بدعة علی الأشهر الأقوی فیهما،بل علی الأول الإجماع کما فی کلام جمع و لا تکرار فی المسح عندنا،لا وجوبا و لا استحبابا،و لکن لا ضرر فی فعله،ان لم یقصد </w:t>
      </w:r>
    </w:p>
    <w:p>
      <w:pPr>
        <w:pStyle w:val="BookText"/>
        <w:rPr/>
      </w:pPr>
      <w:r>
        <w:rPr>
          <w:rFonts w:ascii="IRNazanin" w:hAnsi="IRNazanin" w:eastAsia="IRNazanin"/>
          <w:color w:val="111111"/>
          <w:sz w:val="28"/>
          <w:sz w:val="28"/>
          <w:szCs w:val="28"/>
          <w:rtl w:val="true"/>
          <w:lang w:bidi="fa-IR"/>
        </w:rPr>
        <w:t>الشرعیة،و مع 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أبدع،و لکن وضوءه صحیح بلا خلاف،کما عن السرائر و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یحرک ما یمنع وصول الماء إلی البشرة کالخاتم و الدملج و نحوهما، و منه الوسخ تحت الأظفار الخارج عن العادة قطعا و غیره احتیاطا وجوبا، و لو لم یمنع منه حرکه استحبابا و لم أعرف وجهه الا أن یکون تعبدا، و هو فرع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الجبائر أی الألواح و الخرق التی تشد علی العظام المنکسرة،و فی حکمها ما یشد علی الجروح و القروح،أو یطلی علیها أو علی المکسور من الدواء تنزع أو تکرر الماء،أو یغمس العضو فیه حتی یصل البشرة إن أمکن شیء منها مخیرا بینها،و ان کان الترتیب بینها،کما ذکرنا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فی محل الغسل،و اما إذا کانت فی محل المسح،تعین النزع مع الإمکان و الا مسح علیها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التکرار هنا أیضا،و الاکتفاء به عن المسح علی الجبیرة مشکل،و الأحوط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النزع و ما فی معناه مسح علیها و لو کانت فی موضع الغسل اتفاقا،کما فی عبائر جماعة،و احتمال الاکتفاء بغسل ما حولها،ضعیف جدا،و الظاهر کفایة المسح علیها بأقل 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w:t>
      </w:r>
      <w:r>
        <w:rPr>
          <w:rStyle w:val="FootnoteAnchor"/>
          <w:rtl w:val="true"/>
        </w:rPr>
        <w:footnoteReference w:id="60"/>
      </w:r>
      <w:r>
        <w:rPr>
          <w:rFonts w:ascii="IRNazanin" w:hAnsi="IRNazanin" w:eastAsia="IRNazanin"/>
          <w:color w:val="111111"/>
          <w:sz w:val="28"/>
          <w:sz w:val="28"/>
          <w:szCs w:val="28"/>
          <w:rtl w:val="true"/>
          <w:lang w:bidi="fa-IR"/>
        </w:rPr>
        <w:t>مراعاة أقل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جواز المسح علیها مطلق أو مشروط بعدم إمکانه علی البشرة؟وجهان،الأحوط الجمع بینهما مع الإمکان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استیعاب الجبیرة بالمسح،فلا یکفی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یجب الاستیعاب حقیقة،بحیث یشمل الخلل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الجبیرة نجسة،وضع طاهر علیها و مسح،و الأحوط تقلیل الجبائر مع التعدد</w:t>
      </w:r>
      <w:r>
        <w:rPr>
          <w:rFonts w:eastAsia="IRNazanin" w:cs="IRNazanin"/>
          <w:color w:val="111111"/>
          <w:sz w:val="28"/>
          <w:szCs w:val="28"/>
          <w:rtl w:val="true"/>
          <w:lang w:bidi="fa-IR"/>
        </w:rPr>
        <w:t xml:space="preserve">. </w:t>
      </w:r>
      <w:bookmarkStart w:id="84" w:name="pg13620_148919"/>
    </w:p>
    <w:p>
      <w:pPr>
        <w:pStyle w:val="BookText"/>
        <w:rPr/>
      </w:pPr>
      <w:bookmarkEnd w:id="84"/>
      <w:r>
        <w:rPr>
          <w:rFonts w:ascii="IRNazanin" w:hAnsi="IRNazanin" w:eastAsia="IRNazanin"/>
          <w:color w:val="111111"/>
          <w:sz w:val="28"/>
          <w:sz w:val="28"/>
          <w:szCs w:val="28"/>
          <w:rtl w:val="true"/>
          <w:lang w:bidi="fa-IR"/>
        </w:rPr>
        <w:t>و الکسر المجرد و کذا الجرح و القرح،یجب مسحه مع الإمکان،و مع عدمه فالأحوط بل اللازم وضع جبیرة علیه،أو لصوق وفاقا للعلامة،بل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فیه ما لم یستر شیئا من الصحیح،و الجمع بینه و بین التیمم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یولی واجبات أفعال وضوءه کنفس الغسل و المسح لا غیرهما غیره اختیارا و یجوز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دام به السلس و تقطیر البول،بحیث لا یکون معه فترة تسع الصلاة یصلی کذلک أی من دون تجدید الوضوء،الا عن حدثه الاختیاری،وفاقا للمبسوط </w:t>
      </w:r>
      <w:r>
        <w:rPr>
          <w:rStyle w:val="FootnoteAnchor"/>
          <w:rtl w:val="true"/>
        </w:rPr>
        <w:footnoteReference w:id="6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لکل صلاة و القائل الأکثر و هو حسن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المبطون الغیر القادر علی التحفظ من الغائط أو الریح بقدر الصلاة،فیکتفی بوضوئه بعد الحدث الاختیاری علی الأظهر و یجدده لکل صلاة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 علی ذلک لو فجأه الحدث فی أثناء الصلاة توضأ و بنی علی ما صلی علی الأشهر،و استأنف علی الأحوط بل الأظهر</w:t>
      </w:r>
      <w:r>
        <w:rPr>
          <w:rFonts w:eastAsia="IRNazanin" w:cs="IRNazanin"/>
          <w:color w:val="111111"/>
          <w:sz w:val="28"/>
          <w:szCs w:val="28"/>
          <w:rtl w:val="true"/>
          <w:lang w:bidi="fa-IR"/>
        </w:rPr>
        <w:t>.</w:t>
      </w:r>
    </w:p>
    <w:p>
      <w:pPr>
        <w:pStyle w:val="Heading5"/>
        <w:numPr>
          <w:ilvl w:val="4"/>
          <w:numId w:val="1"/>
        </w:numPr>
        <w:rPr/>
      </w:pPr>
      <w:bookmarkStart w:id="85" w:name="__RefHeading___Toc540983_3830689328"/>
      <w:bookmarkStart w:id="86" w:name="_Toc30"/>
      <w:bookmarkEnd w:id="85"/>
      <w:r>
        <w:rPr>
          <w:rtl w:val="true"/>
        </w:rPr>
        <w:t>مسنونات الوضوء</w:t>
      </w:r>
      <w:r>
        <w:rPr>
          <w:rtl w:val="true"/>
        </w:rPr>
        <w:t>:</w:t>
      </w:r>
      <w:bookmarkEnd w:id="86"/>
    </w:p>
    <w:p>
      <w:pPr>
        <w:pStyle w:val="BookText"/>
        <w:rPr/>
      </w:pPr>
      <w:r>
        <w:rPr>
          <w:rFonts w:ascii="Amiri" w:hAnsi="Amiri" w:eastAsia="Amiri" w:cs="Amiri"/>
          <w:color w:val="111111"/>
          <w:sz w:val="28"/>
          <w:sz w:val="28"/>
          <w:szCs w:val="28"/>
          <w:rtl w:val="true"/>
          <w:lang w:bidi="ar-SA"/>
        </w:rPr>
        <w:t>و السنن عشرة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الإناء علی الیمین مطلقا،کما یفیده إطلاق العبارة و غیرها،أو إذا کان واسع الرأس،و إلا فعلی الیسار کما قیل،و لا بأس به و الاغتراف بها و لو لغسلها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التسمیة عند وضع الید فی الماء،أو علی الجبینین،و الجمع أولی، </w:t>
      </w:r>
      <w:bookmarkStart w:id="87" w:name="pg13620_148920"/>
    </w:p>
    <w:p>
      <w:pPr>
        <w:pStyle w:val="BookText"/>
        <w:rPr/>
      </w:pPr>
      <w:bookmarkEnd w:id="87"/>
      <w:r>
        <w:rPr>
          <w:rFonts w:ascii="IRNazanin" w:hAnsi="IRNazanin" w:eastAsia="IRNazanin"/>
          <w:color w:val="111111"/>
          <w:sz w:val="28"/>
          <w:sz w:val="28"/>
          <w:szCs w:val="28"/>
          <w:rtl w:val="true"/>
          <w:lang w:bidi="fa-IR"/>
        </w:rPr>
        <w:t>و لا ضرر فی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 محمول علی التأکید،أو ترک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الیدین من الزندین للنوم و البول مرة،و مرتین للغائط قبل الاغتراف مطلقا و لو کان الماء کثیرا أو قلیلا و الإناء ضیق الرأس علی الأقوی، و الوارد بالمرتین فی کل من البول و الغائط محمول علی ما إذا أتی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المضمضة و الاستنشاق مع تقدیم الأول علی الثانی،و الاولی تثلیث الغرفات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یبدأ الرجل فی الغسل بظاهر ذراعیه و المرأة بباطنهما و لو فی الغسلة الثانیة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ذلک بالغسلة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العکس فی الثانیة،و علیه الإجماع فی الغنیة و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الخنثی بین البدأة بالظهر أو البطن علی الأول،و بین الوظیفتین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عند غسل الأعضاء أو مسحها بالمأثور و الوضوء بمد و هو ربع من تبریزی 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الاستیاک </w:t>
      </w:r>
      <w:r>
        <w:rPr>
          <w:rStyle w:val="FootnoteAnchor"/>
          <w:rtl w:val="true"/>
        </w:rPr>
        <w:footnoteReference w:id="62"/>
      </w:r>
      <w:r>
        <w:rPr>
          <w:rFonts w:ascii="IRNazanin" w:hAnsi="IRNazanin" w:eastAsia="IRNazanin"/>
          <w:color w:val="111111"/>
          <w:sz w:val="28"/>
          <w:sz w:val="28"/>
          <w:szCs w:val="28"/>
          <w:rtl w:val="true"/>
          <w:lang w:bidi="fa-IR"/>
        </w:rPr>
        <w:t>و لو بالإصبع،و بالعود أفضل عنده أی قبل الوضوء فان لم یفعل فبعده،و الاولی تقدیمه عند غسل الیدین،و هو من سنن الوضوء، و ان استحب مطلقا،فإنه هنا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الاستعانة فیه أی طلب الإعانة من الغیر فی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إحضاره و إسخانه و التمندل منه أی تجفیف ماء الوضوء عن الأعضاء المغسولة بالمندیل</w:t>
      </w:r>
      <w:r>
        <w:rPr>
          <w:rFonts w:eastAsia="IRNazanin" w:cs="IRNazanin"/>
          <w:color w:val="111111"/>
          <w:sz w:val="28"/>
          <w:szCs w:val="28"/>
          <w:rtl w:val="true"/>
          <w:lang w:bidi="fa-IR"/>
        </w:rPr>
        <w:t>.</w:t>
      </w:r>
    </w:p>
    <w:p>
      <w:pPr>
        <w:pStyle w:val="Heading4"/>
        <w:numPr>
          <w:ilvl w:val="3"/>
          <w:numId w:val="1"/>
        </w:numPr>
        <w:rPr/>
      </w:pPr>
      <w:bookmarkStart w:id="88" w:name="__RefHeading___Toc540985_3830689328"/>
      <w:bookmarkStart w:id="89" w:name="_Toc31"/>
      <w:bookmarkEnd w:id="88"/>
      <w:r>
        <w:rPr>
          <w:rtl w:val="true"/>
        </w:rPr>
        <w:t>أحکام الوضوء</w:t>
      </w:r>
      <w:r>
        <w:rPr>
          <w:rtl w:val="true"/>
        </w:rPr>
        <w:t>:</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فی بیان الاحکام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تیقن الحدث و شک فی الطهارة بعده أو تیقنهما و جهل المتأخر منهما تطهر و لا فرق بین صورتی العلم بالحالة السابقة علی الأمرین و عدمه،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بالشک هنا و فیما سیأتی ما یعم الظن علی الأقرب، و ربما ألحق فیهما بالیقین،و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تیقن الطهارة و شک فی الحدث بعدها أو شک فی شیء من أفعال الوضوء بعد انصرافه عنه و ان لم یقم عن محله علی الأقرب بنی علی الطهارة و لا یعیدها الا تجدیدا،إلا إذا کان الشک فی الحدث بخروج البلل بعد البول من غیر استبراء هنا،فیتطهر إجماعا کما قیل و للصحاح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الانصراف بالفراغ من الجزء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فیه،أتی به مطلقا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یطل به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الشک فی الأفعال قبل انصرافه عنه،بأن شک فیها و هو مشغول بالوضوء أتی به أی المشکوک فیه و بما بعده ان لم یحصل الجفاف المخل بالموالاة،و الا فیعید تحصیلا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الحکم فیها بغیر کثیر الشک،و أما هو فکفاقده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تیقن ترک عضو من أعضاء الوضوء،أی غسله أو مسحه أتی به أی بالمتروک علی الحالین أی حال الوضوء و بعد الوضوء و بما بعده ان کان و لو کان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تبق علی أعضاءه نداوة الوضوء أخذ من لحیته الغیر المسترسلة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الأحوط،و ان کان الإطلاق أقرب و أجفانه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تبق نداوة أصلا وجب علیه أن یستأنف الوضوء قطعا،مع إمکان المسح بالبلة بالوضوء ثانیا،لکثرة الماء و اعتدال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عدمه </w:t>
      </w:r>
      <w:bookmarkStart w:id="90" w:name="pg13620_148922"/>
    </w:p>
    <w:p>
      <w:pPr>
        <w:pStyle w:val="BookText"/>
        <w:rPr/>
      </w:pPr>
      <w:bookmarkEnd w:id="90"/>
      <w:r>
        <w:rPr>
          <w:rFonts w:ascii="IRNazanin" w:hAnsi="IRNazanin" w:eastAsia="IRNazanin"/>
          <w:color w:val="111111"/>
          <w:sz w:val="28"/>
          <w:sz w:val="28"/>
          <w:szCs w:val="28"/>
          <w:rtl w:val="true"/>
          <w:lang w:bidi="fa-IR"/>
        </w:rPr>
        <w:t>ففی وجوب استیناف ماء جدید للمسح أو العدول الی التیمم قولان،و الثانی أقرب و الجمع بینهما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یعید الصلاة وجوبا لو ترک غسل أحد المخرجین و صلاها فی تلک الحال مطلقا و لا یجب أن یعید الوضوء کذلک،علی الأشهر الأقوی فی المقامین،و لکن یستحب الإعادة فی ثانیهما سیما فی البول و لو کان الخارج أحد الحدثین غسل مخرجه دون مخرج الأخر قطعا،و ذکر هذا الحکم فی آداب الخلوة کان أنسب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مس کتابة المصحف للمحدث،قولان،أصحهما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 هو أشهرهما و أحوطهما</w:t>
      </w:r>
      <w:r>
        <w:rPr>
          <w:rFonts w:eastAsia="IRNazanin" w:cs="IRNazanin"/>
          <w:color w:val="111111"/>
          <w:sz w:val="28"/>
          <w:szCs w:val="28"/>
          <w:rtl w:val="true"/>
          <w:lang w:bidi="fa-IR"/>
        </w:rPr>
        <w:t>.</w:t>
      </w:r>
    </w:p>
    <w:p>
      <w:pPr>
        <w:pStyle w:val="Heading3"/>
        <w:numPr>
          <w:ilvl w:val="2"/>
          <w:numId w:val="1"/>
        </w:numPr>
        <w:rPr/>
      </w:pPr>
      <w:bookmarkStart w:id="91" w:name="__RefHeading___Toc540987_3830689328"/>
      <w:bookmarkStart w:id="92" w:name="_Toc32"/>
      <w:bookmarkEnd w:id="91"/>
      <w:r>
        <w:rPr>
          <w:rtl w:val="true"/>
        </w:rPr>
        <w:t>احکام الأغسال</w:t>
      </w:r>
      <w:r>
        <w:rPr>
          <w:rtl w:val="true"/>
        </w:rPr>
        <w:t>:</w:t>
      </w:r>
      <w:bookmarkEnd w:id="92"/>
    </w:p>
    <w:p>
      <w:pPr>
        <w:pStyle w:val="Heading4"/>
        <w:numPr>
          <w:ilvl w:val="3"/>
          <w:numId w:val="1"/>
        </w:numPr>
        <w:rPr/>
      </w:pPr>
      <w:bookmarkStart w:id="93" w:name="__RefHeading___Toc540989_3830689328"/>
      <w:bookmarkStart w:id="94" w:name="_Toc33"/>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و أما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الواجب و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منه ستة علی الأشهر الأظهر</w:t>
      </w:r>
      <w:r>
        <w:rPr>
          <w:rFonts w:eastAsia="IRNazanin" w:cs="IRNazanin"/>
          <w:color w:val="111111"/>
          <w:sz w:val="28"/>
          <w:szCs w:val="28"/>
          <w:rtl w:val="true"/>
          <w:lang w:bidi="fa-IR"/>
        </w:rPr>
        <w:t>:</w:t>
      </w:r>
    </w:p>
    <w:p>
      <w:pPr>
        <w:pStyle w:val="Heading4"/>
        <w:numPr>
          <w:ilvl w:val="3"/>
          <w:numId w:val="1"/>
        </w:numPr>
        <w:rPr/>
      </w:pPr>
      <w:bookmarkStart w:id="95" w:name="__RefHeading___Toc540991_3830689328"/>
      <w:bookmarkStart w:id="96" w:name="_Toc34"/>
      <w:bookmarkEnd w:id="95"/>
      <w:r>
        <w:rPr>
          <w:rtl w:val="true"/>
        </w:rPr>
        <w:t>بیان غسل الجنابة</w:t>
      </w:r>
      <w:r>
        <w:rPr>
          <w:rtl w:val="true"/>
        </w:rPr>
        <w:t>:</w:t>
      </w:r>
      <w:bookmarkEnd w:id="96"/>
    </w:p>
    <w:p>
      <w:pPr>
        <w:pStyle w:val="Heading5"/>
        <w:numPr>
          <w:ilvl w:val="4"/>
          <w:numId w:val="1"/>
        </w:numPr>
        <w:rPr/>
      </w:pPr>
      <w:bookmarkStart w:id="97" w:name="__RefHeading___Toc540993_3830689328"/>
      <w:bookmarkStart w:id="98" w:name="_Toc35"/>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الجنابة،و النظر فیه و فی موجبه و کیفیته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إنزال المنی </w:t>
      </w:r>
      <w:r>
        <w:rPr>
          <w:rStyle w:val="FootnoteAnchor"/>
          <w:rtl w:val="true"/>
        </w:rPr>
        <w:footnoteReference w:id="64"/>
      </w:r>
      <w:r>
        <w:rPr>
          <w:rFonts w:ascii="IRNazanin" w:hAnsi="IRNazanin" w:eastAsia="IRNazanin"/>
          <w:color w:val="111111"/>
          <w:sz w:val="28"/>
          <w:sz w:val="28"/>
          <w:szCs w:val="28"/>
          <w:rtl w:val="true"/>
          <w:lang w:bidi="fa-IR"/>
        </w:rPr>
        <w:t>و خروجه الی خارج الجسد بجماع أو غیره فی نوم أو یقظة من رجل أو امرأة،من المحل المعتاد أو غیره مطلقا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 بالمعتاد و ما فی معناه،کالحدث الأصغر،و لعله أظهر،و ان کان الأول أحوط</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اشتبه بغیره اعتبر فی الرجل الصحیح بالدفق و الشهوة </w:t>
      </w:r>
      <w:bookmarkStart w:id="99" w:name="pg13620_148923"/>
    </w:p>
    <w:p>
      <w:pPr>
        <w:pStyle w:val="BookText"/>
        <w:rPr/>
      </w:pPr>
      <w:bookmarkEnd w:id="99"/>
      <w:r>
        <w:rPr>
          <w:rFonts w:ascii="IRNazanin" w:hAnsi="IRNazanin" w:eastAsia="IRNazanin"/>
          <w:color w:val="111111"/>
          <w:sz w:val="28"/>
          <w:sz w:val="28"/>
          <w:szCs w:val="28"/>
          <w:rtl w:val="true"/>
          <w:lang w:bidi="fa-IR"/>
        </w:rPr>
        <w:t>و فتور البدن إذا خرج دون غیرها من الأوصاف،کقرب رائحته من رائحة الطلع علی الأظهر،و ان کان الاعتبار بها أیضا أحوط و تکفی فی المریض الشهوة خاصة قطعا،و کذا فی المرأة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أن یغتسل المستیقظ إذا وجد منیا علی جسده أو ثوبه الذی ینفرد به سواء قطع بکونه منه أو ظن،و لا إشکال فی الأول،و أما الثانی فیقتضیه إطلاق النص </w:t>
      </w:r>
      <w:r>
        <w:rPr>
          <w:rStyle w:val="FootnoteAnchor"/>
          <w:rtl w:val="true"/>
        </w:rPr>
        <w:footnoteReference w:id="65"/>
      </w:r>
      <w:r>
        <w:rPr>
          <w:rFonts w:ascii="IRNazanin" w:hAnsi="IRNazanin" w:eastAsia="IRNazanin"/>
          <w:color w:val="111111"/>
          <w:sz w:val="28"/>
          <w:sz w:val="28"/>
          <w:szCs w:val="28"/>
          <w:rtl w:val="true"/>
          <w:lang w:bidi="fa-IR"/>
        </w:rPr>
        <w:t>،و نقل علیه الإجماع،و ینبغی الاقتصار حینئذ علی مورده،و هو فرض المتن،لمخالفته الأصل و حرمة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بالقید عن الثوب المشترک،فلا یجب علیه إذا وجده فیه مع عدم علمه بأنه منه مطلقا،سواء ظن بکونه منه أو شک،کان فی نوبته أم لا علی الأقوی و ان کان الأحوط وجوبه إذا وجده فی نوبته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یجب الغسل علیهما،فالأظهر جواز ایتمام أحدهما بالآخر،و ان کان الترک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 فی القبل و لو من المیتة وحده فی صحیح الذکر غیبوبة الحشفة و فی مقطوعة مقدارها،فیجب الغسل به و ان أکسل عن الإنزال أو الانتشار و کذا فی دبر المرأة علی الأشبه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الغسل بوط‌ء الغلام و البهیمة تردد من الأصل،و ما یأتی من دعوی السید علی الوجوب علیه الإجماع،و هو أحوط بل أظهر و جزم علم الهدی بالوجوب و ادعی علیه الإجماع،و هو أحوط بل و أظهر</w:t>
      </w:r>
      <w:r>
        <w:rPr>
          <w:rFonts w:eastAsia="IRNazanin" w:cs="IRNazanin"/>
          <w:color w:val="111111"/>
          <w:sz w:val="28"/>
          <w:szCs w:val="28"/>
          <w:rtl w:val="true"/>
          <w:lang w:bidi="fa-IR"/>
        </w:rPr>
        <w:t>.</w:t>
      </w:r>
    </w:p>
    <w:p>
      <w:pPr>
        <w:pStyle w:val="Heading5"/>
        <w:numPr>
          <w:ilvl w:val="4"/>
          <w:numId w:val="1"/>
        </w:numPr>
        <w:rPr/>
      </w:pPr>
      <w:bookmarkStart w:id="100" w:name="__RefHeading___Toc540995_3830689328"/>
      <w:bookmarkStart w:id="101" w:name="_Toc36"/>
      <w:bookmarkEnd w:id="100"/>
      <w:r>
        <w:rPr>
          <w:rtl w:val="true"/>
        </w:rPr>
        <w:t>کیفیة غسل الجنابة</w:t>
      </w:r>
      <w:r>
        <w:rPr>
          <w:rtl w:val="true"/>
        </w:rPr>
        <w:t>:</w:t>
      </w:r>
      <w:bookmarkEnd w:id="101"/>
    </w:p>
    <w:p>
      <w:pPr>
        <w:pStyle w:val="BookText"/>
        <w:rPr/>
      </w:pPr>
      <w:r>
        <w:rPr>
          <w:rFonts w:ascii="IRNazanin" w:hAnsi="IRNazanin" w:eastAsia="IRNazanin"/>
          <w:color w:val="111111"/>
          <w:sz w:val="28"/>
          <w:sz w:val="28"/>
          <w:szCs w:val="28"/>
          <w:rtl w:val="true"/>
          <w:lang w:bidi="fa-IR"/>
        </w:rPr>
        <w:t>و أما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فواجبها خمسة أمور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النیة مقارنة لغسل أول جزء من الرأس ان کان مرتبا،و ان کان </w:t>
      </w:r>
    </w:p>
    <w:p>
      <w:pPr>
        <w:pStyle w:val="BookText"/>
        <w:rPr/>
      </w:pPr>
      <w:r>
        <w:rPr>
          <w:rFonts w:ascii="IRNazanin" w:hAnsi="IRNazanin" w:eastAsia="IRNazanin"/>
          <w:color w:val="111111"/>
          <w:sz w:val="28"/>
          <w:sz w:val="28"/>
          <w:szCs w:val="28"/>
          <w:rtl w:val="true"/>
          <w:lang w:bidi="fa-IR"/>
        </w:rPr>
        <w:t xml:space="preserve">مرتمسا ففی اعتبار المقارنة لأول جزء من البدن مطلقا،أو بحیث یتبعه الباقی بغیر مهلة عرفیة،أو للانغماس الکامل بحیث یتقارن انغماس </w:t>
      </w:r>
      <w:r>
        <w:rPr>
          <w:rStyle w:val="FootnoteAnchor"/>
          <w:rtl w:val="true"/>
        </w:rPr>
        <w:footnoteReference w:id="66"/>
      </w:r>
      <w:r>
        <w:rPr>
          <w:rFonts w:ascii="IRNazanin" w:hAnsi="IRNazanin" w:eastAsia="IRNazanin"/>
          <w:color w:val="111111"/>
          <w:sz w:val="28"/>
          <w:sz w:val="28"/>
          <w:szCs w:val="28"/>
          <w:rtl w:val="true"/>
          <w:lang w:bidi="fa-IR"/>
        </w:rPr>
        <w:t>جمیع البدن،أقوال، و الوسط أشهر،و الجمع بینه و بین الأخیر أحوط أو متقدمة عند غسل الیدین و فیه ما مر فی الوضوء،و الأحوط الأول و استدامة حکمها کما مر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البشرة بما یسمی غسلا و لو کان کالدهن کما مر أیضا و تخلیل ما لا یصل الیه الماء الا به کالشعر،و لو کان کثیفا و غیره،نعم لا یجب غسله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الترتیب و هو أن یبدأ برأسه و منه الرقبة ثم بغسل میامنه ثم میاسره کلا منهما من أصل العنق الی تمام القدم،و لا یجب الابتداء بالأعلی فی الأعضاء الثلاثة،کما قالوه،و لکنه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السرة و العورة الجانبین، فیوزع کل من نصفیهما علی کل منهما،مع زیادة شیء من باب المقدمة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الترتیب بین الأعضاء کلها بالارتماس و الانغماس دفعة واحدة تحت الماء،و لا یسقط بالوقوف تحت المطر و نحوه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غفل لمعة </w:t>
      </w:r>
      <w:r>
        <w:rPr>
          <w:rStyle w:val="FootnoteAnchor"/>
          <w:rtl w:val="true"/>
        </w:rPr>
        <w:footnoteReference w:id="67"/>
      </w:r>
      <w:r>
        <w:rPr>
          <w:rFonts w:ascii="IRNazanin" w:hAnsi="IRNazanin" w:eastAsia="IRNazanin"/>
          <w:color w:val="111111"/>
          <w:sz w:val="28"/>
          <w:sz w:val="28"/>
          <w:szCs w:val="28"/>
          <w:rtl w:val="true"/>
          <w:lang w:bidi="fa-IR"/>
        </w:rPr>
        <w:t xml:space="preserve">،وجب الاستیناف علی الأقرب و مسنونها </w:t>
      </w:r>
      <w:r>
        <w:rPr>
          <w:rStyle w:val="FootnoteAnchor"/>
          <w:rtl w:val="true"/>
        </w:rPr>
        <w:footnoteReference w:id="68"/>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الاستبراء المنزل إذا کان رجلا،لا مطلقا علی الأقوی،بالبول مع الإمکان و بالاجتهاد مع عدمه عند الأکثر،و مطلقا کما هو ظاهر المتن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أی الاستبراء بالاجتهاد أن یعصر ذکره من أصل المقعد الی طرفه أی الأنثیین بإصبعه الوسطی بقوة ثلاثا،و ینتره </w:t>
      </w:r>
      <w:r>
        <w:rPr>
          <w:rStyle w:val="FootnoteAnchor"/>
          <w:rtl w:val="true"/>
        </w:rPr>
        <w:footnoteReference w:id="69"/>
      </w:r>
      <w:r>
        <w:rPr>
          <w:rFonts w:ascii="IRNazanin" w:hAnsi="IRNazanin" w:eastAsia="IRNazanin"/>
          <w:color w:val="111111"/>
          <w:sz w:val="28"/>
          <w:sz w:val="28"/>
          <w:szCs w:val="28"/>
          <w:rtl w:val="true"/>
          <w:lang w:bidi="fa-IR"/>
        </w:rPr>
        <w:t xml:space="preserve">بجذب </w:t>
      </w:r>
      <w:bookmarkStart w:id="102" w:name="pg13620_148925"/>
    </w:p>
    <w:p>
      <w:pPr>
        <w:pStyle w:val="BookText"/>
        <w:rPr/>
      </w:pPr>
      <w:bookmarkEnd w:id="102"/>
      <w:r>
        <w:rPr>
          <w:rFonts w:ascii="IRNazanin" w:hAnsi="IRNazanin" w:eastAsia="IRNazanin"/>
          <w:color w:val="111111"/>
          <w:sz w:val="28"/>
          <w:sz w:val="28"/>
          <w:szCs w:val="28"/>
          <w:rtl w:val="true"/>
          <w:lang w:bidi="fa-IR"/>
        </w:rPr>
        <w:t>القضیب من أصله إلی الحشفة بالإصبع المذکورة و بالإبهام ثلاثا فی کل من العصر و النتر،فتکون المسحات ستا أو تسعا،و لا یجزی دونها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غسل الیدین ثلاثا من الزندین علی المشهور،أو ما دون المرفقین،أو منهما کما فی النصوص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المضمضة،و الاستنشاق کما مر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إمرار الیدین </w:t>
      </w:r>
      <w:r>
        <w:rPr>
          <w:rStyle w:val="FootnoteAnchor"/>
          <w:rtl w:val="true"/>
        </w:rPr>
        <w:footnoteReference w:id="71"/>
      </w:r>
      <w:r>
        <w:rPr>
          <w:rFonts w:ascii="IRNazanin" w:hAnsi="IRNazanin" w:eastAsia="IRNazanin"/>
          <w:color w:val="111111"/>
          <w:sz w:val="28"/>
          <w:sz w:val="28"/>
          <w:szCs w:val="28"/>
          <w:rtl w:val="true"/>
          <w:lang w:bidi="fa-IR"/>
        </w:rPr>
        <w:t>علی الجسد و لیس بواجب،لخروجه عن مفهوم الغسل و تخلیل ما یصل الیه الماء للنصوص،و ربما استفید منها الاستحباب فی الوضوء و الغسل بصاع لا أزید</w:t>
      </w:r>
      <w:r>
        <w:rPr>
          <w:rFonts w:eastAsia="IRNazanin" w:cs="IRNazanin"/>
          <w:color w:val="111111"/>
          <w:sz w:val="28"/>
          <w:szCs w:val="28"/>
          <w:rtl w:val="true"/>
          <w:lang w:bidi="fa-IR"/>
        </w:rPr>
        <w:t>.</w:t>
      </w:r>
    </w:p>
    <w:p>
      <w:pPr>
        <w:pStyle w:val="Heading5"/>
        <w:numPr>
          <w:ilvl w:val="4"/>
          <w:numId w:val="1"/>
        </w:numPr>
        <w:rPr/>
      </w:pPr>
      <w:bookmarkStart w:id="103" w:name="__RefHeading___Toc540997_3830689328"/>
      <w:bookmarkStart w:id="104" w:name="_Toc37"/>
      <w:bookmarkEnd w:id="103"/>
      <w:r>
        <w:rPr>
          <w:rtl w:val="true"/>
        </w:rPr>
        <w:t>أحکام الجنب</w:t>
      </w:r>
      <w:r>
        <w:rPr>
          <w:rtl w:val="true"/>
        </w:rPr>
        <w:t>:</w:t>
      </w:r>
      <w:bookmarkEnd w:id="104"/>
    </w:p>
    <w:p>
      <w:pPr>
        <w:pStyle w:val="BookText"/>
        <w:rPr/>
      </w:pPr>
      <w:r>
        <w:rPr>
          <w:rFonts w:ascii="IRNazanin" w:hAnsi="IRNazanin" w:eastAsia="IRNazanin"/>
          <w:color w:val="111111"/>
          <w:sz w:val="28"/>
          <w:sz w:val="28"/>
          <w:szCs w:val="28"/>
          <w:rtl w:val="true"/>
          <w:lang w:bidi="fa-IR"/>
        </w:rPr>
        <w:t>و أما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علیه قراءة العزائم الأربع،و أبعاضها حتی البسملة و بعضها إذا قصدها لأحدها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 کتابة القرآن و هی کلماته و حروفه المفردة،و ما قام مقامها کالتشدید و الهمزة،بجزء من بدنه تحله الحیاة،و تعرف قرآنا بعدم احتمالها غیره و بالنیة و لا حرمة مع انتفائهما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المساجد الا اجتیازا فیها فیجوز خاصة،لا مطلق المشی و المرور فیها،علی الأحوط بل الأقوی عدا المسجد الحرام و مسجد النبی صلی اللّه علیه و آله فیحرم الدخول فیهما و لو اجتیازا و لو احتلم فیهما أو حصل فیهما مجنبا تیمم لخروجه منهما وجوبا،علی الأشهر الأقوی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 شیء فیها علی الأظهر و ان لم یستلزم اللبث،بل و لو طرحه من </w:t>
      </w:r>
    </w:p>
    <w:p>
      <w:pPr>
        <w:pStyle w:val="BookText"/>
        <w:rPr/>
      </w:pPr>
      <w:r>
        <w:rPr>
          <w:rFonts w:ascii="IRNazanin" w:hAnsi="IRNazanin" w:eastAsia="IRNazanin"/>
          <w:color w:val="111111"/>
          <w:sz w:val="28"/>
          <w:sz w:val="28"/>
          <w:szCs w:val="28"/>
          <w:rtl w:val="true"/>
          <w:lang w:bidi="fa-IR"/>
        </w:rPr>
        <w:t>الخارج،و یجوز الأخذ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قراءة ما زاد علی سبع آیات الی سبعین،و یتأکد فیها و مس المصحف،و حمله،و النوم حتی یتوضأ </w:t>
      </w:r>
      <w:r>
        <w:rPr>
          <w:rStyle w:val="FootnoteAnchor"/>
          <w:rtl w:val="true"/>
        </w:rPr>
        <w:footnoteReference w:id="72"/>
      </w:r>
      <w:r>
        <w:rPr>
          <w:rFonts w:ascii="IRNazanin" w:hAnsi="IRNazanin" w:eastAsia="IRNazanin"/>
          <w:color w:val="111111"/>
          <w:sz w:val="28"/>
          <w:sz w:val="28"/>
          <w:szCs w:val="28"/>
          <w:rtl w:val="true"/>
          <w:lang w:bidi="fa-IR"/>
        </w:rPr>
        <w:t>فتخف الکراهة،و لا تزول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یتمکن من الوضوء،تیمم،و یتخیر فی نیة البدلیة عن أحدهما، و عن الغسل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الأکل و الشرب ما لم یتمضمض و یستنشق فتنفی الکراهة بهما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مع 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بغسلهما و بالمضمضة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غیر ذلک من الأقوال و النصوص،و الکل حسن،و ینزل الاختلاف علی مراتب الفضل،و ظاهر المتن انتفاء الکراهة بذلک،و الأولی الخفة کما نص علیه فی الشرائع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الخضاب و هو ما یتلون به من حناء و غیره،و یحتمل الاختصاص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یکره الخضاب بعد الجنابة فکذا العکس،إلا إذا أخذ الحناء مأخذه کما فی روایة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رأی المجنب بالإنزال بللا مشتبها بالمنی بعد الغسل أعاد الغسل الا مع البول قبله،فلا یعیده بلا خلاف و کذا مع الاجتهاد مطلقا،کما فی المتن و الشرائع </w:t>
      </w:r>
      <w:r>
        <w:rPr>
          <w:rStyle w:val="FootnoteAnchor"/>
          <w:rtl w:val="true"/>
        </w:rPr>
        <w:footnoteReference w:id="75"/>
      </w:r>
      <w:r>
        <w:rPr>
          <w:rFonts w:ascii="IRNazanin" w:hAnsi="IRNazanin" w:eastAsia="IRNazanin"/>
          <w:color w:val="111111"/>
          <w:sz w:val="28"/>
          <w:sz w:val="28"/>
          <w:szCs w:val="28"/>
          <w:rtl w:val="true"/>
          <w:lang w:bidi="fa-IR"/>
        </w:rPr>
        <w:t xml:space="preserve">،أو بشرط تعذر البول،کما هو المشهور،و لا دلیل علیه هنا من أصله،بل إطلاق النصوص بالإعادة مع عدم البول </w:t>
      </w:r>
      <w:bookmarkStart w:id="105" w:name="pg13620_148927"/>
    </w:p>
    <w:p>
      <w:pPr>
        <w:pStyle w:val="BookText"/>
        <w:rPr/>
      </w:pPr>
      <w:bookmarkEnd w:id="105"/>
      <w:r>
        <w:rPr>
          <w:rFonts w:ascii="IRNazanin" w:hAnsi="IRNazanin" w:eastAsia="IRNazanin"/>
          <w:color w:val="111111"/>
          <w:sz w:val="28"/>
          <w:sz w:val="28"/>
          <w:szCs w:val="28"/>
          <w:rtl w:val="true"/>
          <w:lang w:bidi="fa-IR"/>
        </w:rPr>
        <w:t>یدفعه،و 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بالأصغر فی أثناء غسله،ففیه أقوال ثلاثة أصحها و أمتنها بحسب الأصول وجوب الإتمام و الوضوء و لکن الإعادة مشهور و منصوص،و الأحوط الجمع بین القولین بالإعادة و الإتمام 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یجزی غسل الجنابة عن الوضوء بإجماعنا،و لا یستحب أیضا علی الأصح المشهور و فی أجزاء غیره من الأغسال عنه تردد،أظهره أنه لا یجزی بل یجب الوضوء و علیه المشهور،و به صریح الرضوی </w:t>
      </w:r>
      <w:r>
        <w:rPr>
          <w:rStyle w:val="FootnoteAnchor"/>
          <w:rtl w:val="true"/>
        </w:rPr>
        <w:footnoteReference w:id="76"/>
      </w:r>
      <w:r>
        <w:rPr>
          <w:rFonts w:ascii="IRNazanin" w:hAnsi="IRNazanin" w:eastAsia="IRNazanin"/>
          <w:color w:val="111111"/>
          <w:sz w:val="28"/>
          <w:sz w:val="28"/>
          <w:szCs w:val="28"/>
          <w:rtl w:val="true"/>
          <w:lang w:bidi="fa-IR"/>
        </w:rPr>
        <w:t xml:space="preserve">،و المروی فی الغوالی لابن جمهور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540999_3830689328"/>
      <w:bookmarkStart w:id="107" w:name="_Toc38"/>
      <w:bookmarkEnd w:id="106"/>
      <w:r>
        <w:rPr>
          <w:rtl w:val="true"/>
        </w:rPr>
        <w:t>غسل الحیض</w:t>
      </w:r>
      <w:r>
        <w:rPr>
          <w:rtl w:val="true"/>
        </w:rPr>
        <w:t>:</w:t>
      </w:r>
      <w:bookmarkEnd w:id="107"/>
    </w:p>
    <w:p>
      <w:pPr>
        <w:pStyle w:val="Heading5"/>
        <w:numPr>
          <w:ilvl w:val="4"/>
          <w:numId w:val="1"/>
        </w:numPr>
        <w:rPr/>
      </w:pPr>
      <w:bookmarkStart w:id="108" w:name="__RefHeading___Toc541001_3830689328"/>
      <w:bookmarkStart w:id="109" w:name="_Toc39"/>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الحیض و النظر فیه و فی أحکامه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الأغلب دم أسود،أو أحمر،غلیظ،حار عبیط له دفع و قوة عند خروجه،و بهذه الأوصاف یمتاز عن دم الاستحاضة حیث اشتبه به،فإن أوصافه بطرف الضد من الأوصاف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اشتبه بالعذرة أی دم البکارة حکم لها بتطوق القطنة التی تستدخلها،و للحیض بانغماسها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اشتبه بالقرحة،حکم لها ان خرج من الجانب الأیمن،و للحیض ان خرج من الأیسر،علی الأصح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بالأغلب لیندرج فیه ما أمکن کونه حیضا،فإنه یحکم به و لو لم یکن کذلک کما سیأتی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حیض مع رؤیته بعد سن الیأس و سیأتی بیانه إن شاء اللّه تعالی </w:t>
      </w:r>
    </w:p>
    <w:p>
      <w:pPr>
        <w:pStyle w:val="BookText"/>
        <w:rPr/>
      </w:pPr>
      <w:r>
        <w:rPr>
          <w:rFonts w:ascii="IRNazanin" w:hAnsi="IRNazanin" w:eastAsia="IRNazanin"/>
          <w:color w:val="111111"/>
          <w:sz w:val="28"/>
          <w:sz w:val="28"/>
          <w:szCs w:val="28"/>
          <w:rtl w:val="true"/>
          <w:lang w:bidi="fa-IR"/>
        </w:rPr>
        <w:t>فی بحث العدد و لا مع الصغر أی قبل إکمال تسع سنین،إجماعا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یجتمع الحیض مع الحمل؟فیه روایات </w:t>
      </w:r>
      <w:r>
        <w:rPr>
          <w:rStyle w:val="FootnoteAnchor"/>
          <w:rtl w:val="true"/>
        </w:rPr>
        <w:footnoteReference w:id="78"/>
      </w:r>
      <w:r>
        <w:rPr>
          <w:rFonts w:ascii="IRNazanin" w:hAnsi="IRNazanin" w:eastAsia="IRNazanin"/>
          <w:color w:val="111111"/>
          <w:sz w:val="28"/>
          <w:sz w:val="28"/>
          <w:szCs w:val="28"/>
          <w:rtl w:val="true"/>
          <w:lang w:bidi="fa-IR"/>
        </w:rPr>
        <w:t xml:space="preserve">و أقوال مختلفة إلا أن أصحها و أشهرها الجمع،و أشهرها بین العامة أنه لا یجتمع و مع ذلک ففی سنده و دلالته ضعف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الحیض عشرة أیام،و أقله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رأت یوما أو یومین ثم لم تر الی انقضاء العشرة من أول الرؤیة فلیس ذلک الدم حیضا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کملت ثلاثة فی جملة العشرة،فقولان،المروی فی المرسل </w:t>
      </w:r>
      <w:r>
        <w:rPr>
          <w:rStyle w:val="FootnoteAnchor"/>
          <w:rtl w:val="true"/>
        </w:rPr>
        <w:footnoteReference w:id="80"/>
      </w:r>
      <w:r>
        <w:rPr>
          <w:rFonts w:ascii="IRNazanin" w:hAnsi="IRNazanin" w:eastAsia="IRNazanin"/>
          <w:color w:val="111111"/>
          <w:sz w:val="28"/>
          <w:sz w:val="28"/>
          <w:szCs w:val="28"/>
          <w:rtl w:val="true"/>
          <w:lang w:bidi="fa-IR"/>
        </w:rPr>
        <w:t xml:space="preserve">أنه حیض و علیه الشیخ و غیره،و لا یخلو عن قوة للأصول،الا أن خلافه هو المشهور،و دلیله غیر معلوم عدا الرضوی </w:t>
      </w:r>
      <w:r>
        <w:rPr>
          <w:rStyle w:val="FootnoteAnchor"/>
          <w:rtl w:val="true"/>
        </w:rPr>
        <w:footnoteReference w:id="81"/>
      </w:r>
      <w:r>
        <w:rPr>
          <w:rFonts w:ascii="IRNazanin" w:hAnsi="IRNazanin" w:eastAsia="IRNazanin"/>
          <w:color w:val="111111"/>
          <w:sz w:val="28"/>
          <w:sz w:val="28"/>
          <w:szCs w:val="28"/>
          <w:rtl w:val="true"/>
          <w:lang w:bidi="fa-IR"/>
        </w:rPr>
        <w:t>،و لو لا الشهرة لأمکن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فیجب استمرار الدم فی الثلاثة بلیالیها،بحیث متی وضعت الکرسف تلوث و لو قلیلا علی الأقوی،و فی اعتبار اللیلة الأولی أو الاکتفاء بما عداها اشکال و الثانی أقوی ان لم یکن خلافه إجماعیا،کما فهم عن التذکرة و المنتهی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تراه المرأة بین الثلاثة أی بعدها الی تمام العشرة من أول الرؤیة،فهو حیض و ان اختلف لونه و کان بصفة الاستحاضة ما لم یعلم لعذر أو قرح أو جرح،و لا فرق فی ذلک بین غیر ذات العادة مطلقا و صاحبتها، و لو عدیدة بما دون العشرة،فیحکم علی ما زاد علی أیام العادة بکونه حیضا أیضا و لو کان بعد أیام الاستظهار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إذا لم یتجاوز الدم عن العشرة و مع تجاوزه عن العشرة،ترجع ذات العادة إلیها فتجعلها حیضا،وقتیة کانت أو عدیدة،أو هما معا،لکنها فی الأولین ترجع فیما لم تعتده إلی أحکام المبتدأة و المضطربة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المبتدأة بفتح الدال و کسرها،و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یستقر لها عادة لابتدائها بالدم، کما یستفاد من المعتبرة </w:t>
      </w:r>
      <w:r>
        <w:rPr>
          <w:rStyle w:val="FootnoteAnchor"/>
          <w:rtl w:val="true"/>
        </w:rPr>
        <w:footnoteReference w:id="82"/>
      </w:r>
      <w:r>
        <w:rPr>
          <w:rFonts w:ascii="IRNazanin" w:hAnsi="IRNazanin" w:eastAsia="IRNazanin"/>
          <w:color w:val="111111"/>
          <w:sz w:val="28"/>
          <w:sz w:val="28"/>
          <w:szCs w:val="28"/>
          <w:rtl w:val="true"/>
          <w:lang w:bidi="fa-IR"/>
        </w:rPr>
        <w:t>و المضطربة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83"/>
      </w:r>
      <w:r>
        <w:rPr>
          <w:rFonts w:ascii="IRNazanin" w:hAnsi="IRNazanin" w:eastAsia="IRNazanin"/>
          <w:color w:val="111111"/>
          <w:sz w:val="28"/>
          <w:sz w:val="28"/>
          <w:szCs w:val="28"/>
          <w:rtl w:val="true"/>
          <w:lang w:bidi="fa-IR"/>
        </w:rPr>
        <w:t xml:space="preserve">نسیت عادتها،أو تکرر لها الدم من غیر استقرار عادة،ترجعان الی التمیز فتجعلان ما بصفة الحیض و شرائطه </w:t>
      </w:r>
      <w:r>
        <w:rPr>
          <w:rStyle w:val="FootnoteAnchor"/>
          <w:rtl w:val="true"/>
        </w:rPr>
        <w:footnoteReference w:id="84"/>
      </w:r>
      <w:r>
        <w:rPr>
          <w:rFonts w:ascii="IRNazanin" w:hAnsi="IRNazanin" w:eastAsia="IRNazanin"/>
          <w:color w:val="111111"/>
          <w:sz w:val="28"/>
          <w:sz w:val="28"/>
          <w:szCs w:val="28"/>
          <w:rtl w:val="true"/>
          <w:lang w:bidi="fa-IR"/>
        </w:rPr>
        <w:t>حیضا،و ما عداه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فقده أی التمیز باتفاق الدم فی الصفات و اختلافها،مع کون ما بالصفة أقل من ثلاثة أو أکثر من عشرة،أو کون ما لیس بصفة المحکوم بکونه طهرا وحده،أو مع النقاء أقل من عشرة ترجع المبتدأة إلی عادة أهلها و أقاربها من الطرفین أو أحدهما،کالأخت و العمة و الخالة و بناتهن،و لا یعتبر اتحاد البلد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جواز رجوعها إلی أقرانها و ذوات أسنانها،إذا فقدن الأقارب أو اختلفن کما علیه جماعة،أو مطلقا کما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له مستندا واضحا ان لم یکن إجماعا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لم یکن لأهل و الأقران أو کن مختلفات و ان غلب بعضهن علی الأصح رجعت هی و المضطربة إلی الروایات،و هی أخذ ستة فی کل شهر أو سبعة کذلک مخیرة بینهما،الا أن الأخیر أحوط و أولی أو ثلاثة </w:t>
      </w:r>
    </w:p>
    <w:p>
      <w:pPr>
        <w:pStyle w:val="BookText"/>
        <w:rPr/>
      </w:pPr>
      <w:r>
        <w:rPr>
          <w:rFonts w:ascii="IRNazanin" w:hAnsi="IRNazanin" w:eastAsia="IRNazanin"/>
          <w:color w:val="111111"/>
          <w:sz w:val="28"/>
          <w:sz w:val="28"/>
          <w:szCs w:val="28"/>
          <w:rtl w:val="true"/>
          <w:lang w:bidi="fa-IR"/>
        </w:rPr>
        <w:t>من شهر و عشرة من آخر مخیرة فی الابتداء بما شاءت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الأقوال فی المسألة،و مستنده الجمع بین الروایات المختلفة،و لا یخلو عن مناقشة،و الأحوط تعین السبعة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وضعها حیث شاءت،و ان کان الأول أولی،و لا اعتراض للزوج فی ذلک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إذا نسیت المضطربة الوقت و العدد معا،أما لو نسیت أحدهما،فإن کان الوقت أخذت العدد کالروایات،أو العدد جعلت ما تیقنت من الوقت حیضا أولا أو آخرا أو ما بینهما،و أکملته بما فیها علی وجه یطابق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ذکرت أوله،أکملته ثلاثة متیقنة،و أکملته به أواخره تحیضت بیومین قبله متیقنة،و قبلهما تمامه أو وسطه المحفوف بمتساویین،و أنه یوم حفته بیومین و اختارت السبعة قطعا لیوافق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یومان حفتهما بمثلهما،فتیقنت أربعة و اختارت هنا الستة مع احتمال الثمانیة،بل العشرة بناء علی تعین السبعة،و إمکان کون الثامن و العاشر حیضا،فتجعل قبل المتیقن یوما أو یومین أو ثلاثة و بعده کذلک،أو الوسط المطلق بمعنی الأثناء مطلقا،حفته بیومین متیقنة،و أکملت السبعة أو إحدی الروایات متقدمة أو متأخرة 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متیقن یوم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ذکرت عددا فی الجملة،کما لو ذکرت ثلاثة مثلا فی وقت لم تجزم بکونها جمیع العادة أو بعضها أو أولها أو آخرها،فهو المتیقن خاصة،و أکملته بما فی الروایات قبله أو بعده أو بالتفریق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تثبت العادة بأقسامها عندنا باستواء شهرین متوالیین،أو غیرهما مع عدم التحیض بینهما فی أیام رؤیة الدم أخذا و انقطاعا،سواء کان فی وقت واحد،بأن رأت فی أول شهرین سبعة مثلا،أم فی وقتین،کأن رأت السبعة فی أول شهر و آخره،فإن السبعة تصیر عادة وقتیة و عدیدة فی الأول و عدیدة </w:t>
      </w:r>
    </w:p>
    <w:p>
      <w:pPr>
        <w:pStyle w:val="BookText"/>
        <w:rPr/>
      </w:pPr>
      <w:r>
        <w:rPr>
          <w:rFonts w:ascii="IRNazanin" w:hAnsi="IRNazanin" w:eastAsia="IRNazanin"/>
          <w:color w:val="111111"/>
          <w:sz w:val="28"/>
          <w:sz w:val="28"/>
          <w:szCs w:val="28"/>
          <w:rtl w:val="true"/>
          <w:lang w:bidi="fa-IR"/>
        </w:rPr>
        <w:t>فی الثانی،کما أن الوقت المتفق فی الشهرین مع اختلاف العدد فیهما یصیر عادة وقتیة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الثلاثة فی صورة التجاوز عن العشرة فی وجوب الرجوع فی الشهر الثالث إلیها،و کذا فی التحیض بمجرد الرؤیة فیه،الا فی الثانیة،فسیأتی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استقرار الطهر بتکرره مرتین متساویتین فی استقرار العادة الأولی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تثبت برؤیته مرة فی الشهر الواحد بإجماعنا،و فی المرتین المتساویتین خلاف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فی أیام العادة صفرة أو کدرة،و قبلها أو بعدها أیضا،لکن بصفة الحیض و شرائطه و تجاوز المجموع العشرة،فالترجیح للعادة علی الأشهر الأظهر و فیه قول آخر بترجیح 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 و لا فرق فی العادة بین الحاصلة بالأخذ و الانقطاع أو بالتمیز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محل الخلاف فی المتن اتصال الدمین،أو انفصالهما مع عدم تخلل أقل الطهر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الانفصال و التخلل،ففیه خلاف من وجه آخر،و الأقوی جعل العادة خاصة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تترک ذات العادة الوقتیة مطلقا الصلاة و لصوم بمجرد رؤیة الدم إجماعا إذا کانت فی أیامها،و مطلقا علی الأشهر الأقوی و فی تحیض المبتدأة و المضطربة وقتا بذلک تردد و اختلاف بین الأصحاب،و الأشهر الأظهر ذلک و لکن الاحتیاط للعبادة أولی حتی تتیقن الحیض بمضی ثلاثة أیام،کما علیه المرتضی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من لم یستقر لها عادة إذا انقطع دمها لدون العشرة،تستبرأ وجوبا </w:t>
      </w:r>
    </w:p>
    <w:p>
      <w:pPr>
        <w:pStyle w:val="BookText"/>
        <w:rPr/>
      </w:pPr>
      <w:r>
        <w:rPr>
          <w:rFonts w:ascii="IRNazanin" w:hAnsi="IRNazanin" w:eastAsia="IRNazanin"/>
          <w:color w:val="111111"/>
          <w:sz w:val="28"/>
          <w:sz w:val="28"/>
          <w:szCs w:val="28"/>
          <w:rtl w:val="true"/>
          <w:lang w:bidi="fa-IR"/>
        </w:rPr>
        <w:t xml:space="preserve">بوضع القطنة کیف شاعت علی الأقوی،فإن خرجت نقیة،فقد طهرت،فلتغتسل من غیر استظهار و کذا ذات العادة إذا انقطع دمها علیها،و مع الدم </w:t>
      </w:r>
      <w:r>
        <w:rPr>
          <w:rStyle w:val="FootnoteAnchor"/>
          <w:rtl w:val="true"/>
        </w:rPr>
        <w:footnoteReference w:id="85"/>
      </w:r>
      <w:r>
        <w:rPr>
          <w:rFonts w:ascii="IRNazanin" w:hAnsi="IRNazanin" w:eastAsia="IRNazanin"/>
          <w:color w:val="111111"/>
          <w:sz w:val="28"/>
          <w:sz w:val="28"/>
          <w:szCs w:val="28"/>
          <w:rtl w:val="true"/>
          <w:lang w:bidi="fa-IR"/>
        </w:rPr>
        <w:t>و الاستمرار و التجاوز عنها تستظهر و تحتاط بترک العبادة استحبابا،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 و أولی بعد عادتها بیوم أو یومین أو ثلاثة ثم هی مستحاضة تعمل عمل </w:t>
      </w:r>
      <w:r>
        <w:rPr>
          <w:rStyle w:val="FootnoteAnchor"/>
          <w:rtl w:val="true"/>
        </w:rPr>
        <w:footnoteReference w:id="86"/>
      </w:r>
      <w:r>
        <w:rPr>
          <w:rFonts w:ascii="IRNazanin" w:hAnsi="IRNazanin" w:eastAsia="IRNazanin"/>
          <w:color w:val="111111"/>
          <w:sz w:val="28"/>
          <w:sz w:val="28"/>
          <w:szCs w:val="28"/>
          <w:rtl w:val="true"/>
          <w:lang w:bidi="fa-IR"/>
        </w:rPr>
        <w:t>المستحاضة و تصبر إلی العشرة إن احتیج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استمر و تجاوز عنها،کان ما بعد أیام الاستظهار مطلقا استحاضة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هی فظاهر النصوص و العبارة و جماعة کونها حیضا،و لکن المشهور کونها استحاضة،و مستنده غیر واضح،الا أنه أحوط،فتقضی ما ترکته فیها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 یستمر،بل انقطع علی العاشر فما دون قضت الصوم الذی أتت به فیما بعد أیام الاستظهار،و أیضا لما مر أن ما تراه المرأة مطلقا من الثلاثة إلی العشرة مع عدم التجاوز حیض دون الصلاة </w:t>
      </w:r>
      <w:r>
        <w:rPr>
          <w:rStyle w:val="FootnoteAnchor"/>
          <w:rtl w:val="true"/>
        </w:rPr>
        <w:footnoteReference w:id="87"/>
      </w:r>
      <w:r>
        <w:rPr>
          <w:rFonts w:ascii="IRNazanin" w:hAnsi="IRNazanin" w:eastAsia="IRNazanin"/>
          <w:color w:val="111111"/>
          <w:sz w:val="28"/>
          <w:sz w:val="28"/>
          <w:szCs w:val="28"/>
          <w:rtl w:val="true"/>
          <w:lang w:bidi="fa-IR"/>
        </w:rPr>
        <w:t>التی أتت بها فیه، لظهور کون أیام الاستظهار مع ما بعده ان کان حیضا علی الأظهر الأشهر،بل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 الطهر عشرة أیام إجماعا و لأحد لأکثره الا من الحلبی فثلاثة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 xml:space="preserve">. </w:t>
      </w:r>
      <w:bookmarkStart w:id="110" w:name="pg13620_148933"/>
    </w:p>
    <w:p>
      <w:pPr>
        <w:pStyle w:val="Heading5"/>
        <w:numPr>
          <w:ilvl w:val="4"/>
          <w:numId w:val="1"/>
        </w:numPr>
        <w:rPr/>
      </w:pPr>
      <w:bookmarkStart w:id="111" w:name="__RefHeading___Toc541003_3830689328"/>
      <w:bookmarkStart w:id="112" w:name="_Toc40"/>
      <w:bookmarkEnd w:id="110"/>
      <w:bookmarkEnd w:id="111"/>
      <w:r>
        <w:rPr>
          <w:rtl w:val="true"/>
        </w:rPr>
        <w:t>أحکام الحیض</w:t>
      </w:r>
      <w:r>
        <w:rPr>
          <w:rtl w:val="true"/>
        </w:rPr>
        <w:t>:</w:t>
      </w:r>
      <w:bookmarkEnd w:id="112"/>
    </w:p>
    <w:p>
      <w:pPr>
        <w:pStyle w:val="BookText"/>
        <w:rPr/>
      </w:pPr>
      <w:r>
        <w:rPr>
          <w:rFonts w:ascii="IRNazanin" w:hAnsi="IRNazanin" w:eastAsia="IRNazanin"/>
          <w:color w:val="111111"/>
          <w:sz w:val="28"/>
          <w:sz w:val="28"/>
          <w:szCs w:val="28"/>
          <w:rtl w:val="true"/>
          <w:lang w:bidi="fa-IR"/>
        </w:rPr>
        <w:t>و أما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تنعقد و لا تصح لها صلاة و لا صوم و لا طواف و یحرم علیها واجبة کانت الثلاثة أو مندوبة،مشغولة بالحیض کانت فیها أم فارغة و لما تغتسل و لا یرتفع لها حدث مطلقا لو تطهرت قبل انقضاء أیامها،و ان کانت فی النقاء المتخلل مع الحکم بکونه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علیها دخول المساجد الا اجتیازا فیحل خاصة فیما عدا المسجدین فیحرم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علیها وضع شیء فیها علی الأظهر لا أخذ شیء منها کالجنب و قراءة العزائم و أبعاضها و 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 زوجها و من فی معناه وطؤها موضع الدم قبلا علی الأظهر،أو مطلقا علی الأحوط،إذا کان عالما به و بالتحریم عامدا إجماعا و یلحق بالعلم به الظن المستفاد من أخبارها به إذا لم تکن متهمة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أیام الاستظهار بأیام الحیض وجوبا علی القول بوجوبه،و استحبابا علی تقدیره،و الأحوط اعتزالهن فیها الی العاشر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الحیضیة بالانقطاع علیه کما مر،لکن فی بلوغه حد الوجوب کما قیل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طلاقها مع دخوله أی الزوج بها و حضوره و غیرهما مما یأتی فی محله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علیها الغسل المشروط بالطهارة مع النقاء أو ما فی حکمه و قضاء الصوم الواجب المتفق فی أیامها فی الجملة،أو مطلقا حتی المنذور علی قول دون الصلاة فلا تجب علیها قضاؤها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الفارق النص </w:t>
      </w:r>
      <w:r>
        <w:rPr>
          <w:rStyle w:val="FootnoteAnchor"/>
          <w:rtl w:val="true"/>
        </w:rPr>
        <w:footnoteReference w:id="88"/>
      </w:r>
      <w:r>
        <w:rPr>
          <w:rFonts w:ascii="IRNazanin" w:hAnsi="IRNazanin" w:eastAsia="IRNazanin"/>
          <w:color w:val="111111"/>
          <w:sz w:val="28"/>
          <w:sz w:val="28"/>
          <w:szCs w:val="28"/>
          <w:rtl w:val="true"/>
          <w:lang w:bidi="fa-IR"/>
        </w:rPr>
        <w:t xml:space="preserve">لا مشقتها </w:t>
      </w:r>
    </w:p>
    <w:p>
      <w:pPr>
        <w:pStyle w:val="BookText"/>
        <w:rPr/>
      </w:pPr>
      <w:r>
        <w:rPr>
          <w:rFonts w:ascii="IRNazanin" w:hAnsi="IRNazanin" w:eastAsia="IRNazanin"/>
          <w:color w:val="111111"/>
          <w:sz w:val="28"/>
          <w:sz w:val="28"/>
          <w:szCs w:val="28"/>
          <w:rtl w:val="true"/>
          <w:lang w:bidi="fa-IR"/>
        </w:rPr>
        <w:t>بتکرارها،و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أن تسجد لو سمعت آیة السجدة أو تلتها،أو استمعت إلیها؟فیه قولان،و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لها ذلک،و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الکفارة علی الزوج بوطئها روایتان و قولان أحوطهما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و هو الأشهر بین المتقدمین،حتی ادعی جماعة منهم الإجماع علیه، فلا یترک الاحتیاط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أی مثقال ذهب خالص مضروب،و لا یجزی التبر،و لا القیمة علی الأصح فی أوله أی الحیض و نصف فی وسطه، و ربع فی آخره و تختلف باختلاف الحیض الذی وطئت فیه،فالثانی أول لذات الستة،و وسط لذات الثلاثة،و هکذا،ذات العادة کانت أم لا،کانت العادة عشرة أم لا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مصرفها عند الأصحاب مستحق الزکاة،و لا یعتبر فیه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علی الموطوءة،و لو کانت مطاوعة و یستحب لها الوضوء المنوی به التقرب دون الاستباحة لوقت کل صلاة فریضة من صلاتها الیومیة و ذکر اللّه تعالی بعده مستقبل القبلة فی مصلاها بل حیث شاءت،لإطلاق النص،و ان کان اختیار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أحوط،و لکن الذکر بقدر صلاتها کما فی الحسن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یکره لها الخضاب کالجنب و قراءة ما عدا العزائم الأربع حتی السبع و السبعین هنا،علی ما یقتضیه إطلاق النص </w:t>
      </w:r>
      <w:r>
        <w:rPr>
          <w:rStyle w:val="FootnoteAnchor"/>
          <w:rtl w:val="true"/>
        </w:rPr>
        <w:footnoteReference w:id="90"/>
      </w:r>
      <w:r>
        <w:rPr>
          <w:rFonts w:ascii="IRNazanin" w:hAnsi="IRNazanin" w:eastAsia="IRNazanin"/>
          <w:color w:val="111111"/>
          <w:sz w:val="28"/>
          <w:sz w:val="28"/>
          <w:szCs w:val="28"/>
          <w:rtl w:val="true"/>
          <w:lang w:bidi="fa-IR"/>
        </w:rPr>
        <w:t>و کلام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باستثنائهما کالجنب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وجه،و لکن الإطلاق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المصحف و لمس هامشه و بین سطوره</w:t>
      </w:r>
      <w:r>
        <w:rPr>
          <w:rFonts w:eastAsia="IRNazanin" w:cs="IRNazanin"/>
          <w:color w:val="111111"/>
          <w:sz w:val="28"/>
          <w:szCs w:val="28"/>
          <w:rtl w:val="true"/>
          <w:lang w:bidi="fa-IR"/>
        </w:rPr>
        <w:t xml:space="preserve">. </w:t>
      </w:r>
      <w:bookmarkStart w:id="113" w:name="pg13620_148935"/>
    </w:p>
    <w:p>
      <w:pPr>
        <w:pStyle w:val="BookText"/>
        <w:rPr/>
      </w:pPr>
      <w:bookmarkEnd w:id="113"/>
      <w:r>
        <w:rPr>
          <w:rFonts w:ascii="IRNazanin" w:hAnsi="IRNazanin" w:eastAsia="IRNazanin"/>
          <w:color w:val="111111"/>
          <w:sz w:val="28"/>
          <w:sz w:val="28"/>
          <w:szCs w:val="28"/>
          <w:rtl w:val="true"/>
          <w:lang w:bidi="fa-IR"/>
        </w:rPr>
        <w:t xml:space="preserve">و للزوج و من فی معناه الاستمتاع منها بما بین السرة و الرکبة حتی الدبر،و لا یکره ما خرج عنه و وطؤها قبل الغسل و تتأکد إذا لم یکن شبقا </w:t>
      </w:r>
      <w:r>
        <w:rPr>
          <w:rStyle w:val="FootnoteAnchor"/>
          <w:rtl w:val="true"/>
        </w:rPr>
        <w:footnoteReference w:id="91"/>
      </w:r>
      <w:r>
        <w:rPr>
          <w:rFonts w:ascii="IRNazanin" w:hAnsi="IRNazanin" w:eastAsia="IRNazanin"/>
          <w:color w:val="111111"/>
          <w:sz w:val="28"/>
          <w:sz w:val="28"/>
          <w:szCs w:val="28"/>
          <w:rtl w:val="true"/>
          <w:lang w:bidi="fa-IR"/>
        </w:rPr>
        <w:t>،و لا یحرم علیه مطلقا علی الأشهر الأقوی،و الأحوط أن یأمرها بغسل فرجها ثم لیأتها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حاضت بعد دخول الوقت للفریضة و لم تصل مع الإمکان بأن مضی من أوله مقدار فعلها و لو مخففة بقدر ما یجب و فعل ما یتوقف علیه مما لیس بحاصل لها طاهرة قضت إجماعا،و مع عدم الإمکان لم یجب القضاء،و لو أدرکت بمقدار أکثرها علی الأشهر الأقوی و کذا لو أدرکت من آخر الوقت قدر الطهارة و غیرها من المقدمات المفقودة و أداء أقل الواجب من رکعة من الصلاة بحسب حالها وجبت أداء مطلقا حتی فی الظهر و المغرب و مع الإهمال بها وجبت قضاءا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تغتسل کاغتسال الجنب فی کیفیته و واجباته و مندوباته لکن لا بد معه من الوضوء کما مر</w:t>
      </w:r>
      <w:r>
        <w:rPr>
          <w:rFonts w:eastAsia="IRNazanin" w:cs="IRNazanin"/>
          <w:color w:val="111111"/>
          <w:sz w:val="28"/>
          <w:szCs w:val="28"/>
          <w:rtl w:val="true"/>
          <w:lang w:bidi="fa-IR"/>
        </w:rPr>
        <w:t>.</w:t>
      </w:r>
    </w:p>
    <w:p>
      <w:pPr>
        <w:pStyle w:val="Heading4"/>
        <w:numPr>
          <w:ilvl w:val="3"/>
          <w:numId w:val="1"/>
        </w:numPr>
        <w:rPr/>
      </w:pPr>
      <w:bookmarkStart w:id="114" w:name="__RefHeading___Toc541005_3830689328"/>
      <w:bookmarkStart w:id="115" w:name="_Toc41"/>
      <w:bookmarkEnd w:id="114"/>
      <w:r>
        <w:rPr>
          <w:rtl w:val="true"/>
        </w:rPr>
        <w:t>غسل الاستحاضة</w:t>
      </w:r>
      <w:r>
        <w:rPr>
          <w:rtl w:val="true"/>
        </w:rPr>
        <w:t>:</w:t>
      </w:r>
      <w:bookmarkEnd w:id="11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الاستحاضة،و دمها فی الأغلب أصفر بارد رقیق و یخرج بتثاقل و فتور،و قید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لیندرج فیه ما استدرکه بقوله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تراه بعد عادتها و أیام الاستظهار أیضا کما مضی مستمرا الی تجاوز العشرة أو بعد غایة النفاس،و بعد سن الیأس و قبل البلوغ الی کمال التسع و مع الحمل مطلقا علی قول،و لا علی الأشهر الأظهر ان اجتمع شرائط الحیض کما مر فهو استحاضة مطلقا و لو کان مسلوبة </w:t>
      </w:r>
    </w:p>
    <w:p>
      <w:pPr>
        <w:pStyle w:val="BookText"/>
        <w:rPr/>
      </w:pPr>
      <w:r>
        <w:rPr>
          <w:rFonts w:ascii="IRNazanin" w:hAnsi="IRNazanin" w:eastAsia="IRNazanin"/>
          <w:color w:val="111111"/>
          <w:sz w:val="28"/>
          <w:sz w:val="28"/>
          <w:szCs w:val="28"/>
          <w:rtl w:val="true"/>
          <w:lang w:bidi="fa-IR"/>
        </w:rPr>
        <w:t>الصفات کأن کان عبیطا حارا أسودا،لعدم إمکان الحیض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علیها بعد رؤیة الدم اعتباره و ملاحظته،فإن الاستحاضة تنقسم إلی قلیلة و متوسطة و کثیرة،لانه اما أن لا یغمس القطنة أجمع ظاهرا و باطنا أو یغمسها کذلک و لا یسیل عنها بنفسه الی غیره،أو یسیل إلی 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لطخ باطن القطنة و لم یغمسها یلزمها إبدالها أو تطهیرها،لعدم العفو عن هذا الدم،و لو کان قلیلا،و علیه الإجماع عن الناصریة </w:t>
      </w:r>
      <w:r>
        <w:rPr>
          <w:rStyle w:val="FootnoteAnchor"/>
          <w:rtl w:val="true"/>
        </w:rPr>
        <w:footnoteReference w:id="92"/>
      </w:r>
      <w:r>
        <w:rPr>
          <w:rFonts w:ascii="IRNazanin" w:hAnsi="IRNazanin" w:eastAsia="IRNazanin"/>
          <w:color w:val="111111"/>
          <w:sz w:val="28"/>
          <w:sz w:val="28"/>
          <w:szCs w:val="28"/>
          <w:rtl w:val="true"/>
          <w:lang w:bidi="fa-IR"/>
        </w:rPr>
        <w:t xml:space="preserve">و المنتهی </w:t>
      </w:r>
      <w:r>
        <w:rPr>
          <w:rStyle w:val="FootnoteAnchor"/>
          <w:rtl w:val="true"/>
        </w:rPr>
        <w:footnoteReference w:id="93"/>
      </w:r>
      <w:r>
        <w:rPr>
          <w:rFonts w:ascii="IRNazanin" w:hAnsi="IRNazanin" w:eastAsia="IRNazanin"/>
          <w:color w:val="111111"/>
          <w:sz w:val="28"/>
          <w:sz w:val="28"/>
          <w:szCs w:val="28"/>
          <w:rtl w:val="true"/>
          <w:lang w:bidi="fa-IR"/>
        </w:rPr>
        <w:t>، و لا یجب تغییر الخرقة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یجب غسل ما ظهر من الفرج عند الجلوس علی القدمین و الوضوء لکل صلاة علی الأشهر الأظهر،و عن الناصریة </w:t>
      </w:r>
      <w:r>
        <w:rPr>
          <w:rStyle w:val="FootnoteAnchor"/>
          <w:rtl w:val="true"/>
        </w:rPr>
        <w:footnoteReference w:id="94"/>
      </w:r>
      <w:r>
        <w:rPr>
          <w:rFonts w:ascii="IRNazanin" w:hAnsi="IRNazanin" w:eastAsia="IRNazanin"/>
          <w:color w:val="111111"/>
          <w:sz w:val="28"/>
          <w:sz w:val="28"/>
          <w:szCs w:val="28"/>
          <w:rtl w:val="true"/>
          <w:lang w:bidi="fa-IR"/>
        </w:rPr>
        <w:t>الإجماع و لا فرق فی الصلاة بین الفرض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غمسها و لم یسل،لزمها مع ذلک من إبدال القطنة و الوضوء لکل صلاة تغییر الخرقة وفاقا للأکثر،و فی المنتهی الإجماع و غسل للغداة بلا خلاف کما قیل،و عن الناصریة </w:t>
      </w:r>
      <w:r>
        <w:rPr>
          <w:rStyle w:val="FootnoteAnchor"/>
          <w:rtl w:val="true"/>
        </w:rPr>
        <w:footnoteReference w:id="95"/>
      </w:r>
      <w:r>
        <w:rPr>
          <w:rFonts w:ascii="IRNazanin" w:hAnsi="IRNazanin" w:eastAsia="IRNazanin"/>
          <w:color w:val="111111"/>
          <w:sz w:val="28"/>
          <w:sz w:val="28"/>
          <w:szCs w:val="28"/>
          <w:rtl w:val="true"/>
          <w:lang w:bidi="fa-IR"/>
        </w:rPr>
        <w:t xml:space="preserve">و الخلاف </w:t>
      </w:r>
      <w:r>
        <w:rPr>
          <w:rStyle w:val="FootnoteAnchor"/>
          <w:rtl w:val="true"/>
        </w:rPr>
        <w:footnoteReference w:id="96"/>
      </w:r>
      <w:r>
        <w:rPr>
          <w:rFonts w:ascii="IRNazanin" w:hAnsi="IRNazanin" w:eastAsia="IRNazanin"/>
          <w:color w:val="111111"/>
          <w:sz w:val="28"/>
          <w:sz w:val="28"/>
          <w:szCs w:val="28"/>
          <w:rtl w:val="true"/>
          <w:lang w:bidi="fa-IR"/>
        </w:rPr>
        <w:t>الإجماع،و وجوبه لها مشروطة بالغمس قبلها،فلو تأخر الغمس عن الصلاة فکالأول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سال،لزمها مع ذلک غسلان،غسل للظهر و العصر،تجمع بینهما به و غسل للمغرب و العشاء و تجمع بینهما،و کذا تجمع بین صلاة اللیل و الصبح بغسل واحد،ان کانت متنفلة و الا فللصبح خاصة،بلا خلاف و لا اشکال فیما عدا الوضوء،و أما فیه فإشکال و خلاف،و المشهور ما فی المتن،و هو أحوط بل و أظهر لکن مع کل غسل لا کل صلاة،کما هو خیرة 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انما یجب الغسل فی هذه الأحوال مع وجود الدم الموجب له قبل فعل الصلاة،و ان کان فی غیر وقتها،إذا لم یکن قد اغتسلت له بعده،کما یستفاد من الصحیح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شاهد له،و الأحوط،بل الأظهر وجوب معاقبة الصلاة للوضوء و الغسل،و کذا الجمع بین کل صلاتین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فعلت المستحاضة ذلک أی جمیع ما یجب علیها بحسب حالها صارت طاهرة یباح لها کل مشروط بالطهارة،و مع الإخلال لم یبح لها الصلاة،و لو تعلق بما عدا الغسل و الوضوء،و لا الصوم لو تعلق بالأول،و لا مس کتابة القرآن لو تعلق بشیء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لها اللبث فی المساجد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توقف جماعها علی الافعال فی الجملة أو مطلقا،أقوال،و الأصح التوقف علیها أجمع،وفاقا للأکثر و لا سیما فی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تجمع بین صلاتین بوضوء واحد مطلقا،الا فی الکثیرة،فتجمع به علی الأظهر کما مر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علیها الاستظهار و الاحتیاط فی منع الدم من التعدی بقدر الإمکان بعد غسل الفرج،و تغییر القطنة لعدم العفو عن هذا الدم،و للمعتبرة </w:t>
      </w:r>
      <w:r>
        <w:rPr>
          <w:rStyle w:val="FootnoteAnchor"/>
          <w:rtl w:val="true"/>
        </w:rPr>
        <w:footnoteReference w:id="98"/>
      </w:r>
      <w:r>
        <w:rPr>
          <w:rFonts w:ascii="IRNazanin" w:hAnsi="IRNazanin" w:eastAsia="IRNazanin"/>
          <w:color w:val="111111"/>
          <w:sz w:val="28"/>
          <w:sz w:val="28"/>
          <w:szCs w:val="28"/>
          <w:rtl w:val="true"/>
          <w:lang w:bidi="fa-IR"/>
        </w:rPr>
        <w:t>و مقتضاها کون محله قبل الوضوء فی القلیلة،و قبل الغسل فی المتوسطة و الکثیرة و کذا یلزم من به السلس و البطن فیستظهر بقدر الإمکان بعد تطهیر المحل</w:t>
      </w:r>
      <w:r>
        <w:rPr>
          <w:rFonts w:eastAsia="IRNazanin" w:cs="IRNazanin"/>
          <w:color w:val="111111"/>
          <w:sz w:val="28"/>
          <w:szCs w:val="28"/>
          <w:rtl w:val="true"/>
          <w:lang w:bidi="fa-IR"/>
        </w:rPr>
        <w:t xml:space="preserve">. </w:t>
      </w:r>
      <w:bookmarkStart w:id="116" w:name="pg13620_148938"/>
    </w:p>
    <w:p>
      <w:pPr>
        <w:pStyle w:val="Heading4"/>
        <w:numPr>
          <w:ilvl w:val="3"/>
          <w:numId w:val="1"/>
        </w:numPr>
        <w:rPr/>
      </w:pPr>
      <w:bookmarkStart w:id="117" w:name="__RefHeading___Toc541007_3830689328"/>
      <w:bookmarkStart w:id="118" w:name="_Toc42"/>
      <w:bookmarkEnd w:id="116"/>
      <w:bookmarkEnd w:id="117"/>
      <w:r>
        <w:rPr>
          <w:rtl w:val="true"/>
        </w:rPr>
        <w:t>غسل النفاس</w:t>
      </w:r>
      <w:r>
        <w:rPr>
          <w:rtl w:val="true"/>
        </w:rPr>
        <w:t>:</w:t>
      </w:r>
      <w:bookmarkEnd w:id="11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النفاس بکسر النون،و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الولادة فلا تکون بنفسها نفاسا الا مع رؤیة الدم و لو ولدت ولدا تاما فی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یکون الدم أیضا نفاسا حتی تراه بعد الولادة بأن یخرج بعد خروج تمام ما یعد آدمیا،أو مبدأ نشوه و ان کان مضغة و علقة أو معها بأن یقارن خروج جزء منه،و ان کان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رأته قبلها کان استحاضة إلا مع إمکان کونه حیضا فحیض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الولد فلکل نفاس و ان اتصلا،و یتداخل منه ما اتفقا فیه و علی جمیع ذلک الإجماع محققا أو محکیا،الا ما علم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لأقله بل أقله مسماه،و یحصل بوجوده فی لحظة،فیجب الغسل بانقطاعه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تحدید أکثره روایات و أقوال أشهرها و أظهرها أنه لا یزید عن العشرة أکثر الحیض بل هی أکثرها لغیر ذات العادة مطلقا، و لصاحبتها مع انقطاع الدم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التجاوز فعادتها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النفساء مطلقا أن تعتبر حالها بالاستبراء عند انقطاعه أی الدم قبل العشرة کالحائض،فتضع قطنة فی فرجها ثم تخرجها فان خرجت القطنة نقیة اغتسلت للنفاس و الا توقعت النقاء أو انقضاء العشرة،و لو رأت دما بعدها،فهو استحاضة علی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المصنف کون العشرة مع التجاوز نفاسا مطلقا و لو لذات العادة دونها،و الأظهر ما قدمناه من أن نفاسها حینئذ عادتها</w:t>
      </w:r>
      <w:r>
        <w:rPr>
          <w:rFonts w:eastAsia="IRNazanin" w:cs="IRNazanin"/>
          <w:color w:val="111111"/>
          <w:sz w:val="28"/>
          <w:szCs w:val="28"/>
          <w:rtl w:val="true"/>
          <w:lang w:bidi="fa-IR"/>
        </w:rPr>
        <w:t xml:space="preserve">. </w:t>
      </w:r>
      <w:bookmarkStart w:id="119" w:name="pg13620_148939"/>
    </w:p>
    <w:p>
      <w:pPr>
        <w:pStyle w:val="BookText"/>
        <w:rPr/>
      </w:pPr>
      <w:bookmarkEnd w:id="119"/>
      <w:r>
        <w:rPr>
          <w:rFonts w:ascii="IRNazanin" w:hAnsi="IRNazanin" w:eastAsia="IRNazanin"/>
          <w:color w:val="111111"/>
          <w:sz w:val="28"/>
          <w:sz w:val="28"/>
          <w:szCs w:val="28"/>
          <w:rtl w:val="true"/>
          <w:lang w:bidi="fa-IR"/>
        </w:rPr>
        <w:t xml:space="preserve">و انما یحکم بالدم نفاسا فی أیام العادة و فی مجموع العشرة،إذا وجد فیها </w:t>
      </w:r>
      <w:r>
        <w:rPr>
          <w:rStyle w:val="FootnoteAnchor"/>
          <w:rtl w:val="true"/>
        </w:rPr>
        <w:footnoteReference w:id="99"/>
      </w:r>
      <w:r>
        <w:rPr>
          <w:rFonts w:ascii="IRNazanin" w:hAnsi="IRNazanin" w:eastAsia="IRNazanin"/>
          <w:color w:val="111111"/>
          <w:sz w:val="28"/>
          <w:sz w:val="28"/>
          <w:szCs w:val="28"/>
          <w:rtl w:val="true"/>
          <w:lang w:bidi="fa-IR"/>
        </w:rPr>
        <w:t xml:space="preserve">أو فی طرفیها </w:t>
      </w:r>
      <w:r>
        <w:rPr>
          <w:rStyle w:val="FootnoteAnchor"/>
          <w:rtl w:val="true"/>
        </w:rPr>
        <w:footnoteReference w:id="100"/>
      </w:r>
      <w:r>
        <w:rPr>
          <w:rFonts w:ascii="IRNazanin" w:hAnsi="IRNazanin" w:eastAsia="IRNazanin"/>
          <w:color w:val="111111"/>
          <w:sz w:val="28"/>
          <w:sz w:val="28"/>
          <w:szCs w:val="28"/>
          <w:rtl w:val="true"/>
          <w:lang w:bidi="fa-IR"/>
        </w:rPr>
        <w:t>،أما لو رأت فی أحد الطرفین خاصة،أو فیه و فی الوسط،فلا نفاس لها فی الخالی عنه متقدما و متأخرا،بل فی وقت الدم أو الدمین فصاعدا و ما بینهما و لو لم تره الا بعد العشرة،فلیس نفاسا،بناء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النفساء کالحائض فیما یحرم علیها و یجب و یکره فی حقها و یستحب و غسلها کغسلها فی الوجوب و الکیفیة،و فی استحباب تقدیم الوضوء علی الغسل و جواز تأخیره عنه مع وجوب أصله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فإنه حیض فی المعنی،حکمه کحکمه إلا فی معدود،ظهر جملة منها صریحا فی بعض،و تلویحا فی جملة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w:t>
      </w:r>
    </w:p>
    <w:p>
      <w:pPr>
        <w:pStyle w:val="Heading4"/>
        <w:numPr>
          <w:ilvl w:val="3"/>
          <w:numId w:val="1"/>
        </w:numPr>
        <w:rPr/>
      </w:pPr>
      <w:bookmarkStart w:id="120" w:name="__RefHeading___Toc541009_3830689328"/>
      <w:bookmarkStart w:id="121" w:name="_Toc43"/>
      <w:bookmarkEnd w:id="120"/>
      <w:r>
        <w:rPr>
          <w:rtl w:val="true"/>
        </w:rPr>
        <w:t>الأموات</w:t>
      </w:r>
      <w:r>
        <w:rPr>
          <w:rtl w:val="true"/>
        </w:rPr>
        <w:t>:</w:t>
      </w:r>
      <w:bookmarkEnd w:id="121"/>
    </w:p>
    <w:p>
      <w:pPr>
        <w:pStyle w:val="Heading5"/>
        <w:numPr>
          <w:ilvl w:val="4"/>
          <w:numId w:val="1"/>
        </w:numPr>
        <w:rPr/>
      </w:pPr>
      <w:bookmarkStart w:id="122" w:name="__RefHeading___Toc541011_3830689328"/>
      <w:bookmarkStart w:id="123" w:name="_Toc44"/>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الأموات،و النظر فیه فی أمور أربعة</w:t>
      </w:r>
      <w:r>
        <w:rPr>
          <w:rFonts w:eastAsia="IRNazanin" w:cs="IRNazanin"/>
          <w:color w:val="111111"/>
          <w:sz w:val="28"/>
          <w:szCs w:val="28"/>
          <w:rtl w:val="true"/>
          <w:lang w:bidi="fa-IR"/>
        </w:rPr>
        <w:t>:</w:t>
      </w:r>
    </w:p>
    <w:p>
      <w:pPr>
        <w:pStyle w:val="Heading5"/>
        <w:numPr>
          <w:ilvl w:val="4"/>
          <w:numId w:val="1"/>
        </w:numPr>
        <w:rPr/>
      </w:pPr>
      <w:bookmarkStart w:id="124" w:name="__RefHeading___Toc541013_3830689328"/>
      <w:bookmarkStart w:id="125" w:name="_Toc45"/>
      <w:bookmarkEnd w:id="124"/>
      <w:r>
        <w:rPr>
          <w:rtl w:val="true"/>
        </w:rPr>
        <w:t>أحکام الاحتضار</w:t>
      </w:r>
      <w:r>
        <w:rPr>
          <w:rtl w:val="true"/>
        </w:rPr>
        <w:t>:</w:t>
      </w:r>
      <w:bookmarkEnd w:id="1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یعمل عند الاحتضار و بعده و الفرض فیه کفایة استقبال المیت مطلقا بالقبلة مع عدم الاشتباه علی أحوط القولین و أشهرهما،و لا یجب بعد الموت،لاختصاص الموجب بحالة السوق و استقباله عندها بأن یلقی علی ظهره و یجعل وجهه و باطن رجلیه إلیها بحیث لو جلس کان مستقبلا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الی مصلاه الذی یصلی فیه أو علیه إذا تعسر علیه النزع </w:t>
      </w:r>
    </w:p>
    <w:p>
      <w:pPr>
        <w:pStyle w:val="BookText"/>
        <w:rPr/>
      </w:pPr>
      <w:r>
        <w:rPr>
          <w:rFonts w:ascii="IRNazanin" w:hAnsi="IRNazanin" w:eastAsia="IRNazanin"/>
          <w:color w:val="111111"/>
          <w:sz w:val="28"/>
          <w:sz w:val="28"/>
          <w:szCs w:val="28"/>
          <w:rtl w:val="true"/>
          <w:lang w:bidi="fa-IR"/>
        </w:rPr>
        <w:t>و تلقینه أی تفهیمه الشهادتین،و الإقرار بالنبی صلی اللّه علیه و آله،و بالأئمة علیهم السلام و ینبغی للمریض متابعته قلبا و لسانا،و ان تعذر فقلبا و کلمات الفرج و ینبغی أن یجعل خاتمة تلقینه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تغمض عیناه بعد الموت معجلا و یطبق فوه کذلک،و یشد لحیاه و تمد یداه الی جنبیه و ساقاه ان کانتا منقبضتین و یغطی بثوب،و أن یقرأ عنده القرآن قبل الموت،و بعده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الإسراج عنده ان مات لیلا الی الصباح فی المشهور،و لا شاهد له بالخصوص، و المروی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دوام الإسراج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یعلم المؤمنون بموته لیشهدوا جنازته،و یصلوا علیه،و یستغفروا له، فیکتب لهم الأجر،و للمیت الاستغفار،و للمعلم الأجر فیه و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یعجل تجهیزه و إیداعه ثراه،فإنه من إکرامه إلا مع الاشتباه فی موته،فلا یجوز فضلا عن رجحانه،بل یصبر علیه ثلاثة أیام،الا أن یعلم قبلها بتغیره،أو غیره من أمارات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المیت مصلوبا لا یجوز أن یترک علی خشبته أزید من ثلاثة أیام إجماعا،کما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یحضره حین السوق جنب أو حائض فإن الملائکة تتأذی بذلک،فان حضرا و لم یجدا من ذلک بدا،فلیخرجا إذا قرب خروج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أن یلیا غسله و یصلیا علیه،کما فی الرضوی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أن یجعل علی بطنه حدید و القائل الشیخ مدعیا علیه فی </w:t>
      </w:r>
      <w:bookmarkStart w:id="126" w:name="pg13620_148941"/>
    </w:p>
    <w:p>
      <w:pPr>
        <w:pStyle w:val="BookText"/>
        <w:rPr/>
      </w:pPr>
      <w:bookmarkEnd w:id="126"/>
      <w:r>
        <w:rPr>
          <w:rFonts w:ascii="IRNazanin" w:hAnsi="IRNazanin" w:eastAsia="IRNazanin"/>
          <w:color w:val="111111"/>
          <w:sz w:val="28"/>
          <w:sz w:val="28"/>
          <w:szCs w:val="28"/>
          <w:rtl w:val="true"/>
          <w:lang w:bidi="fa-IR"/>
        </w:rPr>
        <w:t xml:space="preserve">الخلاف </w:t>
      </w:r>
      <w:r>
        <w:rPr>
          <w:rStyle w:val="FootnoteAnchor"/>
          <w:rtl w:val="true"/>
        </w:rPr>
        <w:footnoteReference w:id="103"/>
      </w:r>
      <w:r>
        <w:rPr>
          <w:rFonts w:ascii="IRNazanin" w:hAnsi="IRNazanin" w:eastAsia="IRNazanin"/>
          <w:color w:val="111111"/>
          <w:sz w:val="28"/>
          <w:sz w:val="28"/>
          <w:szCs w:val="28"/>
          <w:rtl w:val="true"/>
          <w:lang w:bidi="fa-IR"/>
        </w:rPr>
        <w:t xml:space="preserve">الإجماع،و فی التهذیب انه سمعه من الشیوخ </w:t>
      </w:r>
      <w:r>
        <w:rPr>
          <w:rStyle w:val="FootnoteAnchor"/>
          <w:rtl w:val="true"/>
        </w:rPr>
        <w:footnoteReference w:id="104"/>
      </w:r>
      <w:r>
        <w:rPr>
          <w:rFonts w:ascii="IRNazanin" w:hAnsi="IRNazanin" w:eastAsia="IRNazanin"/>
          <w:color w:val="111111"/>
          <w:sz w:val="28"/>
          <w:sz w:val="28"/>
          <w:szCs w:val="28"/>
          <w:rtl w:val="true"/>
          <w:lang w:bidi="fa-IR"/>
        </w:rPr>
        <w:t>،و لا یکره غیره،للأصل و حرمة القیاس</w:t>
      </w:r>
      <w:r>
        <w:rPr>
          <w:rFonts w:eastAsia="IRNazanin" w:cs="IRNazanin"/>
          <w:color w:val="111111"/>
          <w:sz w:val="28"/>
          <w:szCs w:val="28"/>
          <w:rtl w:val="true"/>
          <w:lang w:bidi="fa-IR"/>
        </w:rPr>
        <w:t>.</w:t>
      </w:r>
    </w:p>
    <w:p>
      <w:pPr>
        <w:pStyle w:val="Heading5"/>
        <w:numPr>
          <w:ilvl w:val="4"/>
          <w:numId w:val="1"/>
        </w:numPr>
        <w:rPr/>
      </w:pPr>
      <w:bookmarkStart w:id="127" w:name="__RefHeading___Toc541015_3830689328"/>
      <w:bookmarkStart w:id="128" w:name="_Toc46"/>
      <w:bookmarkEnd w:id="127"/>
      <w:r>
        <w:rPr>
          <w:rtl w:val="true"/>
        </w:rPr>
        <w:t>أحکام غسل المیت</w:t>
      </w:r>
      <w:r>
        <w:rPr>
          <w:rtl w:val="true"/>
        </w:rPr>
        <w:t>:</w:t>
      </w:r>
      <w:bookmarkEnd w:id="12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الغسل،و فروضه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النجاسة العارضة عنه قبل تغسیله،فلا یجزی فی الأثناء مطلقا،و لو مرتین للغسل و لإزالتها و تغسیله بماء مصاحب لشیء من السدر مطحونا أو ممروسا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ما یصدق علیه اسمه،و أکثره أن لا یخرج الماء من الإطلاق فی الغسلة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بماء مصاحب لشیء من الکافور کذلک ثم ب ماء القراح أی الخالص عن الخلیط مطلقا،بحیث لا یسمی غسلا بماء السدر و الکافور،و ان اشتمل علی شیء منهما،و ان کان الأحوط تخلیص الانیة منهما مطلقا،للأمر به فی المرسل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یکون کل من هذه الأغسال مرتبا کغسل الجنابة فیبدأ بغسل رأسه و الرقبة،ثم بمیامنه،ثم بمیاسره،و فی أجزاء الارتماس هنا عن الترتیب،وجهان،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العدم،و ان کان الأجود نعم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یعتبر فیه </w:t>
      </w:r>
      <w:r>
        <w:rPr>
          <w:rStyle w:val="FootnoteAnchor"/>
          <w:rtl w:val="true"/>
        </w:rPr>
        <w:footnoteReference w:id="106"/>
      </w:r>
      <w:r>
        <w:rPr>
          <w:rFonts w:ascii="IRNazanin" w:hAnsi="IRNazanin" w:eastAsia="IRNazanin"/>
          <w:color w:val="111111"/>
          <w:sz w:val="28"/>
          <w:sz w:val="28"/>
          <w:szCs w:val="28"/>
          <w:rtl w:val="true"/>
          <w:lang w:bidi="fa-IR"/>
        </w:rPr>
        <w:t xml:space="preserve">النیة مقارنة لأول کل منها،علی أصح الأقوال،و عن الخلاف الإجماع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یتولاها الصاب مطلقا،لانه الغاسل لا المقلب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تعذر السدر و الکافور،کفت مرة بالقراح عند المصنف و جماعة، خلافا لآخرین فثلاث،و هو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الوضوء هنا أو استحبابه قولان،و الاستحباب أشبه عند المصنف و الأکثر،و لا یخلو عن نظر،بل الترک أحوط ان لم نقل بکونه أظهر،کما هو خیرة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الوجوب ففی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خیف من تغسیله تناثر جلده </w:t>
      </w:r>
      <w:r>
        <w:rPr>
          <w:rStyle w:val="FootnoteAnchor"/>
          <w:rtl w:val="true"/>
        </w:rPr>
        <w:footnoteReference w:id="108"/>
      </w:r>
      <w:r>
        <w:rPr>
          <w:rFonts w:ascii="IRNazanin" w:hAnsi="IRNazanin" w:eastAsia="IRNazanin"/>
          <w:color w:val="111111"/>
          <w:sz w:val="28"/>
          <w:sz w:val="28"/>
          <w:szCs w:val="28"/>
          <w:rtl w:val="true"/>
          <w:lang w:bidi="fa-IR"/>
        </w:rPr>
        <w:t>أو غیره ییمم کالحی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یوضع علی مرتفع من خشب و نحوه موجها إلی القبلة نحو توجهه حال النزاع،و لا یجب علی الأظهر،و لکنه أحوط مظللا بما یستره من السماء، و أن یفتق جیبه بإذن الوارث و ینزع ثوبه من تحته لنص </w:t>
      </w:r>
      <w:r>
        <w:rPr>
          <w:rStyle w:val="FootnoteAnchor"/>
          <w:rtl w:val="true"/>
        </w:rPr>
        <w:footnoteReference w:id="109"/>
      </w:r>
      <w:r>
        <w:rPr>
          <w:rFonts w:ascii="IRNazanin" w:hAnsi="IRNazanin" w:eastAsia="IRNazanin"/>
          <w:color w:val="111111"/>
          <w:sz w:val="28"/>
          <w:sz w:val="28"/>
          <w:szCs w:val="28"/>
          <w:rtl w:val="true"/>
          <w:lang w:bidi="fa-IR"/>
        </w:rPr>
        <w:t>،و فیه تصریح بأن محله بعد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ظاهر تعلیلهم الحکم بأنه مظنة النجاسة،فیتلطخ به أعالی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نزعه تستر عورته به،أو بخرقة عن الناظر المحترم وجوبا ان کان،و الا فیستحب للاستظهار و تلین أصابعه برفق إن أمکن،و الا فیترک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یغسل رأسه و جسده أمام الغسل برغوة السدر،و أن یغسل فرجه بالحرض أی الأشنان،مجردا عند جماعة،و مصحوبا بالسدر عند آخرین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یبدأ بغسل یدیه بماء السدر من رءوس الأصابع الی نصف الذراع ثلاثا ثم بشق رأسه الأیمن ثم بالأیسر و أن یغسل کل عضو منه ثلاثا ثلاثا فی کل غسلة من الأغسال الثلاثة و أن یمسح </w:t>
      </w:r>
      <w:bookmarkStart w:id="129" w:name="pg13620_148943"/>
    </w:p>
    <w:p>
      <w:pPr>
        <w:pStyle w:val="BookText"/>
        <w:rPr/>
      </w:pPr>
      <w:bookmarkEnd w:id="129"/>
      <w:r>
        <w:rPr>
          <w:rFonts w:ascii="IRNazanin" w:hAnsi="IRNazanin" w:eastAsia="IRNazanin"/>
          <w:color w:val="111111"/>
          <w:sz w:val="28"/>
          <w:sz w:val="28"/>
          <w:szCs w:val="28"/>
          <w:rtl w:val="true"/>
          <w:lang w:bidi="fa-IR"/>
        </w:rPr>
        <w:t>بطنه فی الغسلتین الأولیین قبلهما الا الحامل فلا یستحب فیهما و لا فی الثالثة مطلقا،بل یکره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یقف الغاسل علی یمینه و أن یحفر للماء الذی ینحدر عنه حفیرة تجاه القبلة و أن ینشف بعد الفراغ من الغسلات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إقعاده،و قص شیء من أظفاره،و ترجیل شعره و هو تسریحه،لو فعل ذلک دفن ما ینفصل منهما معه وجوبا،للأمر به فی الصحیح </w:t>
      </w:r>
      <w:r>
        <w:rPr>
          <w:rStyle w:val="FootnoteAnchor"/>
          <w:rtl w:val="true"/>
        </w:rPr>
        <w:footnoteReference w:id="110"/>
      </w:r>
      <w:r>
        <w:rPr>
          <w:rFonts w:ascii="IRNazanin" w:hAnsi="IRNazanin" w:eastAsia="IRNazanin"/>
          <w:color w:val="111111"/>
          <w:sz w:val="28"/>
          <w:sz w:val="28"/>
          <w:szCs w:val="28"/>
          <w:rtl w:val="true"/>
          <w:lang w:bidi="fa-IR"/>
        </w:rPr>
        <w:t>و جعله بین رجلی الغاسل،و إرسال الماء الذی یغسل به فی الکنیف المعدة للنجاسة،و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البالوعة إذا کانت علیها مشتملة و لا بأس بالبالوعة إذا کانت عنها خالیة،بل مطلقا لإطلاق الروایة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541017_3830689328"/>
      <w:bookmarkStart w:id="131" w:name="_Toc47"/>
      <w:bookmarkEnd w:id="130"/>
      <w:r>
        <w:rPr>
          <w:rtl w:val="true"/>
        </w:rPr>
        <w:t>أحکام الکفن</w:t>
      </w:r>
      <w:r>
        <w:rPr>
          <w:rtl w:val="true"/>
        </w:rPr>
        <w:t>:</w:t>
      </w:r>
      <w:bookmarkEnd w:id="13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منه ثلاث قطع مئزر بکسر المیم ثم الهمزة الساکنة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یستر ما بین السرة و الرکبة،و الی الصدر و القدم أفضل،مع رضا الورثة أو الوصیة و قمیص یصل الی نصف الساق،و الی القدم أفضل بشرط ما مر و إزار بکسر الهمزة،یشتمل جمیع البدن طولا و عرضا و لو بالخیاطة،کما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الأحوط الزیادة،طولا بما یمکن شده من قبل رأسه و رجله،و عرضا بحیث یمکن جعل أحد جانبیه علی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 جنسها القصد بحسب حال المیت، و لا یجب الاقتصار علی الأدون،و ان ماکس الوارث أو کان غیر مکلف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 کل واحد منها أن یکون مما أی من جنس ما تجوز الصلاة فیه للرجال حال الاختیار،فلا یجوز الحریر المحض،و لا المعمول من وبر و شعر ما لا یؤکل لحمه و جلده،بل مطلق الجلد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القدرة و مع الضرورة تجزئ من العدد اللفافة الواحدة الشاملة لجمیع البدن مع الإمکان،و الا فما تیسر،و لو ما یستر العورتین خاصة، و یجب إجماعا،و من الجنس </w:t>
      </w:r>
      <w:r>
        <w:rPr>
          <w:rStyle w:val="FootnoteAnchor"/>
          <w:rtl w:val="true"/>
        </w:rPr>
        <w:footnoteReference w:id="112"/>
      </w:r>
      <w:r>
        <w:rPr>
          <w:rFonts w:ascii="IRNazanin" w:hAnsi="IRNazanin" w:eastAsia="IRNazanin"/>
          <w:color w:val="111111"/>
          <w:sz w:val="28"/>
          <w:sz w:val="28"/>
          <w:szCs w:val="28"/>
          <w:rtl w:val="true"/>
          <w:lang w:bidi="fa-IR"/>
        </w:rPr>
        <w:t>کل مباح،لکن یقدم الجلد علی الحریر و ما بعده،و فی الوجوب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تحنیطه و إمساس مساجده السبعة بالکافور و ان قل إذا لم یکن محرما،و الا فیحرم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یغتسل الغاسل قبل الأخذ فی تکفینه،أو یتوضأ علی ما ذکره جماعة،و لم أقف لهم علی روایة، و الموجود فی الصحیحین </w:t>
      </w:r>
      <w:r>
        <w:rPr>
          <w:rStyle w:val="FootnoteAnchor"/>
          <w:rtl w:val="true"/>
        </w:rPr>
        <w:footnoteReference w:id="113"/>
      </w:r>
      <w:r>
        <w:rPr>
          <w:rFonts w:ascii="IRNazanin" w:hAnsi="IRNazanin" w:eastAsia="IRNazanin"/>
          <w:color w:val="111111"/>
          <w:sz w:val="28"/>
          <w:sz w:val="28"/>
          <w:szCs w:val="28"/>
          <w:rtl w:val="true"/>
          <w:lang w:bidi="fa-IR"/>
        </w:rPr>
        <w:t>غسل الیدین الی المنکبین ثلاثا،و فی غیرهما الی المرفقین و الرجلین الی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یزاد للرجل خاصة حبرة بکسر الحاء و فتح الباء الموحدة یمنیة عبریة بکسر العین أو فتحها إجماعا،کما فی المعتبر و التذکرة و الذکری، و المستفاد من أکثر کونها من الثلاثة،و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غیر مطرزة بالذهب بل یجب،لما فیه من إضاعة المال من غیر رخصة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خرقة ل ربط فخذیه طولها ثلاثة أذرع و نصف فی عرض نصف ذراع فصاعدا الی نصفه،یثغر بها المیت،ذکرا أو أنثی،و یلف بالباقی حقویه و فخذیه الی حیث ینتهی،ثم یدخل طرفها الی الجزء الذی ینتهی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عمامة قدرها عرضا ما یصدق معه اسمها،و طولا ما یؤدی هیئتها المطلوبة شرعا،بأن یشتمل علی ما یثنی به </w:t>
      </w:r>
      <w:r>
        <w:rPr>
          <w:rStyle w:val="FootnoteAnchor"/>
          <w:rtl w:val="true"/>
        </w:rPr>
        <w:footnoteReference w:id="114"/>
      </w:r>
      <w:r>
        <w:rPr>
          <w:rFonts w:ascii="IRNazanin" w:hAnsi="IRNazanin" w:eastAsia="IRNazanin"/>
          <w:color w:val="111111"/>
          <w:sz w:val="28"/>
          <w:sz w:val="28"/>
          <w:szCs w:val="28"/>
          <w:rtl w:val="true"/>
          <w:lang w:bidi="fa-IR"/>
        </w:rPr>
        <w:t xml:space="preserve">محنکا،و یخرج طرفا العمامة من تحت الحنک و یلقیان علی صدره و قد ورد بالکیفیة أخبار </w:t>
      </w:r>
      <w:r>
        <w:rPr>
          <w:rStyle w:val="FootnoteAnchor"/>
          <w:rtl w:val="true"/>
        </w:rPr>
        <w:footnoteReference w:id="115"/>
      </w:r>
      <w:r>
        <w:rPr>
          <w:rFonts w:ascii="IRNazanin" w:hAnsi="IRNazanin" w:eastAsia="IRNazanin"/>
          <w:color w:val="111111"/>
          <w:sz w:val="28"/>
          <w:sz w:val="28"/>
          <w:szCs w:val="28"/>
          <w:rtl w:val="true"/>
          <w:lang w:bidi="fa-IR"/>
        </w:rPr>
        <w:t>أخر،الا أن ما ذکره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الکفن قطنا و أبیض،إلا الحبرة فحمراء للمعتبرة </w:t>
      </w:r>
      <w:r>
        <w:rPr>
          <w:rStyle w:val="FootnoteAnchor"/>
          <w:rtl w:val="true"/>
        </w:rPr>
        <w:footnoteReference w:id="116"/>
      </w:r>
      <w:r>
        <w:rPr>
          <w:rFonts w:ascii="IRNazanin" w:hAnsi="IRNazanin" w:eastAsia="IRNazanin"/>
          <w:color w:val="111111"/>
          <w:sz w:val="28"/>
          <w:sz w:val="28"/>
          <w:szCs w:val="28"/>
          <w:rtl w:val="true"/>
          <w:lang w:bidi="fa-IR"/>
        </w:rPr>
        <w:t>و أن یطیب بالذریرة،و أن یکتب بالتربة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مشرفها ألف صلاة و سلام و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فقدت فالتراب الأبیض إن أمکن،و الا فبالإصبع علی الحبرة و القمیص و اللفافة و الجریدتین فلان و یصرح باسمه یشهد أن لا إله إلا اللّه و زاد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له،و أن محمدا رسول اللّه و الإقرار بالأئمة علیهم السلام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کما لا بأس بغیر ذلک من القرآن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یجعل بین ألیتیه قطنا یضعه علی فرجیه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خیف خروج شیء منهما أو من أحدهما،جاز الحشو به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تزاد للمرأة لفافة أخری لثدییها تلفان بها و تشد الی ظهرها و نمطا علی قول،و لقافة مخیرا بینهما علی آخر،أو من غیر تخییر علی ثالث و له الصحیح </w:t>
      </w:r>
      <w:r>
        <w:rPr>
          <w:rStyle w:val="FootnoteAnchor"/>
          <w:rtl w:val="true"/>
        </w:rPr>
        <w:footnoteReference w:id="117"/>
      </w:r>
      <w:r>
        <w:rPr>
          <w:rFonts w:ascii="Amiri" w:hAnsi="Amiri" w:eastAsia="Amiri" w:cs="Amiri"/>
          <w:color w:val="111111"/>
          <w:sz w:val="28"/>
          <w:sz w:val="28"/>
          <w:szCs w:val="28"/>
          <w:rtl w:val="true"/>
          <w:lang w:bidi="ar-SA"/>
        </w:rPr>
        <w:t>و تبدل بالعمامة قناعا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یسحق الکافور بالید فی المشهور و ان فضل منه عن المساجد ألقی علی صدره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یکون أقل کافور الحنوط أو مطلقا درهما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علیه بعض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 حسن إن شاء اللّه تعالی، و تترتب فضلا أو أربعة دراهم علی قول،و مثاقیل علی آخر،و لکل خبر </w:t>
      </w:r>
      <w:r>
        <w:rPr>
          <w:rStyle w:val="FootnoteAnchor"/>
          <w:rtl w:val="true"/>
        </w:rPr>
        <w:footnoteReference w:id="118"/>
      </w:r>
      <w:r>
        <w:rPr>
          <w:rFonts w:ascii="IRNazanin" w:hAnsi="IRNazanin" w:eastAsia="IRNazanin"/>
          <w:color w:val="111111"/>
          <w:sz w:val="28"/>
          <w:sz w:val="28"/>
          <w:szCs w:val="28"/>
          <w:rtl w:val="true"/>
          <w:lang w:bidi="fa-IR"/>
        </w:rPr>
        <w:t>و هو أوسطه و أکمله ثلاثة عشر درهما و ثلث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یجعل معه جریدتان خضراوان،لیتجافی العذاب عنه، طول کل منهما فی المشهور قدر عظم الذراع،ثم شبر،ثم أربع أصابع،و یجعل إحداهما من جانبه الأیسر بین قمیصه و إزاره،و الأخری مع ترقوة جانبه الأیمن یلصقها بجلده،و تکونان من النخل کما هو ظاهر الاخبار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الأکثر کما قیل فان فقد فمن السدر،و الا فمن الخلاف، و الا فمن غیره من الشجر الرطب،و لا بأس به للخبر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أعثر له علی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بل الخیوط بالریق أی ماء الفم،و لا یکره بغیره و أن یعمل لما یبتدأ به من الأکفان أکمام و لا بأس بها فی قمیصه إذا أرید تکفینه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یکفن فی الکتان،و لا یحرم علی الأشهر الأظهر،و ان کان الترک أحوط،و فی السواد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الصبغ و أن یجمر الأکفان بالدخنة الطیبة أو یطیب بغیر الکافور و الزریرة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أو یکتب علیه بالسواد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فی سمع المیت أو بصره شیء من الکافور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 xml:space="preserve">. </w:t>
      </w:r>
      <w:bookmarkStart w:id="132" w:name="pg13620_148947"/>
    </w:p>
    <w:p>
      <w:pPr>
        <w:pStyle w:val="BookText"/>
        <w:rPr/>
      </w:pPr>
      <w:bookmarkEnd w:id="132"/>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یقطع الکفن بالحدید و القائل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سمعناه مذاکرة من الشیوخ،و کان علیه عملهم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متابعتهم تخلصا من الوقوع فیما یکره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Heading5"/>
        <w:numPr>
          <w:ilvl w:val="4"/>
          <w:numId w:val="1"/>
        </w:numPr>
        <w:rPr/>
      </w:pPr>
      <w:bookmarkStart w:id="133" w:name="__RefHeading___Toc541019_3830689328"/>
      <w:bookmarkStart w:id="134" w:name="_Toc48"/>
      <w:bookmarkEnd w:id="133"/>
      <w:r>
        <w:rPr>
          <w:rtl w:val="true"/>
        </w:rPr>
        <w:t>أحکام الدفن</w:t>
      </w:r>
      <w:r>
        <w:rPr>
          <w:rtl w:val="true"/>
        </w:rPr>
        <w:t>:</w:t>
      </w:r>
      <w:bookmarkEnd w:id="13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الدفن،و الفرض فیه کفایة أمران مواراته فی الأرض علی وجه یحرس جثته من السباع،و یکتم رائحته عن 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وضعه فی بناء دار و نحوه و ان حصل الوصفان، و أن یوضع علی جنبه الأیمن موجها إلی القبلة بوجهه و مقادیم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المیت فی سفن البحر و تعذر نقله الی البر، ثقل بعد تغسیله و تکفینه و تحنیطه و الصلاة علیه و ألقی فیه أو جعل فی وعاء و أرسل الیه و الأحوط أن لا یعدل عن هذا الی سابقه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دفن الکافر فی مقابر المسلمین مطلقا و لو کانت ذمیة حاملة من مسلم بوطی صحیح،أو مطلقا علی احتمال،و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فی مقبرة المسلمین یستدبر بها القبلة إکراما للولد و القائل المشهور،بل عن الخلاف و التذکرة الإجماع،فلا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الذمیة غیرها مطلقا،کما یفیده التعلیل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الجنازة و تشییعها،و ینبغی المشی خلفها أو مع جانبیها و یکره أمامها و تربیعها أی حملها من جوانبها الأربع کیف اتفق،و لیس فیه دناءة و لا سقوط 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الأفضل أن یبدأ بمقدم السریر الأیمن علی عاتقه الأیسر ثم بمؤخره،ثم بمؤخر الأیسر علی عاتقه الأیمن،ثم یدور حوله الی أن یرجع </w:t>
      </w:r>
    </w:p>
    <w:p>
      <w:pPr>
        <w:pStyle w:val="BookText"/>
        <w:rPr/>
      </w:pPr>
      <w:r>
        <w:rPr>
          <w:rFonts w:ascii="IRNazanin" w:hAnsi="IRNazanin" w:eastAsia="IRNazanin"/>
          <w:color w:val="111111"/>
          <w:sz w:val="28"/>
          <w:sz w:val="28"/>
          <w:szCs w:val="28"/>
          <w:rtl w:val="true"/>
          <w:lang w:bidi="fa-IR"/>
        </w:rPr>
        <w:t>الی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حفر القبر قدر قامة معتدلة أو الی الترقوة،و أن یجعل له لحد أی حفیرة واسعة بقدر ما یجلس المیت مما یلی القبلة و أن یتحفی النازل إلیه أی ینزل الی القبر حافیا و یحل أزراره،و یکشف رأسه و مرجع الضمیرین الی النازل و یدعو للمیت عند نزوله بالمأثور و أن لا یکون النازل رحما و لا سیما إذا کان أبا إلا فی المرأة و المحارم،کالزوج أولی بإنزالها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یجعل المیت عند رجلی القبر ان کان رجلا لیسل فی القبر سلا و قدامه مما یلی القبلة ان کانت امرأة لتؤخذ إلیه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المیت مطلقا الی القبر مرتین یوضع علی الأرض فی کل مرة و یصبر علیه هنیئة لیأخذ أهبة و ینزل فی المرة الثالثة إلی القبر برفق سابقا برأسه ان کان رجلا،کخروجه الی الدنیا و تؤخذ المرأة عرضا و یحل عقد کفنه بعد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یلقنه الولی أو من یأمره قبل شرج اللبن أصول دینه و یجعل معه تربة الحسین علیه السلام و یشرج و ینضد اللحد باللبن،علی وجه یمنع دخول التراب الیه و یخرج من قبل رجلیه مطلقا،و ان کان المیت امرأة،خلافا للإسکافی فمن عند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یهیل الحاضرون التراب و یحثونه فی قبره بظهور الأکف حال کونهم حال الإهالة مسترجعین أی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یهیل ذو الرحم لإیراثه القسوة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یطم القبر و لا یوضع فیه من غیر ترابه فإنه ثقل علی المیت و یرفع بقدر </w:t>
      </w:r>
      <w:r>
        <w:rPr>
          <w:rStyle w:val="FootnoteAnchor"/>
          <w:rtl w:val="true"/>
        </w:rPr>
        <w:footnoteReference w:id="123"/>
      </w:r>
      <w:r>
        <w:rPr>
          <w:rFonts w:ascii="IRNazanin" w:hAnsi="IRNazanin" w:eastAsia="IRNazanin"/>
          <w:color w:val="111111"/>
          <w:sz w:val="28"/>
          <w:sz w:val="28"/>
          <w:szCs w:val="28"/>
          <w:rtl w:val="true"/>
          <w:lang w:bidi="fa-IR"/>
        </w:rPr>
        <w:t>أربع أصابع مفرجات مربعا ذا زوایا أربع قائمة،لا مسنما</w:t>
      </w:r>
      <w:r>
        <w:rPr>
          <w:rFonts w:eastAsia="IRNazanin" w:cs="IRNazanin"/>
          <w:color w:val="111111"/>
          <w:sz w:val="28"/>
          <w:szCs w:val="28"/>
          <w:rtl w:val="true"/>
          <w:lang w:bidi="fa-IR"/>
        </w:rPr>
        <w:t xml:space="preserve">. </w:t>
      </w:r>
      <w:bookmarkStart w:id="135" w:name="pg13620_148949"/>
    </w:p>
    <w:p>
      <w:pPr>
        <w:pStyle w:val="BookText"/>
        <w:rPr/>
      </w:pPr>
      <w:bookmarkEnd w:id="135"/>
      <w:r>
        <w:rPr>
          <w:rFonts w:ascii="IRNazanin" w:hAnsi="IRNazanin" w:eastAsia="IRNazanin"/>
          <w:color w:val="111111"/>
          <w:sz w:val="28"/>
          <w:sz w:val="28"/>
          <w:szCs w:val="28"/>
          <w:rtl w:val="true"/>
          <w:lang w:bidi="fa-IR"/>
        </w:rPr>
        <w:t>و یصب علیه الماء لیتجافی عنه العذاب ما دام الندی فی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یبدأ بالصب من رأسه مستقبل القبلة و ینتهی الیه به دورا،فان فضل ماء صب علی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یضع الحاضرون الأیدی مفرجات الأصابع علیه یتأثر فیه مستقبلین القبلة مسترحمین طالبین الرحمة من اللّه سبحانه و یلقنه الولی أو من یأذن له بعد انصرافهم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فرش القبر بالساج أی اللوح من الخشب الا مع الحاجة إلیه لنداوة القبر و تجصیصه مطلقا،الا قبور الأنبیاء و الأولیاء و الصلحاء و العلماء تعظیما لشعائر الإسلام،و تحصیلا لکثیر من المصالح الدینیة،مع اتفاق المسلمین علیه سلفا و خلفا و تجدیده بعد الاندراس و دفن میتین فی قبر واحد اختیارا و لا بأس به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المیت قبل الدفن الی غیر بلد موته،الا الی أحد المشاهد المشرفة فیستحب إجماعا فتوی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بعده أیضا ما لم یکن معه محرم علی الأظهر،خلافا للأکثر،و هو أحوط</w:t>
      </w:r>
      <w:r>
        <w:rPr>
          <w:rFonts w:eastAsia="IRNazanin" w:cs="IRNazanin"/>
          <w:color w:val="111111"/>
          <w:sz w:val="28"/>
          <w:szCs w:val="28"/>
          <w:rtl w:val="true"/>
          <w:lang w:bidi="fa-IR"/>
        </w:rPr>
        <w:t>.</w:t>
      </w:r>
    </w:p>
    <w:p>
      <w:pPr>
        <w:pStyle w:val="Heading5"/>
        <w:numPr>
          <w:ilvl w:val="4"/>
          <w:numId w:val="1"/>
        </w:numPr>
        <w:rPr/>
      </w:pPr>
      <w:bookmarkStart w:id="136" w:name="__RefHeading___Toc541021_3830689328"/>
      <w:bookmarkStart w:id="137" w:name="_Toc49"/>
      <w:bookmarkEnd w:id="136"/>
      <w:r>
        <w:rPr>
          <w:rtl w:val="true"/>
        </w:rPr>
        <w:t>أحکام الأموات</w:t>
      </w:r>
      <w:r>
        <w:rPr>
          <w:rtl w:val="true"/>
        </w:rPr>
        <w:t>:</w:t>
      </w:r>
      <w:bookmarkEnd w:id="137"/>
    </w:p>
    <w:p>
      <w:pPr>
        <w:pStyle w:val="BookText"/>
        <w:rPr/>
      </w:pPr>
      <w:r>
        <w:rPr>
          <w:rFonts w:ascii="IRNazanin" w:hAnsi="IRNazanin" w:eastAsia="IRNazanin"/>
          <w:color w:val="111111"/>
          <w:sz w:val="28"/>
          <w:sz w:val="28"/>
          <w:szCs w:val="28"/>
          <w:rtl w:val="true"/>
          <w:lang w:bidi="fa-IR"/>
        </w:rPr>
        <w:t>و یلحق بهذا الباب مسائل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المرأة الواجب علی زوجها مطلقا و لو کان لها مال إجماعا،إلا إذا کان معسرا لا یملک ما یزید عن قوت یومه و لیلته و المستثنیات فی دینه،فتکفن من ترکها حینئذ ان کانت،و الا دفنت 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المسلمین بذله لها و لا لغیرها،و لا یلحق به باقی المؤن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بها باقی واجبی النفقة عدا المملوک،فیلحق بها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المیت الواجب بحسب حاله کما مر یخرج من أصل ترکته قبل الدین و الوصیة و فی تقدیمه علی حق المرتهن و غرماء المفلس و حق المجنی علیه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نبش القبر إجماعا و لا نقل الموتی بعد دفنهم و لو الی المشاهد المشرفة،و الأقوی جوازه،و ان حرم النبش،و ان کان 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و هو المسلم المقتول فی معرکة قتال أمر به النبی صلی اللّه علیه و آله أو الإمام علیه السلام علی قول،و زید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جهاد حق و فیه اشکال،و الأحوط الأول إذا مات فی المعرکة و لم یدرکه المسلمون و معه رمق لا یغسل و لا یکفن لا إذا جرد فیکفن حینئذ،کما ذکره جماعة،و أشعر به بعض المعتبرة </w:t>
      </w:r>
      <w:r>
        <w:rPr>
          <w:rStyle w:val="FootnoteAnchor"/>
          <w:rtl w:val="true"/>
        </w:rPr>
        <w:footnoteReference w:id="124"/>
      </w:r>
      <w:r>
        <w:rPr>
          <w:rFonts w:ascii="IRNazanin" w:hAnsi="IRNazanin" w:eastAsia="IRNazanin"/>
          <w:color w:val="111111"/>
          <w:sz w:val="28"/>
          <w:sz w:val="28"/>
          <w:szCs w:val="28"/>
          <w:rtl w:val="true"/>
          <w:lang w:bidi="fa-IR"/>
        </w:rPr>
        <w:t>بل یصلی علیه و یدفن بثیابه وجوبا و ینزع عنه الخفان قطعا و ان أصابهم الدم علی اشکال و الفرو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ولد الحامل فی بطنها،فإن أمکن التوصل إلی إسقاطه صحیحا بعلاج فعل،و الا قطع و أخرج بالأرفق فالأرفق،و یتولی ذلک النساء ان وجدن،و الا فالرجال المحارم،و الا فغیرهم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ماتت هی دونه یشق جوفها وجوبا من الجانب الأیسر و أخرج مطلقا و لو کان ممن لا یعیش عادة و فی روایة </w:t>
      </w:r>
      <w:r>
        <w:rPr>
          <w:rStyle w:val="FootnoteAnchor"/>
          <w:rtl w:val="true"/>
        </w:rPr>
        <w:footnoteReference w:id="125"/>
      </w:r>
      <w:r>
        <w:rPr>
          <w:rFonts w:ascii="IRNazanin" w:hAnsi="IRNazanin" w:eastAsia="IRNazanin"/>
          <w:color w:val="111111"/>
          <w:sz w:val="28"/>
          <w:sz w:val="28"/>
          <w:szCs w:val="28"/>
          <w:rtl w:val="true"/>
          <w:lang w:bidi="fa-IR"/>
        </w:rPr>
        <w:t>مرسلة لابن أبی عمیر صحیحة الیه أو حسنة،أنه بعد ذلک یخاط بطنها و العمل بها متجهة،لعد مراسیله کالمسانید و مع ذلک فهو أحوط و أسهل لتغسیلها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بعض المیت و فیه صدر،أو الصدر،فهو کما لو وجد کله یجب تغسیله و تکفینه و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یوجد الصدر،غسل و کفن ما فیه عظم و حنط إذا کان محله،و لم یجب الصلاة علیه مطلقا،خلافا للإسکافی فأوجبها علیه إذا کان عضوا تاما،و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النص </w:t>
      </w:r>
      <w:r>
        <w:rPr>
          <w:rStyle w:val="FootnoteAnchor"/>
          <w:rtl w:val="true"/>
        </w:rPr>
        <w:footnoteReference w:id="126"/>
      </w:r>
      <w:r>
        <w:rPr>
          <w:rFonts w:ascii="IRNazanin" w:hAnsi="IRNazanin" w:eastAsia="IRNazanin"/>
          <w:color w:val="111111"/>
          <w:sz w:val="28"/>
          <w:sz w:val="28"/>
          <w:szCs w:val="28"/>
          <w:rtl w:val="true"/>
          <w:lang w:bidi="fa-IR"/>
        </w:rPr>
        <w:t>و العبارة العضو المبان من المیت،فلا یجب فی غیره للأصل خلافا لجماعة فیجب وجوبا،و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العظم المجرد به قولان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 فی خرقة و دفن ما خلا من عظم کما فی کلام جماعة و لا یخلو عن قوة،و مع ذلک 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الاحکام المتقدمة عامة لکل میت إجماعا،إلا السقط ففیه تفصیل أشار إلیه بقوله قال الشیخان و أکثر الأصحاب،بل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فیه بیننا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یغسل السقط إلا إذا استکمل فی بطن أمه شهورا أربعة فلیغسل حینئذ،بل یکفن و یلحد،کما فی الموثق </w:t>
      </w:r>
      <w:r>
        <w:rPr>
          <w:rStyle w:val="FootnoteAnchor"/>
          <w:rtl w:val="true"/>
        </w:rPr>
        <w:footnoteReference w:id="127"/>
      </w:r>
      <w:r>
        <w:rPr>
          <w:rFonts w:ascii="IRNazanin" w:hAnsi="IRNazanin" w:eastAsia="IRNazanin"/>
          <w:color w:val="111111"/>
          <w:sz w:val="28"/>
          <w:sz w:val="28"/>
          <w:szCs w:val="28"/>
          <w:rtl w:val="true"/>
          <w:lang w:bidi="fa-IR"/>
        </w:rPr>
        <w:t>و غیره،و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لو کان لدونها لف فی خرقة و دفن و ظاهر المصنف التوقف،لکنه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بغسل الرجل و لا یتیممه حیث یتعذر تغسیله الا الرجل أو ذو محرم له و کذا المرأة لا یغسلها و لا یتیممها إلا المرأة أو ذو رحم لها،فیدفنان حیث یتعذر المماثل و الرحم بثیابهما،علی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یغسلان من وراء ثیابهما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أحوط،حیث لا یستلزم محرما،و الا فترک التغسیل متعین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یغسل الرجل بنت ثلاث سنین مجردة و لو اختیارا و کذا </w:t>
      </w:r>
    </w:p>
    <w:p>
      <w:pPr>
        <w:pStyle w:val="BookText"/>
        <w:rPr/>
      </w:pPr>
      <w:r>
        <w:rPr>
          <w:rFonts w:ascii="IRNazanin" w:hAnsi="IRNazanin" w:eastAsia="IRNazanin"/>
          <w:color w:val="111111"/>
          <w:sz w:val="28"/>
          <w:sz w:val="28"/>
          <w:szCs w:val="28"/>
          <w:rtl w:val="true"/>
          <w:lang w:bidi="fa-IR"/>
        </w:rPr>
        <w:t>المرأة تغسل صبیا له ثلاث سنین مطلقا علی الأظهر،و اشترط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فی الزائد علی المدة الی خمس سنین خلاف و اشکال و لا ریب أن الترک مع إمکان المماثل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یغسل الرجل محارمه و المحرمات علیه مؤبدا بنسب أو رضاع أو مصاهرة من وراء الثیاب،و کذا المرأة فی حال الاضطرار بلا خلاف و فی الاختیار،و مجردا فیه خلاف،و الأحوط العدم،و هو فی الثانی أشهر،و لکن الجواز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عدا الزوجین،و أما فیهما فالجواز مطلقا أشهر و أقوی أیضا،الا أن الاحتیاط هنا أیضا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محرما کان کالمحل فی الأحکام،حتی فی ستر الرأس و الرجلین لکن لا یقرب الکافور بتغسیله بمائه أو بتحنیطه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یغسل الکافر بأقسامه حتی الذمی و من فی حکمه و لا یکفن و لا یدفن بین مقبرة المسلمین و فی المخالف خلاف و اشکال و الأحوط الإلحاق بالمسلم کما هو المشهور،الا أن یکون معاندا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لقی </w:t>
      </w:r>
      <w:r>
        <w:rPr>
          <w:rStyle w:val="FootnoteAnchor"/>
          <w:rtl w:val="true"/>
        </w:rPr>
        <w:footnoteReference w:id="128"/>
      </w:r>
      <w:r>
        <w:rPr>
          <w:rFonts w:ascii="IRNazanin" w:hAnsi="IRNazanin" w:eastAsia="IRNazanin"/>
          <w:color w:val="111111"/>
          <w:sz w:val="28"/>
          <w:sz w:val="28"/>
          <w:szCs w:val="28"/>
          <w:rtl w:val="true"/>
          <w:lang w:bidi="fa-IR"/>
        </w:rPr>
        <w:t xml:space="preserve">کفن المیت نجاسة خارجة عنه غسلت ما لم یطرح فی القبر،و قرضت بعد جعله فیه کما علیه الصدوقان و الحلی،للرضوی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بالقرض مطلقا،لإطلاق الحسنیین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غسلها عن بدن المیت أیضا ان بدت منه قبل التکفین،و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اعادة الغسل مطلقا </w:t>
      </w:r>
      <w:r>
        <w:rPr>
          <w:rStyle w:val="FootnoteAnchor"/>
          <w:rtl w:val="true"/>
        </w:rPr>
        <w:footnoteReference w:id="131"/>
      </w:r>
      <w:r>
        <w:rPr>
          <w:rFonts w:ascii="IRNazanin" w:hAnsi="IRNazanin" w:eastAsia="IRNazanin"/>
          <w:color w:val="111111"/>
          <w:sz w:val="28"/>
          <w:sz w:val="28"/>
          <w:szCs w:val="28"/>
          <w:rtl w:val="true"/>
          <w:lang w:bidi="fa-IR"/>
        </w:rPr>
        <w:t xml:space="preserve">،الا إذا بدت منه فی </w:t>
      </w:r>
      <w:bookmarkStart w:id="138" w:name="pg13620_148953"/>
    </w:p>
    <w:p>
      <w:pPr>
        <w:pStyle w:val="BookText"/>
        <w:rPr/>
      </w:pPr>
      <w:bookmarkEnd w:id="138"/>
      <w:r>
        <w:rPr>
          <w:rFonts w:ascii="IRNazanin" w:hAnsi="IRNazanin" w:eastAsia="IRNazanin"/>
          <w:color w:val="111111"/>
          <w:sz w:val="28"/>
          <w:sz w:val="28"/>
          <w:szCs w:val="28"/>
          <w:rtl w:val="true"/>
          <w:lang w:bidi="fa-IR"/>
        </w:rPr>
        <w:t>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الإعادة حینئذ بل مطلقا،کما علیه العمانی</w:t>
      </w:r>
      <w:r>
        <w:rPr>
          <w:rFonts w:eastAsia="IRNazanin" w:cs="IRNazanin"/>
          <w:color w:val="111111"/>
          <w:sz w:val="28"/>
          <w:szCs w:val="28"/>
          <w:rtl w:val="true"/>
          <w:lang w:bidi="fa-IR"/>
        </w:rPr>
        <w:t>.</w:t>
      </w:r>
    </w:p>
    <w:p>
      <w:pPr>
        <w:pStyle w:val="Heading4"/>
        <w:numPr>
          <w:ilvl w:val="3"/>
          <w:numId w:val="1"/>
        </w:numPr>
        <w:rPr/>
      </w:pPr>
      <w:bookmarkStart w:id="139" w:name="__RefHeading___Toc541023_3830689328"/>
      <w:bookmarkStart w:id="140" w:name="_Toc50"/>
      <w:bookmarkEnd w:id="139"/>
      <w:r>
        <w:rPr>
          <w:rtl w:val="true"/>
        </w:rPr>
        <w:t>أحکام غسل مس المیت</w:t>
      </w:r>
      <w:r>
        <w:rPr>
          <w:rtl w:val="true"/>
        </w:rPr>
        <w:t>:</w:t>
      </w:r>
      <w:bookmarkEnd w:id="14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مس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یجب الغسل بمس الآدمی إذا کان بعد برده بالموت،و قبل تطهیره بالغسل علی الأظهر فلا یجب به قبل البرد و لا بعد الغسل،و ان استحب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بمس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 بمس عضو کمل غسله قبل تمام غسل الجمیع،وجهان،و الأحوط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الغسل بمس قطعة فیها عظم،سواء أبینت من حی أو میت و فی إلحاق العظم المجرد بها اشکال،و الأحوط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غسل المس کغسل الحائض فی الکیفیة و وجوب الوضوء قبله أو بعده</w:t>
      </w:r>
      <w:r>
        <w:rPr>
          <w:rFonts w:eastAsia="IRNazanin" w:cs="IRNazanin"/>
          <w:color w:val="111111"/>
          <w:sz w:val="28"/>
          <w:szCs w:val="28"/>
          <w:rtl w:val="true"/>
          <w:lang w:bidi="fa-IR"/>
        </w:rPr>
        <w:t>.</w:t>
      </w:r>
    </w:p>
    <w:p>
      <w:pPr>
        <w:pStyle w:val="Heading4"/>
        <w:numPr>
          <w:ilvl w:val="3"/>
          <w:numId w:val="1"/>
        </w:numPr>
        <w:rPr/>
      </w:pPr>
      <w:bookmarkStart w:id="141" w:name="__RefHeading___Toc541025_3830689328"/>
      <w:bookmarkStart w:id="142" w:name="_Toc51"/>
      <w:bookmarkEnd w:id="141"/>
      <w:r>
        <w:rPr>
          <w:rtl w:val="true"/>
        </w:rPr>
        <w:t>الأغسال المندوبة</w:t>
      </w:r>
      <w:r>
        <w:rPr>
          <w:rtl w:val="true"/>
        </w:rPr>
        <w:t>:</w:t>
      </w:r>
      <w:bookmarkEnd w:id="142"/>
    </w:p>
    <w:p>
      <w:pPr>
        <w:pStyle w:val="BookText"/>
        <w:rPr/>
      </w:pPr>
      <w:r>
        <w:rPr>
          <w:rFonts w:ascii="IRNazanin" w:hAnsi="IRNazanin" w:eastAsia="IRNazanin"/>
          <w:color w:val="111111"/>
          <w:sz w:val="28"/>
          <w:sz w:val="28"/>
          <w:szCs w:val="28"/>
          <w:rtl w:val="true"/>
          <w:lang w:bidi="fa-IR"/>
        </w:rPr>
        <w:t>و أما المندوب من الأغسال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أنها ثمانیة و عشرون غسلا،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الجمعة للرجال و النساء،و للرجال آکد و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طلوع الفجر الثانی إلی الزوال فلا یجوز التقدیم الا یوم الخمیس مع خوف عوز الماء،و لا التأخیر إلا قضاءا و کل ما قرب من الزوال فهو أفضل کما قطع به الأصحاب،و به صریح الرضوی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غسل أول لیلة من شهر رمضان و الأفضل إیقاعه هنا و فی سائر اللیالی المستحب فیها الغسل أو لها و لیلة النصف منه و لیلة سبع عشرة، و لیلة </w:t>
      </w:r>
      <w:bookmarkStart w:id="143" w:name="pg13620_148954"/>
    </w:p>
    <w:p>
      <w:pPr>
        <w:pStyle w:val="BookText"/>
        <w:rPr/>
      </w:pPr>
      <w:bookmarkEnd w:id="143"/>
      <w:r>
        <w:rPr>
          <w:rFonts w:ascii="IRNazanin" w:hAnsi="IRNazanin" w:eastAsia="IRNazanin"/>
          <w:color w:val="111111"/>
          <w:sz w:val="28"/>
          <w:sz w:val="28"/>
          <w:szCs w:val="28"/>
          <w:rtl w:val="true"/>
          <w:lang w:bidi="fa-IR"/>
        </w:rPr>
        <w:t>تسع عشرة،و إحدی و عشرین،و ثلاث و عشرین منه و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یومی العیدین الفطر و الأضحی،و یمتد وقته الی الزوال،کما فی الذکری عن ظاهر الأصحاب،و به نص الرضوی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یوم عرفة و الأفضل إیقاعه عند الزوال و لیلة النصف من رجب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و یوم المبعث و هو السابع و العشرون من رجب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لیلة النصف من شعبان،و یوم الغدیر،و یوم المباهلة و هو الرابع و العشرون من ذی الحجة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 العشرون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الإحرام للحج أو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الأظهر الأشهر،و لکن الأحوط عدم الترک و غسل زیارة النبی صلی اللّه علیه و آله،و الأئمة علیهم السلام،و لقضاء صلاة الکسوف و الخسوف،بشرط الاحتراق و تعمد الترک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بوجوبه،کما هو ظاهر الاخبار الواردة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ان کان فی تعیینه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للتوبة عن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و لصلاة الحاجة،و الاستخارة،و لدخول الحرم،و المسجد الحرام،و الکعبة،و المدینة شرفهما اللّه تعالی و مسجد النبی صلی اللّه علیه و آله،و غسل المولود حین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Heading3"/>
        <w:numPr>
          <w:ilvl w:val="2"/>
          <w:numId w:val="1"/>
        </w:numPr>
        <w:rPr/>
      </w:pPr>
      <w:bookmarkStart w:id="144" w:name="__RefHeading___Toc541027_3830689328"/>
      <w:bookmarkStart w:id="145" w:name="_Toc52"/>
      <w:bookmarkEnd w:id="144"/>
      <w:r>
        <w:rPr>
          <w:rtl w:val="true"/>
        </w:rPr>
        <w:t>الطهارة الترابیة</w:t>
      </w:r>
      <w:r>
        <w:rPr>
          <w:rtl w:val="true"/>
        </w:rPr>
        <w:t>:</w:t>
      </w:r>
      <w:bookmarkEnd w:id="145"/>
    </w:p>
    <w:p>
      <w:pPr>
        <w:pStyle w:val="Heading4"/>
        <w:numPr>
          <w:ilvl w:val="3"/>
          <w:numId w:val="1"/>
        </w:numPr>
        <w:rPr/>
      </w:pPr>
      <w:bookmarkStart w:id="146" w:name="__RefHeading___Toc541029_3830689328"/>
      <w:bookmarkStart w:id="147" w:name="_Toc53"/>
      <w:bookmarkEnd w:id="146"/>
      <w:r>
        <w:rPr>
          <w:rtl w:val="true"/>
        </w:rPr>
        <w:t>اشارة</w:t>
      </w:r>
      <w:bookmarkEnd w:id="1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الطهارة الترابیة و الاضطراریة،و هی التیمم و النظر فیه یقع فی أمور أربعة</w:t>
      </w:r>
      <w:r>
        <w:rPr>
          <w:rFonts w:eastAsia="IRNazanin" w:cs="IRNazanin"/>
          <w:color w:val="111111"/>
          <w:sz w:val="28"/>
          <w:szCs w:val="28"/>
          <w:rtl w:val="true"/>
          <w:lang w:bidi="fa-IR"/>
        </w:rPr>
        <w:t xml:space="preserve">: </w:t>
      </w:r>
      <w:bookmarkStart w:id="148" w:name="pg13620_148955"/>
    </w:p>
    <w:p>
      <w:pPr>
        <w:pStyle w:val="Heading4"/>
        <w:numPr>
          <w:ilvl w:val="3"/>
          <w:numId w:val="1"/>
        </w:numPr>
        <w:rPr/>
      </w:pPr>
      <w:bookmarkStart w:id="149" w:name="__RefHeading___Toc541031_3830689328"/>
      <w:bookmarkStart w:id="150" w:name="_Toc54"/>
      <w:bookmarkEnd w:id="148"/>
      <w:bookmarkEnd w:id="149"/>
      <w:r>
        <w:rPr>
          <w:rtl w:val="true"/>
        </w:rPr>
        <w:t>شرائط التیمم</w:t>
      </w:r>
      <w:r>
        <w:rPr>
          <w:rtl w:val="true"/>
        </w:rPr>
        <w:t>:</w:t>
      </w:r>
      <w:bookmarkEnd w:id="1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جواز التیمم و صحته عدم الماء مع طلبه علی الوجه المعتبر أو عدم الوصلة الیه مع وجوده بجمیع أسبابه،و منها حفظ المال عن اللص و ان قل،و ضیق الوقت بحیث لا یدرک منه مع تحصیله بعد الطهارة رکعة،علی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حصول مانع من استعماله،کالبرد الشدید الذی یشق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یخش معه من سوء العاقبة و المرض الحاصل یخاف زیادته،أو بطوء برئه،أو عسر علاجه،أو المتوقع باستعماله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یوجد الماء الا ابتیاعا،وجب و لو کثر الثمن و زاد عن المثل أضعافا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المشهور انما یجب ما لم یضر به فی الحال أی حال المکلف و هو الأشبه و الأوفق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ظاهر المعتبر الإجماع </w:t>
      </w:r>
      <w:r>
        <w:rPr>
          <w:rStyle w:val="FootnoteAnchor"/>
          <w:rtl w:val="true"/>
        </w:rPr>
        <w:footnoteReference w:id="134"/>
      </w:r>
      <w:r>
        <w:rPr>
          <w:rFonts w:ascii="IRNazanin" w:hAnsi="IRNazanin" w:eastAsia="IRNazanin"/>
          <w:color w:val="111111"/>
          <w:sz w:val="28"/>
          <w:sz w:val="28"/>
          <w:szCs w:val="28"/>
          <w:rtl w:val="true"/>
          <w:lang w:bidi="fa-IR"/>
        </w:rPr>
        <w:t>و کذا لو احتاج الیه للنفقة،أو کان مجحفا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علیهما الإجماع عن المنتهی </w:t>
      </w:r>
      <w:r>
        <w:rPr>
          <w:rStyle w:val="FootnoteAnchor"/>
          <w:rtl w:val="true"/>
        </w:rPr>
        <w:footnoteReference w:id="135"/>
      </w:r>
      <w:r>
        <w:rPr>
          <w:rFonts w:ascii="IRNazanin" w:hAnsi="IRNazanin" w:eastAsia="IRNazanin"/>
          <w:color w:val="111111"/>
          <w:sz w:val="28"/>
          <w:sz w:val="28"/>
          <w:szCs w:val="28"/>
          <w:rtl w:val="true"/>
          <w:lang w:bidi="fa-IR"/>
        </w:rPr>
        <w:t>و الفارق بین وجوب الابتیاع بالثمن و لو کثر،و وجوب حفظه عن اللص و ان قل هو النص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ماء و خشی باستعماله العطش الحاصل،أو المتوقع فی زمان لا یحصل فیه الماء عادة أو بقرائن الأحوال،لنفس محترمة و لو حیوانا، أو مطلقا مع تضرره بمفارقتها تیمم ان لم یکن فیه سعة عن قدر الضرورة تفی للطهارة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کان علی جسده أو ثوبه الذی لا یتم له الصلاة إلا به نجاسة </w:t>
      </w:r>
      <w:bookmarkStart w:id="151" w:name="pg13620_148956"/>
    </w:p>
    <w:p>
      <w:pPr>
        <w:pStyle w:val="BookText"/>
        <w:rPr/>
      </w:pPr>
      <w:bookmarkEnd w:id="151"/>
      <w:r>
        <w:rPr>
          <w:rFonts w:ascii="IRNazanin" w:hAnsi="IRNazanin" w:eastAsia="IRNazanin"/>
          <w:color w:val="111111"/>
          <w:sz w:val="28"/>
          <w:sz w:val="28"/>
          <w:szCs w:val="28"/>
          <w:rtl w:val="true"/>
          <w:lang w:bidi="fa-IR"/>
        </w:rPr>
        <w:t xml:space="preserve">غیر معفو عنها و معه ماء لا یکفیه الا لإزالتها أو الوضوء مثلا فیزیلها </w:t>
      </w:r>
      <w:r>
        <w:rPr>
          <w:rStyle w:val="FootnoteAnchor"/>
          <w:rtl w:val="true"/>
        </w:rPr>
        <w:footnoteReference w:id="136"/>
      </w:r>
      <w:r>
        <w:rPr>
          <w:rFonts w:ascii="IRNazanin" w:hAnsi="IRNazanin" w:eastAsia="IRNazanin"/>
          <w:color w:val="111111"/>
          <w:sz w:val="28"/>
          <w:sz w:val="28"/>
          <w:szCs w:val="28"/>
          <w:rtl w:val="true"/>
          <w:lang w:bidi="fa-IR"/>
        </w:rPr>
        <w:t>و تیمم عن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کان معه ماء لا یکفیه لطهارته من وضوء أو غسل،تیمم و لا یجب صرفه الی بعض أعضائها،و لو کانت غسلا علی الأقوی،و عزاه فی الذکری الی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یوجد للمیت ماء لطهارته،أو خیف علیه فی استعماله تناثر لحمه تیمم کالحی العاجز عن استعماله</w:t>
      </w:r>
      <w:r>
        <w:rPr>
          <w:rFonts w:eastAsia="IRNazanin" w:cs="IRNazanin"/>
          <w:color w:val="111111"/>
          <w:sz w:val="28"/>
          <w:szCs w:val="28"/>
          <w:rtl w:val="true"/>
          <w:lang w:bidi="fa-IR"/>
        </w:rPr>
        <w:t>.</w:t>
      </w:r>
    </w:p>
    <w:p>
      <w:pPr>
        <w:pStyle w:val="Heading4"/>
        <w:numPr>
          <w:ilvl w:val="3"/>
          <w:numId w:val="1"/>
        </w:numPr>
        <w:rPr/>
      </w:pPr>
      <w:bookmarkStart w:id="152" w:name="__RefHeading___Toc541033_3830689328"/>
      <w:bookmarkStart w:id="153" w:name="_Toc55"/>
      <w:bookmarkEnd w:id="152"/>
      <w:r>
        <w:rPr>
          <w:rtl w:val="true"/>
        </w:rPr>
        <w:t>ما یجوز التیمم به</w:t>
      </w:r>
      <w:r>
        <w:rPr>
          <w:rtl w:val="true"/>
        </w:rPr>
        <w:t>:</w:t>
      </w:r>
      <w:bookmarkEnd w:id="15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یجوز أن یتیمم به،و هو التراب الخالص عما لا یجوز التیمم به علی الأحوط،أو مطلق وجه الأرض،کما هو بین المتأخرین أشهر و لعله أظهر دون ما سواه من الأشیاء المنسحقة،کالأشنان و الدقیق و المعادن کالکحل و الزرنیخ و نحو ذلک مما هو خارج عن مسمی الأرض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بالتیمم بأرض النورة و الجص قبل الاحتراق و لو اختیارا علی الأظهر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أحوط،إلا فی الضرورة فیتیمم فیها بها و یعید الصلاة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بعده،فعن الأکثر المنع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إلا فی الضرورة،فیحتاط فیها بما مضی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التیمم بالسبخة و هی الأرض المالحة النشاشة و الرمل و ان جاز علی الأشهر الأظهر،و عن المعتبر الإجماع </w:t>
      </w:r>
      <w:r>
        <w:rPr>
          <w:rStyle w:val="FootnoteAnchor"/>
          <w:rtl w:val="true"/>
        </w:rPr>
        <w:footnoteReference w:id="13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فی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أحوط إلا فی الضرورة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التیمم بالحجر الخالی عن التراب اختیارا تردد من الاختلاف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بالتراب الخالص،أو مطلق وجه الأرض و بالجواز قال الشیخان و غیرهما،إلا أنهما فی المقنعة </w:t>
      </w:r>
      <w:r>
        <w:rPr>
          <w:rStyle w:val="FootnoteAnchor"/>
          <w:rtl w:val="true"/>
        </w:rPr>
        <w:footnoteReference w:id="138"/>
      </w:r>
      <w:r>
        <w:rPr>
          <w:rFonts w:ascii="IRNazanin" w:hAnsi="IRNazanin" w:eastAsia="IRNazanin"/>
          <w:color w:val="111111"/>
          <w:sz w:val="28"/>
          <w:sz w:val="28"/>
          <w:szCs w:val="28"/>
          <w:rtl w:val="true"/>
          <w:lang w:bidi="fa-IR"/>
        </w:rPr>
        <w:t xml:space="preserve">و النهایة </w:t>
      </w:r>
      <w:r>
        <w:rPr>
          <w:rStyle w:val="FootnoteAnchor"/>
          <w:rtl w:val="true"/>
        </w:rPr>
        <w:footnoteReference w:id="139"/>
      </w:r>
      <w:r>
        <w:rPr>
          <w:rFonts w:ascii="IRNazanin" w:hAnsi="IRNazanin" w:eastAsia="IRNazanin"/>
          <w:color w:val="111111"/>
          <w:sz w:val="28"/>
          <w:sz w:val="28"/>
          <w:szCs w:val="28"/>
          <w:rtl w:val="true"/>
          <w:lang w:bidi="fa-IR"/>
        </w:rPr>
        <w:t>خصصاه بحال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فیه حینئذ،بل علیه الإجماع عن المختلف و فی الروضة </w:t>
      </w:r>
      <w:r>
        <w:rPr>
          <w:rStyle w:val="FootnoteAnchor"/>
          <w:rtl w:val="true"/>
        </w:rPr>
        <w:footnoteReference w:id="140"/>
      </w:r>
      <w:r>
        <w:rPr>
          <w:rFonts w:ascii="IRNazanin" w:hAnsi="IRNazanin" w:eastAsia="IRNazanin"/>
          <w:color w:val="111111"/>
          <w:sz w:val="28"/>
          <w:sz w:val="28"/>
          <w:szCs w:val="28"/>
          <w:rtl w:val="true"/>
          <w:lang w:bidi="fa-IR"/>
        </w:rPr>
        <w:t>و مع فقد الصعید حتی الحجر تیمم بغبار متصاعد من الأرض علی الثوب و اللبد و عرف الدابة مخیرا بین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مع وجوده، إلا إذا خرج منها تراب صالح مستوعب لمحال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فی التیمم به جمعه أولا بنفض ما هو فیه ثم استعماله،فلا یکفی ضرب الید علیه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فقده أی الغبار،تیمم بالوحل کتیممه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بعد ضرب الیدین مسح إحداهما بالأخری و فرک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زید فاعتبر التجفیف ثم النفض و التیمم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أحوط،إلا مع خوف فوات الوقت، فیتیمم به کیف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فقده یسقط فرض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وجد الثلج الذی لا یتمکن معه الوضوء و الاغتسال،و لو بأقل جریان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 علی محل الوضوء أو الغسل،بحیث یحصل 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یمسحه علی محال المسح 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أحوط،مع عدم خوف الضرر، و لکن مع القضاء خصوصا ان أوجبناه علی فاقد الطهور مطلقا</w:t>
      </w:r>
      <w:r>
        <w:rPr>
          <w:rFonts w:eastAsia="IRNazanin" w:cs="IRNazanin"/>
          <w:color w:val="111111"/>
          <w:sz w:val="28"/>
          <w:szCs w:val="28"/>
          <w:rtl w:val="true"/>
          <w:lang w:bidi="fa-IR"/>
        </w:rPr>
        <w:t xml:space="preserve">. </w:t>
      </w:r>
      <w:bookmarkStart w:id="154" w:name="pg13620_148958"/>
    </w:p>
    <w:p>
      <w:pPr>
        <w:pStyle w:val="Heading4"/>
        <w:numPr>
          <w:ilvl w:val="3"/>
          <w:numId w:val="1"/>
        </w:numPr>
        <w:rPr/>
      </w:pPr>
      <w:bookmarkStart w:id="155" w:name="__RefHeading___Toc541035_3830689328"/>
      <w:bookmarkStart w:id="156" w:name="_Toc56"/>
      <w:bookmarkEnd w:id="154"/>
      <w:bookmarkEnd w:id="155"/>
      <w:r>
        <w:rPr>
          <w:rtl w:val="true"/>
        </w:rPr>
        <w:t>کیفیة التیمم</w:t>
      </w:r>
      <w:r>
        <w:rPr>
          <w:rtl w:val="true"/>
        </w:rPr>
        <w:t>:</w:t>
      </w:r>
      <w:bookmarkEnd w:id="15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کیفیته و ما یتعلق بها أنه لا یصح قبل دخول الوقت،و یصح مع تضیقه و لو ظنا إجماعا فیهما و فی صحته مع السعة قولان، بل أقوال أحوطهما التأخیر إلی ظن الضیق،و ان کان الجواز مع عدم رجاء زوال العذر بل مطلقا لا یخلو عن قرب،و لکن الالتزام بالاحتیاط فی مثل المقام مع الإمکان مما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استیعاب الوجه و الذراعین بالمسح أو لا؟ فیه روایتان </w:t>
      </w:r>
      <w:r>
        <w:rPr>
          <w:rStyle w:val="FootnoteAnchor"/>
          <w:rtl w:val="true"/>
        </w:rPr>
        <w:footnoteReference w:id="141"/>
      </w:r>
      <w:r>
        <w:rPr>
          <w:rFonts w:ascii="IRNazanin" w:hAnsi="IRNazanin" w:eastAsia="IRNazanin"/>
          <w:color w:val="111111"/>
          <w:sz w:val="28"/>
          <w:sz w:val="28"/>
          <w:szCs w:val="28"/>
          <w:rtl w:val="true"/>
          <w:lang w:bidi="fa-IR"/>
        </w:rPr>
        <w:t>و قولان أشهرهما و أظهرهما اختصاص المسح بالجبهة المکتنف بها الجبینان و ظاهر الکفین من الزندین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الزائد علی ذلک حتی الجبینین،و لکن الأحوط مسحهما،بل و مسح الحاجبین،سیما القدر الذی یتوقف العلم بمسح الجبینین علیه،فیؤتی به من باب المقدمة،و لو احتیاطا فی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عدد الضربات أقوال،أجودها عند المصنف و الأکثر أنه للوضوء ضربة و للغسل اثنتان جمعا بین النصوص المختلفة،و الشاهد ضعیف الدلالة، و دعوی الإجماع ان سلمت موهونة،و أخبار المرتین محمولة علی التقیة،فالقول بالمرة مطلقا فی غایة القوة،و ان کان الأحوط التفصیل کما فی العبارة،و أحوط منه الجمع بین تیممین بضربتین و بضربة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فیه النیة المشتملة علی القربة إجماعا،و الوجوب و الندب و الاستباحة عند معتبرها فی المائیة،دون رفع الحدث،لعدم زواله بالتیمم اتفاقا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البدلیة عن الوضوء أو الغسل ان کان بدلا عن أحدهما،أو مطلقا علی الأحوط الأولی،إلا إذا اشتغل ذمته بهما معا و تعذر المائیة فیهما،فتجب نیة البدلیة عن </w:t>
      </w:r>
      <w:bookmarkStart w:id="157" w:name="pg13620_148959"/>
    </w:p>
    <w:p>
      <w:pPr>
        <w:pStyle w:val="BookText"/>
        <w:rPr/>
      </w:pPr>
      <w:bookmarkEnd w:id="157"/>
      <w:r>
        <w:rPr>
          <w:rFonts w:ascii="IRNazanin" w:hAnsi="IRNazanin" w:eastAsia="IRNazanin"/>
          <w:color w:val="111111"/>
          <w:sz w:val="28"/>
          <w:sz w:val="28"/>
          <w:szCs w:val="28"/>
          <w:rtl w:val="true"/>
          <w:lang w:bidi="fa-IR"/>
        </w:rPr>
        <w:t>أحدهما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استدامة حکمها کما مر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الترتیب بأن یبدأ بعد وضع الیدین معا باعتماد علی الصعید بمسح الجبهة من أعلاها مستوعبا عندنا بباطنهما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البطن منهما، فظهرهما،أو من إحداهما فظهرها مع بطن الأخری،علی الأحوط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المعیة فی وضعهما مشروط بالإمکان،و مع العجز بالقطع أو الربط اقتصر علی المیسور منهما و مسح الجبهة،و سقط مسح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مسحهما بالأرض، کما یمسح الجبهة بها لو کانتا مقطوعتین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یمسح ظهر </w:t>
      </w:r>
      <w:r>
        <w:rPr>
          <w:rStyle w:val="FootnoteAnchor"/>
          <w:rtl w:val="true"/>
        </w:rPr>
        <w:footnoteReference w:id="142"/>
      </w:r>
      <w:r>
        <w:rPr>
          <w:rFonts w:ascii="IRNazanin" w:hAnsi="IRNazanin" w:eastAsia="IRNazanin"/>
          <w:color w:val="111111"/>
          <w:sz w:val="28"/>
          <w:sz w:val="28"/>
          <w:szCs w:val="28"/>
          <w:rtl w:val="true"/>
          <w:lang w:bidi="fa-IR"/>
        </w:rPr>
        <w:t>الید الیمنی من الزند ببطن الیسری ثم بظاهر الیسری کذلک ببطن الیمنی،مبتدئا فیهما بالأعلی مستوعبا لهما</w:t>
      </w:r>
      <w:r>
        <w:rPr>
          <w:rFonts w:eastAsia="IRNazanin" w:cs="IRNazanin"/>
          <w:color w:val="111111"/>
          <w:sz w:val="28"/>
          <w:szCs w:val="28"/>
          <w:rtl w:val="true"/>
          <w:lang w:bidi="fa-IR"/>
        </w:rPr>
        <w:t>.</w:t>
      </w:r>
    </w:p>
    <w:p>
      <w:pPr>
        <w:pStyle w:val="Heading4"/>
        <w:numPr>
          <w:ilvl w:val="3"/>
          <w:numId w:val="1"/>
        </w:numPr>
        <w:rPr/>
      </w:pPr>
      <w:bookmarkStart w:id="158" w:name="__RefHeading___Toc541037_3830689328"/>
      <w:bookmarkStart w:id="159" w:name="_Toc57"/>
      <w:bookmarkEnd w:id="158"/>
      <w:r>
        <w:rPr>
          <w:rtl w:val="true"/>
        </w:rPr>
        <w:t>أحکام التیمم</w:t>
      </w:r>
      <w:r>
        <w:rPr>
          <w:rtl w:val="true"/>
        </w:rPr>
        <w:t>:</w:t>
      </w:r>
      <w:bookmarkEnd w:id="15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أحکامه،و هی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المتیمم ما صلی بتیممه الصحیح شرعا مطلقا،و لو فی الحضر و مع سعة الوقت ان جوزناه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تعمد الجنابة لم یجزئ له التیمم مع وجود الماء ما لم یخف التلف أو الضرر قطعا فإن خشی منهما،أو من أحدهما فتیمم بشرائطه و صلی جاز و صح علی الأصح الأشهر،و القول بوجوب الطهارة المائیة و ان أصابه ما أصابه،ضعیف فی الغایة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المختار ففی وجوب الإعادة تردد من عموم الأدلة بنفی الإعادة،و إثباتها فی الصحیح </w:t>
      </w:r>
      <w:r>
        <w:rPr>
          <w:rStyle w:val="FootnoteAnchor"/>
          <w:rtl w:val="true"/>
        </w:rPr>
        <w:footnoteReference w:id="143"/>
      </w:r>
      <w:r>
        <w:rPr>
          <w:rFonts w:ascii="IRNazanin" w:hAnsi="IRNazanin" w:eastAsia="IRNazanin"/>
          <w:color w:val="111111"/>
          <w:sz w:val="28"/>
          <w:sz w:val="28"/>
          <w:szCs w:val="28"/>
          <w:rtl w:val="true"/>
          <w:lang w:bidi="fa-IR"/>
        </w:rPr>
        <w:t xml:space="preserve">و غیره و الأشبه بالأصول أنه لا یعید </w:t>
      </w:r>
    </w:p>
    <w:p>
      <w:pPr>
        <w:pStyle w:val="BookText"/>
        <w:rPr/>
      </w:pPr>
      <w:r>
        <w:rPr>
          <w:rFonts w:ascii="IRNazanin" w:hAnsi="IRNazanin" w:eastAsia="IRNazanin"/>
          <w:color w:val="111111"/>
          <w:sz w:val="28"/>
          <w:sz w:val="28"/>
          <w:szCs w:val="28"/>
          <w:rtl w:val="true"/>
          <w:lang w:bidi="fa-IR"/>
        </w:rPr>
        <w:t>وجوبا بل استحبابا،و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یجاب عن الخبرین </w:t>
      </w:r>
      <w:r>
        <w:rPr>
          <w:rStyle w:val="FootnoteAnchor"/>
          <w:rtl w:val="true"/>
        </w:rPr>
        <w:footnoteReference w:id="144"/>
      </w:r>
      <w:r>
        <w:rPr>
          <w:rFonts w:ascii="IRNazanin" w:hAnsi="IRNazanin" w:eastAsia="IRNazanin"/>
          <w:color w:val="111111"/>
          <w:sz w:val="28"/>
          <w:sz w:val="28"/>
          <w:szCs w:val="28"/>
          <w:rtl w:val="true"/>
          <w:lang w:bidi="fa-IR"/>
        </w:rPr>
        <w:t>بأعمیتهما من المدعی،إذ لیس فیهما ذکرا لتعمد أصلا،و ینبغی حملهما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 أحدث فی الجامع و منعه الزحام من الطهارة المائیة یوم الجمعة،فتیمم بالشرائط و صلی جاز و صح و لکن فی لزوم الإعادة قولان </w:t>
      </w:r>
      <w:r>
        <w:rPr>
          <w:rStyle w:val="FootnoteAnchor"/>
          <w:rtl w:val="true"/>
        </w:rPr>
        <w:footnoteReference w:id="145"/>
      </w:r>
      <w:r>
        <w:rPr>
          <w:rFonts w:ascii="IRNazanin" w:hAnsi="IRNazanin" w:eastAsia="IRNazanin"/>
          <w:color w:val="111111"/>
          <w:sz w:val="28"/>
          <w:sz w:val="28"/>
          <w:szCs w:val="28"/>
          <w:rtl w:val="true"/>
          <w:lang w:bidi="fa-IR"/>
        </w:rPr>
        <w:t xml:space="preserve">من نحو ما مر،و الأظهر العدم و یجاب من الموجب بنحو ما سبق و زیادة هی عدم صحة السند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من فقد الماء الطلب مع الإمکان و انتفاء الضرر لا مطلقا فی الأرض الحزنة بسکون الزای المعجمة،خلاف السهلة،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نحو الأشجار و الأحجار و العلو و الهبوط المانع من رؤیة ما خلفه ب غلوة سهم بفتح الغین،و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رمیة من الرامی بالالة معتدلین کالهواء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غلوة سهمین فی السهلة فی الجهات الأربع،مع احتمال وجوده فیها أجمع،و الا فحیث یحتمل وجوده فیه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فی غیره مع العلم بالعدم فیه قطعا،کما أنه لو علم وجوده فی أزید من النصاب وجب قصده مع الإمکان ما لم یخرج الوقت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أخل بالطلب اللازم علیه فتیمم و صلی ثم وجد الماء تطهر و أعاد الصلاة ان أتی بها فی سعة الوقت إجماعا،و کذا فی الضیق علی ما یقتضیه إطلاق العبارة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أحوط،و ان کان عدم وجوب الإعادة أظهر </w:t>
      </w:r>
    </w:p>
    <w:p>
      <w:pPr>
        <w:pStyle w:val="BookText"/>
        <w:rPr/>
      </w:pPr>
      <w:r>
        <w:rPr>
          <w:rFonts w:ascii="IRNazanin" w:hAnsi="IRNazanin" w:eastAsia="IRNazanin"/>
          <w:color w:val="111111"/>
          <w:sz w:val="28"/>
          <w:sz w:val="28"/>
          <w:szCs w:val="28"/>
          <w:rtl w:val="true"/>
          <w:lang w:bidi="fa-IR"/>
        </w:rPr>
        <w:t>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المتیمم الماء قبل شروعه فی مشروطة بالطهارة تطهر به إجماعا و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وجدانه بعد فراغه منها فلا اعادة کما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أثناء الصلاة فقولان،أصحهما البناء و لو کان علی تکبیرة الإحرام إلا أن الأحوط الإتمام ثم القضاء،أو الإعادة ان قلنا بجوازه فی السعة،أو اتفق فی ظن الضیق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تیمم الجنب و من بحکمه بدلا عن الغسل ثم أحدث ما یوجب الوضوء،أعاد التیمم بدلا عن الغسل مطلقا وجد ماء الوضوء أم لا،علی الأشهر الأقوی،خلافا للمرتضی فیتوضأ إذا وجد له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و ان کان الأحوط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التیمم الا ما ینقض الطهارة المائیة من الاحداث و وجود الماء مع التمکن من استعماله لا مطلقا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وجد و لم یتمکن من استعماله،کان تیممه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لصلاة الجنازة مطلقا و لو مع وجود الماء و عدم خوف فوت الصلاة،و یکون ندبا لعدم اشتراط الطهارة فی هذه الصلاة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اجتمع میت و محدث بالأصغر و جنب،و هناک ماء یکفی أحدهم خاصة،اختص مالکه به،و لیس له بذله لغیره،مع مخاطبته باستعماله </w:t>
      </w:r>
      <w:r>
        <w:rPr>
          <w:rStyle w:val="FootnoteAnchor"/>
          <w:rtl w:val="true"/>
        </w:rPr>
        <w:footnoteReference w:id="147"/>
      </w:r>
      <w:r>
        <w:rPr>
          <w:rFonts w:ascii="IRNazanin" w:hAnsi="IRNazanin" w:eastAsia="IRNazanin"/>
          <w:color w:val="111111"/>
          <w:sz w:val="28"/>
          <w:sz w:val="28"/>
          <w:szCs w:val="28"/>
          <w:rtl w:val="true"/>
          <w:lang w:bidi="fa-IR"/>
        </w:rPr>
        <w:t>لوجوب صرفه فی طهارته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ملکا لهم جمیعا،أو لمالک یسمح ببذله لکل منهم تیمم المحدث </w:t>
      </w:r>
      <w:bookmarkStart w:id="160" w:name="pg13620_148962"/>
    </w:p>
    <w:p>
      <w:pPr>
        <w:pStyle w:val="BookText"/>
        <w:rPr/>
      </w:pPr>
      <w:bookmarkEnd w:id="160"/>
      <w:r>
        <w:rPr>
          <w:rFonts w:ascii="IRNazanin" w:hAnsi="IRNazanin" w:eastAsia="IRNazanin"/>
          <w:color w:val="111111"/>
          <w:sz w:val="28"/>
          <w:sz w:val="28"/>
          <w:szCs w:val="28"/>
          <w:rtl w:val="true"/>
          <w:lang w:bidi="fa-IR"/>
        </w:rPr>
        <w:t>بالأصغر،و لا أولویة لبذل الماء 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الاولی للمالک أن یخص به المیت أو الجنب؟فیه روایتان </w:t>
      </w:r>
      <w:r>
        <w:rPr>
          <w:rStyle w:val="FootnoteAnchor"/>
          <w:rtl w:val="true"/>
        </w:rPr>
        <w:footnoteReference w:id="148"/>
      </w:r>
      <w:r>
        <w:rPr>
          <w:rFonts w:ascii="IRNazanin" w:hAnsi="IRNazanin" w:eastAsia="IRNazanin"/>
          <w:color w:val="111111"/>
          <w:sz w:val="28"/>
          <w:sz w:val="28"/>
          <w:szCs w:val="28"/>
          <w:rtl w:val="true"/>
          <w:lang w:bidi="fa-IR"/>
        </w:rPr>
        <w:t>مختلفتان باختلافهما اختلفت الفتاوی،الا أن أشهرهما و أظهرهما أن یخص به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صحیحا </w:t>
      </w:r>
      <w:r>
        <w:rPr>
          <w:rStyle w:val="FootnoteAnchor"/>
          <w:rtl w:val="true"/>
        </w:rPr>
        <w:footnoteReference w:id="149"/>
      </w:r>
      <w:r>
        <w:rPr>
          <w:rFonts w:ascii="IRNazanin" w:hAnsi="IRNazanin" w:eastAsia="IRNazanin"/>
          <w:color w:val="111111"/>
          <w:sz w:val="28"/>
          <w:sz w:val="28"/>
          <w:szCs w:val="28"/>
          <w:rtl w:val="true"/>
          <w:lang w:bidi="fa-IR"/>
        </w:rPr>
        <w:t>فی من صلی بتیمم و أحدث فی أثناء الصلاة ثم وجد الماء،قطع الصلاة و خرج منها و تطهر و أتمها من موضع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ظاهرها الشمول لصورتی العمد و النسیان المخالف للإجماع نزلها الشیخان علی صورة النسیان و عملا بها حینئذ،و تبعهما المصنف فی غیر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هنا التردد من صحة الروایة مع علمهما بها،و من الأدلة بالفساد المعتضدة بالشهرة و الإجماعات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بها أقوی،لقصور الروایة عن المقاومة لها،مع قصورها دلالة،و احتمال ورودها تقیة</w:t>
      </w:r>
      <w:r>
        <w:rPr>
          <w:rFonts w:eastAsia="IRNazanin" w:cs="IRNazanin"/>
          <w:color w:val="111111"/>
          <w:sz w:val="28"/>
          <w:szCs w:val="28"/>
          <w:rtl w:val="true"/>
          <w:lang w:bidi="fa-IR"/>
        </w:rPr>
        <w:t>.</w:t>
      </w:r>
    </w:p>
    <w:p>
      <w:pPr>
        <w:pStyle w:val="Heading3"/>
        <w:numPr>
          <w:ilvl w:val="2"/>
          <w:numId w:val="1"/>
        </w:numPr>
        <w:rPr/>
      </w:pPr>
      <w:bookmarkStart w:id="161" w:name="__RefHeading___Toc541039_3830689328"/>
      <w:bookmarkStart w:id="162" w:name="_Toc58"/>
      <w:bookmarkEnd w:id="161"/>
      <w:r>
        <w:rPr>
          <w:rtl w:val="true"/>
        </w:rPr>
        <w:t>اعداد النجاسات</w:t>
      </w:r>
      <w:r>
        <w:rPr>
          <w:rtl w:val="true"/>
        </w:rPr>
        <w:t>:</w:t>
      </w:r>
      <w:bookmarkEnd w:id="162"/>
    </w:p>
    <w:p>
      <w:pPr>
        <w:pStyle w:val="Heading4"/>
        <w:numPr>
          <w:ilvl w:val="3"/>
          <w:numId w:val="1"/>
        </w:numPr>
        <w:rPr/>
      </w:pPr>
      <w:bookmarkStart w:id="163" w:name="__RefHeading___Toc541041_3830689328"/>
      <w:bookmarkStart w:id="164" w:name="_Toc59"/>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أعدادها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البول،و الغائط مما لا یؤکل لحمه شرعا،بالأصل أو العارض و لو کان طیرا،علی الأشهر الأقوی و انما ذکرنا العارض،ل یندرج تحته الجلال،و المنی،و المیتة مما یؤکل </w:t>
      </w:r>
      <w:r>
        <w:rPr>
          <w:rStyle w:val="FootnoteAnchor"/>
          <w:rtl w:val="true"/>
        </w:rPr>
        <w:footnoteReference w:id="150"/>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یحکم بنجاسة هذه الأربعة إذا کانت مما یکون له نفس سائلة أی دم قوی یخرج من العرق عند قطعه</w:t>
      </w:r>
      <w:r>
        <w:rPr>
          <w:rFonts w:eastAsia="IRNazanin" w:cs="IRNazanin"/>
          <w:color w:val="111111"/>
          <w:sz w:val="28"/>
          <w:szCs w:val="28"/>
          <w:rtl w:val="true"/>
          <w:lang w:bidi="fa-IR"/>
        </w:rPr>
        <w:t xml:space="preserve">. </w:t>
      </w:r>
      <w:bookmarkStart w:id="165" w:name="pg13620_148963"/>
    </w:p>
    <w:p>
      <w:pPr>
        <w:pStyle w:val="BookText"/>
        <w:rPr/>
      </w:pPr>
      <w:bookmarkEnd w:id="165"/>
      <w:r>
        <w:rPr>
          <w:rFonts w:ascii="IRNazanin" w:hAnsi="IRNazanin" w:eastAsia="IRNazanin"/>
          <w:color w:val="111111"/>
          <w:sz w:val="28"/>
          <w:sz w:val="28"/>
          <w:szCs w:val="28"/>
          <w:rtl w:val="true"/>
          <w:lang w:bidi="fa-IR"/>
        </w:rPr>
        <w:t xml:space="preserve">و کذا الدم نجس إذا کان منه و ان أکل لحمه،آدمیا کان أو غیره،بریا أو بحریا و الکلب و الخنزیر البریان و إجزاءهما و ان لم تحلها الحیاة و الکافر أصلیا أو مرتدا و ان انتحل </w:t>
      </w:r>
      <w:r>
        <w:rPr>
          <w:rStyle w:val="FootnoteAnchor"/>
          <w:rtl w:val="true"/>
        </w:rPr>
        <w:footnoteReference w:id="151"/>
      </w:r>
      <w:r>
        <w:rPr>
          <w:rFonts w:ascii="IRNazanin" w:hAnsi="IRNazanin" w:eastAsia="IRNazanin"/>
          <w:color w:val="111111"/>
          <w:sz w:val="28"/>
          <w:sz w:val="28"/>
          <w:szCs w:val="28"/>
          <w:rtl w:val="true"/>
          <w:lang w:bidi="fa-IR"/>
        </w:rPr>
        <w:t>الإسلام،مع جحده لبعض ضروریاته و ظابطة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الإلهیة أو الرسالة أو بعض ما علم من الدین ثبوته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مسکر مائع بالأصالة،و فی حکمه العصیر العنبی إذا غلا و اشتد فی المشهور،بل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علیه إجماع الإمامیة و الفقاع بضم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عرق الجنب حین الفعل،بل مطلقا إذا کان من الحرام،و عرق الإبل بل مطلق الحیوانات الجلالة،و لعاب المسوخ عدا الخنزیر و ذرق الدجاج غیر الجلال و الثعلب،و الفأرة،و الوزغة اختلاف بین الأصحاب و لکن الطهارة مع الکراهة فی الجمیع أظهر عدا الأولین فالنجاسة أظهر،وفاقا لأکثر القدماء،بل ظاهر عبارة ابن زهرة الإجماع،کما صرح به فی الأول فی الخلاف</w:t>
      </w:r>
      <w:r>
        <w:rPr>
          <w:rFonts w:eastAsia="IRNazanin" w:cs="IRNazanin"/>
          <w:color w:val="111111"/>
          <w:sz w:val="28"/>
          <w:szCs w:val="28"/>
          <w:rtl w:val="true"/>
          <w:lang w:bidi="fa-IR"/>
        </w:rPr>
        <w:t>.</w:t>
      </w:r>
    </w:p>
    <w:p>
      <w:pPr>
        <w:pStyle w:val="Heading4"/>
        <w:numPr>
          <w:ilvl w:val="3"/>
          <w:numId w:val="1"/>
        </w:numPr>
        <w:rPr/>
      </w:pPr>
      <w:bookmarkStart w:id="166" w:name="__RefHeading___Toc541043_3830689328"/>
      <w:bookmarkStart w:id="167" w:name="_Toc60"/>
      <w:bookmarkEnd w:id="166"/>
      <w:r>
        <w:rPr>
          <w:rtl w:val="true"/>
        </w:rPr>
        <w:t>احکام النجاسات</w:t>
      </w:r>
      <w:r>
        <w:rPr>
          <w:rtl w:val="true"/>
        </w:rPr>
        <w:t>:</w:t>
      </w:r>
      <w:bookmarkEnd w:id="167"/>
    </w:p>
    <w:p>
      <w:pPr>
        <w:pStyle w:val="BookText"/>
        <w:rPr/>
      </w:pPr>
      <w:r>
        <w:rPr>
          <w:rFonts w:ascii="IRNazanin" w:hAnsi="IRNazanin" w:eastAsia="IRNazanin"/>
          <w:color w:val="111111"/>
          <w:sz w:val="28"/>
          <w:sz w:val="28"/>
          <w:szCs w:val="28"/>
          <w:rtl w:val="true"/>
          <w:lang w:bidi="fa-IR"/>
        </w:rPr>
        <w:t>و أما أحکامها فعشرة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النجاسات یجب إزالتها قلیلها و کثیرها عن الثوب و البدن للصلاة و الطواف الواجبین،و هی شرط فی صحتهما مطلقا عدا الدم،فقد عفی عما دون الدرهم منه سعة فی الصلاة و قدر فی المشهور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بسعة أخمص الراحة و ما انخفض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 تارة بعقد الإبهام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بعقد </w:t>
      </w:r>
      <w:r>
        <w:rPr>
          <w:rStyle w:val="FootnoteAnchor"/>
          <w:rtl w:val="true"/>
        </w:rPr>
        <w:footnoteReference w:id="152"/>
      </w:r>
      <w:r>
        <w:rPr>
          <w:rFonts w:ascii="IRNazanin" w:hAnsi="IRNazanin" w:eastAsia="IRNazanin"/>
          <w:color w:val="111111"/>
          <w:sz w:val="28"/>
          <w:sz w:val="28"/>
          <w:szCs w:val="28"/>
          <w:rtl w:val="true"/>
          <w:lang w:bidi="fa-IR"/>
        </w:rPr>
        <w:t>السبابة و هو ضعیف جدا،و الثانی أحوط و أولی،و ان کان الأول لعله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p>
    <w:p>
      <w:pPr>
        <w:pStyle w:val="BookText"/>
        <w:rPr/>
      </w:pPr>
      <w:r>
        <w:rPr>
          <w:rFonts w:ascii="IRNazanin" w:hAnsi="IRNazanin" w:eastAsia="IRNazanin"/>
          <w:color w:val="111111"/>
          <w:sz w:val="28"/>
          <w:sz w:val="28"/>
          <w:szCs w:val="28"/>
          <w:rtl w:val="true"/>
          <w:lang w:bidi="fa-IR"/>
        </w:rPr>
        <w:t>یعف عما زاد عنه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العفو عن ما بلغ قدر الدرهم حال کونه مجتمعا روایتان، أشهرهما و أظهرهما و أحوطهما وجوب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متفرقا لم تجب إزالته مطلقا،و ان زاد الجمیع عن قدر الدرهم و تفاحش عند جماعة،بل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المشهور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إزالته مطلقا إلا قدر الدرهم منه أو ما دونه علی الاختلاف،و القائل سلار و ابنا حمزة و البراج و علیه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إزالته بشرط التفاحش و هو ضعیف،و القائل غیر معروف و ان عزی إلی النهایة،فإن عبارته غیر صریحة فیه </w:t>
      </w:r>
      <w:r>
        <w:rPr>
          <w:rStyle w:val="FootnoteAnchor"/>
          <w:rtl w:val="true"/>
        </w:rPr>
        <w:footnoteReference w:id="153"/>
      </w:r>
      <w:r>
        <w:rPr>
          <w:rFonts w:ascii="IRNazanin" w:hAnsi="IRNazanin" w:eastAsia="IRNazanin"/>
          <w:color w:val="111111"/>
          <w:sz w:val="28"/>
          <w:sz w:val="28"/>
          <w:szCs w:val="28"/>
          <w:rtl w:val="true"/>
          <w:lang w:bidi="fa-IR"/>
        </w:rPr>
        <w:t>،بل و لا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حکی عن المصنف فی المعتبر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إشکال،و لا ریب أن القول الثانی أحوط و ان کان الأول لا یخلو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تجب إزالته و ان قل و نقص عن سعة الدرهم و ألحق الشیخ و غیره به دم الاستحاضة و النفاس و لا بأس به،و فی صریح الغنیة و ظاهر الخلاف الإجماع،و عن الحلی نفی الخلاف عنه،و الأحوط بل الأظهر إلحاق دم الخنزیر و الکلب،بل مطلق نجس العین حتی الکافر و المیت بدم الحیض</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عفی أیضا عن دم القروح و الجروح التی </w:t>
      </w:r>
      <w:r>
        <w:rPr>
          <w:rStyle w:val="FootnoteAnchor"/>
          <w:rtl w:val="true"/>
        </w:rPr>
        <w:footnoteReference w:id="155"/>
      </w:r>
      <w:r>
        <w:rPr>
          <w:rFonts w:ascii="IRNazanin" w:hAnsi="IRNazanin" w:eastAsia="IRNazanin"/>
          <w:color w:val="111111"/>
          <w:sz w:val="28"/>
          <w:sz w:val="28"/>
          <w:szCs w:val="28"/>
          <w:rtl w:val="true"/>
          <w:lang w:bidi="fa-IR"/>
        </w:rPr>
        <w:t>لا ترقأ و لا تنقطع فی الثوب کان أو فی البدن،قلیلا کان أو کثیرا فإذا رقأ و انقطع لم یعف عنه، بل اعتبر فیه سعة الدرهم فان نقص عنها أو کان بقدرها،عفی عنه،و الا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أیضا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أحوط و أولی،ان لم نقل بکونه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لم توجب الإزالة المشقة،و الا فالعفو و عدمه یدوران مدارها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وجوب ازالة البعض و لا ابدال الثوب و لو مع إمکانهما، إلا أنهما أحوط و أولی ان لم یوجب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فی ما لا یتم الصلاة فیه للرجال منفردة و لو کان مع نجاسة مغلظة، کالتکة و الجورب و القلنسوة و المندیل و العمامة الصغیرة لا مطلقا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الملابس و غیرها،کانت فی محالها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الثوب </w:t>
      </w:r>
      <w:r>
        <w:rPr>
          <w:rStyle w:val="FootnoteAnchor"/>
          <w:rtl w:val="true"/>
        </w:rPr>
        <w:footnoteReference w:id="156"/>
      </w:r>
      <w:r>
        <w:rPr>
          <w:rFonts w:ascii="IRNazanin" w:hAnsi="IRNazanin" w:eastAsia="IRNazanin"/>
          <w:color w:val="111111"/>
          <w:sz w:val="28"/>
          <w:sz w:val="28"/>
          <w:szCs w:val="28"/>
          <w:rtl w:val="true"/>
          <w:lang w:bidi="fa-IR"/>
        </w:rPr>
        <w:t>و البدن من البول مرتین إلا فی الجاری فمرة واحدة،کما فی سائر النجاسات،و لو کان لها قوام و ثخن و أزیلت بالقلیل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الکثیر الراکد بالجاری إشکال،و الأحوط بل الاولی لا بل یجب المرتان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بول الصبی الذی لم یأکل أکلا مستندا الی شهوته و إرادته، کما فی المعتبر و المنتهی،و یحتمل مطلقا فإنه یکفی فیه صب الماء علیه و لا یعتبر فیه التعدد و لا العصر،و ان اعتبر فیما عداه من النجاسات،کما هو الأقوی و لا یلحق به الجاریة علی الأظهر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إزالة عین النجاسة و ان بقی اللون و الرائحة،فلا تجب إزالتهما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الإمکان من غیر مشقة،و ان کان الأحوط معه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موضع النجاسة غسل خاصة و ان جهل و کان محصورا غسل کل ما یحصل فیه الاشتباه وجوبا فی النجس بالأصالة،و فی الباقی من باب المقدمة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نجس أحد الثوبین مثلا و لم یعلم عینه و فقد غیرهما و تعذر </w:t>
      </w:r>
    </w:p>
    <w:p>
      <w:pPr>
        <w:pStyle w:val="BookText"/>
        <w:rPr/>
      </w:pPr>
      <w:r>
        <w:rPr>
          <w:rFonts w:ascii="IRNazanin" w:hAnsi="IRNazanin" w:eastAsia="IRNazanin"/>
          <w:color w:val="111111"/>
          <w:sz w:val="28"/>
          <w:sz w:val="28"/>
          <w:szCs w:val="28"/>
          <w:rtl w:val="true"/>
          <w:lang w:bidi="fa-IR"/>
        </w:rPr>
        <w:t>التطهیر صلی الصلاة الواحدة فی کل واحدة منهما مرة ناویا للوجوب فی کل منهما،علی الأشهر الأقوی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یطرحهما و یصلی عریانا و القائل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لاقی الکلب أو الخنزیر أو الکافر ثوبا أو جسدا و هو رطب، غسل موضع الملاقاة وجوبا و لا فرق بین کلب الصید و غیره و ان کان کل من الثلاثة و الملاقی حین الملاقاة یابسا رش الثوب ان کان هو الملاقی دون البدن بالماء استحبابا لا وجوبا،علی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النجاسة الغیر المعفو عنها فی ثوبه أو بدنه و صلی معها عامدا ذاکرا لها حین الصلاة أعادها فی الوقت و بعده و لا یعذر جاهل الحکم هنا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نسیها فی حال الصلاة بعد أن علم بها قبلها ف فی وجوب الإعادة مطلقا أم فی الوقت خاصة أم لا مطلقا روایتان </w:t>
      </w:r>
      <w:r>
        <w:rPr>
          <w:rStyle w:val="FootnoteAnchor"/>
          <w:rtl w:val="true"/>
        </w:rPr>
        <w:footnoteReference w:id="157"/>
      </w:r>
      <w:r>
        <w:rPr>
          <w:rFonts w:ascii="IRNazanin" w:hAnsi="IRNazanin" w:eastAsia="IRNazanin"/>
          <w:color w:val="111111"/>
          <w:sz w:val="28"/>
          <w:sz w:val="28"/>
          <w:szCs w:val="28"/>
          <w:rtl w:val="true"/>
          <w:lang w:bidi="fa-IR"/>
        </w:rPr>
        <w:t>بل روایات و أقوال مختلفة،إلا أن أشهرهما و أظهرهما و أحوطهما أن علیه الإعادة وقتا و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بالنجاسة الی أن صلی و خرج الوقت فلا قضاء علیه قطعا و هل علیه أن یعید مع بقاء الوقت إذا علم بها بعد الفراغ فیه قولان،أشبههما أنه لا اعادة لکنها أحوط و أولی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رأی النجاسة فی أثناء الصلاة مع عدم علمه بها قبلها،أعادها إذا علم سبقها علیها مطلقا،أمکنه إزالتها أم لا،و ان لم یعلم بالسبق أزالها و أتم الصلاة أو طرح عنه ما هی فیه أی الثوب الذی فیه النجاسة الا أن یفتقر ذلک أی کل من الإزالة و الطرح الی ما ینافی الصلاة من فعل کثیر أو </w:t>
      </w:r>
    </w:p>
    <w:p>
      <w:pPr>
        <w:pStyle w:val="BookText"/>
        <w:rPr/>
      </w:pPr>
      <w:r>
        <w:rPr>
          <w:rFonts w:ascii="IRNazanin" w:hAnsi="IRNazanin" w:eastAsia="IRNazanin"/>
          <w:color w:val="111111"/>
          <w:sz w:val="28"/>
          <w:sz w:val="28"/>
          <w:szCs w:val="28"/>
          <w:rtl w:val="true"/>
          <w:lang w:bidi="fa-IR"/>
        </w:rPr>
        <w:t>استدبار قبلة أو تکلم أو نحو ذلک فیبطلها حینئذ و یستأنفها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اخترناه من التفصیل بین صورتی العلم بالسبق و عدمه خیرة جماعة، خلافا لإطلاق العبارة و غیرها،بل ربما جعل مشهورا،فلا فرق بینهما فی التفصیل الموجود فیها و الجمع بینهما،حیث ما تخالفا بإلقاء الثوب النجس،أو تطهیره مع عدم المنافی،و إتمام الصلاة ثم إعادتها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بها قبل الصلاة،ثم تذکر لها فی أثنائها،أعادها مطلقا من غیر تفصیل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أوجبناه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وسع الوقت لها،و لو بمقدار رکعة کاملة الاجزاء،و الا فعدمها أولی،لأولویة مراعاة الوقت علی مراعاة کثیر من الشرائط و الاجزاء،کما یستفاد من التتبع و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المربیة للصبی إذا لم یکن لها الا ثوب واحد و تنجست ببوله اجتزأت بغسله فی الیوم و اللیلة مرة واحدة فلا تجب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بالمربیة المربی،و لا الصبیة بالصبی،و لا غیر البول بالبول،و لا بالثوب البدن أو غیره،و لا بالولد الواحد المتعدد،لخروج جمیع ذلک عن مورد النص،و لا موجب معتبرا فی التعدی،مع کونه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یستلزم الحرج، فیدور نفی التکلیف مداره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إتیانها بالغسل الواجب علیها فی آخر النهار مقدمة له علی الظهر آتیة بعده بالصلاة الأربع،بل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یتمکن من تطهیر ثوبه أو تبدیله ألقاه و صلی عریانا وجوبا عینیا،علی الأشهر الأقوی و لو منعه مانع من التعری من برد و نحوه صلی فیه قولا واحدا و لکن فی وجوب الإعادة بعد التمکن من الطهارة قولان،أشبههما و أشهرهما أنه لا اعادة خلافا لجماعة فأوجبوها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 عین الشمس بالإشراق البول أو غیره من النجاسات التی تزول عینها بها عن الأرض و البواری و الحصر بل کل ما لا ینقل علی الأقوی جازت الصلاة علیه مع الیبوسة المانعة من السرایة إجماعا،و کذا مع الرطوبة بناء علی طهارتها بذلک،کما هو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تطهر لو تجففت بغیره و لو باستعانتها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تطهیرها حینئذ بالشمس، بأن یرطب المحل بالماء مثلا ثم یعرض علیها الشمس لتجففها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تطهر النار ما أحالته رمادا أو دخانا؟ الأشبه نعم </w:t>
      </w:r>
      <w:r>
        <w:rPr>
          <w:rStyle w:val="FootnoteAnchor"/>
          <w:rtl w:val="true"/>
        </w:rPr>
        <w:footnoteReference w:id="158"/>
      </w:r>
      <w:r>
        <w:rPr>
          <w:rFonts w:ascii="IRNazanin" w:hAnsi="IRNazanin" w:eastAsia="IRNazanin"/>
          <w:color w:val="111111"/>
          <w:sz w:val="28"/>
          <w:sz w:val="28"/>
          <w:szCs w:val="28"/>
          <w:rtl w:val="true"/>
          <w:lang w:bidi="fa-IR"/>
        </w:rPr>
        <w:t>و هو الأشهر و کذا لو استحال الشیء بغیرها و لو بنفسه،کالعذرة دودا،و الکلب ملحا،و الخمر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تغیر معه الاسم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طهارة الأرض النجسة باستحالتها آجرا أو خزفا أو نورة أو جصا،و العود النجس فحما،و نحو ذلک مما لا یقطع معه بتغیر الاسم عرفا اشکال،و الأصل یقتضی العدم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تطهر الأرض بالمشی علیها أو الدلک بها باطن الخف یعنی أسفله الملاصق لها و أسفل القدم مع زوال عین النجاسة بها ان کانت ذات عین،و الا فیکفی مطلق المشی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الخف کل ما یجعل للرجل وقاء،علی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الأشهر خصوص ما فی العبارة و زیادة النعل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جفاف الأرض و طهارتها اشکال،و الأحوط اعتبارهما و ان کان العدم لعله أقوی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 أن أکثر المتأخرین علی عدم طهارة الأرض النجسة بإلقاء ما دون الکر علیها مطلقا،مع بقائه فیها،بل هما نجسان،الا أن ینفصل الماء عنها عملا بالأصول</w:t>
      </w:r>
      <w:r>
        <w:rPr>
          <w:rFonts w:eastAsia="IRNazanin" w:cs="IRNazanin"/>
          <w:color w:val="111111"/>
          <w:sz w:val="28"/>
          <w:szCs w:val="28"/>
          <w:rtl w:val="true"/>
          <w:lang w:bidi="fa-IR"/>
        </w:rPr>
        <w:t xml:space="preserve">. </w:t>
      </w:r>
      <w:bookmarkStart w:id="168" w:name="pg13620_148969"/>
    </w:p>
    <w:p>
      <w:pPr>
        <w:pStyle w:val="BookText"/>
        <w:rPr/>
      </w:pPr>
      <w:bookmarkEnd w:id="16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الذنوب بفتح الذال المعجمة،و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الدلو العظیم المملو من الماء یلقی علی الأرض النجسة بالبول أنها تطهر بذلک مع بقاء ذلک الماء علی طهارته و القائل الشیخ و الحلی،لروایة </w:t>
      </w:r>
      <w:r>
        <w:rPr>
          <w:rStyle w:val="FootnoteAnchor"/>
          <w:rtl w:val="true"/>
        </w:rPr>
        <w:footnoteReference w:id="159"/>
      </w:r>
      <w:r>
        <w:rPr>
          <w:rFonts w:ascii="IRNazanin" w:hAnsi="IRNazanin" w:eastAsia="IRNazanin"/>
          <w:color w:val="111111"/>
          <w:sz w:val="28"/>
          <w:sz w:val="28"/>
          <w:szCs w:val="28"/>
          <w:rtl w:val="true"/>
          <w:lang w:bidi="fa-IR"/>
        </w:rPr>
        <w:t>ضعیفة السند مختلفة النسخة فلا یمکن أن یعترض بها الأصول الشرعیة</w:t>
      </w:r>
      <w:r>
        <w:rPr>
          <w:rFonts w:eastAsia="IRNazanin" w:cs="IRNazanin"/>
          <w:color w:val="111111"/>
          <w:sz w:val="28"/>
          <w:szCs w:val="28"/>
          <w:rtl w:val="true"/>
          <w:lang w:bidi="fa-IR"/>
        </w:rPr>
        <w:t>.</w:t>
      </w:r>
    </w:p>
    <w:p>
      <w:pPr>
        <w:pStyle w:val="Heading4"/>
        <w:numPr>
          <w:ilvl w:val="3"/>
          <w:numId w:val="1"/>
        </w:numPr>
        <w:rPr/>
      </w:pPr>
      <w:bookmarkStart w:id="169" w:name="__RefHeading___Toc541045_3830689328"/>
      <w:bookmarkStart w:id="170" w:name="_Toc61"/>
      <w:bookmarkEnd w:id="169"/>
      <w:r>
        <w:rPr>
          <w:rtl w:val="true"/>
        </w:rPr>
        <w:t>أحکام الأوانی</w:t>
      </w:r>
      <w:r>
        <w:rPr>
          <w:rtl w:val="true"/>
        </w:rPr>
        <w:t>:</w:t>
      </w:r>
      <w:bookmarkEnd w:id="170"/>
    </w:p>
    <w:p>
      <w:pPr>
        <w:pStyle w:val="BookText"/>
        <w:rPr/>
      </w:pPr>
      <w:r>
        <w:rPr>
          <w:rFonts w:ascii="IRNazanin" w:hAnsi="IRNazanin" w:eastAsia="IRNazanin"/>
          <w:color w:val="111111"/>
          <w:sz w:val="28"/>
          <w:sz w:val="28"/>
          <w:szCs w:val="28"/>
          <w:rtl w:val="true"/>
          <w:lang w:bidi="fa-IR"/>
        </w:rPr>
        <w:t>و یلحق بذلک النظر فی أحکام الأوانی استعمالا و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منها من جهة الاستعمال أوانی الذهب و الفضة فی الأکل و غیره من الشرب و غیره،بل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اتخاذها و لو من غیر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فی نحو المکحلة و ظروف الغالیة و غیرهما مما لا ینصرف إلیه الإطلاق عرفا و عادة إشکال،و 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استعمال المفضض منها قولان الا أن أشبههما الجواز مع الکراهة و الأظهر وجوب عزل الفم عن محل الفضة،کما هو الأشهر،خلافا للمعتبر فیستحب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أوانی المشرکین بل مطلق الأنجاس،و کل ما یستعملونه عدا الجلود الغیر المعلوم تذکیتها طاهرة لا یجب التورع عنها ما لم یعلم نجاستها بمباشرتهم أو بملاقاة النجاسة لها،و لا یکفی الظن بإحدی الأمرین و لو کان غالبا،الا أن یستند إلی شهادة العدلین،فیجب الاجتناب علی الأشهر الأقوی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کل ما شک فی نجاسته،فیحکم بطهارته الا مع العلم أو الظن الشرعی بنجاسته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أن یستعمل شیء من الجلود الا ما کان طاهرا فی حال حیاته و مذکی فلا یستعمل جلود نجس العین مطلقا،و لو کان مذکی،فی مشروط بالطهارة کان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المیتة و لو من طاهر العین و 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طاهر الأصل مع العلم بذکاته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المشتبه قولان،و الأحوط بل الأظهر وجوب الاجتناب،الا أن یؤخذ من سوق المسلمین،أو بلدهم و لو من غیر معلوم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فیهم غیرهم،اعتبر أغلبهم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استعمالها فیما عدا الصلاة إذا کانت مما لا یؤکل لحمه مما یقع علیه الذکاة،کالسباع و المسوخ و نحوهما حتی تدبغ فلا یکره و لا یحرم قبله علی الأشبه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الصلاة فیحرم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أن یستعمل من أوانی الخمر ما کان خشبا أو قرعا أو خزفا غیر مدهن بعد تطهیرها،وفاقا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یحرم،لعدم قبولها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أن یغسل الإناء من ولوغ الکلب أی شربه فیه، و یلحق به لطعه له،بل مطلق وقوع لعاب فمه فیه،و فی الرضوی وقوعه فیه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أحوط ثلاثا و یجب أن یکون أولاهن بالتراب الیابس علی الأظهر الأشهر،و الأحوط الجمع بینه و بین الممزوج بالماء و السبع،فقد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بتعینه و تعین الممزوج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الخنزیر،بل یجب فیه السبع من غیر تعفیر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الخمر و موت الفأرة فیه ثلاثا،و السبع أفضل بل الأشهر </w:t>
      </w:r>
    </w:p>
    <w:p>
      <w:pPr>
        <w:pStyle w:val="BookText"/>
        <w:rPr/>
      </w:pPr>
      <w:r>
        <w:rPr>
          <w:rFonts w:ascii="IRNazanin" w:hAnsi="IRNazanin" w:eastAsia="IRNazanin"/>
          <w:color w:val="111111"/>
          <w:sz w:val="28"/>
          <w:sz w:val="28"/>
          <w:szCs w:val="28"/>
          <w:rtl w:val="true"/>
          <w:lang w:bidi="fa-IR"/>
        </w:rPr>
        <w:t xml:space="preserve">تعینها فی الخمر،کما فی ظاهر الموثق </w:t>
      </w:r>
      <w:r>
        <w:rPr>
          <w:rStyle w:val="FootnoteAnchor"/>
          <w:rtl w:val="true"/>
        </w:rPr>
        <w:footnoteReference w:id="162"/>
      </w:r>
      <w:r>
        <w:rPr>
          <w:rFonts w:ascii="IRNazanin" w:hAnsi="IRNazanin" w:eastAsia="IRNazanin"/>
          <w:color w:val="111111"/>
          <w:sz w:val="28"/>
          <w:sz w:val="28"/>
          <w:szCs w:val="28"/>
          <w:rtl w:val="true"/>
          <w:lang w:bidi="fa-IR"/>
        </w:rPr>
        <w:t xml:space="preserve">،و فی آخر تعینها فی الجرذ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یعضدهما الأصل و الشهرة فی الخمر،فعدم ترکها أحوط ان لم نقل بکونه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الفأرة فلم أقف فیها علی نص مطلقا،و الأفضل یقتضی الثلاث،بل السبع فیها أیضا،فهو أحوط و أولی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غیر ذلک من سائر النجاسات مرة واحدة،کما هو الأشهر، و عن السرائر الإجماع و الثلاث أحوط ان لم نقل بکونها أظهر،و لو ورد الأمر بها فی الموثق </w:t>
      </w:r>
      <w:r>
        <w:rPr>
          <w:rStyle w:val="FootnoteAnchor"/>
          <w:rtl w:val="true"/>
        </w:rPr>
        <w:footnoteReference w:id="164"/>
      </w:r>
      <w:r>
        <w:rPr>
          <w:rFonts w:ascii="IRNazanin" w:hAnsi="IRNazanin" w:eastAsia="IRNazanin"/>
          <w:color w:val="111111"/>
          <w:sz w:val="28"/>
          <w:sz w:val="28"/>
          <w:szCs w:val="28"/>
          <w:rtl w:val="true"/>
          <w:lang w:bidi="fa-IR"/>
        </w:rPr>
        <w:t>المعتضد بالأصل</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620_148973"/>
      <w:bookmarkStart w:id="172" w:name="pg13620_148973"/>
      <w:bookmarkEnd w:id="172"/>
    </w:p>
    <w:p>
      <w:pPr>
        <w:pStyle w:val="Heading2"/>
        <w:numPr>
          <w:ilvl w:val="1"/>
          <w:numId w:val="1"/>
        </w:numPr>
        <w:rPr/>
      </w:pPr>
      <w:bookmarkStart w:id="173" w:name="pg13620_148973"/>
      <w:bookmarkStart w:id="174" w:name="__RefHeading___Toc541047_3830689328"/>
      <w:bookmarkStart w:id="175" w:name="_Toc62"/>
      <w:bookmarkEnd w:id="173"/>
      <w:bookmarkEnd w:id="174"/>
      <w:r>
        <w:rPr>
          <w:rtl w:val="true"/>
        </w:rPr>
        <w:t>کتاب الصلاة</w:t>
      </w:r>
      <w:bookmarkEnd w:id="1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541049_3830689328"/>
      <w:bookmarkStart w:id="177" w:name="_Toc63"/>
      <w:bookmarkEnd w:id="176"/>
      <w:r>
        <w:rPr>
          <w:rtl w:val="true"/>
        </w:rPr>
        <w:t>اشارة</w:t>
      </w:r>
      <w:bookmarkEnd w:id="1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3620_148975"/>
      <w:bookmarkStart w:id="179" w:name="pg13620_148975"/>
      <w:bookmarkEnd w:id="179"/>
    </w:p>
    <w:p>
      <w:pPr>
        <w:pStyle w:val="BookText"/>
        <w:rPr/>
      </w:pPr>
      <w:bookmarkStart w:id="180" w:name="pg13620_148975"/>
      <w:bookmarkEnd w:id="180"/>
      <w:r>
        <w:rPr>
          <w:rFonts w:ascii="IRNazanin" w:hAnsi="IRNazanin" w:eastAsia="IRNazanin"/>
          <w:color w:val="111111"/>
          <w:sz w:val="28"/>
          <w:sz w:val="28"/>
          <w:szCs w:val="28"/>
          <w:rtl w:val="true"/>
          <w:lang w:bidi="fa-IR"/>
        </w:rPr>
        <w:t>کتاب الصلاة و النظر فیه یقع فی المقدمات و المقاصد</w:t>
      </w:r>
      <w:r>
        <w:rPr>
          <w:rFonts w:eastAsia="IRNazanin" w:cs="IRNazanin"/>
          <w:color w:val="111111"/>
          <w:sz w:val="28"/>
          <w:szCs w:val="28"/>
          <w:rtl w:val="true"/>
          <w:lang w:bidi="fa-IR"/>
        </w:rPr>
        <w:t>:</w:t>
      </w:r>
    </w:p>
    <w:p>
      <w:pPr>
        <w:pStyle w:val="Heading3"/>
        <w:numPr>
          <w:ilvl w:val="2"/>
          <w:numId w:val="1"/>
        </w:numPr>
        <w:rPr/>
      </w:pPr>
      <w:bookmarkStart w:id="181" w:name="__RefHeading___Toc541051_3830689328"/>
      <w:bookmarkStart w:id="182" w:name="_Toc64"/>
      <w:bookmarkEnd w:id="181"/>
      <w:r>
        <w:rPr>
          <w:rtl w:val="true"/>
        </w:rPr>
        <w:t>المقدمات سبع</w:t>
      </w:r>
      <w:bookmarkEnd w:id="182"/>
    </w:p>
    <w:p>
      <w:pPr>
        <w:pStyle w:val="Heading4"/>
        <w:numPr>
          <w:ilvl w:val="3"/>
          <w:numId w:val="1"/>
        </w:numPr>
        <w:rPr/>
      </w:pPr>
      <w:bookmarkStart w:id="183" w:name="__RefHeading___Toc541053_3830689328"/>
      <w:bookmarkStart w:id="184" w:name="_Toc65"/>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و المقدمات سبع</w:t>
      </w:r>
      <w:r>
        <w:rPr>
          <w:rFonts w:eastAsia="IRNazanin" w:cs="IRNazanin"/>
          <w:color w:val="111111"/>
          <w:sz w:val="28"/>
          <w:szCs w:val="28"/>
          <w:rtl w:val="true"/>
          <w:lang w:bidi="fa-IR"/>
        </w:rPr>
        <w:t>:</w:t>
      </w:r>
    </w:p>
    <w:p>
      <w:pPr>
        <w:pStyle w:val="Heading4"/>
        <w:numPr>
          <w:ilvl w:val="3"/>
          <w:numId w:val="1"/>
        </w:numPr>
        <w:rPr/>
      </w:pPr>
      <w:bookmarkStart w:id="185" w:name="__RefHeading___Toc541055_3830689328"/>
      <w:bookmarkStart w:id="186" w:name="_Toc66"/>
      <w:bookmarkEnd w:id="185"/>
      <w:r>
        <w:rPr>
          <w:rtl w:val="true"/>
        </w:rPr>
        <w:t>اعداد الصلوات</w:t>
      </w:r>
      <w:r>
        <w:rPr>
          <w:rtl w:val="true"/>
        </w:rPr>
        <w:t>:</w:t>
      </w:r>
      <w:bookmarkEnd w:id="18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أنها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و مندوبة و الواجبات منها تسع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بإدراج الکسوف و الزلزلة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الصلوات الخمس الفرائض الیومیة أداء و قضاءا و صلاة الجمعة، و العیدین،و الکسوف و یدخل فیه الخسوف و الزلزلة،و الآیات،و الطواف و الأموات،و ما یلتزمه الإنسان بنذر و شبهه من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 الملتزم بالإجارة،و صلاة الاحتیاط فی وجه،و فی آخر یدخل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إدخال الثامنة اختیارا،إطلاق الصلاة علیها بطریق الحقیقة الشرعیة،کما هو ظاهر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سواه أی سوی ما ذکر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اما بأصل الشرع، کالیومیة فرائضها و نوافلها،و الجمعة و العیدین و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بسبب من المکلف، </w:t>
      </w:r>
    </w:p>
    <w:p>
      <w:pPr>
        <w:pStyle w:val="BookText"/>
        <w:rPr/>
      </w:pPr>
      <w:r>
        <w:rPr>
          <w:rFonts w:ascii="IRNazanin" w:hAnsi="IRNazanin" w:eastAsia="IRNazanin"/>
          <w:color w:val="111111"/>
          <w:sz w:val="28"/>
          <w:sz w:val="28"/>
          <w:szCs w:val="28"/>
          <w:rtl w:val="true"/>
          <w:lang w:bidi="fa-IR"/>
        </w:rPr>
        <w:t>کالملتزمات و صلاة الاستخارة و الحاجات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منه،کالآیات و الشکر و الاستسقاء و یمکن إدخاله فی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یجب عینا تارة و یستحب مرة أخری،کالعیدین و 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یجب عینا تارة و تخییرا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تجب تارة و تحرم أخری،کالجمعة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الصلوات الخمس سبع عشرة رکعة فی الحضر،و إحدی عشرة رکعة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نوافلها أربع و ثلاثون رکعة علی الأشهر فی الروایات </w:t>
      </w:r>
      <w:r>
        <w:rPr>
          <w:rStyle w:val="FootnoteAnchor"/>
          <w:rtl w:val="true"/>
        </w:rPr>
        <w:footnoteReference w:id="165"/>
      </w:r>
      <w:r>
        <w:rPr>
          <w:rFonts w:ascii="IRNazanin" w:hAnsi="IRNazanin" w:eastAsia="IRNazanin"/>
          <w:color w:val="111111"/>
          <w:sz w:val="28"/>
          <w:sz w:val="28"/>
          <w:szCs w:val="28"/>
          <w:rtl w:val="true"/>
          <w:lang w:bidi="fa-IR"/>
        </w:rPr>
        <w:t>،فیکون المجموع احدی و خمسین رکعة،و علیها أطبقت الفتاوی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الاخبار الدالة علی نقصها من العدد بإسقاط الوتیرة خاصة کما فی بعض </w:t>
      </w:r>
      <w:r>
        <w:rPr>
          <w:rStyle w:val="FootnoteAnchor"/>
          <w:rtl w:val="true"/>
        </w:rPr>
        <w:footnoteReference w:id="166"/>
      </w:r>
      <w:r>
        <w:rPr>
          <w:rFonts w:ascii="IRNazanin" w:hAnsi="IRNazanin" w:eastAsia="IRNazanin"/>
          <w:color w:val="111111"/>
          <w:sz w:val="28"/>
          <w:sz w:val="28"/>
          <w:szCs w:val="28"/>
          <w:rtl w:val="true"/>
          <w:lang w:bidi="fa-IR"/>
        </w:rPr>
        <w:t xml:space="preserve">،أو مع الست من نوافل العصر کما فی آخر </w:t>
      </w:r>
      <w:r>
        <w:rPr>
          <w:rStyle w:val="FootnoteAnchor"/>
          <w:rtl w:val="true"/>
        </w:rPr>
        <w:footnoteReference w:id="167"/>
      </w:r>
      <w:r>
        <w:rPr>
          <w:rFonts w:ascii="IRNazanin" w:hAnsi="IRNazanin" w:eastAsia="IRNazanin"/>
          <w:color w:val="111111"/>
          <w:sz w:val="28"/>
          <w:sz w:val="28"/>
          <w:szCs w:val="28"/>
          <w:rtl w:val="true"/>
          <w:lang w:bidi="fa-IR"/>
        </w:rPr>
        <w:t xml:space="preserve">،أو مع الأربع منها کما فی غیرهما </w:t>
      </w:r>
      <w:r>
        <w:rPr>
          <w:rStyle w:val="FootnoteAnchor"/>
          <w:rtl w:val="true"/>
        </w:rPr>
        <w:footnoteReference w:id="168"/>
      </w:r>
      <w:r>
        <w:rPr>
          <w:rFonts w:ascii="IRNazanin" w:hAnsi="IRNazanin" w:eastAsia="IRNazanin"/>
          <w:color w:val="111111"/>
          <w:sz w:val="28"/>
          <w:sz w:val="28"/>
          <w:szCs w:val="28"/>
          <w:rtl w:val="true"/>
          <w:lang w:bidi="fa-IR"/>
        </w:rPr>
        <w:t>،فمحمولة علی اختلاف مراتب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 فی الحضر عن السفر،لنقصان العدد فیه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النوافل موزعة علی الأوقات کالفرائض،ف ثمان منها للظهر قبلها، و کذا العصر ثمان لها قبلها و أربع للمغرب بعدها،و بعد العشاء رکعتان من جلوس تعدان برکعة واحدة،و ثمان للیل بعد انتصافه، و بعدها رکعتان للشفع،و بعدهما رکعة الوتر،و بعدها رکعتان للغداة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یسقط منها فی السفر نوافل الظهرین دون نوافل المغرب و اللیل و ما بعدها إجماعا و فی سقوط الوتیرة فیه قولان و الأشهر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الأحوط </w:t>
      </w:r>
      <w:bookmarkStart w:id="187" w:name="pg13620_148977"/>
    </w:p>
    <w:p>
      <w:pPr>
        <w:pStyle w:val="BookText"/>
        <w:rPr/>
      </w:pPr>
      <w:bookmarkEnd w:id="187"/>
      <w:r>
        <w:rPr>
          <w:rFonts w:ascii="IRNazanin" w:hAnsi="IRNazanin" w:eastAsia="IRNazanin"/>
          <w:color w:val="111111"/>
          <w:sz w:val="28"/>
          <w:sz w:val="28"/>
          <w:szCs w:val="28"/>
          <w:rtl w:val="true"/>
          <w:lang w:bidi="fa-IR"/>
        </w:rPr>
        <w:t xml:space="preserve">و ان کان الأظهر بین الروایات </w:t>
      </w:r>
      <w:r>
        <w:rPr>
          <w:rStyle w:val="FootnoteAnchor"/>
          <w:rtl w:val="true"/>
        </w:rPr>
        <w:footnoteReference w:id="169"/>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رکعتین من هذه النوافل بل مطلقا الا صلاة الأعرابی تشهد و تسلیم بعد ثانیهما و للوتر تشهد و تسلیم بانفراده عندنا،فلا یجوز وصلها بالشفع و الاکتفاء بالتشهد و التسلیم بعد الثلاث،و لا الإتیان بهما بعد کل رکعة من سائر النوافل،و لا زیادة رکعة بعد الرکعتین منها قبلهما</w:t>
      </w:r>
      <w:r>
        <w:rPr>
          <w:rFonts w:eastAsia="IRNazanin" w:cs="IRNazanin"/>
          <w:color w:val="111111"/>
          <w:sz w:val="28"/>
          <w:szCs w:val="28"/>
          <w:rtl w:val="true"/>
          <w:lang w:bidi="fa-IR"/>
        </w:rPr>
        <w:t>.</w:t>
      </w:r>
    </w:p>
    <w:p>
      <w:pPr>
        <w:pStyle w:val="Heading4"/>
        <w:numPr>
          <w:ilvl w:val="3"/>
          <w:numId w:val="1"/>
        </w:numPr>
        <w:rPr/>
      </w:pPr>
      <w:bookmarkStart w:id="188" w:name="__RefHeading___Toc541057_3830689328"/>
      <w:bookmarkStart w:id="189" w:name="_Toc67"/>
      <w:bookmarkEnd w:id="188"/>
      <w:r>
        <w:rPr>
          <w:rtl w:val="true"/>
        </w:rPr>
        <w:t>أوقات الصلوات</w:t>
      </w:r>
      <w:r>
        <w:rPr>
          <w:rtl w:val="true"/>
        </w:rPr>
        <w:t>:</w:t>
      </w:r>
      <w:bookmarkEnd w:id="18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المواقیت المتعلقة بالصلاة الخمس فرائضها و نوافلها و النظر فیها تارة تکون فی تقدیرها و تعیینها و أخری فی لواحقها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فالروایات فیه کالفتاوی مختلفة بعد اتفاقها علی أن الزوال أول وقت الظهرین و الغروب آخر وقتهما،و أول وقت المغرب،و الفجر الثانی أول وقت صلاته </w:t>
      </w:r>
      <w:r>
        <w:rPr>
          <w:rStyle w:val="FootnoteAnchor"/>
          <w:rtl w:val="true"/>
        </w:rPr>
        <w:footnoteReference w:id="170"/>
      </w:r>
      <w:r>
        <w:rPr>
          <w:rFonts w:ascii="IRNazanin" w:hAnsi="IRNazanin" w:eastAsia="IRNazanin"/>
          <w:color w:val="111111"/>
          <w:sz w:val="28"/>
          <w:sz w:val="28"/>
          <w:szCs w:val="28"/>
          <w:rtl w:val="true"/>
          <w:lang w:bidi="fa-IR"/>
        </w:rPr>
        <w:t>،و طلوع الشمس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 الذی علیه الفتوی،و هو اختصاص الظهر عند الزوال بمقدار أدائها تامة الافعال و الشروط بأقل واجباتها،بحسب حال المکلف باعتبار کونه مقیما و مسافرا،صحیحا أو مریضا،سریع القراءة و الحرکات و بطیئها مستجمعا بعد دخول الوقت لشروط الصلاة أو فاقدها،فان المعتبر قدر أدائها مستجمعة الشرائط</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مضی هذا المقدار من الزوال یشترک الفرضان فی الوقت، و لکن الظهر مقدمة علی العصر،الا مع النسیان فتصح العصر لو صلاها </w:t>
      </w:r>
    </w:p>
    <w:p>
      <w:pPr>
        <w:pStyle w:val="BookText"/>
        <w:rPr/>
      </w:pPr>
      <w:r>
        <w:rPr>
          <w:rFonts w:ascii="IRNazanin" w:hAnsi="IRNazanin" w:eastAsia="IRNazanin"/>
          <w:color w:val="111111"/>
          <w:sz w:val="28"/>
          <w:sz w:val="28"/>
          <w:szCs w:val="28"/>
          <w:rtl w:val="true"/>
          <w:lang w:bidi="fa-IR"/>
        </w:rPr>
        <w:t>قبل الظهر ناسیا مطلقا،و هذه فائدة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الاختصاص فسادها لو أتی بها فی الوقت المختص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الاشتراک ثابت حتی یبقی للغروب مقدار أداء العصر خاصة علی الوجه المتقدم فتختص العصر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وقت المغرب،فإذا مضی مقدار أدائها علی الوجه الذی مضی اشترک الفرضان،و لکن المغرب مقدمة علی العشاء،الا مع النسیان کما مر حتی یبقی لانتصاف اللیل مقدار أداء العشاء بالنحو الذی مضی فتختص به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طلع الفجر الثانی،و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المعترض المستطیر فی الأفق،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وقت صلاته ممتدا حتی تطلع الشمس و علی هذه الجملة کثیر من القدماء و قاطبة المتأخرین،و علیها الإجماع فی السرائر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 نافلة الظهر من حین الزوال فلا ینبغی التقدیم إلا إذا قصد بها نافلة مبتدأة یعتد بها مکانها إذا جاء وقتها،بشرط خوف فواتها فیه،و یحتمل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التأخیر إلا بقصد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وقتها حتی یصیر الفیء أی الظل الزائد بعد النقصان علی قدمین أی سبعی الشاخص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نافلة العصر بعد الظهر الی أن یزید الفیء أربعة أقدام علی الأظهر الأشهر الأحوط،فاذن انتهی الوقتان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 نافلة المغرب بعدها حتی تذهب الحمرة المغربیة فینتهی وقتها عند أصحابنا،و فی صریح المعتبر </w:t>
      </w:r>
      <w:r>
        <w:rPr>
          <w:rStyle w:val="FootnoteAnchor"/>
          <w:rtl w:val="true"/>
        </w:rPr>
        <w:footnoteReference w:id="172"/>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3"/>
      </w:r>
      <w:r>
        <w:rPr>
          <w:rFonts w:ascii="IRNazanin" w:hAnsi="IRNazanin" w:eastAsia="IRNazanin"/>
          <w:color w:val="111111"/>
          <w:sz w:val="28"/>
          <w:sz w:val="28"/>
          <w:szCs w:val="28"/>
          <w:rtl w:val="true"/>
          <w:lang w:bidi="fa-IR"/>
        </w:rPr>
        <w:t xml:space="preserve">و ظاهر غیرهما کونه </w:t>
      </w:r>
      <w:bookmarkStart w:id="190" w:name="pg13620_148979"/>
    </w:p>
    <w:p>
      <w:pPr>
        <w:pStyle w:val="BookText"/>
        <w:rPr/>
      </w:pPr>
      <w:bookmarkEnd w:id="190"/>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رکعتا الوتیرة تمتد وقتهما بامتداد وقت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صلاة اللیل بعد انتصافه بإجماعنا و کلما قرب من الفجر الثانی کان أفضل بلا خلاف و المتبادر من اللیل فی النص و الفتاوی هو ما بین غیبوبة الشمس الی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طلوع الشمس،و هو أحوط و أنسب بتوزیع الصلاة الیومیة علی 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رکعتا الفجر وقتهما بعد الفراغ من الوتر،و تأخیرهما حتی یطلع الفجر الأول أفضل خروجا عن شبهة الخلاف،و لفحوی ما دل علی استحباب إعادتهما بعده لو صلیا قبله من الصحیح </w:t>
      </w:r>
      <w:r>
        <w:rPr>
          <w:rStyle w:val="FootnoteAnchor"/>
          <w:rtl w:val="true"/>
        </w:rPr>
        <w:footnoteReference w:id="174"/>
      </w:r>
      <w:r>
        <w:rPr>
          <w:rFonts w:ascii="IRNazanin" w:hAnsi="IRNazanin" w:eastAsia="IRNazanin"/>
          <w:color w:val="111111"/>
          <w:sz w:val="28"/>
          <w:sz w:val="28"/>
          <w:szCs w:val="28"/>
          <w:rtl w:val="true"/>
          <w:lang w:bidi="fa-IR"/>
        </w:rPr>
        <w:t>و غیره و یمتد وقتهما حتی تطلع الحمرة المشرقیة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الفجر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Heading4"/>
        <w:numPr>
          <w:ilvl w:val="3"/>
          <w:numId w:val="1"/>
        </w:numPr>
        <w:rPr/>
      </w:pPr>
      <w:bookmarkStart w:id="191" w:name="__RefHeading___Toc541059_3830689328"/>
      <w:bookmarkStart w:id="192" w:name="_Toc68"/>
      <w:bookmarkEnd w:id="191"/>
      <w:r>
        <w:rPr>
          <w:rtl w:val="true"/>
        </w:rPr>
        <w:t>مسائل فی المواقیت</w:t>
      </w:r>
      <w:r>
        <w:rPr>
          <w:rtl w:val="true"/>
        </w:rPr>
        <w:t>:</w:t>
      </w:r>
      <w:bookmarkEnd w:id="192"/>
    </w:p>
    <w:p>
      <w:pPr>
        <w:pStyle w:val="BookText"/>
        <w:rPr/>
      </w:pPr>
      <w:r>
        <w:rPr>
          <w:rFonts w:ascii="IRNazanin" w:hAnsi="IRNazanin" w:eastAsia="IRNazanin"/>
          <w:color w:val="111111"/>
          <w:sz w:val="28"/>
          <w:sz w:val="28"/>
          <w:szCs w:val="28"/>
          <w:rtl w:val="true"/>
          <w:lang w:bidi="fa-IR"/>
        </w:rPr>
        <w:t>و أما اللواحق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الزوال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الشمس عن وسط السماء و انحرافها عن دائرة نصف النهار بزیادة الظل بعد نقصه </w:t>
      </w:r>
      <w:r>
        <w:rPr>
          <w:rStyle w:val="FootnoteAnchor"/>
          <w:rtl w:val="true"/>
        </w:rPr>
        <w:footnoteReference w:id="175"/>
      </w:r>
      <w:r>
        <w:rPr>
          <w:rFonts w:ascii="IRNazanin" w:hAnsi="IRNazanin" w:eastAsia="IRNazanin"/>
          <w:color w:val="111111"/>
          <w:sz w:val="28"/>
          <w:sz w:val="28"/>
          <w:szCs w:val="28"/>
          <w:rtl w:val="true"/>
          <w:lang w:bidi="fa-IR"/>
        </w:rPr>
        <w:t>غالبا،أو حدوثه بعد عدمه، کما فی مکة و صنعاء أحیانا و بمیل الشمس بعد استقبالها الی الحاجب الأیمن ممن یستقبل القبلة و هو فی أطراف العراق الغربیة التی قبلتها نقطة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ذلک،و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العلم أو الظن بالزوال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یعرف الغروب بزوال الحمرة المشرقیة و میلها عن سمت الرأس إلی جهة المغرب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الشیخان و جماعة لا یدخل وقت العشاء حتی تذهب الحمرة المغربیة،فلا یجوز فعلها قبله </w:t>
      </w:r>
      <w:r>
        <w:rPr>
          <w:rStyle w:val="FootnoteAnchor"/>
          <w:rtl w:val="true"/>
        </w:rPr>
        <w:footnoteReference w:id="176"/>
      </w:r>
      <w:r>
        <w:rPr>
          <w:rFonts w:ascii="IRNazanin" w:hAnsi="IRNazanin" w:eastAsia="IRNazanin"/>
          <w:color w:val="111111"/>
          <w:sz w:val="28"/>
          <w:sz w:val="28"/>
          <w:szCs w:val="28"/>
          <w:rtl w:val="true"/>
          <w:lang w:bidi="fa-IR"/>
        </w:rPr>
        <w:t xml:space="preserve">الا مع العذر فیجوز عند بعضهم حینئذ،و أطلق بعضهم المنع من غیر استثناء، و الأظهر الأشهر الجواز،لکن مع الکراهیة خروجا عن شبهة الخلاف فتوی و روایة </w:t>
      </w:r>
      <w:r>
        <w:rPr>
          <w:rStyle w:val="FootnoteAnchor"/>
          <w:rtl w:val="true"/>
        </w:rPr>
        <w:footnoteReference w:id="177"/>
      </w:r>
      <w:r>
        <w:rPr>
          <w:rFonts w:ascii="IRNazanin" w:hAnsi="IRNazanin" w:eastAsia="IRNazanin"/>
          <w:color w:val="111111"/>
          <w:sz w:val="28"/>
          <w:sz w:val="28"/>
          <w:szCs w:val="28"/>
          <w:rtl w:val="true"/>
          <w:lang w:bidi="fa-IR"/>
        </w:rPr>
        <w:t>،و ان کان الأظهر حمل المانعة منها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أن تقدم صلاة اللیل علی الانتصاف لانه مبدؤها الا لشاب تمنعه من فعلها فی وقته رطوبة دماغه و رأسه،أو لمسافر أو شبههما من ذوی الأعذار المحتمل منعها لهم عن فعلها فی الوقت علی الأظهر،و فی الخلاف الإجماع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قضاؤها أفضل من تقدیمها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بصلاة اللیل مجموع الثلاث عشر رکعة فی ظاهر الاخبار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قدمها فلیفعلها بعد العشاء،و لا یجوز قبلها مطلقا،و ینوی بها التعجیل دون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الإتیان بها ثانیا فی وقتها إذا انتبه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تلبس بنافلة الظهر و لو برکعة،ثم خرج وقتها أتمها أی النافلة ثمانیة رکعات متقدمة علی الظهر </w:t>
      </w:r>
      <w:r>
        <w:rPr>
          <w:rStyle w:val="FootnoteAnchor"/>
          <w:rtl w:val="true"/>
        </w:rPr>
        <w:footnoteReference w:id="180"/>
      </w:r>
      <w:r>
        <w:rPr>
          <w:rFonts w:ascii="IRNazanin" w:hAnsi="IRNazanin" w:eastAsia="IRNazanin"/>
          <w:color w:val="111111"/>
          <w:sz w:val="28"/>
          <w:sz w:val="28"/>
          <w:szCs w:val="28"/>
          <w:rtl w:val="true"/>
          <w:lang w:bidi="fa-IR"/>
        </w:rPr>
        <w:t>مزاحمة بها و کذا لو تلبس بنافلة العصر و لو برکعة،ثم خرج وقتها،أتمها متقدمة علیها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الأحوط الاقتصار علی أقل ما یجزی فیها من قراءة الحمد وحدها و تسبیحة </w:t>
      </w:r>
    </w:p>
    <w:p>
      <w:pPr>
        <w:pStyle w:val="BookText"/>
        <w:rPr/>
      </w:pPr>
      <w:r>
        <w:rPr>
          <w:rFonts w:ascii="IRNazanin" w:hAnsi="IRNazanin" w:eastAsia="IRNazanin"/>
          <w:color w:val="111111"/>
          <w:sz w:val="28"/>
          <w:sz w:val="28"/>
          <w:szCs w:val="28"/>
          <w:rtl w:val="true"/>
          <w:lang w:bidi="fa-IR"/>
        </w:rPr>
        <w:t>واحدة فی محلها،بل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تأدی التخفیف بالصلاة جالسا کان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اختصاص الحکم بما عدا الجمعة و صلاتها،فلا یزاحمها بالنافلة و لو أدرک رکعة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هنا إلی نیة ما عدا القربة،بل یکفی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یختص بنوافل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نوافل المغرب فمتی ذهبت الحمرة المغربیة و لم یکملها أربعا بدأ بالعشاء مطلقا و لو صلی منها رکعة بل رکعتین فصاعدا،علی الأحوط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طلع الفجر الثانی فقد فات وقت نافلة </w:t>
      </w:r>
      <w:r>
        <w:rPr>
          <w:rStyle w:val="FootnoteAnchor"/>
          <w:rtl w:val="true"/>
        </w:rPr>
        <w:footnoteReference w:id="181"/>
      </w:r>
      <w:r>
        <w:rPr>
          <w:rFonts w:ascii="IRNazanin" w:hAnsi="IRNazanin" w:eastAsia="IRNazanin"/>
          <w:color w:val="111111"/>
          <w:sz w:val="28"/>
          <w:sz w:val="28"/>
          <w:szCs w:val="28"/>
          <w:rtl w:val="true"/>
          <w:lang w:bidi="fa-IR"/>
        </w:rPr>
        <w:t>اللیل علی الأظهر الأشهر،فلا یجوز فعلها بعده عدا رکعتی الفجر فیبقی وقتهما الی ظهور الحمرة المشرقیة،علی الأشهر کما مر،و الأحوط عدم استثنائهما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تلبس من صلاة اللیل فی وقتها بأربع رکعات،ثم طلع الفجر زاحم بها مخففة الافعال صلاة الصبح،ما لم یخش فوات الفرض عن وقت 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التلبس بما دون الأربع ثم طلع الفجر و لم یکملها أربعا بدأ بالفریضة و قضی نافلة اللیل و إذا صلی الأربع ثم خشی انفجار الفجر أوتر و أخر الرکعات حتی یقضیها فی صدر النهار،کما فی الخبر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تصلی الفرائض کالکسوفین و نحوهما أداء و قضاءا فی کل وقت ما لم یتضیق وقت الفریضة الحاضرة فتقدم وجوبا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تصلی النوافل مطلقا فی کل وقت ما لم یدخل وقت الفریضة </w:t>
      </w:r>
    </w:p>
    <w:p>
      <w:pPr>
        <w:pStyle w:val="BookText"/>
        <w:rPr/>
      </w:pPr>
      <w:r>
        <w:rPr>
          <w:rFonts w:ascii="IRNazanin" w:hAnsi="IRNazanin" w:eastAsia="IRNazanin"/>
          <w:color w:val="111111"/>
          <w:sz w:val="28"/>
          <w:sz w:val="28"/>
          <w:szCs w:val="28"/>
          <w:rtl w:val="true"/>
          <w:lang w:bidi="fa-IR"/>
        </w:rPr>
        <w:t>فتقدم علیها،إلا إذا کانت راتبة لم یخرج وقتها المضروب لها،و إلا فتقدم علیها أیضا وجوبا،علی الأشهر الأقوی،و أسنده فی المعتبر إلی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الحاضرة و الفائتة،فإن لها أیضا وقتا و هو حین التذکر لها،فلا یجوز تأخیرها عنه،و لا مزاحمة النافلة لها مطلقا،علی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ابتداء النوافل فی خمسة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یتعلق النهی فیها بالزمان،و هی عند طلوع الشمس حتی ترتفع و تذهب الحمرة و یستوی سلطانها بظهور أشعتها،فإنه فی ابتداءها ضعیف و عند غروبها أی میلها الی الغروب و هو اصفرارها،حتی یکمل بذهاب الحمرة المشرقیة و عند قیامها فی وسط السماء،و وصولها إلی دائرة نصف النهار،المعلوم بانتهاء نقصان الظل الی أن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اثنان یتعلق النهی فیهما بالفعل و هما بعد صلاة الصبح حتی تطلع الشمس و العصر حتی تغرب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علی المشهور فتوی و روایة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الأول و الخامس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الکراهة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خروج عما علیه الأصحاب،فتکره فیها صلاة النافلة عدا قضاء النوافل الیومیة </w:t>
      </w:r>
      <w:r>
        <w:rPr>
          <w:rStyle w:val="FootnoteAnchor"/>
          <w:rtl w:val="true"/>
        </w:rPr>
        <w:footnoteReference w:id="184"/>
      </w:r>
      <w:r>
        <w:rPr>
          <w:rFonts w:ascii="IRNazanin" w:hAnsi="IRNazanin" w:eastAsia="IRNazanin"/>
          <w:color w:val="111111"/>
          <w:sz w:val="28"/>
          <w:sz w:val="28"/>
          <w:szCs w:val="28"/>
          <w:rtl w:val="true"/>
          <w:lang w:bidi="fa-IR"/>
        </w:rPr>
        <w:t>و ما له سبب کصلاة الطواف و الإحرام و الزیارة و الحاجة و الاستخارة و الاستسقاء و الشکر و التحیة و نحو ذلک،علی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استثناء نوافل الجمعة أیضا،کما هو المشهور،بل علیه الإجماع فی </w:t>
      </w:r>
    </w:p>
    <w:p>
      <w:pPr>
        <w:pStyle w:val="BookText"/>
        <w:rPr/>
      </w:pPr>
      <w:r>
        <w:rPr>
          <w:rFonts w:ascii="IRNazanin" w:hAnsi="IRNazanin" w:eastAsia="IRNazanin"/>
          <w:color w:val="111111"/>
          <w:sz w:val="28"/>
          <w:sz w:val="28"/>
          <w:szCs w:val="28"/>
          <w:rtl w:val="true"/>
          <w:lang w:bidi="fa-IR"/>
        </w:rPr>
        <w:t xml:space="preserve">الناصریة </w:t>
      </w:r>
      <w:r>
        <w:rPr>
          <w:rStyle w:val="FootnoteAnchor"/>
          <w:rtl w:val="true"/>
        </w:rPr>
        <w:footnoteReference w:id="185"/>
      </w:r>
      <w:r>
        <w:rPr>
          <w:rFonts w:ascii="IRNazanin" w:hAnsi="IRNazanin" w:eastAsia="IRNazanin"/>
          <w:color w:val="111111"/>
          <w:sz w:val="28"/>
          <w:sz w:val="28"/>
          <w:szCs w:val="28"/>
          <w:rtl w:val="true"/>
          <w:lang w:bidi="fa-IR"/>
        </w:rPr>
        <w:t xml:space="preserve">و المنتهی </w:t>
      </w:r>
      <w:r>
        <w:rPr>
          <w:rStyle w:val="FootnoteAnchor"/>
          <w:rtl w:val="true"/>
        </w:rPr>
        <w:footnoteReference w:id="186"/>
      </w:r>
      <w:r>
        <w:rPr>
          <w:rFonts w:ascii="IRNazanin" w:hAnsi="IRNazanin" w:eastAsia="IRNazanin"/>
          <w:color w:val="111111"/>
          <w:sz w:val="28"/>
          <w:sz w:val="28"/>
          <w:szCs w:val="28"/>
          <w:rtl w:val="true"/>
          <w:lang w:bidi="fa-IR"/>
        </w:rPr>
        <w:t>،و یمکن إدراجها فی النوافل الیومیة المستثناة فی العبارة لکونها منها قدمت علی الجمعة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فی کل صلاة تقدیمها فی أول وقتها الا ما قدمناه من تأخیر العشاء الی ذهاب الحمرة،و الظهرین الی أن یتم مالهما من النافلة،و تأخیر المستحاضة الظهر و المغرب الی آخر وقت فضیلتهما،و المتیمم التیمم الی آخر الوقت بقدر ما یصلی الفرض،و المربیة للصبی ذات الثوب الواحد الظهرین الی آخر الوقت،لغسل الثوب قبلهما و تدرک صلاة أربع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تأخیر صلاة اللیل الی الثلث الأخیر منه و ما یقرب من الفجر الثانی،و رکعتیه الی الفجر الأول،و تأخیر فریضته لمن أدرک من صلاة اللیل أربع رکعات الی أن یتمها و الوتر و رکعتی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نستثنیه فی مواضعه،إن شاء اللّه تعالی فیما بعد،من تأخیر مدافع الأخبثین إلی الإخراج،و الصائم المغرب الی بعد الإفطار،لدفع منازعة النفس أو الانتظار و المفیض من العرفات العشاءین الی الجمع،و مرید الإحرام الفریضة الحاضرة حتی یصلی نافلة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استثناء صلاة ذوی الأعذار الراجین بالتأخیر زوالها و وقوعها علی الوجه الأکمل،فإن التأخیر فیها یستحب،بل أوجبه السید و جماعة،و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صلاة الفریضة قبل وقتها إجماعا،و یجب العلم بدخوله مع الإمکان،و یکفی الظن مع العدم،و ان کان الأحوط التأخیر الی أن یتیقن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لم یتیسر إذا صلی ظانا دخول الوقت،ثم تبین الوهم و وقوع </w:t>
      </w:r>
      <w:bookmarkStart w:id="193" w:name="pg13620_148984"/>
    </w:p>
    <w:p>
      <w:pPr>
        <w:pStyle w:val="BookText"/>
        <w:rPr/>
      </w:pPr>
      <w:bookmarkEnd w:id="193"/>
      <w:r>
        <w:rPr>
          <w:rFonts w:ascii="IRNazanin" w:hAnsi="IRNazanin" w:eastAsia="IRNazanin"/>
          <w:color w:val="111111"/>
          <w:sz w:val="28"/>
          <w:sz w:val="28"/>
          <w:szCs w:val="28"/>
          <w:rtl w:val="true"/>
          <w:lang w:bidi="fa-IR"/>
        </w:rPr>
        <w:t>الصلاة خارجة أعاد ها اتفاقا الا أن یدخل الوقت و هو فی الصلاة و لم یتمها و ان کان قبل السلام فیتمها و لا اعادة مطلقا،علی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 آخر بوجوب الإعادة أداء و قضاءا للمرتضی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صلی قبله عامدا بطل قطعا مطلقا،و کذا ناسیا أو جاهلا إذا لم تصادف الصلاة من الوقت شیئا،أما لو صادفته بعضا فیهما أو کلا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إلحاق الجاهل بالعامد مطلقا بأی معنی فسر بجاهل الحکم،أو دخول الوقت،و الناسی به فی مصادفته البعض،و بالظان فی مصادفته الکل بأی معنی فسر بناسی مراعاة الوقت،أو من جرت منه الصلاة حال عدم خطور الوقت بباله</w:t>
      </w:r>
      <w:r>
        <w:rPr>
          <w:rFonts w:eastAsia="IRNazanin" w:cs="IRNazanin"/>
          <w:color w:val="111111"/>
          <w:sz w:val="28"/>
          <w:szCs w:val="28"/>
          <w:rtl w:val="true"/>
          <w:lang w:bidi="fa-IR"/>
        </w:rPr>
        <w:t>.</w:t>
      </w:r>
    </w:p>
    <w:p>
      <w:pPr>
        <w:pStyle w:val="Heading4"/>
        <w:numPr>
          <w:ilvl w:val="3"/>
          <w:numId w:val="1"/>
        </w:numPr>
        <w:rPr/>
      </w:pPr>
      <w:bookmarkStart w:id="194" w:name="__RefHeading___Toc541061_3830689328"/>
      <w:bookmarkStart w:id="195" w:name="_Toc69"/>
      <w:bookmarkEnd w:id="194"/>
      <w:r>
        <w:rPr>
          <w:rtl w:val="true"/>
        </w:rPr>
        <w:t>أحکام القبلة</w:t>
      </w:r>
      <w:r>
        <w:rPr>
          <w:rtl w:val="true"/>
        </w:rPr>
        <w:t>:</w:t>
      </w:r>
      <w:bookmarkEnd w:id="1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الکعبة مع الإمکان أی إمکان استقبال عینها، کمن کان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متمکنا منها،و لو بمشقة یمکن تحملها عادة و الا یمکن لبعد أو مرض أو حبس أو نحوها فجهتها و ان بعد علی الأشهر بین المتأخرین و الأقوی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قبلة لأهل المسجد الحرام،و المسجد قبلة من صلی فی الحرم و الحرم قبلة أهل الدنیا و القائل الشیخ و جماعة و فیه ضعف لضعف النصوص </w:t>
      </w:r>
      <w:r>
        <w:rPr>
          <w:rStyle w:val="FootnoteAnchor"/>
          <w:rtl w:val="true"/>
        </w:rPr>
        <w:footnoteReference w:id="187"/>
      </w:r>
      <w:r>
        <w:rPr>
          <w:rFonts w:ascii="IRNazanin" w:hAnsi="IRNazanin" w:eastAsia="IRNazanin"/>
          <w:color w:val="111111"/>
          <w:sz w:val="28"/>
          <w:sz w:val="28"/>
          <w:szCs w:val="28"/>
          <w:rtl w:val="true"/>
          <w:lang w:bidi="fa-IR"/>
        </w:rPr>
        <w:t>الدالة علیه،مع أن مرجعه کالقول الأول إلی شیء واحد بالإضافة إلی النائی، بعد اتفاقهما علی رجوعه إلی الأمارات المتفق علیها بینهما،و کذا بالإضافة إلی القریب المتمکن من مشاهدة الکعبة و من فی حکمه،علی ما صرح به جماعة من هؤلاء،من عدم جواز استقبال جزء من المسجد منحرفا عنها حینئذ،و انه انما یجوز مع تعذر العلم باستقبالها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تظهر الثمرة فی الأخیرة،علی ما یحکی عن بعضهم من جواز استقبال جزء المسجد کذلک،مع التمکن من مشاهدة الکعبة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صلی فی وسطها استقبل أی جهة </w:t>
      </w:r>
      <w:r>
        <w:rPr>
          <w:rStyle w:val="FootnoteAnchor"/>
          <w:rtl w:val="true"/>
        </w:rPr>
        <w:footnoteReference w:id="188"/>
      </w:r>
      <w:r>
        <w:rPr>
          <w:rFonts w:ascii="IRNazanin" w:hAnsi="IRNazanin" w:eastAsia="IRNazanin"/>
          <w:color w:val="111111"/>
          <w:sz w:val="28"/>
          <w:sz w:val="28"/>
          <w:szCs w:val="28"/>
          <w:rtl w:val="true"/>
          <w:lang w:bidi="fa-IR"/>
        </w:rPr>
        <w:t>شاء بلا خلاف،و الأفضل استقبال الرکن الذی فیه الحجر الأسود،علی ما ذکره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علی سطحها صلی قائما و أبرز بین یدیه شیئا منها و لو کان قلیلا لیکون توجهه الیه،مراعیا ذلک فی جمیع أحواله حتی الرکوع و السجود فلو خرج بعض بدنه منها،أو ساواها فی بعض الحالات،کما لو حاذی رأسه نهایتها حال السجود،بطلت الصلاة،هذا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أن یستلقی و یصلی مومیا الی البیت المعمور و القائل الشیخ 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الواجب توجه أهل کل إقلیم و ناحیة إلی سمت الرکن الذی یلیهم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المشرق و هم أهل العراق و من فی سمتهم یتوجهون الی الرکن العراقی،فان علموه بمحراب معصوم أو نحوه،و الا یجعلون المشرق الی المنکب و هو مجمع العضد و الکتف الأیسر،و المغرب إلی الأیمن و هذه علامة و الجدی خلف المنکب الأیمن و هذه أخری و الشمس عند الزوال محاذیة لطرف الحاجب الأیمن مما یلی الأنف و هذه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العلامات قد تکون متخالفة،و التوسعة فی القبلة الی هذا الحد بعیدة، سیما مع عدم استناد شیء منها إلی روایة معتبرة تفیدها کلیة،فینبغی الرجوع فیها الی قوانین الهیئة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مقتضاها علی 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الاولی و الثالثة لأطراف العراق الغربیة </w:t>
      </w:r>
    </w:p>
    <w:p>
      <w:pPr>
        <w:pStyle w:val="BookText"/>
        <w:rPr/>
      </w:pPr>
      <w:r>
        <w:rPr>
          <w:rFonts w:ascii="IRNazanin" w:hAnsi="IRNazanin" w:eastAsia="IRNazanin"/>
          <w:color w:val="111111"/>
          <w:sz w:val="28"/>
          <w:sz w:val="28"/>
          <w:szCs w:val="28"/>
          <w:rtl w:val="true"/>
          <w:lang w:bidi="fa-IR"/>
        </w:rPr>
        <w:t>کموصل و بلاد 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لا وساطة،کبغداد و کوفة و الحلة و المشاهد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نزلوا إطلاق نحو العبارة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الأصول عدم جواز الانحراف عن السمت حیث تشخص بالکلیة و 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التیاسر لأهل المشرق عن سمتهم قلیلا و القائل المشهور،و زاد بعضهم فقال بالوجوب،و فی الخلاف الإجماع </w:t>
      </w:r>
      <w:r>
        <w:rPr>
          <w:rStyle w:val="FootnoteAnchor"/>
          <w:rtl w:val="true"/>
        </w:rPr>
        <w:footnoteReference w:id="189"/>
      </w:r>
      <w:r>
        <w:rPr>
          <w:rFonts w:ascii="IRNazanin" w:hAnsi="IRNazanin" w:eastAsia="IRNazanin"/>
          <w:color w:val="111111"/>
          <w:sz w:val="28"/>
          <w:sz w:val="28"/>
          <w:szCs w:val="28"/>
          <w:rtl w:val="true"/>
          <w:lang w:bidi="fa-IR"/>
        </w:rPr>
        <w:t xml:space="preserve">و هو علی ما یستفاد من النص </w:t>
      </w:r>
      <w:r>
        <w:rPr>
          <w:rStyle w:val="FootnoteAnchor"/>
          <w:rtl w:val="true"/>
        </w:rPr>
        <w:footnoteReference w:id="190"/>
      </w:r>
      <w:r>
        <w:rPr>
          <w:rFonts w:ascii="IRNazanin" w:hAnsi="IRNazanin" w:eastAsia="IRNazanin"/>
          <w:color w:val="111111"/>
          <w:sz w:val="28"/>
          <w:sz w:val="28"/>
          <w:szCs w:val="28"/>
          <w:rtl w:val="true"/>
          <w:lang w:bidi="fa-IR"/>
        </w:rPr>
        <w:t>الوارد فیه و کثیر من الفقهاء بناء أی مبنی علی أن توجههم الی الحرم و قد مر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النص ضعیف،فلا یعترض به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نظر،لجبر السند بعمل الأکثر،بل لا خلاف فیه بین القدماء یظهر،و یظهر من جماعة ضعف البناء و انسحاب الحکم علی القول الأخر،فهذا القول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فقد العلم بالجهة و کذا الظن بها لغیم أو ریح و نحوهما صلی الفریضة الواحدة إلی أربع جهات متقاطعة علی زوایا قوائم و مع الضرورة لخوف لص أو سبع أو شبههما أو ضیق الوقت عن الأربع یصلی الواحدة الی أی جهة شاء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ترک الاستقبال عمدا أعاد وقتا و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إلی القبلة ظانا لجهتها،أو لضیق الوقت عن الصلاة الی أربع جهات أو ناسیا لمراعاتها أو جهتها و تبین بعد الفراغ الخطأ لم یعد ما کان من صلاته بین المشرق و المغرب فی وقت کان أو خارجا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یعید الظان بل کل من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صلاة إلی المشرق و المغرب إذا کان فی وقته و لا یعید ما خرج وقته و کذا لو استدبر </w:t>
      </w:r>
    </w:p>
    <w:p>
      <w:pPr>
        <w:pStyle w:val="BookText"/>
        <w:rPr/>
      </w:pPr>
      <w:r>
        <w:rPr>
          <w:rFonts w:ascii="IRNazanin" w:hAnsi="IRNazanin" w:eastAsia="IRNazanin"/>
          <w:color w:val="111111"/>
          <w:sz w:val="28"/>
          <w:sz w:val="28"/>
          <w:szCs w:val="28"/>
          <w:rtl w:val="true"/>
          <w:lang w:bidi="fa-IR"/>
        </w:rPr>
        <w:t>القبلة فیعید فی الوقت دون الخارج،علی الأصح الأشهر بین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المستدبر مطلقا و ان خرج الوقت و القائل الشیخان و جماعة،و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 الخطأ فی الأثناء،فکما بعد الفراغ فی الصور الثلاث،الا أنه یستدیر إلی القبلة فی أولها،و یستأنف فی باقیها الا مع ضیق الوقت،فیستدیر إلیها کالأولی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تصلی الفریضة علی الراحلة اختیارا و یجوز مع الضرورة بغیر خلاف و لا إشکال،إلا فی عموم المنع لما إذا لم یستلزم فوات شرط أو جزء بالکلیة و الفریضة تعم </w:t>
      </w:r>
      <w:r>
        <w:rPr>
          <w:rStyle w:val="FootnoteAnchor"/>
          <w:rtl w:val="true"/>
        </w:rPr>
        <w:footnoteReference w:id="191"/>
      </w:r>
      <w:r>
        <w:rPr>
          <w:rFonts w:ascii="IRNazanin" w:hAnsi="IRNazanin" w:eastAsia="IRNazanin"/>
          <w:color w:val="111111"/>
          <w:sz w:val="28"/>
          <w:sz w:val="28"/>
          <w:szCs w:val="28"/>
          <w:rtl w:val="true"/>
          <w:lang w:bidi="fa-IR"/>
        </w:rPr>
        <w:t>لکل واجب حتی المنذورة،ففیه خلاف و اشکال و 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تجوز علی الراحلة للضرورة کذا تجوز ماشیا معها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الاستقبال بقدر الإمکان أم یکفی فی تکبیرة الإحرام خاصة؟ 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الأول،بل لعله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الإمکان یغتفر حتی فی التکبیرة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رخص فی النافلة سفرا أن تصلی علی الراحلة حیث ما توجهت الراحلة و لو الی غیر القبلة،من غیر فرق بین حالتی الاختیار و الاضطرار،بل یستفاد من جملة من الاخبار الصحیحة </w:t>
      </w:r>
      <w:r>
        <w:rPr>
          <w:rStyle w:val="FootnoteAnchor"/>
          <w:rtl w:val="true"/>
        </w:rPr>
        <w:footnoteReference w:id="192"/>
      </w:r>
      <w:r>
        <w:rPr>
          <w:rFonts w:ascii="IRNazanin" w:hAnsi="IRNazanin" w:eastAsia="IRNazanin"/>
          <w:color w:val="111111"/>
          <w:sz w:val="28"/>
          <w:sz w:val="28"/>
          <w:szCs w:val="28"/>
          <w:rtl w:val="true"/>
          <w:lang w:bidi="fa-IR"/>
        </w:rPr>
        <w:t>جوازها علیها فی الحضر أیضا،بل یجوز ماشیا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یتعین الاستقبال فیها بتکبیرة الإحرام أم لا؟قولان،أظهرهما الثانی، و ان کان الأول أحوط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فیها الرکوع و السجود بالإیماء،و لکن سجوده أخفض من الرکوع </w:t>
      </w:r>
      <w:bookmarkStart w:id="196" w:name="pg13620_148988"/>
    </w:p>
    <w:p>
      <w:pPr>
        <w:pStyle w:val="BookText"/>
        <w:rPr/>
      </w:pPr>
      <w:bookmarkEnd w:id="196"/>
      <w:r>
        <w:rPr>
          <w:rFonts w:ascii="IRNazanin" w:hAnsi="IRNazanin" w:eastAsia="IRNazanin"/>
          <w:color w:val="111111"/>
          <w:sz w:val="28"/>
          <w:sz w:val="28"/>
          <w:szCs w:val="28"/>
          <w:rtl w:val="true"/>
          <w:lang w:bidi="fa-IR"/>
        </w:rPr>
        <w:t xml:space="preserve">کما فی النصوص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 الإیماء للسجود وضع الجبهة علی ما یصح علیه</w:t>
      </w:r>
      <w:r>
        <w:rPr>
          <w:rFonts w:eastAsia="IRNazanin" w:cs="IRNazanin"/>
          <w:color w:val="111111"/>
          <w:sz w:val="28"/>
          <w:szCs w:val="28"/>
          <w:rtl w:val="true"/>
          <w:lang w:bidi="fa-IR"/>
        </w:rPr>
        <w:t>.</w:t>
      </w:r>
    </w:p>
    <w:p>
      <w:pPr>
        <w:pStyle w:val="Heading4"/>
        <w:numPr>
          <w:ilvl w:val="3"/>
          <w:numId w:val="1"/>
        </w:numPr>
        <w:rPr/>
      </w:pPr>
      <w:bookmarkStart w:id="197" w:name="__RefHeading___Toc541063_3830689328"/>
      <w:bookmarkStart w:id="198" w:name="_Toc70"/>
      <w:bookmarkEnd w:id="197"/>
      <w:r>
        <w:rPr>
          <w:rtl w:val="true"/>
        </w:rPr>
        <w:t>أحکام لباس المصلی</w:t>
      </w:r>
      <w:r>
        <w:rPr>
          <w:rtl w:val="true"/>
        </w:rPr>
        <w:t>:</w:t>
      </w:r>
      <w:bookmarkEnd w:id="198"/>
    </w:p>
    <w:p>
      <w:pPr>
        <w:pStyle w:val="Heading5"/>
        <w:numPr>
          <w:ilvl w:val="4"/>
          <w:numId w:val="1"/>
        </w:numPr>
        <w:rPr/>
      </w:pPr>
      <w:bookmarkStart w:id="199" w:name="__RefHeading___Toc541065_3830689328"/>
      <w:bookmarkStart w:id="200" w:name="_Toc71"/>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لباس المصلی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لا تجوز الصلاة فی جلد المیتة و لو دبغ و لم یکن ساترا، و کذا کل ما ینفصل عنه مما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فیها بین ذی النفس و غیره علی قول،و یختص بالأول علی آخر،و لا یخلو عن وجه،و لکن الأول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یستثنی نحو القمل و البرغوث و البق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تجوز الصلاة فی جلد ما لا یؤکل لحمه شرعا و لو ذکی و دبغ،و لا فی صوفه و شعره و وبره و کل شیء ینفصل عنه و لو کان قلنسوة أو تکة أو نحوهما مما لا یتم فیه الصلاة حتی نحو الشعرات الملقاة علی الأظهر و لا بأس بما ینفصل من الإنسان إذا کان طاهرا،أو من غیر ذی النفس مما لا یمکن التحرز عنه کالمعدودات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استعماله أی کل من جلد ما لا یؤکل لحمه و شعره و وبره لا فی الصلاة مطلقا و لو أخذ من میتة،الا إذا کان نجس العین،أو کان المأخوذ منها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کل من المذکورات مما یؤکل لحمه شرعا جاز استعماله فی الصلاة و غیرها مطلقا و لو أخذت من میتة،الا نحو الجلد فیشترط التذکیة،لأنه من دونها میتة لا یجوز استعمالها مطلقا کما عرفت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أخذ نحو الصوف من المیتة جزا أو قرضا أو قلعا أو نتفا </w:t>
      </w:r>
    </w:p>
    <w:p>
      <w:pPr>
        <w:pStyle w:val="BookText"/>
        <w:rPr/>
      </w:pPr>
      <w:r>
        <w:rPr>
          <w:rFonts w:ascii="IRNazanin" w:hAnsi="IRNazanin" w:eastAsia="IRNazanin"/>
          <w:color w:val="111111"/>
          <w:sz w:val="28"/>
          <w:sz w:val="28"/>
          <w:szCs w:val="28"/>
          <w:rtl w:val="true"/>
          <w:lang w:bidi="fa-IR"/>
        </w:rPr>
        <w:t>غسل موضع الاتصال خاصة مع الامتیاز و مع المشتبه و مع الامتزاج ثم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الغسل و لو فی النتف،إلا إذا أحس بانفصال شیء من الجلد و اللحم و لم ینفصل بالغسل،فیجب إزالته بغیره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الصلاة فی وبر الخز الخالص مما لا یصح فیه الصلاة بلا خلاف،و کذا فی جلده عند الأکثر،و المنع عنه أحوط،و لا تجوز فی المغشوش منه بوبر الأرانب و الثعالب و نحوهما،بلا خلاف ظاهر الا من الصدوق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جوازها فی فرو السنجاب قولان مشهوران،الا أن أظهرهما و أشهرهما الجواز لکن مع الکراهة الشدیدة،و مع ذلک فالتورع عنه أحوط و فی جوازها فی الثعالب و الأرانب روایتان </w:t>
      </w:r>
      <w:r>
        <w:rPr>
          <w:rStyle w:val="FootnoteAnchor"/>
          <w:rtl w:val="true"/>
        </w:rPr>
        <w:footnoteReference w:id="194"/>
      </w: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بل الأخری مهجورة،کما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الصلاة و لا تصح فی الحریر المحض أو الممتزج علی وجه یستهلک الخلیط لقلته للرجال خاصة،و لا فرق فیه بین کونه ساترا للعورة أم لا فیمتنع عنه مطلقا الا مع الضرورة الیه أو فی حال الحرب فتجوز فیه حینئذ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الممتزج علی غیر الوجه الذی سبق،لجواز الصلاة فیه حینئذ مطلقا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تجوز الصلاة فی المحض منه للنساء من غیر ضرورة؟فیه قولان أظهرهما الجواز و هو أشهرهما،بل لا خلاف فیه ظاهرا،الا من الصدوق و المنتهی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نادران جدا حتی ادعی الثانی بنفسه فی المختلف علی الجواز </w:t>
      </w:r>
    </w:p>
    <w:p>
      <w:pPr>
        <w:pStyle w:val="BookText"/>
        <w:rPr/>
      </w:pPr>
      <w:r>
        <w:rPr>
          <w:rFonts w:ascii="IRNazanin" w:hAnsi="IRNazanin" w:eastAsia="IRNazanin"/>
          <w:color w:val="111111"/>
          <w:sz w:val="28"/>
          <w:sz w:val="28"/>
          <w:szCs w:val="28"/>
          <w:rtl w:val="true"/>
          <w:lang w:bidi="fa-IR"/>
        </w:rPr>
        <w:t>الإجماع،کما هو ظاهر الشهیدین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جوازها فی التکة و القلنسوة مما لا یتم فیه الصلاة من الحریر للرجال تردد و اختلاف شدید بین الأصحاب أظهره عند الماتن و جماعة الجواز مع الکراهة و الأحوط بل الأظهر المنع وفاقا 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یجوز الرکوب علیه و الافتراش به؟المروی فی الصحیح </w:t>
      </w:r>
      <w:r>
        <w:rPr>
          <w:rStyle w:val="FootnoteAnchor"/>
          <w:rtl w:val="true"/>
        </w:rPr>
        <w:footnoteReference w:id="196"/>
      </w:r>
      <w:r>
        <w:rPr>
          <w:rFonts w:ascii="IRNazanin" w:hAnsi="IRNazanin" w:eastAsia="IRNazanin"/>
          <w:color w:val="111111"/>
          <w:sz w:val="28"/>
          <w:sz w:val="28"/>
          <w:szCs w:val="28"/>
          <w:rtl w:val="true"/>
          <w:lang w:bidi="fa-IR"/>
        </w:rPr>
        <w:t>و غیره نعم یجوز،و هو المعروف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بالافتراش التوسد و الالتحاف دون التدثر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بثوب مکفوف به علی الأشهر بل الأظهر،و لکن المنع عنه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جعله فی رءوس الأکمام و الذیل و حول الزیق،و قدر عند جماعة بأربع أصابع،و لا تجوز الزیادة عنها،و الأحوط اعتبارها 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الصلاة و لا تصح فی ثوب مغصوب ساترا کان أم لا،بل المغصوب مطلقا و لو خیطا علی الأقوی مع العلم بالغصبیة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مع الجهل بها اتفاقا،و بالحکم علی قول،و لا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مع النسیان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فیما یستر ظهر القدم ما لم یکن له ساق بحیث یغطی شیئا منه فوق المفصل علی المشهور،و مستند المنع ضعیف،فالقول بالجواز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فیما له ساق کالخف و الجرموق بالنص </w:t>
      </w:r>
      <w:r>
        <w:rPr>
          <w:rStyle w:val="FootnoteAnchor"/>
          <w:rtl w:val="true"/>
        </w:rPr>
        <w:footnoteReference w:id="197"/>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النعل العربیة للصحاح،و لیس فیها التقیید بالعربیة،و لذا بالإطلاق أفتی جماعة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تکره فی الثیاب السود ما عدا العمامة و الخف و الکساء،فلا تکره </w:t>
      </w:r>
    </w:p>
    <w:p>
      <w:pPr>
        <w:pStyle w:val="BookText"/>
        <w:rPr/>
      </w:pPr>
      <w:r>
        <w:rPr>
          <w:rFonts w:ascii="IRNazanin" w:hAnsi="IRNazanin" w:eastAsia="IRNazanin"/>
          <w:color w:val="111111"/>
          <w:sz w:val="28"/>
          <w:sz w:val="28"/>
          <w:szCs w:val="28"/>
          <w:rtl w:val="true"/>
          <w:lang w:bidi="fa-IR"/>
        </w:rPr>
        <w:t>الصلاة فیها سوداء،و ان کان الأفضل البیاض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یستفاد من بعض النصوص </w:t>
      </w:r>
      <w:r>
        <w:rPr>
          <w:rStyle w:val="FootnoteAnchor"/>
          <w:rtl w:val="true"/>
        </w:rPr>
        <w:footnoteReference w:id="198"/>
      </w:r>
      <w:r>
        <w:rPr>
          <w:rFonts w:ascii="IRNazanin" w:hAnsi="IRNazanin" w:eastAsia="IRNazanin"/>
          <w:color w:val="111111"/>
          <w:sz w:val="28"/>
          <w:sz w:val="28"/>
          <w:szCs w:val="28"/>
          <w:rtl w:val="true"/>
          <w:lang w:bidi="fa-IR"/>
        </w:rPr>
        <w:t>کراهتها فی الثوب المصبوغ المشبع المقدم،و به أفتی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تختص کراهة السود بالصلاة،بل یعمها و غیرها و ان کانت فیها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الثوب الذی یکون تحته و بر الأرانب و الثعالب أو فوقه و لا یحرم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ثوب واحد رقیق للرجال إذا لم یحک ما تحته و لو حکی ما تحته من العورة لم یجز قولا واحدا إذا حکی بشرتها أو لونها،و کذا لو حکی حجمها علی قول،و الأکثر علی الجواز و لعله أقوی،و ان کان الأحوط و الاولی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یأتزر فوق القمیص علی الأشهر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یشتمل الصماء و هو الالتحاف بالإزار و إدخال طرفیه تحت یده و جمعهما علی منکب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عمامة لا حنک لها و لا تختص الکراهة بالصلاة،بل یعمها و غیرها و ان تأکدت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یؤم بغیر رداء،و أن یصحب معه حدیدا ظاهرا و یحتمل مطلقا و لو کان مستورا،لکن التقیید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ثوب یتهم صاحبه بالنجاسة،أو کل محذور و لو غیرها علی ما ذکره جماعة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یصلی فی قباء بل مطلق الثوب إذا کان فیه تماثیل،أو خاتم فیه صورة و لا یحرم علی الأظهر الأشهر،و هل یعم الصورة و المثال ما کان منهما </w:t>
      </w:r>
      <w:bookmarkStart w:id="201" w:name="pg13620_148992"/>
    </w:p>
    <w:p>
      <w:pPr>
        <w:pStyle w:val="BookText"/>
        <w:rPr/>
      </w:pPr>
      <w:bookmarkEnd w:id="201"/>
      <w:r>
        <w:rPr>
          <w:rFonts w:ascii="IRNazanin" w:hAnsi="IRNazanin" w:eastAsia="IRNazanin"/>
          <w:color w:val="111111"/>
          <w:sz w:val="28"/>
          <w:sz w:val="28"/>
          <w:szCs w:val="28"/>
          <w:rtl w:val="true"/>
          <w:lang w:bidi="fa-IR"/>
        </w:rPr>
        <w:t>للحیوان و غیره أم تختصان بالأول؟الأشهر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ترتفع الکراهة بتغیر الصورة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للمرأة أن تصلی فی خلخال له صوت،أو متنقبة علی وجهها، الا أن یمنع سجودها علی ما یصح علیه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للرجال اللثام و لا یحرم إلا إذا منع من القراءة بل سماعها و قیل تکره الصلاة فی قباء مشدود إلا فی حال الحرب و القائل المشهور،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ضعیف،لعدم وضوح دلیل المنع و لو کراهة،فکیف بالحرمة؟ نعم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أحدکم و هو متحزم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 هو کنایة عن شد الوسط، فلا دخل له بمحل الفرض،کما صرح به جمع،فهو مکروه آخر کما فی المبسوط </w:t>
      </w:r>
      <w:r>
        <w:rPr>
          <w:rStyle w:val="FootnoteAnchor"/>
          <w:rtl w:val="true"/>
        </w:rPr>
        <w:footnoteReference w:id="200"/>
      </w:r>
      <w:r>
        <w:rPr>
          <w:rFonts w:ascii="IRNazanin" w:hAnsi="IRNazanin" w:eastAsia="IRNazanin"/>
          <w:color w:val="111111"/>
          <w:sz w:val="28"/>
          <w:sz w:val="28"/>
          <w:szCs w:val="28"/>
          <w:rtl w:val="true"/>
          <w:lang w:bidi="fa-IR"/>
        </w:rPr>
        <w:t xml:space="preserve">و الخلاف </w:t>
      </w:r>
      <w:r>
        <w:rPr>
          <w:rStyle w:val="FootnoteAnchor"/>
          <w:rtl w:val="true"/>
        </w:rPr>
        <w:footnoteReference w:id="201"/>
      </w:r>
      <w:r>
        <w:rPr>
          <w:rFonts w:ascii="IRNazanin" w:hAnsi="IRNazanin" w:eastAsia="IRNazanin"/>
          <w:color w:val="111111"/>
          <w:sz w:val="28"/>
          <w:sz w:val="28"/>
          <w:szCs w:val="28"/>
          <w:rtl w:val="true"/>
          <w:lang w:bidi="fa-IR"/>
        </w:rPr>
        <w:t>و فیه الإجماع</w:t>
      </w:r>
      <w:r>
        <w:rPr>
          <w:rFonts w:eastAsia="IRNazanin" w:cs="IRNazanin"/>
          <w:color w:val="111111"/>
          <w:sz w:val="28"/>
          <w:szCs w:val="28"/>
          <w:rtl w:val="true"/>
          <w:lang w:bidi="fa-IR"/>
        </w:rPr>
        <w:t>.</w:t>
      </w:r>
    </w:p>
    <w:p>
      <w:pPr>
        <w:pStyle w:val="Heading5"/>
        <w:numPr>
          <w:ilvl w:val="4"/>
          <w:numId w:val="1"/>
        </w:numPr>
        <w:rPr/>
      </w:pPr>
      <w:bookmarkStart w:id="202" w:name="__RefHeading___Toc541067_3830689328"/>
      <w:bookmarkStart w:id="203" w:name="_Toc72"/>
      <w:bookmarkEnd w:id="202"/>
      <w:r>
        <w:rPr>
          <w:rtl w:val="true"/>
        </w:rPr>
        <w:t>مسائل فی لباس المصلی</w:t>
      </w:r>
      <w:r>
        <w:rPr>
          <w:rtl w:val="true"/>
        </w:rPr>
        <w:t>:</w:t>
      </w:r>
      <w:bookmarkEnd w:id="203"/>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فیه الصلاة یشترط فیه الطهارة من النجاسة،علی تفصیل تقدم ذکره فی کتاب الطهارة و أن یکون مملوکا للمصلی و لو منفعة أو مأذونا فیه للصلاة،و لو عموما بحیث یشملها و لو بشاهد الحال أو فحوی إذا أفاد علما فلا یجوز فی الثوب المغصوب علی تفصیل مضی بیانه قریبا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واجب فی الصلاة مطلقا و فی غیرها عن الناظر المحترم و شرط فیها إجماعا،إلا إذا انکشف فیها و هو لا یعلم،فیغتفر وفاقا للأکثر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یجزی للرجل ستر قبله و دبره خاصة و لکن ستر ما بین السرة و الرکبة أفضل و المراد بالقبل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 و البیضتان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المخرج لا الألیتان و ستر جمیع جسده کله مع الرداء أو ما یقوم مقامه بما یجعل علی الکتفین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تصلی الحرة البالغة إلا فی درع و خمار أو نحوهما ساترة بها جمیع جسدها حتی شعرها و عنقها،و بالجملة جمیع ما عدا الوجه و الکفین فلا یجب علیها سترهما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کشف القدمین تردد و اختلاف،الا أن أشبهه الجواز و علیه عامة متأخری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ظاهرهما و باطنهما علی الأقوی و ان کان الأحوط ستر الظاهر بل الباطن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الأمة مطلقا،و لو کانت بالغة و تشبثت بالحریة و الصبیة الغیر البالغة تجتزئان بستر الجسد فلا یجب علیهما ستر الرقبة فما فوقها و ستر الرأس فما دون مع ذلک أفضل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الاستتار فی الصلاة بکل ما یستر به العورة،کالحشیش و ورق الشجر و الطین بشرط فقد الثوب و مراعاة الترتیب بین الأخیر و سابقیه، أو مطلقا علی الاختلاف،و لکن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ساترا مطلقا،أو وجده نجسا صلی عریانا مومیا برأسه للرکوع و السجود،و جاعلا الإیماء فیه أخفض منه للرکوع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إذا أمن المطلع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المحترم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قوله و مع وجوده أی المطلع یصلی جالسا مومیا للرکوع و السجود کما مر،و لا یسقط عنه الصلاة إجماعا</w:t>
      </w:r>
      <w:r>
        <w:rPr>
          <w:rFonts w:eastAsia="IRNazanin" w:cs="IRNazanin"/>
          <w:color w:val="111111"/>
          <w:sz w:val="28"/>
          <w:szCs w:val="28"/>
          <w:rtl w:val="true"/>
          <w:lang w:bidi="fa-IR"/>
        </w:rPr>
        <w:t xml:space="preserve">. </w:t>
      </w:r>
      <w:bookmarkStart w:id="204" w:name="pg13620_148994"/>
    </w:p>
    <w:p>
      <w:pPr>
        <w:pStyle w:val="Heading4"/>
        <w:numPr>
          <w:ilvl w:val="3"/>
          <w:numId w:val="1"/>
        </w:numPr>
        <w:rPr/>
      </w:pPr>
      <w:bookmarkStart w:id="205" w:name="__RefHeading___Toc541069_3830689328"/>
      <w:bookmarkStart w:id="206" w:name="_Toc73"/>
      <w:bookmarkEnd w:id="204"/>
      <w:bookmarkEnd w:id="205"/>
      <w:r>
        <w:rPr>
          <w:rtl w:val="true"/>
        </w:rPr>
        <w:t>أحکام مکان المصلی</w:t>
      </w:r>
      <w:r>
        <w:rPr>
          <w:rtl w:val="true"/>
        </w:rPr>
        <w:t>:</w:t>
      </w:r>
      <w:bookmarkEnd w:id="20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مکان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یجوز أن یصلی فی کل مکان خال عن نجاسة متعدیة إذا کان مملوکا أو مأذونا فیه علی النهج السابق فی لباسه،فلا یجوز الظن بالاذن،إلا فی نحو الصحاری و البساتین،فتجوز الصلاة فیها مع عدم العلم بکراهة المالک فی ظاهر الأصحاب،بل نفی جماعة منهم عنه الخلاف،و لکن الأحوط التورع عنه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الصلاة و لو نافلة فی المکان المغصوب و لو منفعة مع العلم بالغصبیة اختیارا لا اضطرارا،و لا مع الجهل بها و لا نسیانا،کما مضی فی اللباس،و تصح فیه مع اذن المالک و لو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صلاة المرأة إلی جانب الرجل المصلی و أمامه قولان مشهوران أحدهما المنع مطلقا سواء صلت مقتدیة بصلاته،أو منفردة، محرما کانت له أو أجنبیة و علیه أکثر القدماء،حتی ادعی علیه فی الخلاف </w:t>
      </w:r>
      <w:r>
        <w:rPr>
          <w:rStyle w:val="FootnoteAnchor"/>
          <w:rtl w:val="true"/>
        </w:rPr>
        <w:footnoteReference w:id="202"/>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 الجواز علی کراهیة شدیدة،و ذهب الیه المرتضی و الحلی و أکثر المتأخرین،و لا یخلو عن قوة،و ان کان المنع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مراتب الکراهة علی القول بها فی الضعف و الشدة بحسب مراتب البعد بینهما، فأشدها عدم الفصل أصلا،ثم الشبر،ثم الذراع،و هکذا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بینهما حائل من نحو ستر دون ظلمة و فقد بصر علی الأظهر أو تباعدت عشرة أذرع فصاعدا بین موقفیهما،کما هو المتبادر أو کانت متأخرة </w:t>
      </w:r>
    </w:p>
    <w:p>
      <w:pPr>
        <w:pStyle w:val="BookText"/>
        <w:rPr/>
      </w:pPr>
      <w:r>
        <w:rPr>
          <w:rFonts w:ascii="IRNazanin" w:hAnsi="IRNazanin" w:eastAsia="IRNazanin"/>
          <w:color w:val="111111"/>
          <w:sz w:val="28"/>
          <w:sz w:val="28"/>
          <w:szCs w:val="28"/>
          <w:rtl w:val="true"/>
          <w:lang w:bidi="fa-IR"/>
        </w:rPr>
        <w:t>عنه و لو بمسقط الجسد بحیث لا یحاذی جزء منها جزء منه،ارتفع المنع و صحت صلاتهما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کل منهما فی مکان لا یمکن فیه التباعد و لا الحائل،و لا یقدران علی غیره صلی الرجل أولا ثم المرأة استحبابا،و ان قلنا بالمنع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 الاختیار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سعة الوقت و اشتراکهما فی المکان عینا أو منفعة،و الا فمع الضیق یصلیان معا من غیر منع و لو کراهة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اختصاصه بأحدهما یکون هو المقدم و لو کان امرأته،لکن الاولی لها تقدیم الرجل إذا کان الوقت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طهارة موضع الصلاة مطلقا و لو لاصق البدن إذا لم تتعد نجاسته الیه،أو محمولة الذی یشترط طهارته علی وجه یمنع من الصلاة و لا طهارة مواضع المساجد </w:t>
      </w:r>
      <w:r>
        <w:rPr>
          <w:rStyle w:val="FootnoteAnchor"/>
          <w:rtl w:val="true"/>
        </w:rPr>
        <w:footnoteReference w:id="204"/>
      </w:r>
      <w:r>
        <w:rPr>
          <w:rFonts w:ascii="IRNazanin" w:hAnsi="IRNazanin" w:eastAsia="IRNazanin"/>
          <w:color w:val="111111"/>
          <w:sz w:val="28"/>
          <w:sz w:val="28"/>
          <w:szCs w:val="28"/>
          <w:rtl w:val="true"/>
          <w:lang w:bidi="fa-IR"/>
        </w:rPr>
        <w:t>السبعة کذلک عدا موقع الجبهة فیعتبر طهارة القدر المعتبر منها للسجود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صلاة الفریضة فی المسجد إلا فی جوف الکعبة فتکره،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النافلة فی المنزل فی المشهور،و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کالفریضة و له نصوص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قولان آخران مفصلان بین صلاة اللیل فالمنزل،و غیرها فالمسجد کما فی أحدهما،و بین رجاء اقتداء الناس بنافلته مع أمنه من نحو الریاء علی نفسه فالثانی،و الا فالأول،و لکل وجه،الا أنه عن ظاهر المعتبر </w:t>
      </w:r>
      <w:r>
        <w:rPr>
          <w:rStyle w:val="FootnoteAnchor"/>
          <w:rtl w:val="true"/>
        </w:rPr>
        <w:footnoteReference w:id="206"/>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7"/>
      </w:r>
      <w:r>
        <w:rPr>
          <w:rFonts w:ascii="IRNazanin" w:hAnsi="IRNazanin" w:eastAsia="IRNazanin"/>
          <w:color w:val="111111"/>
          <w:sz w:val="28"/>
          <w:sz w:val="28"/>
          <w:szCs w:val="28"/>
          <w:rtl w:val="true"/>
          <w:lang w:bidi="fa-IR"/>
        </w:rPr>
        <w:t xml:space="preserve">دعوی </w:t>
      </w:r>
    </w:p>
    <w:p>
      <w:pPr>
        <w:pStyle w:val="BookText"/>
        <w:rPr/>
      </w:pPr>
      <w:r>
        <w:rPr>
          <w:rFonts w:ascii="IRNazanin" w:hAnsi="IRNazanin" w:eastAsia="IRNazanin"/>
          <w:color w:val="111111"/>
          <w:sz w:val="28"/>
          <w:sz w:val="28"/>
          <w:szCs w:val="28"/>
          <w:rtl w:val="true"/>
          <w:lang w:bidi="fa-IR"/>
        </w:rPr>
        <w:t>الإجماع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الصلاة فی بیت الحمام دون المسلخ و السطح و بیوت الغائط أی المواضع المعدة له و مبارک الإبل،و مساکن النمل،و مرابط الخیل و البغال و الحمیر،و بطون الأودیة و مجری المیاه و أرض السبخة و الثلج،إذا لم تتمکن جبهته من السجود علیهما کمال التمکن و بین المقابر و إلیها و لو قبرا، الا قبور الأئمة علیهم السلام،فتجوز الصلاة إلیها من غیر کراهة،ما لم تتخذ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المنع عن الصلاة أمامها روایة صحیحة </w:t>
      </w:r>
      <w:r>
        <w:rPr>
          <w:rStyle w:val="FootnoteAnchor"/>
          <w:rtl w:val="true"/>
        </w:rPr>
        <w:footnoteReference w:id="208"/>
      </w:r>
      <w:r>
        <w:rPr>
          <w:rFonts w:ascii="IRNazanin" w:hAnsi="IRNazanin" w:eastAsia="IRNazanin"/>
          <w:color w:val="111111"/>
          <w:sz w:val="28"/>
          <w:sz w:val="28"/>
          <w:szCs w:val="28"/>
          <w:rtl w:val="true"/>
          <w:lang w:bidi="fa-IR"/>
        </w:rPr>
        <w:t>عمل بها من متأخری المتأخرین جماعة،و هو أحوط و ان کان فی تعینه نظر،و نحوه الکلام فی الصلاة محاذیا لها یمینا و شمالا،الا أن روایة المنع هنا ضعیفة معارضة بأصح منها،فالمنع هنا أضعف منه سابقا،و ان کان أحوط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مع حائل أو بعد عشرة أذرع،فترتفع بلا خلاف بین الأصحاب،و ان اختلفت عباراتهم فی التعبیر عنهما بالإطلاق فیهما،کما هنا فی الحائل،و تعمیمه لمثل عنزة و شبهها کما فی عبارة،أو بزیادة قدر لبنة أو ثوب موضوع کما فی أخری و تعمیم الأذرع من کل جانب کما فی عبارة و الموثق </w:t>
      </w:r>
      <w:r>
        <w:rPr>
          <w:rStyle w:val="FootnoteAnchor"/>
          <w:rtl w:val="true"/>
        </w:rPr>
        <w:footnoteReference w:id="209"/>
      </w:r>
      <w:r>
        <w:rPr>
          <w:rFonts w:ascii="IRNazanin" w:hAnsi="IRNazanin" w:eastAsia="IRNazanin"/>
          <w:color w:val="111111"/>
          <w:sz w:val="28"/>
          <w:sz w:val="28"/>
          <w:szCs w:val="28"/>
          <w:rtl w:val="true"/>
          <w:lang w:bidi="fa-IR"/>
        </w:rPr>
        <w:t>أو ما سوی الخلف کما فی غیرها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بیوت المجوس أو بیت فیه مجوس کما فی النص،و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أن تصلی و فیه یهودی أو نصرانی </w:t>
      </w:r>
      <w:r>
        <w:rPr>
          <w:rStyle w:val="FootnoteAnchor"/>
          <w:rtl w:val="true"/>
        </w:rPr>
        <w:footnoteReference w:id="210"/>
      </w:r>
      <w:r>
        <w:rPr>
          <w:rFonts w:ascii="IRNazanin" w:hAnsi="IRNazanin" w:eastAsia="IRNazanin"/>
          <w:color w:val="111111"/>
          <w:sz w:val="28"/>
          <w:sz w:val="28"/>
          <w:szCs w:val="28"/>
          <w:rtl w:val="true"/>
          <w:lang w:bidi="fa-IR"/>
        </w:rPr>
        <w:t>و بیوت النیران و هی المعدة لاضرامها فیها کالاتون،لا ما وجد فیه نار مع عدم إعدادها لها،کالمسکن إذا أوقدت فیه و لو کثیرا و بیوت الخمور و المسکرات</w:t>
      </w:r>
      <w:r>
        <w:rPr>
          <w:rFonts w:eastAsia="IRNazanin" w:cs="IRNazanin"/>
          <w:color w:val="111111"/>
          <w:sz w:val="28"/>
          <w:szCs w:val="28"/>
          <w:rtl w:val="true"/>
          <w:lang w:bidi="fa-IR"/>
        </w:rPr>
        <w:t xml:space="preserve">. </w:t>
      </w:r>
      <w:bookmarkStart w:id="207" w:name="pg13620_148997"/>
    </w:p>
    <w:p>
      <w:pPr>
        <w:pStyle w:val="BookText"/>
        <w:rPr/>
      </w:pPr>
      <w:bookmarkEnd w:id="207"/>
      <w:r>
        <w:rPr>
          <w:rFonts w:ascii="IRNazanin" w:hAnsi="IRNazanin" w:eastAsia="IRNazanin"/>
          <w:color w:val="111111"/>
          <w:sz w:val="28"/>
          <w:sz w:val="28"/>
          <w:szCs w:val="28"/>
          <w:rtl w:val="true"/>
          <w:lang w:bidi="fa-IR"/>
        </w:rPr>
        <w:t>و فی جواد الطرق بل مطلقها و ان تأکدت فی جوادها،و هی العظمی منها التی یکثر سلوکها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نافذة،أو مرفوعة و قد أذن لها أربابها،و الا فیحرم قطعا،کما فی النافذة لو شغل المارة عنها و عطلها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بین یدیه نار مضرمة بل مطلقا أو مصحف مفتوح بل کل مکتوب،فان ذلک نقص فی الصلاة کما فی النص </w:t>
      </w:r>
      <w:r>
        <w:rPr>
          <w:rStyle w:val="FootnoteAnchor"/>
          <w:rtl w:val="true"/>
        </w:rPr>
        <w:footnoteReference w:id="211"/>
      </w:r>
      <w:r>
        <w:rPr>
          <w:rFonts w:ascii="IRNazanin" w:hAnsi="IRNazanin" w:eastAsia="IRNazanin"/>
          <w:color w:val="111111"/>
          <w:sz w:val="28"/>
          <w:sz w:val="28"/>
          <w:szCs w:val="28"/>
          <w:rtl w:val="true"/>
          <w:lang w:bidi="fa-IR"/>
        </w:rPr>
        <w:t>أو حائط ینز من بالوعة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بالبیع و الکنائس و مرابض الغنم علی الأشهر الأظهر،و ان قیل بالمنع فی الأخیر،و الکراهة فی الأولین،لضعف دلیلهما،و لکن لا بأس بالکراهة من باب المسامحة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الی باب مفتوح أو إنسان مواجه و القائل الحلی،و لا بأس به</w:t>
      </w:r>
      <w:r>
        <w:rPr>
          <w:rFonts w:eastAsia="IRNazanin" w:cs="IRNazanin"/>
          <w:color w:val="111111"/>
          <w:sz w:val="28"/>
          <w:szCs w:val="28"/>
          <w:rtl w:val="true"/>
          <w:lang w:bidi="fa-IR"/>
        </w:rPr>
        <w:t>.</w:t>
      </w:r>
    </w:p>
    <w:p>
      <w:pPr>
        <w:pStyle w:val="Heading4"/>
        <w:numPr>
          <w:ilvl w:val="3"/>
          <w:numId w:val="1"/>
        </w:numPr>
        <w:rPr/>
      </w:pPr>
      <w:bookmarkStart w:id="208" w:name="__RefHeading___Toc541071_3830689328"/>
      <w:bookmarkStart w:id="209" w:name="_Toc74"/>
      <w:bookmarkEnd w:id="208"/>
      <w:r>
        <w:rPr>
          <w:rtl w:val="true"/>
        </w:rPr>
        <w:t>ما یصح السجود علیه</w:t>
      </w:r>
      <w:r>
        <w:rPr>
          <w:rtl w:val="true"/>
        </w:rPr>
        <w:t>:</w:t>
      </w:r>
      <w:bookmarkEnd w:id="20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یجوز أن یسجد علیه و 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لا یجوز السجود علی ما لیس بأرض و لا ما أنبته کالجلود و الصوف و لا ما یخرج باستحالته عن اسم الأرض قطعا کالمعادن من الذهب و الفضة و العقیق و نحوها،و فی المستحیلة من مسماها بالحرق و نحوه کالجص و النورة و الخزف قولان،و الأحوط المنع،و ان کان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وجه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السجود علی الأرض و ما ینبت منها ما لم یکن مأکولا و لا ملبوسا بالعادة بالفعل أو القوة القریبة منه،فلا یقدح فی المنع توقف المأکول </w:t>
      </w:r>
    </w:p>
    <w:p>
      <w:pPr>
        <w:pStyle w:val="BookText"/>
        <w:rPr/>
      </w:pPr>
      <w:r>
        <w:rPr>
          <w:rFonts w:ascii="IRNazanin" w:hAnsi="IRNazanin" w:eastAsia="IRNazanin"/>
          <w:color w:val="111111"/>
          <w:sz w:val="28"/>
          <w:sz w:val="28"/>
          <w:szCs w:val="28"/>
          <w:rtl w:val="true"/>
          <w:lang w:bidi="fa-IR"/>
        </w:rPr>
        <w:t>علی طحن و خبز،و الملبوس علی غزل و نسج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اعتید أحدهما فی بعض البلاد دون بعض،فالأحوط عموم المنع،نعم لا بأس بالنادر،کأکل المخمصة </w:t>
      </w:r>
      <w:r>
        <w:rPr>
          <w:rStyle w:val="FootnoteAnchor"/>
          <w:rtl w:val="true"/>
        </w:rPr>
        <w:footnoteReference w:id="212"/>
      </w:r>
      <w:r>
        <w:rPr>
          <w:rFonts w:ascii="IRNazanin" w:hAnsi="IRNazanin" w:eastAsia="IRNazanin"/>
          <w:color w:val="111111"/>
          <w:sz w:val="28"/>
          <w:sz w:val="28"/>
          <w:szCs w:val="28"/>
          <w:rtl w:val="true"/>
          <w:lang w:bidi="fa-IR"/>
        </w:rPr>
        <w:t>و العقاقیر المتخذة للدواء من نبات لا یغلب أکله و فی نحو الزنجبیل و الزعفران و الدارصینی وجهان،و الأقوی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جوازه علی القطن و الکتان روایتان </w:t>
      </w:r>
      <w:r>
        <w:rPr>
          <w:rStyle w:val="FootnoteAnchor"/>
          <w:rtl w:val="true"/>
        </w:rPr>
        <w:footnoteReference w:id="213"/>
      </w:r>
      <w:r>
        <w:rPr>
          <w:rFonts w:ascii="IRNazanin" w:hAnsi="IRNazanin" w:eastAsia="IRNazanin"/>
          <w:color w:val="111111"/>
          <w:sz w:val="28"/>
          <w:sz w:val="28"/>
          <w:szCs w:val="28"/>
          <w:rtl w:val="true"/>
          <w:lang w:bidi="fa-IR"/>
        </w:rPr>
        <w:t>،أشهرهما و أظهرهما المنع،الا مع الضرورة بفقد ما یصح السجود علیه،أو عدم التمکن منه، لتقیة و نحوها،فیجوز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یسجد علی شیء من بدنه اختیارا فان منعه الحر و البرد أو نحوهما عن السجود علی الأرض أو ما أنبته،و لم یتمکن من دفع المانع و لو بالتبرید أو التسخین سجد علی ثوبه مطلقا،فان لم یتمکن سجد علی ظهر کفه،مراعیا الترتیب بینهما،علی الأحوط الأولی،سیما إذا کان الثوب قطنا أو کتانا،بل یقدمان علی غیرهما و لو کان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السجود علی الثلج و القیر و غیره من المعادن و نحوها مع عدم الأرض و ما ینبت منها،فان لم یکن بشیء من ذلک موجودا فعلی ظهر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 السجود علی القرطاس بأقسامه حتی المتخذ من الحریر علی الأقوی،و ان کان التورع عنه أحوط و أولی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منه ما کان فیه کتابة إذا لاقی الجبهة منه ما یقع علیه اسم السجود خالیا من الکتابة،و الا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یکره إذا کانت الکتابة من طین و شبهه مما یصح السجود علیه</w:t>
      </w:r>
      <w:r>
        <w:rPr>
          <w:rFonts w:eastAsia="IRNazanin" w:cs="IRNazanin"/>
          <w:color w:val="111111"/>
          <w:sz w:val="28"/>
          <w:szCs w:val="28"/>
          <w:rtl w:val="true"/>
          <w:lang w:bidi="fa-IR"/>
        </w:rPr>
        <w:t xml:space="preserve">. </w:t>
      </w:r>
      <w:bookmarkStart w:id="210" w:name="pg13620_148999"/>
    </w:p>
    <w:p>
      <w:pPr>
        <w:pStyle w:val="BookText"/>
        <w:rPr/>
      </w:pPr>
      <w:bookmarkEnd w:id="210"/>
      <w:r>
        <w:rPr>
          <w:rFonts w:ascii="IRNazanin" w:hAnsi="IRNazanin" w:eastAsia="IRNazanin"/>
          <w:color w:val="111111"/>
          <w:sz w:val="28"/>
          <w:sz w:val="28"/>
          <w:szCs w:val="28"/>
          <w:rtl w:val="true"/>
          <w:lang w:bidi="fa-IR"/>
        </w:rPr>
        <w:t>و یراعی فیه أن یکون مملوکا أو مأذونا فیه للمصلی کما مضی،و خالیا من النجاسة مطلقا إجماعا</w:t>
      </w:r>
      <w:r>
        <w:rPr>
          <w:rFonts w:eastAsia="IRNazanin" w:cs="IRNazanin"/>
          <w:color w:val="111111"/>
          <w:sz w:val="28"/>
          <w:szCs w:val="28"/>
          <w:rtl w:val="true"/>
          <w:lang w:bidi="fa-IR"/>
        </w:rPr>
        <w:t>.</w:t>
      </w:r>
    </w:p>
    <w:p>
      <w:pPr>
        <w:pStyle w:val="Heading4"/>
        <w:numPr>
          <w:ilvl w:val="3"/>
          <w:numId w:val="1"/>
        </w:numPr>
        <w:rPr/>
      </w:pPr>
      <w:bookmarkStart w:id="211" w:name="__RefHeading___Toc541073_3830689328"/>
      <w:bookmarkStart w:id="212" w:name="_Toc75"/>
      <w:bookmarkEnd w:id="211"/>
      <w:r>
        <w:rPr>
          <w:rtl w:val="true"/>
        </w:rPr>
        <w:t>أحکام الأذان و الإقامة</w:t>
      </w:r>
      <w:r>
        <w:rPr>
          <w:rtl w:val="true"/>
        </w:rPr>
        <w:t>:</w:t>
      </w:r>
      <w:bookmarkEnd w:id="212"/>
    </w:p>
    <w:p>
      <w:pPr>
        <w:pStyle w:val="Heading5"/>
        <w:numPr>
          <w:ilvl w:val="4"/>
          <w:numId w:val="1"/>
        </w:numPr>
        <w:rPr/>
      </w:pPr>
      <w:bookmarkStart w:id="213" w:name="__RefHeading___Toc541075_3830689328"/>
      <w:bookmarkStart w:id="214" w:name="_Toc76"/>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الأذان و الإقامة،و النظر هنا یقع فی أمور أربعة المؤذن،و ما یؤذن له،و کیفیة الأذان و الإقامة و لو أحقهما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المؤذن فیعتبر فیه لصحته و الاعتداد به العقل حال الأذان و الإسلام کذلک بلا خلاف،و الایمان علی الأقرب وفاقا لجمع،فلا یصح أذان المجنون،و فی معناه الصبی غیر الممیز،و لا أذان الکافر بأنواعه،و لا من خالف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فیه البلوغ و لا الحریة فالصبی الممیز یجوز أن یؤذن و کذا العبد،و یجوز أن تؤذن المرأة للنساء و المحارم خاصة و یعتدون بأذانها دون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عدلا میتا أی شدید الصوت بصیرا بالأوقات التی یؤذن لها متطهرا من الحدثین قائما علی مرتفع مستقبل القبلة و سیما فی الشهادتین رافعا به صوته إذا کان رجلا أو صبیا و تسر به المرأة عن الأجانب بل مطلقا،فإنه أنسب بالحیاء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الالتفات به یمینا و شمالا عندنا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أخل بالأذان و الإقامة معا ساهیا </w:t>
      </w:r>
      <w:r>
        <w:rPr>
          <w:rStyle w:val="FootnoteAnchor"/>
          <w:rtl w:val="true"/>
        </w:rPr>
        <w:footnoteReference w:id="214"/>
      </w:r>
      <w:r>
        <w:rPr>
          <w:rFonts w:ascii="IRNazanin" w:hAnsi="IRNazanin" w:eastAsia="IRNazanin"/>
          <w:color w:val="111111"/>
          <w:sz w:val="28"/>
          <w:sz w:val="28"/>
          <w:szCs w:val="28"/>
          <w:rtl w:val="true"/>
          <w:lang w:bidi="fa-IR"/>
        </w:rPr>
        <w:t>و صلی ثم ذکر تدارکهما استحبابا ما لم یرکع و استقبل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تعمد الإخلال بهما لم یجز أن یرجع و کذا لو نسی الأذان خاصة،أما الإقامة فیرجع لها إذا نسیها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یؤذن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الخمس الیومیة،و منها الجمعة لا غیر ها من الصلاة،و ان کانت واجبة،بل یقول المؤذن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ثلاثا،برفع الأولین أو نصبهما أو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تستحبان أداء و قضاءا استحبابا مؤکدا و خصوصا الإقامة،بل الأحوط عدم ترکها اختیارا للرجال و النساء،و المنفرد منهما و الجامع،و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الشیخان و جماعة یجبان فی الجماعة مطلقا،و للرجال خاصة علی اختلاف بینهم،لا بمعنی اشتراطهما فی الصحة،بل فی ثواب الجماعة،کما عن المبسوط </w:t>
      </w:r>
      <w:r>
        <w:rPr>
          <w:rStyle w:val="FootnoteAnchor"/>
          <w:rtl w:val="true"/>
        </w:rPr>
        <w:footnoteReference w:id="215"/>
      </w:r>
      <w:r>
        <w:rPr>
          <w:rFonts w:ascii="IRNazanin" w:hAnsi="IRNazanin" w:eastAsia="IRNazanin"/>
          <w:color w:val="111111"/>
          <w:sz w:val="28"/>
          <w:sz w:val="28"/>
          <w:szCs w:val="28"/>
          <w:rtl w:val="true"/>
          <w:lang w:bidi="fa-IR"/>
        </w:rPr>
        <w:t xml:space="preserve">،و عن الدروس </w:t>
      </w:r>
      <w:r>
        <w:rPr>
          <w:rStyle w:val="FootnoteAnchor"/>
          <w:rtl w:val="true"/>
        </w:rPr>
        <w:footnoteReference w:id="216"/>
      </w:r>
      <w:r>
        <w:rPr>
          <w:rFonts w:ascii="IRNazanin" w:hAnsi="IRNazanin" w:eastAsia="IRNazanin"/>
          <w:color w:val="111111"/>
          <w:sz w:val="28"/>
          <w:sz w:val="28"/>
          <w:szCs w:val="28"/>
          <w:rtl w:val="true"/>
          <w:lang w:bidi="fa-IR"/>
        </w:rPr>
        <w:t>التعبیر به عنهم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یتأکد الاستحباب فیما یجهر فیه بالقراءة و آکده الغداة و المغرب بل المستفاد من النصوص </w:t>
      </w:r>
      <w:r>
        <w:rPr>
          <w:rStyle w:val="FootnoteAnchor"/>
          <w:rtl w:val="true"/>
        </w:rPr>
        <w:footnoteReference w:id="217"/>
      </w:r>
      <w:r>
        <w:rPr>
          <w:rFonts w:ascii="IRNazanin" w:hAnsi="IRNazanin" w:eastAsia="IRNazanin"/>
          <w:color w:val="111111"/>
          <w:sz w:val="28"/>
          <w:sz w:val="28"/>
          <w:szCs w:val="28"/>
          <w:rtl w:val="true"/>
          <w:lang w:bidi="fa-IR"/>
        </w:rPr>
        <w:t>تساوی العشاء مع الظهرین،و لکن ما فی المتن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الفرائض الخمس یؤذن و یقیم لأول صلاة من ورده،ثم یقیم لکل صلاة إقامة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جمع بین الأذان و الإقامة لکل فریضة منه کان أفضل علی الأشهر الأظهر،و فی الناصریة </w:t>
      </w:r>
      <w:r>
        <w:rPr>
          <w:rStyle w:val="FootnoteAnchor"/>
          <w:rtl w:val="true"/>
        </w:rPr>
        <w:footnoteReference w:id="218"/>
      </w:r>
      <w:r>
        <w:rPr>
          <w:rFonts w:ascii="IRNazanin" w:hAnsi="IRNazanin" w:eastAsia="IRNazanin"/>
          <w:color w:val="111111"/>
          <w:sz w:val="28"/>
          <w:sz w:val="28"/>
          <w:szCs w:val="28"/>
          <w:rtl w:val="true"/>
          <w:lang w:bidi="fa-IR"/>
        </w:rPr>
        <w:t xml:space="preserve">و الخلاف </w:t>
      </w:r>
      <w:r>
        <w:rPr>
          <w:rStyle w:val="FootnoteAnchor"/>
          <w:rtl w:val="true"/>
        </w:rPr>
        <w:footnoteReference w:id="219"/>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یجمع یوم الجمعة بین الظهرین بأذان واحد و إقامتین لاستحباب الجمع فیه بینهما،و هذا هو السر فی تخصیصها بالذکر،و الا فیسقط الأذان من الثانیة من کل فریضتین جمع بینهما و لو جوازا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صلی قوم فی مسجد جماعة ثم جاء آخرون جاز أن یصلوا جماعة أیضا و لکن لم یؤذنوا و لم یقیموا ما دامت الصفوف باقیة وجوبا،کما فی ظاهر العبارة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ان کان فی تعینه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المنفرد إذا جاء و لم یتفرقوا،صلی بأذانهم و إقامتهم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اتحاد الصلاتین،أو الوقت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کونه مسجدا وجهان،و الأظهر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انفضت الصفوف و تفرقت بأن لا یبقی منهم و لا واحد أذن الآخرون و 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بنیة الانفراد ثم أراد الاجتماع،استحب له الاستئناف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اعلم أنه لا یجوز أن یؤذن لفریضة إلا بعد دخول وقتها،و یقدم فی الصبح رخصة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یجعل ضابطا فی هذا التقدیم،لیعتمد علیه الناس و لکن یعیده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فصولهما علی أشهر الروایات و أظهرها خمسة و ثلاثون فصلا،الأذان ثمانیة عشر فصلا التکبیر،ثم الشهادة بالتوحید،ثم بالرسالة،ثم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التکبیر،ثم التهلیل و الإقامة سبعة عشر فصلا کفصول الأذان،لکن ینقص تهلیلة من آخرها و تبدیل تکبیرتین من الأربع تکبیرات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 أی کل فصول الأذان و الإقامة مثنی عدا التکبیر فی أول الأذان فإنه أربع،و التهلیل فی آخر الإقامة فإنه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الترتیب بینهما،بتقدیم الأذان علی الإقامة و بین فصولهما،علی النهج الذی قدمناه شرط فی صحتهما،فلو أخل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بما یحصل معه الترتیب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السنة فیه أی فی الأذان،و المراد به هنا ما یعم الإقامة الوقوف علی </w:t>
      </w:r>
    </w:p>
    <w:p>
      <w:pPr>
        <w:pStyle w:val="BookText"/>
        <w:rPr/>
      </w:pPr>
      <w:r>
        <w:rPr>
          <w:rFonts w:ascii="IRNazanin" w:hAnsi="IRNazanin" w:eastAsia="IRNazanin"/>
          <w:color w:val="111111"/>
          <w:sz w:val="28"/>
          <w:sz w:val="28"/>
          <w:szCs w:val="28"/>
          <w:rtl w:val="true"/>
          <w:lang w:bidi="fa-IR"/>
        </w:rPr>
        <w:t>فصوله بترک الاعراب عن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متأنیا فی الأذان بالمعنی الأخص،بإطالة الوقوف علی أواخر الفصول حادرا فی الإقامة أی مسرعا فیها،بتقصیر الوقف علی کل فصل لا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الفصل بینهما أی بین الأذان و الإقامة برکعتین،أو جلسة،أو سجدة أو خطوة،خلا المغرب،فإنه لا یفصل بین أذانیهما الا بخطوة،أو سکتة،أو تسبیحة کل ذلک علی المشهور،و الإجماع المنقول فی کلام کثیر،و النصوص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جملة منها اختصاص الرکعتین بذوات الرواتب مع بقاء وقتها و یمکن أن ینزل علیها إطلاق ما عداها من النص </w:t>
      </w:r>
      <w:r>
        <w:rPr>
          <w:rStyle w:val="FootnoteAnchor"/>
          <w:rtl w:val="true"/>
        </w:rPr>
        <w:footnoteReference w:id="221"/>
      </w:r>
      <w:r>
        <w:rPr>
          <w:rFonts w:ascii="IRNazanin" w:hAnsi="IRNazanin" w:eastAsia="IRNazanin"/>
          <w:color w:val="111111"/>
          <w:sz w:val="28"/>
          <w:sz w:val="28"/>
          <w:szCs w:val="28"/>
          <w:rtl w:val="true"/>
          <w:lang w:bidi="fa-IR"/>
        </w:rPr>
        <w:t>و الفتاوی،سیما بعد ثبوت المنع عن النافلة فی وقت الفریضة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یزاد فی المغرب الجلسة،ففی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فعلها کان کالمتشحط بدمه فی سبیل اللّه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المصنف لعله لم یذکره للمرسل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کل أذانین قعدة إلا المغرب،فان بینهما نفسا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ترکه أحوط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الکلام بما لا یتعلق بالصلاة فی خلالهما و خصوصا الإقامة،فقد ورد بالمنع فیها نصوص </w:t>
      </w:r>
      <w:r>
        <w:rPr>
          <w:rStyle w:val="FootnoteAnchor"/>
          <w:rtl w:val="true"/>
        </w:rPr>
        <w:footnoteReference w:id="225"/>
      </w:r>
      <w:r>
        <w:rPr>
          <w:rFonts w:ascii="IRNazanin" w:hAnsi="IRNazanin" w:eastAsia="IRNazanin"/>
          <w:color w:val="111111"/>
          <w:sz w:val="28"/>
          <w:sz w:val="28"/>
          <w:szCs w:val="28"/>
          <w:rtl w:val="true"/>
          <w:lang w:bidi="fa-IR"/>
        </w:rPr>
        <w:t xml:space="preserve">،و یستفاد منها عدم المنع عنه فی الأذان مطلقا،الا أن المنع عنه کراهة مشهور،و لا یعیده به ما لم یخرج عن الموالاة،و یعیدها به مطلقا کما </w:t>
      </w:r>
      <w:bookmarkStart w:id="215" w:name="pg13620_149003"/>
    </w:p>
    <w:p>
      <w:pPr>
        <w:pStyle w:val="BookText"/>
        <w:rPr/>
      </w:pPr>
      <w:bookmarkEnd w:id="215"/>
      <w:r>
        <w:rPr>
          <w:rFonts w:ascii="IRNazanin" w:hAnsi="IRNazanin" w:eastAsia="IRNazanin"/>
          <w:color w:val="111111"/>
          <w:sz w:val="28"/>
          <w:sz w:val="28"/>
          <w:szCs w:val="28"/>
          <w:rtl w:val="true"/>
          <w:lang w:bidi="fa-IR"/>
        </w:rPr>
        <w:t xml:space="preserve">قیل،و النص </w:t>
      </w:r>
      <w:r>
        <w:rPr>
          <w:rStyle w:val="FootnoteAnchor"/>
          <w:rtl w:val="true"/>
        </w:rPr>
        <w:footnoteReference w:id="226"/>
      </w:r>
      <w:r>
        <w:rPr>
          <w:rFonts w:ascii="IRNazanin" w:hAnsi="IRNazanin" w:eastAsia="IRNazanin"/>
          <w:color w:val="111111"/>
          <w:sz w:val="28"/>
          <w:sz w:val="28"/>
          <w:szCs w:val="28"/>
          <w:rtl w:val="true"/>
          <w:lang w:bidi="fa-IR"/>
        </w:rPr>
        <w:t>ورد بإعادتها بالکلام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الترجیع إلا للإشعار و التنبیه،و فسر فی المشهور بتکریر الشهادتین مرتین و فی غیره بتکریرهما و تکریر التکبیر فی أول الأذان،و فی الذکری </w:t>
      </w:r>
      <w:r>
        <w:rPr>
          <w:rStyle w:val="FootnoteAnchor"/>
          <w:rtl w:val="true"/>
        </w:rPr>
        <w:footnoteReference w:id="227"/>
      </w:r>
      <w:r>
        <w:rPr>
          <w:rFonts w:ascii="IRNazanin" w:hAnsi="IRNazanin" w:eastAsia="IRNazanin"/>
          <w:color w:val="111111"/>
          <w:sz w:val="28"/>
          <w:sz w:val="28"/>
          <w:szCs w:val="28"/>
          <w:rtl w:val="true"/>
          <w:lang w:bidi="fa-IR"/>
        </w:rPr>
        <w:t>بتکریر الفصل زیادة علی الموظف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الأوفق بما فی النص </w:t>
      </w:r>
      <w:r>
        <w:rPr>
          <w:rStyle w:val="FootnoteAnchor"/>
          <w:rtl w:val="true"/>
        </w:rPr>
        <w:footnoteReference w:id="228"/>
      </w:r>
      <w:r>
        <w:rPr>
          <w:rFonts w:ascii="IRNazanin" w:hAnsi="IRNazanin" w:eastAsia="IRNazanin"/>
          <w:color w:val="111111"/>
          <w:sz w:val="28"/>
          <w:sz w:val="28"/>
          <w:szCs w:val="28"/>
          <w:rtl w:val="true"/>
          <w:lang w:bidi="fa-IR"/>
        </w:rPr>
        <w:t>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الا مع قصد الشرعیة فبدعة</w:t>
      </w:r>
      <w:r>
        <w:rPr>
          <w:rFonts w:eastAsia="IRNazanin" w:cs="IRNazanin"/>
          <w:color w:val="111111"/>
          <w:sz w:val="28"/>
          <w:szCs w:val="28"/>
          <w:rtl w:val="true"/>
          <w:lang w:bidi="fa-IR"/>
        </w:rPr>
        <w:t>.</w:t>
      </w:r>
    </w:p>
    <w:p>
      <w:pPr>
        <w:pStyle w:val="Heading5"/>
        <w:numPr>
          <w:ilvl w:val="4"/>
          <w:numId w:val="1"/>
        </w:numPr>
        <w:rPr/>
      </w:pPr>
      <w:bookmarkStart w:id="216" w:name="__RefHeading___Toc541077_3830689328"/>
      <w:bookmarkStart w:id="217" w:name="_Toc77"/>
      <w:bookmarkEnd w:id="216"/>
      <w:r>
        <w:rPr>
          <w:rtl w:val="true"/>
        </w:rPr>
        <w:t>مسائل فی الأذان و الإقامة</w:t>
      </w:r>
      <w:r>
        <w:rPr>
          <w:rtl w:val="true"/>
        </w:rPr>
        <w:t>:</w:t>
      </w:r>
      <w:bookmarkEnd w:id="217"/>
    </w:p>
    <w:p>
      <w:pPr>
        <w:pStyle w:val="BookText"/>
        <w:rPr/>
      </w:pPr>
      <w:r>
        <w:rPr>
          <w:rFonts w:ascii="IRNazanin" w:hAnsi="IRNazanin" w:eastAsia="IRNazanin"/>
          <w:color w:val="111111"/>
          <w:sz w:val="28"/>
          <w:sz w:val="28"/>
          <w:szCs w:val="28"/>
          <w:rtl w:val="true"/>
          <w:lang w:bidi="fa-IR"/>
        </w:rPr>
        <w:t>و أما اللواحق ف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ان من السنة حکایته أی الأذان بمعنی الأخص،و یحتمل الأعم منه و من الإقامة عند سماعه ممن یشرع له،للنصوص </w:t>
      </w:r>
      <w:r>
        <w:rPr>
          <w:rStyle w:val="FootnoteAnchor"/>
          <w:rtl w:val="true"/>
        </w:rPr>
        <w:footnoteReference w:id="229"/>
      </w:r>
      <w:r>
        <w:rPr>
          <w:rFonts w:ascii="IRNazanin" w:hAnsi="IRNazanin" w:eastAsia="IRNazanin"/>
          <w:color w:val="111111"/>
          <w:sz w:val="28"/>
          <w:sz w:val="28"/>
          <w:szCs w:val="28"/>
          <w:rtl w:val="true"/>
          <w:lang w:bidi="fa-IR"/>
        </w:rPr>
        <w:t xml:space="preserve">و ظاهرها الحکایة بمثل ما یقول فی جمیع الفصول حتی فی الحیعلات،خلافا للدروس </w:t>
      </w:r>
      <w:r>
        <w:rPr>
          <w:rStyle w:val="FootnoteAnchor"/>
          <w:rtl w:val="true"/>
        </w:rPr>
        <w:footnoteReference w:id="230"/>
      </w:r>
      <w:r>
        <w:rPr>
          <w:rFonts w:ascii="IRNazanin" w:hAnsi="IRNazanin" w:eastAsia="IRNazanin"/>
          <w:color w:val="111111"/>
          <w:sz w:val="28"/>
          <w:sz w:val="28"/>
          <w:szCs w:val="28"/>
          <w:rtl w:val="true"/>
          <w:lang w:bidi="fa-IR"/>
        </w:rPr>
        <w:t xml:space="preserve">فجوز تبدیلها بالحولقات،و رواها الشیخ فی المبسوط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ما یخل به المؤذن من الفصول و الکف عن الکلام بعد قوله أی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بتحریمه الا أن یکون بما یتعلق بالصلاة من تقدیم إمام،أو تسویة صف و نحوهما فلا کراهة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مسائل ثلاث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 الامام بل المصلی مطلقا أذانا و المراد به ما یعم </w:t>
      </w:r>
      <w:bookmarkStart w:id="218" w:name="pg13620_149004"/>
    </w:p>
    <w:p>
      <w:pPr>
        <w:pStyle w:val="BookText"/>
        <w:rPr/>
      </w:pPr>
      <w:bookmarkEnd w:id="218"/>
      <w:r>
        <w:rPr>
          <w:rFonts w:ascii="IRNazanin" w:hAnsi="IRNazanin" w:eastAsia="IRNazanin"/>
          <w:color w:val="111111"/>
          <w:sz w:val="28"/>
          <w:sz w:val="28"/>
          <w:szCs w:val="28"/>
          <w:rtl w:val="true"/>
          <w:lang w:bidi="fa-IR"/>
        </w:rPr>
        <w:t>الإقامة جاز أن یجتزئ به عن أذانه فی صلاة الجماعة،و لو کان ذلک المؤذن منفردا بصلاته و أذانه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 الصلاة أعادها،و لا یعید الإقامة إلا مع الکلام فیها أو بعدها فیعیدها،و الأولی إعادتها مطلقا،کما لو أحدث فی أثنائها،و لا یعید الأذان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خلف من لا یقتدی به أذن لنفسه و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خشی فوات الصلاة خلفه اقتصر من فصوله علی تکبیرتین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تهلیلة مرتبا بینها،کما فی الإقامة الکاملة</w:t>
      </w:r>
      <w:r>
        <w:rPr>
          <w:rFonts w:eastAsia="IRNazanin" w:cs="IRNazanin"/>
          <w:color w:val="111111"/>
          <w:sz w:val="28"/>
          <w:szCs w:val="28"/>
          <w:rtl w:val="true"/>
          <w:lang w:bidi="fa-IR"/>
        </w:rPr>
        <w:t>.</w:t>
      </w:r>
    </w:p>
    <w:p>
      <w:pPr>
        <w:pStyle w:val="Heading3"/>
        <w:numPr>
          <w:ilvl w:val="2"/>
          <w:numId w:val="1"/>
        </w:numPr>
        <w:rPr/>
      </w:pPr>
      <w:bookmarkStart w:id="219" w:name="__RefHeading___Toc541079_3830689328"/>
      <w:bookmarkStart w:id="220" w:name="_Toc78"/>
      <w:bookmarkEnd w:id="219"/>
      <w:r>
        <w:rPr>
          <w:rtl w:val="true"/>
        </w:rPr>
        <w:t>أما المقاصد فثلاثة</w:t>
      </w:r>
      <w:bookmarkEnd w:id="220"/>
    </w:p>
    <w:p>
      <w:pPr>
        <w:pStyle w:val="Heading4"/>
        <w:numPr>
          <w:ilvl w:val="3"/>
          <w:numId w:val="1"/>
        </w:numPr>
        <w:rPr/>
      </w:pPr>
      <w:bookmarkStart w:id="221" w:name="__RefHeading___Toc541081_3830689328"/>
      <w:bookmarkStart w:id="222" w:name="_Toc79"/>
      <w:bookmarkEnd w:id="221"/>
      <w:r>
        <w:rPr>
          <w:rtl w:val="true"/>
        </w:rPr>
        <w:t>الأول</w:t>
      </w:r>
      <w:bookmarkEnd w:id="222"/>
    </w:p>
    <w:p>
      <w:pPr>
        <w:pStyle w:val="Heading5"/>
        <w:numPr>
          <w:ilvl w:val="4"/>
          <w:numId w:val="1"/>
        </w:numPr>
        <w:rPr/>
      </w:pPr>
      <w:bookmarkStart w:id="223" w:name="__RefHeading___Toc541083_3830689328"/>
      <w:bookmarkStart w:id="224" w:name="_Toc80"/>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فی بیان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واجبة و مندوبة،فالواجبات ثمانیة</w:t>
      </w:r>
      <w:r>
        <w:rPr>
          <w:rFonts w:eastAsia="IRNazanin" w:cs="IRNazanin"/>
          <w:color w:val="111111"/>
          <w:sz w:val="28"/>
          <w:szCs w:val="28"/>
          <w:rtl w:val="true"/>
          <w:lang w:bidi="fa-IR"/>
        </w:rPr>
        <w:t>:</w:t>
      </w:r>
    </w:p>
    <w:p>
      <w:pPr>
        <w:pStyle w:val="Heading5"/>
        <w:numPr>
          <w:ilvl w:val="4"/>
          <w:numId w:val="1"/>
        </w:numPr>
        <w:rPr/>
      </w:pPr>
      <w:bookmarkStart w:id="225" w:name="__RefHeading___Toc541085_3830689328"/>
      <w:bookmarkStart w:id="226" w:name="_Toc81"/>
      <w:bookmarkEnd w:id="225"/>
      <w:r>
        <w:rPr>
          <w:rtl w:val="true"/>
        </w:rPr>
        <w:t>الواجبات الثمانیة</w:t>
      </w:r>
      <w:bookmarkEnd w:id="226"/>
    </w:p>
    <w:p>
      <w:pPr>
        <w:pStyle w:val="Heading6"/>
        <w:numPr>
          <w:ilvl w:val="5"/>
          <w:numId w:val="1"/>
        </w:numPr>
        <w:rPr/>
      </w:pPr>
      <w:bookmarkStart w:id="227" w:name="__RefHeading___Toc541087_3830689328"/>
      <w:bookmarkStart w:id="228" w:name="_Toc82"/>
      <w:bookmarkEnd w:id="227"/>
      <w:r>
        <w:rPr>
          <w:rtl w:val="true"/>
        </w:rPr>
        <w:t>أحکام النیة</w:t>
      </w:r>
      <w:r>
        <w:rPr>
          <w:rtl w:val="true"/>
        </w:rPr>
        <w:t>:</w:t>
      </w:r>
      <w:bookmarkEnd w:id="2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هی رکن تبطل الصلاة بترکها عمدا و سهوا،و لا خلاف فی رکنیتها بهذا المعنی،و انما اختلفوا فی رکنیتها بالمعنی المصطلح بینهم،و هو ما یلتئم منه الماهیة،مع بطلان الصلاة بترکها و زیادتها و لو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ثمرة له مهمة بعد الاتفاق علی رکنیتها بالمعنی الأول،لمشابهتها بذلک الرکن بالمعنی الثانی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کانت بالشرط الذی یقابله أشبه عند المصنف و کثیر،و منهم </w:t>
      </w:r>
    </w:p>
    <w:p>
      <w:pPr>
        <w:pStyle w:val="BookText"/>
        <w:rPr/>
      </w:pPr>
      <w:r>
        <w:rPr>
          <w:rFonts w:ascii="IRNazanin" w:hAnsi="IRNazanin" w:eastAsia="IRNazanin"/>
          <w:color w:val="111111"/>
          <w:sz w:val="28"/>
          <w:sz w:val="28"/>
          <w:szCs w:val="28"/>
          <w:rtl w:val="true"/>
          <w:lang w:bidi="fa-IR"/>
        </w:rPr>
        <w:t>الفاضل فی المنتهی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الشرط ما یقف علیه تأثیر المؤثر،أو ما یقف علیه صحة الفعل،و هذا متحقق فیها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فإنها تقع مقارنة لأول جزء من الصلاة أعنی التکبیر،أو سابقة علیه فلا تکون جزؤها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فیها من نیة القربة و التعیین حیث یکون هناک اشتراک،و الا فالقربة مستغنیة عنه و من قصد الوجوب فی الواجب و الندب فی المستحب و الأداء فی الوقت و القضاء فی الخارج،و ان کان ضمها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العبارة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أحوط و أولی،بل لا ینبغی ترکه هنا،لظهور الإجماع علیه عن صریح الذکری </w:t>
      </w:r>
      <w:r>
        <w:rPr>
          <w:rStyle w:val="FootnoteAnchor"/>
          <w:rtl w:val="true"/>
        </w:rPr>
        <w:footnoteReference w:id="233"/>
      </w:r>
      <w:r>
        <w:rPr>
          <w:rFonts w:ascii="IRNazanin" w:hAnsi="IRNazanin" w:eastAsia="IRNazanin"/>
          <w:color w:val="111111"/>
          <w:sz w:val="28"/>
          <w:sz w:val="28"/>
          <w:szCs w:val="28"/>
          <w:rtl w:val="true"/>
          <w:lang w:bidi="fa-IR"/>
        </w:rPr>
        <w:t xml:space="preserve">و ظاهر المنتهی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یشترط نیة القصر و لا الإتمام مطلقا و لو کان المصلی المدلول علیه بالمقام مخیرا بینهما،و لکن الأحوط نیة أحدهما حیث یتخیر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استحضارها عند أول جزء من التکبیر خاصة،أو مستمرة إلی انتهائه،أو بین الالف و الراء،أو قبله متصلة به،بحیث یکون آخر جزء منها أول جزء منه،علی اختلاف الآراء،بعد اتفاقها علی لزوم أصل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أسلم تفاسیرها،بل فی التذکرة انه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هذه التفاسیر کلها تناسب القول بأن النیة عبارة عن الصورة المخطرة بالبال،کما هو المشهور بین الأصحاب،دون القول بأنها عبارة عن الداعی إلی الفعل،کما هو المختار،لأنها بهذا المعنی لازمة الاقتران من الفاعل المختار فلا یحتاج الی هذه التدقیقات،و ان کانت أحوط،حیث لا ینجر الی الوسواس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استدامة حکمها علی النهج المتقدم فی سائر العبادات</w:t>
      </w:r>
      <w:r>
        <w:rPr>
          <w:rFonts w:eastAsia="IRNazanin" w:cs="IRNazanin"/>
          <w:color w:val="111111"/>
          <w:sz w:val="28"/>
          <w:szCs w:val="28"/>
          <w:rtl w:val="true"/>
          <w:lang w:bidi="fa-IR"/>
        </w:rPr>
        <w:t xml:space="preserve">. </w:t>
      </w:r>
      <w:bookmarkStart w:id="229" w:name="pg13620_149006"/>
    </w:p>
    <w:p>
      <w:pPr>
        <w:pStyle w:val="Heading6"/>
        <w:numPr>
          <w:ilvl w:val="5"/>
          <w:numId w:val="1"/>
        </w:numPr>
        <w:rPr/>
      </w:pPr>
      <w:bookmarkStart w:id="230" w:name="__RefHeading___Toc541089_3830689328"/>
      <w:bookmarkStart w:id="231" w:name="_Toc83"/>
      <w:bookmarkEnd w:id="229"/>
      <w:bookmarkEnd w:id="230"/>
      <w:r>
        <w:rPr>
          <w:rtl w:val="true"/>
        </w:rPr>
        <w:t>أحکام تکبیرة الإحرام</w:t>
      </w:r>
      <w:r>
        <w:rPr>
          <w:rtl w:val="true"/>
        </w:rPr>
        <w:t>:</w:t>
      </w:r>
      <w:bookmarkEnd w:id="23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للإحرام و هو رکن فی الصلاة بالمعنی المصطلح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 التی لا یجوز العدول عنها اللّه أکبر،مرتبا بین الکلمتین بتقدیم الأول علی الثانیة،موالیا بینهما و بین حروفهما،غیر مبدل حرفا منهما بغیره، و لا کلمة بأخری،و لا مزیدا و لو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الالف بین اللام و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و الاولی،و لا معرفا لا کبر،و لا مضیفا له إلی شیء،و لا غیر ذلک،و ان وافق القانون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التکبیر بمعناه مطلقا و لا مع الإخلال بشیء منه و لو بحرف مطلقا حتی الهمزة الجلالة متصلة بالنیة المتلفظة،و ان وافق العربیة و مع التعذر و العجز عن الإتیان به بصیغة العربیة المأثورة تکفی الترجمة عنه بلغة،أو مطلقا مع المعرفة بها،و لا یتعین غیرها مطلقا و یجب التعلم لها ما أمکن و لو من باب المقدمة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الأخرس و من بحکمه ینطق بالممکن،و یعقد قلبه بها أی بالتکبیرة و لفظها،و أنها ثناء علیه تعالی،لا معناه المطابقی،إذ لا یجب إخطاره بالبال مطلقا و أما قصد اللفظ فلا بد منه مع الإشارة و تحریک اللسان و یشترط فیها جمیع ما یشترط فی الصلاة،من الطهارة و الستر و القیام و الاستقبال و علیه فلا تجزی التکبیرة أو الصلاة لو کبر غیر متطهر،أو غیر مستتر،أو غیر مستقبل،أو غیر قائم مطلقا،سواء کبر قاعدا أو آخذا فی القیام،أو هاویا الی الرکوع،کما یتفق للمأموم مع القدرة علی القیام و مع العجز عنه یأتی بالممکن منه و الا فقاعدا،کالصلاة بعینها</w:t>
      </w:r>
      <w:r>
        <w:rPr>
          <w:rFonts w:eastAsia="IRNazanin" w:cs="IRNazanin"/>
          <w:color w:val="111111"/>
          <w:sz w:val="28"/>
          <w:szCs w:val="28"/>
          <w:rtl w:val="true"/>
          <w:lang w:bidi="fa-IR"/>
        </w:rPr>
        <w:t xml:space="preserve">. </w:t>
      </w:r>
      <w:bookmarkStart w:id="232" w:name="pg13620_149007"/>
    </w:p>
    <w:p>
      <w:pPr>
        <w:pStyle w:val="BookText"/>
        <w:rPr/>
      </w:pPr>
      <w:bookmarkEnd w:id="232"/>
      <w:r>
        <w:rPr>
          <w:rFonts w:ascii="IRNazanin" w:hAnsi="IRNazanin" w:eastAsia="IRNazanin"/>
          <w:color w:val="111111"/>
          <w:sz w:val="28"/>
          <w:sz w:val="28"/>
          <w:szCs w:val="28"/>
          <w:rtl w:val="true"/>
          <w:lang w:bidi="fa-IR"/>
        </w:rPr>
        <w:t>و للمصلی الخیرة فی تعیینها من السبع التی یستحب التوجه بها،و ان کان اختیاره السابعة أفضل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النطق بها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مد أی إشباع لحرکتی الهمزة و الباء،أو إحداهما بحیث لا یؤدی الی زیادة ألف،و الا فغیر جائز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إسماع الإمام من خلفه من المأمومین بها،دون الستة الباقیة إن افتتح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یفتقر الاسماع الی العلو المفرط،و الا فیقتصر علی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غیره،فإن المأموم یسر بها کباقی الأذکار،و المنفرد یتخیر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یرفع بها و بسائر التکبیرات المصلی یدیه محاذیا بهما وجهه إلی شحمة أذنیه،ضاما أصابعهما کلها،مستقبلا القبلة بباطنهما،مراعیا فی الرفع بأن یکون ابتداؤه مع ابتداء التکبیرة،و انتهاؤه مع 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الرفع و ان قیل به نعم،و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یتجاوز بهما الأذنین و الرأس</w:t>
      </w:r>
      <w:r>
        <w:rPr>
          <w:rFonts w:eastAsia="IRNazanin" w:cs="IRNazanin"/>
          <w:color w:val="111111"/>
          <w:sz w:val="28"/>
          <w:szCs w:val="28"/>
          <w:rtl w:val="true"/>
          <w:lang w:bidi="fa-IR"/>
        </w:rPr>
        <w:t>.</w:t>
      </w:r>
    </w:p>
    <w:p>
      <w:pPr>
        <w:pStyle w:val="Heading6"/>
        <w:numPr>
          <w:ilvl w:val="5"/>
          <w:numId w:val="1"/>
        </w:numPr>
        <w:rPr/>
      </w:pPr>
      <w:bookmarkStart w:id="233" w:name="__RefHeading___Toc541091_3830689328"/>
      <w:bookmarkStart w:id="234" w:name="_Toc84"/>
      <w:bookmarkEnd w:id="233"/>
      <w:r>
        <w:rPr>
          <w:rtl w:val="true"/>
        </w:rPr>
        <w:t>أحکام القیام فی الصلاة</w:t>
      </w:r>
      <w:r>
        <w:rPr>
          <w:rtl w:val="true"/>
        </w:rPr>
        <w:t>:</w:t>
      </w:r>
      <w:bookmarkEnd w:id="23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القیام،و هو فی الفرائض واجب حال النیة و التکبیر و القراءة و المتصل منه بالرکوع رکن تبطل الصلاة بالإخلال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و کذا حال التکبیر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الإخلال به ناسیا حال القراءة،کما لا یضر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فائدة الوجوب هنا عدم جواز ترکه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الانتصاب عرفا،و یتحقق بنصب فقار الظهر،فلا یخل به الاطراق، و ان کان الاولی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الاستقرار و الاستقلال،بأن لا یعتمد علی شیء،بحیث لو رفع لسقط،هذا مع القدرة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تعذر الاستقلال اعتمد علی ما یحصل به شبه القیام،و ان عجز عن الانتصاب </w:t>
      </w:r>
    </w:p>
    <w:p>
      <w:pPr>
        <w:pStyle w:val="BookText"/>
        <w:rPr/>
      </w:pPr>
      <w:r>
        <w:rPr>
          <w:rFonts w:ascii="IRNazanin" w:hAnsi="IRNazanin" w:eastAsia="IRNazanin"/>
          <w:color w:val="111111"/>
          <w:sz w:val="28"/>
          <w:sz w:val="28"/>
          <w:szCs w:val="28"/>
          <w:rtl w:val="true"/>
          <w:lang w:bidi="fa-IR"/>
        </w:rPr>
        <w:t>قام منحنیا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الی حد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القیام فی البعض أتی بالممکن منه فی الباقی،فیقوم عند التکبیر و یستمر الی العجز،فیجلس و لو قبل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یجلس ابتداء بعد قدرته علی القیام،و لو لتوقع درک الرکوع عن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الرکوع و السجود أصلا دون القیام،سقطا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تعارض معهما،بأن یکون إذا قام لم یمکنه الجلوس للسجود و لا الانحناء للرکوع،فالأولی اختیاره علیهما و یومی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عنه أصلا أی فی جمیع الصلاة بجمیع حالاته منتصبا و منحنیا و مستقلا و معتمدا صلی قاعدا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حد ذلک أی العجز المسوغ قولان،أصحهما و أشهرهما مراعاة التمکن و عدمه العادیین الموکول معرفتهما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لا یتمکن من المشی بمقدار زمان الصلاة للخبر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 سندا و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وجد القاعد خفة نهض متما </w:t>
      </w:r>
      <w:r>
        <w:rPr>
          <w:rStyle w:val="FootnoteAnchor"/>
          <w:rtl w:val="true"/>
        </w:rPr>
        <w:footnoteReference w:id="236"/>
      </w:r>
      <w:r>
        <w:rPr>
          <w:rFonts w:ascii="IRNazanin" w:hAnsi="IRNazanin" w:eastAsia="IRNazanin"/>
          <w:color w:val="111111"/>
          <w:sz w:val="28"/>
          <w:sz w:val="28"/>
          <w:szCs w:val="28"/>
          <w:rtl w:val="true"/>
          <w:lang w:bidi="fa-IR"/>
        </w:rPr>
        <w:t>للقراءة بعد النهوض،ان تمکن منه قبلها أو فی 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تمکن بعدها نهض مطمئنا فیرکع عن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القعود و لو مستندا صلی مضطجعا علی الجانب الأیمن إن أمکن،و الا فالأیسر مستقبلا بوجهه القبلة کالملحد مومیا للرکوع و السجود برأسه مع رفع ما یسجد علیه مع الإمکان،و الا فبعینیه،جاعلا السجود أخفض من الرکوع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عجز عن الصلاة مضطجعا وجب علیه أن یصلی مستلقیا </w:t>
      </w:r>
      <w:bookmarkStart w:id="235" w:name="pg13620_149009"/>
    </w:p>
    <w:p>
      <w:pPr>
        <w:pStyle w:val="BookText"/>
        <w:rPr/>
      </w:pPr>
      <w:bookmarkEnd w:id="235"/>
      <w:r>
        <w:rPr>
          <w:rFonts w:ascii="IRNazanin" w:hAnsi="IRNazanin" w:eastAsia="IRNazanin"/>
          <w:color w:val="111111"/>
          <w:sz w:val="28"/>
          <w:sz w:val="28"/>
          <w:szCs w:val="28"/>
          <w:rtl w:val="true"/>
          <w:lang w:bidi="fa-IR"/>
        </w:rPr>
        <w:t>علی قفاه،مستقبلا القبلة بباطن قدمیه کالمحتضر،مومیا للرکوع و السجود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یتربع القاعد حال کونه قارئا بأن ینصب فخذیه و ساقیه و یثنی رجلیه حال کونه راکعا بأن یفرشهما تحته و یقعد علی صدورهما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الشیخ یتورک متشهدا و لا بأس به</w:t>
      </w:r>
      <w:r>
        <w:rPr>
          <w:rFonts w:eastAsia="IRNazanin" w:cs="IRNazanin"/>
          <w:color w:val="111111"/>
          <w:sz w:val="28"/>
          <w:szCs w:val="28"/>
          <w:rtl w:val="true"/>
          <w:lang w:bidi="fa-IR"/>
        </w:rPr>
        <w:t>.</w:t>
      </w:r>
    </w:p>
    <w:p>
      <w:pPr>
        <w:pStyle w:val="Heading6"/>
        <w:numPr>
          <w:ilvl w:val="5"/>
          <w:numId w:val="1"/>
        </w:numPr>
        <w:rPr/>
      </w:pPr>
      <w:bookmarkStart w:id="236" w:name="__RefHeading___Toc541093_3830689328"/>
      <w:bookmarkStart w:id="237" w:name="_Toc85"/>
      <w:bookmarkEnd w:id="236"/>
      <w:r>
        <w:rPr>
          <w:rtl w:val="true"/>
        </w:rPr>
        <w:t>أحکام القراءة</w:t>
      </w:r>
      <w:r>
        <w:rPr>
          <w:rtl w:val="true"/>
        </w:rPr>
        <w:t>:</w:t>
      </w:r>
      <w:bookmarkEnd w:id="23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القراءة،و هی متعینة بالحمد و السورة فی کل صلاة ثنائیة و لو نافلة علی الأقوی،و لکن فی الحمد خاصة،و أما السورة فیستحب فیها اتفاقا و فی الرکعتین الأولیین من کل فریضة رباعیة کالظهرین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الصلاة مع الإخلال بها عمدا حتی یرکع و لو بحرف واحد منها حتی التشدید و کذا الاعراب و المراد به ما یعم حرکات البناء،و لا فرق فیه بین کونه مغیرا للمعنی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أخل ب ترتیب آیاتها و حروف کلماتها،و لا یختلف الحال فی جمیع ذلک بین الحمد و السورة علی القول بوجوبها،و یحتمل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الإخلال بالبسملة فی کل من الحمد و السورة تبطل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أخل بشیء من ذلک حتی یرکع نسیانا،فإنه لا تبطل به الصلاة،بناء علی عدم رکنیة القراءة،کما هو الأشهر الأقوی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تجزئ الترجمة عنها مع القدرة علی القراءة العربیة و لو تعذرت أو ضاق الوقت عنها ائتم ان أمکنه،أو قرأ فی المصحف إن أحسنه،أو تبع القارئ الفصیح ان وجده،و الا قرأ ما یحسن منها و لو کان بعض آیة مطلقا </w:t>
      </w:r>
    </w:p>
    <w:p>
      <w:pPr>
        <w:pStyle w:val="BookText"/>
        <w:rPr/>
      </w:pPr>
      <w:r>
        <w:rPr>
          <w:rFonts w:ascii="IRNazanin" w:hAnsi="IRNazanin" w:eastAsia="IRNazanin"/>
          <w:color w:val="111111"/>
          <w:sz w:val="28"/>
          <w:sz w:val="28"/>
          <w:szCs w:val="28"/>
          <w:rtl w:val="true"/>
          <w:lang w:bidi="fa-IR"/>
        </w:rPr>
        <w:t>و یعوض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مراعاة الترتیب بین البدل و المبدل منه،فان علم الأول آخر البدل أو الأخر قدمه،أو الطرفین وسطه أو الوسط حفه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التعلم لما لا یحسنه ما أمکن و لو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عنها أصلا قرأ من غیرها من القرآن ما تیسر له و لو آیة معوضا عن الباقی و الا تیسر له شیء من القرآن سبح اللّه و کبره و هلله بقدر القراءة حروفا،کل ذا فی الفاتحة،و أما السورة فیسقط بالعجز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یحرک الأخرس و من بحکمه لسانه بالقراءة و یعقد بها قلبه و یشیر بإصبعه،کما فی التکبیرة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قراءة سورة کاملة مع الحمد أی بعده فی الفرائض المختار مع سعة الوقت و إمکان التعلم أو استحبابها قولان،أظهرهما الوجوب وفاقا للمشهور،و فی عبائر کثیر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یقرأ فی شیء من الفرائض سورة عزیمة،و لا ما أی سورة یفوت الوقت بقراءتها بل یقتصر علی ما یسعه الوقت،حتی أنه لو علم ضیقه عن السورة مطلقا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بالوقت الاختیاری؟و هو ما یسع الفریضة بتمامها،أم الاضطراری؟ و هو ما یسع رکعة منها؟اشکال،و الاحتیاط واضح فیما لو أدرک الاختیاری بسورة یسعها،فلا یعدل عنها الی ما فوقها،و لو أدرک معها رکعة من الفریضة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فیما لو لم یدرک بقراءة السورة مطلقا الاختیاری و أدرک الاضطراری ففی ترجیح السورة علی الوقت أم العکس اشکال،و الأحوط الإتیان بها مخیرا بین الأمرین و القضاء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یتخیر المصلی فی کل رکعة ثالثة أو رابعة من الفرائض الیومیة </w:t>
      </w:r>
    </w:p>
    <w:p>
      <w:pPr>
        <w:pStyle w:val="BookText"/>
        <w:rPr/>
      </w:pPr>
      <w:r>
        <w:rPr>
          <w:rFonts w:ascii="IRNazanin" w:hAnsi="IRNazanin" w:eastAsia="IRNazanin"/>
          <w:color w:val="111111"/>
          <w:sz w:val="28"/>
          <w:sz w:val="28"/>
          <w:szCs w:val="28"/>
          <w:rtl w:val="true"/>
          <w:lang w:bidi="fa-IR"/>
        </w:rPr>
        <w:t>الخمسة بین قراءة الحمد وحدها و التسبیح خاصة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ناسی القراءة فی الأولیین و غیره،علی الأشهر الأقوی خلافا للشیخ فعین القراءة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شاذ،و لکنه أحوط و أولی خروجا عن شبهة الخلاف فتوی و نصا،و التسبیح أفضل من الحمد مطلقا،علی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یجهر فی القراءة من الصلاة الخمس الیومیة واجبا علی الأشهر الأقوی فی الصبح و أولیی المغرب و العشاء،و یسر فی الباقی وجوبا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أدناه أی الاسرار أن یسمع نفسه ما یقرؤه و لو تقدیرا،و لا یجزی 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إسماع جواهر الحروف،فلا یکفی إسماع الهمهمة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 الغیر القریب منه،لکن من غیر صوت، و هو معه أقل الجهر،و أکثره أن لا یبلغ العلو 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أعلی الاسرار أنه أقل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أن تجهر المرأة و لا أن تسر،بل هی مخیرة بینهما مطلقا حیث لا یسمعها الأجانب،و الا فتسر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فی کل صلاة بعد التوجه قبل القراءة،و محلها الرکعة الأولی خاصة،و هی سریة و لو فی الجهریة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الجهر بالبسملة فی موضع الإخفات من أول الحمد و السورة و لو لغیر الامام مطلقا و فیما عدا الرکعتین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ترتیل القراءة و هو حفظ الوقوف و أداء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سورة بعد الحمد فی النوافل مطلقا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الاقتصار فی الظهرین و المغرب علی قصار المفصل کالقدر و التوحید </w:t>
      </w:r>
      <w:bookmarkStart w:id="238" w:name="pg13620_149012"/>
    </w:p>
    <w:p>
      <w:pPr>
        <w:pStyle w:val="BookText"/>
        <w:rPr/>
      </w:pPr>
      <w:bookmarkEnd w:id="238"/>
      <w:r>
        <w:rPr>
          <w:rFonts w:ascii="IRNazanin" w:hAnsi="IRNazanin" w:eastAsia="IRNazanin"/>
          <w:color w:val="111111"/>
          <w:sz w:val="28"/>
          <w:sz w:val="28"/>
          <w:szCs w:val="28"/>
          <w:rtl w:val="true"/>
          <w:lang w:bidi="fa-IR"/>
        </w:rPr>
        <w:t>و الجحد و شبهها و فی الصبح علی مطولاته کالمدثر و المزمل و هل أتی و فی العشاء علی متوسطاته کالانفطار و الانشقاق و الأعلی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الصحیح و غیره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نحو الأعلی و الشمس فی الظهرین و العشاء،و التکاثر فی المغرب،و ما یقرب من الغاشیة و النبإ و القیامة فی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یقرأ فی ظهری الجمعة أی ظهرها و عصرها بسورتها فی الرکعة الاولی و ب سورة المنافقین فی الثانیة و کذا لو صلی الظهر فیها جمعة یستحب السورتان فیها بالترتیب،و لا تجبان فی شیء من ذلک علی الأشهر الأظهر بل علیه عامة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فی جمعتها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نوافل النهار إخفات و نوافل المیل جهر استحبابا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إسماع من خلفه قراءته ما لم تبلغ العلو المفرط و کذا الشهادتین بل مطلق الأذکار التی لم تجب إخفاتها،نعم یتأکد فیهما</w:t>
      </w:r>
      <w:r>
        <w:rPr>
          <w:rFonts w:eastAsia="IRNazanin" w:cs="IRNazanin"/>
          <w:color w:val="111111"/>
          <w:sz w:val="28"/>
          <w:szCs w:val="28"/>
          <w:rtl w:val="true"/>
          <w:lang w:bidi="fa-IR"/>
        </w:rPr>
        <w:t>.</w:t>
      </w:r>
    </w:p>
    <w:p>
      <w:pPr>
        <w:pStyle w:val="Heading6"/>
        <w:numPr>
          <w:ilvl w:val="5"/>
          <w:numId w:val="1"/>
        </w:numPr>
        <w:rPr/>
      </w:pPr>
      <w:bookmarkStart w:id="239" w:name="__RefHeading___Toc541095_3830689328"/>
      <w:bookmarkStart w:id="240" w:name="_Toc86"/>
      <w:bookmarkEnd w:id="239"/>
      <w:r>
        <w:rPr>
          <w:rtl w:val="true"/>
        </w:rPr>
        <w:t>مسائل فی القراءة</w:t>
      </w:r>
      <w:r>
        <w:rPr>
          <w:rtl w:val="true"/>
        </w:rPr>
        <w:t>:</w:t>
      </w:r>
      <w:bookmarkEnd w:id="240"/>
    </w:p>
    <w:p>
      <w:pPr>
        <w:pStyle w:val="BookText"/>
        <w:rPr/>
      </w:pPr>
      <w:r>
        <w:rPr>
          <w:rFonts w:ascii="IRNazanin" w:hAnsi="IRNazanin" w:eastAsia="IRNazanin"/>
          <w:color w:val="111111"/>
          <w:sz w:val="28"/>
          <w:sz w:val="28"/>
          <w:szCs w:val="28"/>
          <w:rtl w:val="true"/>
          <w:lang w:bidi="fa-IR"/>
        </w:rPr>
        <w:t>و هنا مسائل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الحمد بل فی أثناء الصلاة مطلقا،و تبطل به الصلاة أیضا،علی الأشهر الأقوی،و نقل الإجماع علیه فی کلام القوم مستفیض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الإسکافی أنه یکره و لا ریب فی ضعفه،و ان مال الیه المصنف فی المعتبر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واحدة،و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یقرأ سورة منهما منفردة عن صاحبتها فی الفریضة، بأخبارنا و إجماعنا المنقول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تعاد البسملة بینهما وجوبا؟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القائل الشیخ و غیره و هو أشبه عند الماتن،خلافا للحلی و کثیر من المتأخرین فنعم،و هو الأحوط لأنه بالإعادة تصح الصلاة بلا خلاف،کما فی السرائر </w:t>
      </w:r>
      <w:r>
        <w:rPr>
          <w:rStyle w:val="FootnoteAnchor"/>
          <w:rtl w:val="true"/>
        </w:rPr>
        <w:footnoteReference w:id="238"/>
      </w:r>
      <w:r>
        <w:rPr>
          <w:rFonts w:ascii="IRNazanin" w:hAnsi="IRNazanin" w:eastAsia="IRNazanin"/>
          <w:color w:val="111111"/>
          <w:sz w:val="28"/>
          <w:sz w:val="28"/>
          <w:szCs w:val="28"/>
          <w:rtl w:val="true"/>
          <w:lang w:bidi="fa-IR"/>
        </w:rPr>
        <w:t>،و أحوط منه عدم قراءة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بدل الحمد فی الرکعات الأواخر من الرباعیة و الثلاثیة تسبیحات أربع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و جماعة سبحان اللّه،و الحمد للّه،و لا إله إلا اللّه،و اللّه أکبر و لم یوجبوا زیادة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الفقیه </w:t>
      </w:r>
      <w:r>
        <w:rPr>
          <w:rStyle w:val="FootnoteAnchor"/>
          <w:rtl w:val="true"/>
        </w:rPr>
        <w:footnoteReference w:id="239"/>
      </w:r>
      <w:r>
        <w:rPr>
          <w:rFonts w:ascii="IRNazanin" w:hAnsi="IRNazanin" w:eastAsia="IRNazanin"/>
          <w:color w:val="111111"/>
          <w:sz w:val="28"/>
          <w:sz w:val="28"/>
          <w:szCs w:val="28"/>
          <w:rtl w:val="true"/>
          <w:lang w:bidi="fa-IR"/>
        </w:rPr>
        <w:t xml:space="preserve">و السرائر </w:t>
      </w:r>
      <w:r>
        <w:rPr>
          <w:rStyle w:val="FootnoteAnchor"/>
          <w:rtl w:val="true"/>
        </w:rPr>
        <w:footnoteReference w:id="240"/>
      </w:r>
      <w:r>
        <w:rPr>
          <w:rFonts w:ascii="IRNazanin" w:hAnsi="IRNazanin" w:eastAsia="IRNazanin"/>
          <w:color w:val="111111"/>
          <w:sz w:val="28"/>
          <w:sz w:val="28"/>
          <w:szCs w:val="28"/>
          <w:rtl w:val="true"/>
          <w:lang w:bidi="fa-IR"/>
        </w:rPr>
        <w:t>صحیحا أنها تسع بتکریرها، کما فی المتن ثلاثا،مع حذف التکبیر فی کل منها،و هو خیرة والد الصدوق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عشرة بزیادة التکبیر فی المرة الثالثة،و قال به جماعة و حجتهم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و القائل به الشیخ و العمانی و القاضی و غیرهم و هو أحوط ان لم نقل بکونه أظهر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قرأ فی النافلة إحدی العزائم الأربع المنهی عنها فی الفریضة جاز إجماعا و سجد عند ذکره وجوبا علی الأشهر الأقوی ثم یقوم فیتم ما بقی من السورة من غیر حاجة الی إعادة الفاتحة معها إذا لم یکن السجود فی آخرها</w:t>
      </w:r>
      <w:r>
        <w:rPr>
          <w:rFonts w:eastAsia="IRNazanin" w:cs="IRNazanin"/>
          <w:color w:val="111111"/>
          <w:sz w:val="28"/>
          <w:szCs w:val="28"/>
          <w:rtl w:val="true"/>
          <w:lang w:bidi="fa-IR"/>
        </w:rPr>
        <w:t xml:space="preserve">. </w:t>
      </w:r>
      <w:bookmarkStart w:id="241" w:name="pg13620_149014"/>
    </w:p>
    <w:p>
      <w:pPr>
        <w:pStyle w:val="BookText"/>
        <w:rPr/>
      </w:pPr>
      <w:bookmarkEnd w:id="241"/>
      <w:r>
        <w:rPr>
          <w:rFonts w:ascii="IRNazanin" w:hAnsi="IRNazanin" w:eastAsia="IRNazanin"/>
          <w:color w:val="111111"/>
          <w:sz w:val="28"/>
          <w:sz w:val="28"/>
          <w:szCs w:val="28"/>
          <w:rtl w:val="true"/>
          <w:lang w:bidi="fa-IR"/>
        </w:rPr>
        <w:t>و لو کان السجود فی آخرها قام 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استحبابا،لیرکع عن قراءة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بالوجوب و هو أحوط،و ظاهر النص </w:t>
      </w:r>
      <w:r>
        <w:rPr>
          <w:rStyle w:val="FootnoteAnchor"/>
          <w:rtl w:val="true"/>
        </w:rPr>
        <w:footnoteReference w:id="241"/>
      </w:r>
      <w:r>
        <w:rPr>
          <w:rFonts w:ascii="IRNazanin" w:hAnsi="IRNazanin" w:eastAsia="IRNazanin"/>
          <w:color w:val="111111"/>
          <w:sz w:val="28"/>
          <w:sz w:val="28"/>
          <w:szCs w:val="28"/>
          <w:rtl w:val="true"/>
          <w:lang w:bidi="fa-IR"/>
        </w:rPr>
        <w:t>و الفتوی اعادة الحمد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أو آیة،و لم نعرف له مستندا،و ان کان أحوط</w:t>
      </w:r>
      <w:r>
        <w:rPr>
          <w:rFonts w:eastAsia="IRNazanin" w:cs="IRNazanin"/>
          <w:color w:val="111111"/>
          <w:sz w:val="28"/>
          <w:szCs w:val="28"/>
          <w:rtl w:val="true"/>
          <w:lang w:bidi="fa-IR"/>
        </w:rPr>
        <w:t>.</w:t>
      </w:r>
    </w:p>
    <w:p>
      <w:pPr>
        <w:pStyle w:val="Heading6"/>
        <w:numPr>
          <w:ilvl w:val="5"/>
          <w:numId w:val="1"/>
        </w:numPr>
        <w:rPr/>
      </w:pPr>
      <w:bookmarkStart w:id="242" w:name="__RefHeading___Toc541097_3830689328"/>
      <w:bookmarkStart w:id="243" w:name="_Toc87"/>
      <w:bookmarkEnd w:id="242"/>
      <w:r>
        <w:rPr>
          <w:rtl w:val="true"/>
        </w:rPr>
        <w:t>أحکام الرکوع</w:t>
      </w:r>
      <w:r>
        <w:rPr>
          <w:rtl w:val="true"/>
        </w:rPr>
        <w:t>:</w:t>
      </w:r>
      <w:bookmarkEnd w:id="24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الرکوع،و هو واجب فی کل رکعة من الفرائض و النوافل مرة واحدة إلا فی صلاة الآیات،ک الکسوف و الخسوف و الزلزلة فیجب فی کل رکعة منها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ذلک رکن فی الصلاة تبطل بترکه فیها مطلقا،و لو فی الأخیرتین من الرباعیة سهوا،و کذا بزیادته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فیه خمسة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الانحناء بقدر ما یمکن أن تصل معه کفاه علی الأحوط،أو رءوس أصابعه علی الأظهر إلی رکبتیه و ان لم یجب وضعهما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قصد الرکوع،فلو انحنی لا له ثم رکع بقصده،لم یکن زاد رکوعا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الانحناء الواجب اقتصر علی الممکن منه و الا یتمکن منه أصلا و لو بالاعتماد علی شیء أومأ برأسه إن أمکن و الا فبعینیه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الطمأنینة </w:t>
      </w:r>
      <w:r>
        <w:rPr>
          <w:rStyle w:val="FootnoteAnchor"/>
          <w:rtl w:val="true"/>
        </w:rPr>
        <w:footnoteReference w:id="242"/>
      </w:r>
      <w:r>
        <w:rPr>
          <w:rFonts w:ascii="IRNazanin" w:hAnsi="IRNazanin" w:eastAsia="IRNazanin"/>
          <w:color w:val="111111"/>
          <w:sz w:val="28"/>
          <w:sz w:val="28"/>
          <w:szCs w:val="28"/>
          <w:rtl w:val="true"/>
          <w:lang w:bidi="fa-IR"/>
        </w:rPr>
        <w:t>أی السکون حتی یرجع کل عضو مستقرة بقدر الذکر الواجب،و هو تسبیحة واحدة کبیرة 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بحمده،أو سبحان اللّه ثلاثا و هی الصغری،هذا مع الاختیار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الضرورة لضیق الوقت و نحوه تجزئ الواحدة الصغری </w:t>
      </w:r>
    </w:p>
    <w:p>
      <w:pPr>
        <w:pStyle w:val="BookText"/>
        <w:rPr/>
      </w:pPr>
      <w:r>
        <w:rPr>
          <w:rFonts w:ascii="IRNazanin" w:hAnsi="IRNazanin" w:eastAsia="IRNazanin"/>
          <w:color w:val="111111"/>
          <w:sz w:val="28"/>
          <w:sz w:val="28"/>
          <w:szCs w:val="28"/>
          <w:rtl w:val="true"/>
          <w:lang w:bidi="fa-IR"/>
        </w:rPr>
        <w:t>قطعا،و المشهور تعین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مطلق الذکر فیه و فی السجود و القائل الشیخ و الحلی نافیا الخلاف عنه،و تبعهما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قوی،و ان کان عدم العدول من التسبیح أحوط،لدعوی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الواجب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رفع الرأس منه و الطمأنینة فی الانتصاب و لا فرق فی إطلاق النص </w:t>
      </w:r>
      <w:r>
        <w:rPr>
          <w:rStyle w:val="FootnoteAnchor"/>
          <w:rtl w:val="true"/>
        </w:rPr>
        <w:footnoteReference w:id="243"/>
      </w:r>
      <w:r>
        <w:rPr>
          <w:rFonts w:ascii="IRNazanin" w:hAnsi="IRNazanin" w:eastAsia="IRNazanin"/>
          <w:color w:val="111111"/>
          <w:sz w:val="28"/>
          <w:sz w:val="28"/>
          <w:szCs w:val="28"/>
          <w:rtl w:val="true"/>
          <w:lang w:bidi="fa-IR"/>
        </w:rPr>
        <w:t>و الفتوی بین صلاتی الفرض و النفل،خلافا للفاضل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ترک الاعتدال فی الرفع من الرکوع أو السجود فی النفل عمدا،لم تبطل صلاته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یکبر له قائما قبل الهوی رافعا یدیه،محاذیا بهما وجهه کغیره من التکبیرات ثم یرکع بعد إرسالهما،و أن یضعهما علی عینی رکبتیه حالة الذکر أجمع،مقدما الید الیمنی علی الیسری فی الوضع مالیا کفیه منهما مفرجات الأصابع،رادا رکبتیه الی خلفه،مستویا ظهره بحیث لو صب علیه قطرة من ماء لم تزل لاستواءه مادا عنقه مستحضرا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بک و لو ضربت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 بین قدمیه،جاعلا بینهما قدر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داعیا أمام التسبیح بالمأثور مسبحا ثلاث کبری فما زاد الی السبع أو ما یتسع له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 بعد انتصابه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حمده،داعیا بالمأثور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یرکع و یداه تحت ثیابه فی المشهور،و مستنده غیر معلوم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یدخل یدیه تحت ثوبه،قال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علیه ثوب آخر إزار أو سراویل فلا بأس،و ان لم یکن فلا یجوز له ذلک،و ان أدخل یدا واحدة و لم </w:t>
      </w:r>
      <w:bookmarkStart w:id="244" w:name="pg13620_149016"/>
    </w:p>
    <w:p>
      <w:pPr>
        <w:pStyle w:val="BookText"/>
        <w:rPr/>
      </w:pPr>
      <w:bookmarkEnd w:id="244"/>
      <w:r>
        <w:rPr>
          <w:rFonts w:ascii="IRNazanin" w:hAnsi="IRNazanin" w:eastAsia="IRNazanin"/>
          <w:color w:val="111111"/>
          <w:sz w:val="28"/>
          <w:sz w:val="28"/>
          <w:szCs w:val="28"/>
          <w:rtl w:val="true"/>
          <w:lang w:bidi="fa-IR"/>
        </w:rPr>
        <w:t xml:space="preserve">یدخل الأخری فلا بأس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541099_3830689328"/>
      <w:bookmarkStart w:id="246" w:name="_Toc88"/>
      <w:bookmarkEnd w:id="245"/>
      <w:r>
        <w:rPr>
          <w:rtl w:val="true"/>
        </w:rPr>
        <w:t>أحکام السجود</w:t>
      </w:r>
      <w:r>
        <w:rPr>
          <w:rtl w:val="true"/>
        </w:rPr>
        <w:t>:</w:t>
      </w:r>
      <w:bookmarkEnd w:id="24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السجود،و یجب فی کل رکعة من الفریضة أو النافلة سجدتان و هما معا رکن فی الصلاة تبطل بترکهما و زیادتهما،و لو فی أخیرتی الرباعیة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تبطل بالإخلال بأحدهما و لا بزیادتهما سهوا،و لو فی الأولیین من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واجباته أمور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الأعضاء السبعة یعنی الجبهة و الکفین،و الرکبتین،و إبهامی الرجلین و یکفی المسمی فیها أجمع حتی الجبهة و ان کان الأحوط فیها اعتبار قدر الدرهم بل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الجبهة علی ما یصح السجود علیه و قد مر بیانه فی بحث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موضع السجود من الجبهة قطعا،و من غیرها علی الأحوط الأولی عالیا من موقفه بما یزید عن قدر لبنة إجماعا،و یجوز بقدرها،و الأحوط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الانخفاض بالارتفاع عند جماعة،للموثق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الزیادة،و علیه الإجماع فی التذکرة </w:t>
      </w:r>
      <w:r>
        <w:rPr>
          <w:rStyle w:val="FootnoteAnchor"/>
          <w:rtl w:val="true"/>
        </w:rPr>
        <w:footnoteReference w:id="246"/>
      </w:r>
      <w:r>
        <w:rPr>
          <w:rFonts w:ascii="IRNazanin" w:hAnsi="IRNazanin" w:eastAsia="IRNazanin"/>
          <w:color w:val="111111"/>
          <w:sz w:val="28"/>
          <w:sz w:val="28"/>
          <w:szCs w:val="28"/>
          <w:rtl w:val="true"/>
          <w:lang w:bidi="fa-IR"/>
        </w:rPr>
        <w:t>و هو حسن،مع صدق السجود معها فی العرف و العادة،و مع ذلک فالأحوط ما علیه الجماعة،بل التساوی کما عرفته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وقعت جبهته علی موضع مرتفع عن القدر الذی یجوز السجود علیه، تخیر بین رفعها و جرها الی موضع الجواز،و اختیار الجر أحوط،خصوصا مع </w:t>
      </w:r>
    </w:p>
    <w:p>
      <w:pPr>
        <w:pStyle w:val="BookText"/>
        <w:rPr/>
      </w:pPr>
      <w:r>
        <w:rPr>
          <w:rFonts w:ascii="IRNazanin" w:hAnsi="IRNazanin" w:eastAsia="IRNazanin"/>
          <w:color w:val="111111"/>
          <w:sz w:val="28"/>
          <w:sz w:val="28"/>
          <w:szCs w:val="28"/>
          <w:rtl w:val="true"/>
          <w:lang w:bidi="fa-IR"/>
        </w:rPr>
        <w:t>صدق السجود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وقعت علی ما لا یصح السجود علیه،مع کونه مساویا للموقف أو مخالفا بقدر لبنة فما دونها،لم یجز دفعها قطعا،بل یجرها الی موضع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الانحناء الواجب أتی بالممکن منه،و رفع ما یصح أن یسجد علیه لیسجد علیه مع الإمکان،و الا اقتصر علی الانحناء الممکن،و الا أومأ برأسه مع إمکانه،و الا فبعینیه مع إمکانهما،و الا فباحداهما،و یضع ما یصح السجود علیه علی الجبهة فی جمیع صور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بجبهته دمل أو شبهه مما یمنعها بأجمعها عن السجود احتفر حفیرة أو عمل شیئا من طین أو خشبة أو نحوهما وجوبا،و لو من باب المقدمة لیقع السلیم منها علی الأرض و شبهها مما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ذلک سجد علی أحد الجبینین مقدما الیمین علی الیسار علی الأحوط و الا یتمکن من السجود علیهما معا ف لیسجد علی ذقنه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عنه أیضا أومأ واضعا علی جبهته ما یصح السجود علیه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 فیه مطلقا أو التسبیح منه خاصة،علی الخلاف المتقدم فی الرکوع،فان السجود کالرکوع فی هذه الاحکام بلا خلاف،الا أنه یبدل العظیم هنا بالأعلی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یتقدر الذکر فیهما بقدر الواجب من التسبیح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الطمأنینة بقدر الذکر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الرأس منه حال کونه مطمئنا عقیب السجدة الاولی و هذا هو الأمر السابع من الواجبات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للأولی حال کونه قائما،و الهوی بعد إکماله أی التکبیر سابقا بیدیه إلی الأرض قبل رکبتیه و أن یکون موضع سجوده مساویا لموقفه بل قیل بوجوبه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یرغم بأنفه أی یلصقه بالتراب،کما هو معناه لغة،أو بما أصابته </w:t>
      </w:r>
      <w:bookmarkStart w:id="247" w:name="pg13620_149018"/>
    </w:p>
    <w:p>
      <w:pPr>
        <w:pStyle w:val="BookText"/>
        <w:rPr/>
      </w:pPr>
      <w:bookmarkEnd w:id="247"/>
      <w:r>
        <w:rPr>
          <w:rFonts w:ascii="IRNazanin" w:hAnsi="IRNazanin" w:eastAsia="IRNazanin"/>
          <w:color w:val="111111"/>
          <w:sz w:val="28"/>
          <w:sz w:val="28"/>
          <w:szCs w:val="28"/>
          <w:rtl w:val="true"/>
          <w:lang w:bidi="fa-IR"/>
        </w:rPr>
        <w:t>الجبهة من مطلق ما یصح السجود علیه،کما هو ظاهر الأصحاب،و القول بوجوبه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یدعو قبل التسبیح أو الذکر بالمأثور أو غیره مطلقا و الزیادة علی التسبیحة الواحدة الکبری الی سبع و ما یتسع له الصدر و التکبیرات الثلاث إحداها للرفع من السجدة الأولی قاعدا معتدلا،ثم للهوی إلی الثانیة معتدلا،ثم للرفع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بین السجدتین بالمأثور،و 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القعود بینهما متورکا و سیأتی بیانه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الطمأنینة عقیب رفع الرأس من الثانیة 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 الاستراحة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بوجوبها،فعدم ترکها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فضلها مجمع علیه بیننا،و فی الخبر انها من توقیر الصلاة و ترکها من الجفاء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الدعاء عند القیام من السجود إلی الرکعة الأخری بنحو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حال کونه معتمدا علی یدیه سابقا برفع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الإقعاء بین السجدتین بل فی الجلوس مطلقا،علی الأظهر،و هو عند الفقهاء أن یعتمد بصدور قدمیه علی الأرض و یجلس علی عقبیه،و فی الصحیح کإقعاء الکلب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541101_3830689328"/>
      <w:bookmarkStart w:id="249" w:name="_Toc89"/>
      <w:bookmarkEnd w:id="248"/>
      <w:r>
        <w:rPr>
          <w:rtl w:val="true"/>
        </w:rPr>
        <w:t>أحکام التشهد</w:t>
      </w:r>
      <w:r>
        <w:rPr>
          <w:rtl w:val="true"/>
        </w:rPr>
        <w:t>:</w:t>
      </w:r>
      <w:bookmarkEnd w:id="24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التشهد،و هو واجب فی کل ثنائیة مرة بعدها و فی الثلاثیة و الرباعیة مرتین مرة بعد أخراهما و أخری بعد ثانیهما</w:t>
      </w:r>
      <w:r>
        <w:rPr>
          <w:rFonts w:eastAsia="IRNazanin" w:cs="IRNazanin"/>
          <w:color w:val="111111"/>
          <w:sz w:val="28"/>
          <w:szCs w:val="28"/>
          <w:rtl w:val="true"/>
          <w:lang w:bidi="fa-IR"/>
        </w:rPr>
        <w:t xml:space="preserve">. </w:t>
      </w:r>
      <w:bookmarkStart w:id="250" w:name="pg13620_149019"/>
    </w:p>
    <w:p>
      <w:pPr>
        <w:pStyle w:val="BookText"/>
        <w:rPr/>
      </w:pPr>
      <w:bookmarkEnd w:id="250"/>
      <w:r>
        <w:rPr>
          <w:rFonts w:ascii="IRNazanin" w:hAnsi="IRNazanin" w:eastAsia="IRNazanin"/>
          <w:color w:val="111111"/>
          <w:sz w:val="28"/>
          <w:sz w:val="28"/>
          <w:szCs w:val="28"/>
          <w:rtl w:val="true"/>
          <w:lang w:bidi="fa-IR"/>
        </w:rPr>
        <w:t>و کل تشهد یشتمل علی واجبات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بقدره الواجب و الطمأنینة،و الشهادتان مطلقا و الصلاة علی النبی و آله علیهم السلام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أقله عند المصنف و جماعة أشهد أن لا إله إلا اللّه وحده لا شریک له،و أشهد أن محمدا عبده و رسوله،ثم یأتی بالصلاة علی النبی و آله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أجزاء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اختلفوا فی وجوب ما زاد عن الشهادتین،من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العدم،و لعله أظهر و لکن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متورکا و هو أن یجلس علی ورکه الأیسر و یخرج رجلیه من تحته ثم یجعل ظاهر قدمه من رجله الیسری إلی الأرض،و ظاهر قدمه من الیمنی الی باطن الیسری،و الدعاء بعد الواجب من التشهد و قبله بالمأثور،و أقله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فی أمته و أرفع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یسمع الامام من خلفه الشهادتین،کما مر فی مبحث القراءة</w:t>
      </w:r>
      <w:r>
        <w:rPr>
          <w:rFonts w:eastAsia="IRNazanin" w:cs="IRNazanin"/>
          <w:color w:val="111111"/>
          <w:sz w:val="28"/>
          <w:szCs w:val="28"/>
          <w:rtl w:val="true"/>
          <w:lang w:bidi="fa-IR"/>
        </w:rPr>
        <w:t>.</w:t>
      </w:r>
    </w:p>
    <w:p>
      <w:pPr>
        <w:pStyle w:val="Heading6"/>
        <w:numPr>
          <w:ilvl w:val="5"/>
          <w:numId w:val="1"/>
        </w:numPr>
        <w:rPr/>
      </w:pPr>
      <w:bookmarkStart w:id="251" w:name="__RefHeading___Toc541103_3830689328"/>
      <w:bookmarkStart w:id="252" w:name="_Toc90"/>
      <w:bookmarkEnd w:id="251"/>
      <w:r>
        <w:rPr>
          <w:rtl w:val="true"/>
        </w:rPr>
        <w:t>أحکام التسلیم</w:t>
      </w:r>
      <w:r>
        <w:rPr>
          <w:rtl w:val="true"/>
        </w:rPr>
        <w:t>:</w:t>
      </w:r>
      <w:bookmarkEnd w:id="25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بعد الفراغ من التشهد الذی هو عقیب الصلاة فی أصح القولین و أشهرهما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الصالحین،أو السلام علیکم و الأحوط أن یضم الیه و رحمة اللّه و برکاته و هو مخیر بینهما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بأیهما بدأ کان الثانی مستحبا و المستفاد من الدلیل استحباب السلام علیکم بعد السلام علینا،و لم نجد علی استحباب العکس دلیلا الا الاحتیاط،و مقتضاه الجمع بین الصیغتین مع تأخیر الثانیة عن الاولی،و عدم ترک التسلیم علی النبی </w:t>
      </w:r>
      <w:bookmarkStart w:id="253" w:name="pg13620_149020"/>
    </w:p>
    <w:p>
      <w:pPr>
        <w:pStyle w:val="BookText"/>
        <w:rPr/>
      </w:pPr>
      <w:bookmarkEnd w:id="253"/>
      <w:r>
        <w:rPr>
          <w:rFonts w:ascii="IRNazanin" w:hAnsi="IRNazanin" w:eastAsia="IRNazanin"/>
          <w:color w:val="111111"/>
          <w:sz w:val="28"/>
          <w:sz w:val="28"/>
          <w:szCs w:val="28"/>
          <w:rtl w:val="true"/>
          <w:lang w:bidi="fa-IR"/>
        </w:rPr>
        <w:t>صلی اللّه علیه و آله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المنفرد تسلیمة واحدة إلی القبلة،و یومئ بمؤخر عینیه الی یمینه،و کذا الامام یسلم تسلیمة واحدة إلیها،لکن یومئ بصفحة وجهه الی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المأموم یسلم ب تسلیمتین بصفحة وجهه یمینا و شمالا ان کان علی شماله أحد،و الا فعلی یمینه خاصة</w:t>
      </w:r>
      <w:r>
        <w:rPr>
          <w:rFonts w:eastAsia="IRNazanin" w:cs="IRNazanin"/>
          <w:color w:val="111111"/>
          <w:sz w:val="28"/>
          <w:szCs w:val="28"/>
          <w:rtl w:val="true"/>
          <w:lang w:bidi="fa-IR"/>
        </w:rPr>
        <w:t>.</w:t>
      </w:r>
    </w:p>
    <w:p>
      <w:pPr>
        <w:pStyle w:val="Heading5"/>
        <w:numPr>
          <w:ilvl w:val="4"/>
          <w:numId w:val="1"/>
        </w:numPr>
        <w:rPr/>
      </w:pPr>
      <w:bookmarkStart w:id="254" w:name="__RefHeading___Toc541105_3830689328"/>
      <w:bookmarkStart w:id="255" w:name="_Toc91"/>
      <w:bookmarkEnd w:id="254"/>
      <w:r>
        <w:rPr>
          <w:rtl w:val="true"/>
        </w:rPr>
        <w:t>مندوبات الصلاة</w:t>
      </w:r>
      <w:r>
        <w:rPr>
          <w:rtl w:val="true"/>
        </w:rPr>
        <w:t>:</w:t>
      </w:r>
      <w:bookmarkEnd w:id="255"/>
    </w:p>
    <w:p>
      <w:pPr>
        <w:pStyle w:val="BookText"/>
        <w:rPr/>
      </w:pPr>
      <w:r>
        <w:rPr>
          <w:rFonts w:ascii="IRNazanin" w:hAnsi="IRNazanin" w:eastAsia="IRNazanin"/>
          <w:color w:val="111111"/>
          <w:sz w:val="28"/>
          <w:sz w:val="28"/>
          <w:szCs w:val="28"/>
          <w:rtl w:val="true"/>
          <w:lang w:bidi="fa-IR"/>
        </w:rPr>
        <w:t>و مندوبات الصلاة زیادة علی ما مر أمور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بسبع تکبیرات،واحدة منها الواجبة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الإحرام،فالمندوب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بینها ثلاثة أدعیة مأثورة فی الصحیح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کیفیتها کما فیه أن بکبر ثلاثا ثم یدعو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المبین،لا إله إلا أنت،سبحانک أنی ظلمت نفسی،فاغفر لی ذنبی،فإنه لا یغفر الذنوب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یکبر بعده اثنتین،ثم یدعو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 و الخیر فی یدیک و الشر لیس إلیک،و المهدی من هدیت لا ملجأ منک إلا إلیک،سبحانک و حنانیک تبارکت و تعالیت،سبحانک رب البیت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یکبر اثنتین تمام السبع و یتوجه بعد ذلک،فیقول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عالم الغیب و الشهادة،حنیفا مسلما وَ ما أَنَا مِنَ الْمُشْرِکِینَ إِنَّ صَلاتِی وَ نُسُکِی وَ مَحْیایَ وَ مَماتِی لِلّهِ رَبِّ الْعالَمِینَ لا شَرِیکَ لَهُ،وَ بِذلِکَ أُمِرْتُ و أنا من المسلمین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دونها فی الفضل الخمس،ثم الثلاث،و تجزی التکبیرات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کل رکعة ثانیة من کل صلاة فریضة أو نافلة، و یتأکد فی الجهریة،فقد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بوجوبها فیها،بل مطلقا،فعدم ترکه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 قبل الرکوع من کل صلاة إلا فی صلاة الجمعة،فإنه فی الرکعة الأولی قبل الرکوع،و فی الثانیة بعده علی الأشهر الأقوی، و لا فرق فیه بین الامام و المأموم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القنوت قبل الرکوع قضاه بعد الرکوع ان تذکره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تذکر بعد السجود،قضاه بعد الفراغ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یذکره حتی انصرف من محله،قضاه فی الطریق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حال کونه قائما إلی موضع سجوده، و قانتا الی باطن کفیه علی المشهور و راکعا الی ما بین رجلیه،و ساجدا الی طرف أنفه،و متشهدا و جالسا بین السجدتین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الی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الیدین قائما علی فخذیه بحذاء رکبتیه،و قانتا تلقاء وجهه مبسوطتین محاذیا ببطونهما السماء و ظهورهما الأرض و راکعا علی رکبتیه، و ساجدا بحذاء أذنیه،و متشهدا علی فخذیه مضمومتی الأصابع،علی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التعقیب و هو الجلوس بعد الصلاة لدعاء أو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عظیم و ثوابه جسیم،و یتأدی بمطلق الدعاء،و المأثور منه أفضل،و هو عموما و خصوصا لا یکاد تحصی کثرة و لا حصر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أفضله تسبیح مولاتنا فاطمة الزهراء سیدة نساء العالمین علیهما السلام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عبد اللّه تعالی بشیء من التحمید أفضل منه،و أنه فی دبر کل صلاة </w:t>
      </w:r>
      <w:bookmarkStart w:id="256" w:name="pg13620_149022"/>
    </w:p>
    <w:p>
      <w:pPr>
        <w:pStyle w:val="BookText"/>
        <w:rPr/>
      </w:pPr>
      <w:bookmarkEnd w:id="256"/>
      <w:r>
        <w:rPr>
          <w:rFonts w:ascii="IRNazanin" w:hAnsi="IRNazanin" w:eastAsia="IRNazanin"/>
          <w:color w:val="111111"/>
          <w:sz w:val="28"/>
          <w:sz w:val="28"/>
          <w:szCs w:val="28"/>
          <w:rtl w:val="true"/>
          <w:lang w:bidi="fa-IR"/>
        </w:rPr>
        <w:t xml:space="preserve">أحب من صلاة ألف رکعة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541107_3830689328"/>
      <w:bookmarkStart w:id="258" w:name="_Toc92"/>
      <w:bookmarkEnd w:id="257"/>
      <w:r>
        <w:rPr>
          <w:rtl w:val="true"/>
        </w:rPr>
        <w:t>خاتمة فی التروک</w:t>
      </w:r>
      <w:r>
        <w:rPr>
          <w:rtl w:val="true"/>
        </w:rPr>
        <w:t>:</w:t>
      </w:r>
      <w:bookmarkEnd w:id="258"/>
    </w:p>
    <w:p>
      <w:pPr>
        <w:pStyle w:val="BookText"/>
        <w:rPr/>
      </w:pPr>
      <w:r>
        <w:rPr>
          <w:rFonts w:ascii="IRNazanin" w:hAnsi="IRNazanin" w:eastAsia="IRNazanin"/>
          <w:color w:val="111111"/>
          <w:sz w:val="28"/>
          <w:sz w:val="28"/>
          <w:szCs w:val="28"/>
          <w:rtl w:val="true"/>
          <w:lang w:bidi="fa-IR"/>
        </w:rPr>
        <w:t>اعلم أنه یقطع الصلاة و یبطلها کل ما یبطل الطهارة من الاحداث و لو کان صدوره سهوا من کونه فی الصلاة أو من 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عن القبلة دبرا أی إلی الخلف،و لو سهوا علی الأقوی وفاقا لجماعة،خلافا لآخرین فعمدا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ظاهر العبارة و إطلاقها ککثیر من النصوص و الفتاوی یقتضی عدم الفرق فی ذلک بین الفریضة و النافلة،و لکن فی جملة من النصوص اختصاصه بالفریضة و لم أجد به مصرحا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بحرفین فصاعدا مما لیس بدعاء و لا ذکر و لا قرآن مطلقا،و لو کان مهملا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یبطل إذا کان عمدا لا سهوا،و لا نسیانا،و لا ظانا خروجه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الحرف المفهم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بدون هاء السکت لحنا،و الحرف بعد مده بحیث لا یؤدی الی حرف آخر،و کلام المکره علیه،نظر،و المنع أحوط و سیما فی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القهقهة یبطلها عمدا لا سهوا إجماعا،دون التبسم فلا یبطلها مطلقا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الضحک،أو المشتمل منه علی المد و الترجیع؟ اشکال،و الأحوط الأول،سیما و فی الروض </w:t>
      </w:r>
      <w:r>
        <w:rPr>
          <w:rStyle w:val="FootnoteAnchor"/>
          <w:rtl w:val="true"/>
        </w:rPr>
        <w:footnoteReference w:id="251"/>
      </w:r>
      <w:r>
        <w:rPr>
          <w:rFonts w:ascii="IRNazanin" w:hAnsi="IRNazanin" w:eastAsia="IRNazanin"/>
          <w:color w:val="111111"/>
          <w:sz w:val="28"/>
          <w:sz w:val="28"/>
          <w:szCs w:val="28"/>
          <w:rtl w:val="true"/>
          <w:lang w:bidi="fa-IR"/>
        </w:rPr>
        <w:t>انه مراد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غلب الضحک فقهقهه اضطرارا،بطلت الصلاة عندنا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الفعل الکثیر الخارج عن الصلاة یبطلها عمدا لا سهوا بلا خلاف حتی فی الثانی إذا لم یکن لصورة الصلاة ماحیا،بل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الأصحاب فیه عدم البطلان مطلقا و لو کان ماحیا،معربا عن الإجماع،کما فی التذکرة </w:t>
      </w:r>
      <w:r>
        <w:rPr>
          <w:rStyle w:val="FootnoteAnchor"/>
          <w:rtl w:val="true"/>
        </w:rPr>
        <w:footnoteReference w:id="252"/>
      </w:r>
      <w:r>
        <w:rPr>
          <w:rFonts w:ascii="IRNazanin" w:hAnsi="IRNazanin" w:eastAsia="IRNazanin"/>
          <w:color w:val="111111"/>
          <w:sz w:val="28"/>
          <w:sz w:val="28"/>
          <w:szCs w:val="28"/>
          <w:rtl w:val="true"/>
          <w:lang w:bidi="fa-IR"/>
        </w:rPr>
        <w:t xml:space="preserve">و الذکری </w:t>
      </w:r>
      <w:r>
        <w:rPr>
          <w:rStyle w:val="FootnoteAnchor"/>
          <w:rtl w:val="true"/>
        </w:rPr>
        <w:footnoteReference w:id="253"/>
      </w:r>
      <w:r>
        <w:rPr>
          <w:rFonts w:ascii="Amiri" w:hAnsi="Amiri" w:eastAsia="Amiri" w:cs="Amiri"/>
          <w:color w:val="111111"/>
          <w:sz w:val="28"/>
          <w:sz w:val="28"/>
          <w:szCs w:val="28"/>
          <w:rtl w:val="true"/>
          <w:lang w:bidi="ar-SA"/>
        </w:rPr>
        <w:t>،و لا بأس به،لعدم ورود نص بالمنع عنه و فساد الصلاة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جملة من النصوص </w:t>
      </w:r>
      <w:r>
        <w:rPr>
          <w:rStyle w:val="FootnoteAnchor"/>
          <w:rtl w:val="true"/>
        </w:rPr>
        <w:footnoteReference w:id="254"/>
      </w:r>
      <w:r>
        <w:rPr>
          <w:rFonts w:ascii="IRNazanin" w:hAnsi="IRNazanin" w:eastAsia="IRNazanin"/>
          <w:color w:val="111111"/>
          <w:sz w:val="28"/>
          <w:sz w:val="28"/>
          <w:szCs w:val="28"/>
          <w:rtl w:val="true"/>
          <w:lang w:bidi="fa-IR"/>
        </w:rPr>
        <w:t>المستفیضة و غیرها جواز أفعال مخصوصة یعد کثیر منها کثیرا عرفا و عادة،و تلقاها الأصحاب بالقبول أیضا،و ان اختلفوا فی الاقتصار علیها و التعدی عنها،کما هو الأوفق بالأصل،بناء علی کون العبادة اسما لأرکان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فینبغی الاقتصار فی الکثیر المبطل عمدا علی المجمع علیه،و لیس الا ما کان ماحیا لصورة الصلاة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غیر الماحی و لو شکا مطلقا و لو عمدا و ان کان ترک ما یحتمل بطلانها به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البکاء لأمور الدنیا یبطلها عمدا بلا خلاف،و فی السهو خلاف، و ظاهر المتن العدم،و لا یخلو عن وجه،و ان کان إتمام الصلاة ثم إعادتها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بطلان الصلاة ب وضع الیمین علی الشمال قولان،أظهرهما و أشهرهما الإبطال عمدا لا سهوا،و لا لضرورة من تقیة و نحوها،و فی حکمه وضع الشمال علی الیمین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قطع الصلاة الفریضة إلا لخوف ضرر،کفوات غریم أو تردی طفل أو نحوهما فیجوز،بل ربما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النافلة یجوز قطعها و لو اختیارا علی 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أنه لا یقطعها غیر ذلک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یقطعها الأکل و الشرب و القائل الشیخ فی النهایة و المبسوط </w:t>
      </w:r>
      <w:r>
        <w:rPr>
          <w:rStyle w:val="FootnoteAnchor"/>
          <w:rtl w:val="true"/>
        </w:rPr>
        <w:footnoteReference w:id="255"/>
      </w:r>
      <w:r>
        <w:rPr>
          <w:rFonts w:ascii="IRNazanin" w:hAnsi="IRNazanin" w:eastAsia="IRNazanin"/>
          <w:color w:val="111111"/>
          <w:sz w:val="28"/>
          <w:sz w:val="28"/>
          <w:szCs w:val="28"/>
          <w:rtl w:val="true"/>
          <w:lang w:bidi="fa-IR"/>
        </w:rPr>
        <w:t xml:space="preserve">و الخلاف </w:t>
      </w:r>
      <w:r>
        <w:rPr>
          <w:rStyle w:val="FootnoteAnchor"/>
          <w:rtl w:val="true"/>
        </w:rPr>
        <w:footnoteReference w:id="256"/>
      </w:r>
      <w:r>
        <w:rPr>
          <w:rFonts w:ascii="IRNazanin" w:hAnsi="IRNazanin" w:eastAsia="IRNazanin"/>
          <w:color w:val="111111"/>
          <w:sz w:val="28"/>
          <w:sz w:val="28"/>
          <w:szCs w:val="28"/>
          <w:rtl w:val="true"/>
          <w:lang w:bidi="fa-IR"/>
        </w:rPr>
        <w:t xml:space="preserve">مدعیا علیه الإجماع،فإن تم علی قطعهما لها علی الإطلاق،و الا فالأصح دوران القطع فیهما مدار الکثرة و التعمد،فان حصلا قطعا،و الا فلا و هو الأقوی،و علی عدم القطع بهما سهوا مطلقا و بنحو ابتلاع ما بین الأسنان و السکرة المذابة فی فیه الإجماع فی المنتهی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القطع بهما فی الجملة أو مطلقا بین الفریضة و النافلة إلا فی الوتر لمن عزم الصوم و لحقه عطش و کان الماء أمامه بعیدا عنه بخطوتین أو ثلاثة،فیجوز له الشرب حینئذ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مطلق النافلة مع القیود الأربعة أو مطلقا و الوتر بدونها،اشکال، و الأصل یقتضی العدم مع الکثرة و التعمد،و هو ظاهر الأکثر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الصلاة و الحال ان الشعر معقوص أی مجموع و مشدود فی وسط الرأس قولان،أشبههما و أشهرهما و سیما بین المتأخرین الجواز مع الکراهیة الشدیدة القریبة من الحرمة،لدعوی الشیخ الإجماع علیها، معتضدة بروایة </w:t>
      </w:r>
      <w:r>
        <w:rPr>
          <w:rStyle w:val="FootnoteAnchor"/>
          <w:rtl w:val="true"/>
        </w:rPr>
        <w:footnoteReference w:id="258"/>
      </w:r>
      <w:r>
        <w:rPr>
          <w:rFonts w:ascii="IRNazanin" w:hAnsi="IRNazanin" w:eastAsia="IRNazanin"/>
          <w:color w:val="111111"/>
          <w:sz w:val="28"/>
          <w:sz w:val="28"/>
          <w:szCs w:val="28"/>
          <w:rtl w:val="true"/>
          <w:lang w:bidi="fa-IR"/>
        </w:rPr>
        <w:t>آمرة بالإعادة،و المنع مطلقا مخصوص بالرجل،فلا منع للمرأة إجماعا،کما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الالتفات بالوجه و البصر یمینا و شمالا کراهة مغلظة،فقد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التثاؤب بالهمزة و التمطی و هو مد الیدین و العبث بشیء من </w:t>
      </w:r>
    </w:p>
    <w:p>
      <w:pPr>
        <w:pStyle w:val="BookText"/>
        <w:rPr/>
      </w:pPr>
      <w:r>
        <w:rPr>
          <w:rFonts w:ascii="IRNazanin" w:hAnsi="IRNazanin" w:eastAsia="IRNazanin"/>
          <w:color w:val="111111"/>
          <w:sz w:val="28"/>
          <w:sz w:val="28"/>
          <w:szCs w:val="28"/>
          <w:rtl w:val="true"/>
          <w:lang w:bidi="fa-IR"/>
        </w:rPr>
        <w:t>أعضائه و نفخ موضع السجود،و التنخم،و البصاق و خصوصا إلی القبلة و الیمین و بین یدیه و فرقعة الأصابع و نقضها للتصوت و التأوه بحرف واحد،و أصله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أوه،عند التوجع و الشکایة،و المراد به هنا النطق علی وجه لا یظهر منه حرفان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مدافعة الأخبثین البول و الغائط،و فی معناهما الریح و فعل ما یوجب الالتفات عن الخشوع و الإقبال إلی الصلاة و منه لبس الخف حال کونه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للمصلی تسمیت العاطس المؤمن،و هو الدعاء له عند العطاس بنحو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للعاطس الرد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تعالی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له التسمیت بل یستحب،کذا یستحب له إذا عطس التحمید و الصلاة علی النبی صلی اللّه علیه و آله و کذا إذا عطس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أیضا رد السلام علی المسلم علیه بل یجب بمثل قوله السلام علیکم ان سلم به،و الا فبمثل ما سلم من باقی الصیغ الأربعة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إسماع الرد تحقیقا أو تقدیرا،کما فی غیر الصلاة علی الأشهر الأقوی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الدعاء فی أحوال الصلاة قائما أو قاعدا،راکعا أو ساجدا أو متشهدا بالعربیة لا بغیرها بسؤال المباح دینا و دنیا دون المحرم فلو دعا به بطل الصلاة مع العلم بالتحریم إجماعا،و کذا مع الجهل به علی الأحوط الاولی ان لم یکن أقوی،و علیه لا فرق بین الجهل بحرمة المدعو أو الدعاء</w:t>
      </w:r>
      <w:r>
        <w:rPr>
          <w:rFonts w:eastAsia="IRNazanin" w:cs="IRNazanin"/>
          <w:color w:val="111111"/>
          <w:sz w:val="28"/>
          <w:szCs w:val="28"/>
          <w:rtl w:val="true"/>
          <w:lang w:bidi="fa-IR"/>
        </w:rPr>
        <w:t xml:space="preserve">. </w:t>
      </w:r>
      <w:bookmarkStart w:id="259" w:name="pg13620_149026"/>
    </w:p>
    <w:p>
      <w:pPr>
        <w:pStyle w:val="Heading4"/>
        <w:numPr>
          <w:ilvl w:val="3"/>
          <w:numId w:val="1"/>
        </w:numPr>
        <w:rPr/>
      </w:pPr>
      <w:bookmarkStart w:id="260" w:name="__RefHeading___Toc541109_3830689328"/>
      <w:bookmarkStart w:id="261" w:name="_Toc93"/>
      <w:bookmarkEnd w:id="259"/>
      <w:bookmarkEnd w:id="260"/>
      <w:r>
        <w:rPr>
          <w:rtl w:val="true"/>
        </w:rPr>
        <w:t>المقصد الثانی</w:t>
      </w:r>
      <w:bookmarkEnd w:id="261"/>
    </w:p>
    <w:p>
      <w:pPr>
        <w:pStyle w:val="Heading5"/>
        <w:numPr>
          <w:ilvl w:val="4"/>
          <w:numId w:val="1"/>
        </w:numPr>
        <w:rPr/>
      </w:pPr>
      <w:bookmarkStart w:id="262" w:name="__RefHeading___Toc541111_3830689328"/>
      <w:bookmarkStart w:id="263" w:name="_Toc94"/>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فی بقیة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المعدودات فی المقدمة الاولی من المقدمات و هی واجبة و مندوبة</w:t>
      </w:r>
      <w:r>
        <w:rPr>
          <w:rFonts w:eastAsia="IRNazanin" w:cs="IRNazanin"/>
          <w:color w:val="111111"/>
          <w:sz w:val="28"/>
          <w:szCs w:val="28"/>
          <w:rtl w:val="true"/>
          <w:lang w:bidi="fa-IR"/>
        </w:rPr>
        <w:t>.</w:t>
      </w:r>
    </w:p>
    <w:p>
      <w:pPr>
        <w:pStyle w:val="Heading5"/>
        <w:numPr>
          <w:ilvl w:val="4"/>
          <w:numId w:val="1"/>
        </w:numPr>
        <w:rPr/>
      </w:pPr>
      <w:bookmarkStart w:id="264" w:name="__RefHeading___Toc541113_3830689328"/>
      <w:bookmarkStart w:id="265" w:name="_Toc95"/>
      <w:bookmarkEnd w:id="264"/>
      <w:r>
        <w:rPr>
          <w:rtl w:val="true"/>
        </w:rPr>
        <w:t>الواجبات</w:t>
      </w:r>
      <w:bookmarkEnd w:id="265"/>
    </w:p>
    <w:p>
      <w:pPr>
        <w:pStyle w:val="Heading6"/>
        <w:numPr>
          <w:ilvl w:val="5"/>
          <w:numId w:val="1"/>
        </w:numPr>
        <w:rPr/>
      </w:pPr>
      <w:bookmarkStart w:id="266" w:name="__RefHeading___Toc541115_3830689328"/>
      <w:bookmarkStart w:id="267" w:name="_Toc96"/>
      <w:bookmarkEnd w:id="266"/>
      <w:r>
        <w:rPr>
          <w:rtl w:val="true"/>
        </w:rPr>
        <w:t>أحکام صلاة الجمعة</w:t>
      </w:r>
      <w:r>
        <w:rPr>
          <w:rtl w:val="true"/>
        </w:rPr>
        <w:t>:</w:t>
      </w:r>
      <w:bookmarkEnd w:id="267"/>
    </w:p>
    <w:p>
      <w:pPr>
        <w:pStyle w:val="BookText"/>
        <w:rPr/>
      </w:pPr>
      <w:r>
        <w:rPr>
          <w:rFonts w:ascii="IRNazanin" w:hAnsi="IRNazanin" w:eastAsia="IRNazanin"/>
          <w:color w:val="111111"/>
          <w:sz w:val="28"/>
          <w:sz w:val="28"/>
          <w:szCs w:val="28"/>
          <w:rtl w:val="true"/>
          <w:lang w:bidi="fa-IR"/>
        </w:rPr>
        <w:t>فالواجبات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علی من اجتمع فیه الشروط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رکعتان کالصبح یسقط معهما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 ما بین الزوال حتی یصیر ظل کل شیء مثله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المنتهی انه قول علمائنا أجمع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نظر،و الأحوط المبادرة إلی فعلها عند تحقق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تسقط بالفوات و تقضی ظهرا و یحصل الفوات بعدم إدراک رکعة و لو تلبس بالتکبیرة،وفاقا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بالقضاء هنا ما یعم الأداء،فلا یرد أن القضاء تابع لأصله،و الجمعة رکعتان فکیف تقضی أربعا؟ و لو لم یدرک المأموم الخطبتین أجزأته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أدرک مع الامام الرکوع خاصة و لو 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تدرک الجمعة بإدراکه راکعا علی الأشهر الأقوی،و فی الخلاف </w:t>
      </w:r>
      <w:r>
        <w:rPr>
          <w:rStyle w:val="FootnoteAnchor"/>
          <w:rtl w:val="true"/>
        </w:rPr>
        <w:footnoteReference w:id="260"/>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یعتبر فی ذلک عدم أخذ الإمام فی الرفع مع عدم مجاوزته حد الرکوع فیه؟وجهان،و عن التذکرة </w:t>
      </w:r>
      <w:r>
        <w:rPr>
          <w:rStyle w:val="FootnoteAnchor"/>
          <w:rtl w:val="true"/>
        </w:rPr>
        <w:footnoteReference w:id="261"/>
      </w:r>
      <w:r>
        <w:rPr>
          <w:rFonts w:ascii="IRNazanin" w:hAnsi="IRNazanin" w:eastAsia="IRNazanin"/>
          <w:color w:val="111111"/>
          <w:sz w:val="28"/>
          <w:sz w:val="28"/>
          <w:szCs w:val="28"/>
          <w:rtl w:val="true"/>
          <w:lang w:bidi="fa-IR"/>
        </w:rPr>
        <w:t>اعتبار ذکر المأموم قبل رفع الإمام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268" w:name="pg13620_149027"/>
    </w:p>
    <w:p>
      <w:pPr>
        <w:pStyle w:val="BookText"/>
        <w:rPr/>
      </w:pPr>
      <w:bookmarkEnd w:id="268"/>
      <w:r>
        <w:rPr>
          <w:rFonts w:ascii="IRNazanin" w:hAnsi="IRNazanin" w:eastAsia="IRNazanin"/>
          <w:color w:val="111111"/>
          <w:sz w:val="28"/>
          <w:sz w:val="28"/>
          <w:szCs w:val="28"/>
          <w:rtl w:val="true"/>
          <w:lang w:bidi="fa-IR"/>
        </w:rPr>
        <w:t xml:space="preserve">أحوط،و به روایة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النظر فی شروطها،و من تجب علیه،و لواحقها،و سننها</w:t>
      </w:r>
      <w:r>
        <w:rPr>
          <w:rFonts w:eastAsia="IRNazanin" w:cs="IRNazanin"/>
          <w:color w:val="111111"/>
          <w:sz w:val="28"/>
          <w:szCs w:val="28"/>
          <w:rtl w:val="true"/>
          <w:lang w:bidi="fa-IR"/>
        </w:rPr>
        <w:t>:</w:t>
      </w:r>
    </w:p>
    <w:p>
      <w:pPr>
        <w:pStyle w:val="Heading6"/>
        <w:numPr>
          <w:ilvl w:val="5"/>
          <w:numId w:val="1"/>
        </w:numPr>
        <w:rPr/>
      </w:pPr>
      <w:bookmarkStart w:id="269" w:name="__RefHeading___Toc541117_3830689328"/>
      <w:bookmarkStart w:id="270" w:name="_Toc97"/>
      <w:bookmarkEnd w:id="269"/>
      <w:r>
        <w:rPr>
          <w:rtl w:val="true"/>
        </w:rPr>
        <w:t>شروط صلاة الجمعة</w:t>
      </w:r>
      <w:r>
        <w:rPr>
          <w:rtl w:val="true"/>
        </w:rPr>
        <w:t>:</w:t>
      </w:r>
      <w:bookmarkEnd w:id="270"/>
    </w:p>
    <w:p>
      <w:pPr>
        <w:pStyle w:val="BookText"/>
        <w:rPr/>
      </w:pPr>
      <w:r>
        <w:rPr>
          <w:rFonts w:ascii="Amiri" w:hAnsi="Amiri" w:eastAsia="Amiri" w:cs="Amiri"/>
          <w:color w:val="111111"/>
          <w:sz w:val="28"/>
          <w:sz w:val="28"/>
          <w:szCs w:val="28"/>
          <w:rtl w:val="true"/>
          <w:lang w:bidi="ar-SA"/>
        </w:rPr>
        <w:t>و الشروط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المعصوم علیه السلام،أو من نصبه بإجماعنا المتواتر النقل فی کلمة أصحابنا،بل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أطبقوا علی نقله لا رادّ له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أنه شرط فی الصحة فینا،فی ما سیأتی من حکمه باستحبابها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شرط فی الوجوب،فتصح و لو من دونه،و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العدد،و فی أقله روایتان </w:t>
      </w:r>
      <w:r>
        <w:rPr>
          <w:rStyle w:val="FootnoteAnchor"/>
          <w:rtl w:val="true"/>
        </w:rPr>
        <w:footnoteReference w:id="263"/>
      </w:r>
      <w:r>
        <w:rPr>
          <w:rFonts w:ascii="IRNazanin" w:hAnsi="IRNazanin" w:eastAsia="IRNazanin"/>
          <w:color w:val="111111"/>
          <w:sz w:val="28"/>
          <w:sz w:val="28"/>
          <w:szCs w:val="28"/>
          <w:rtl w:val="true"/>
          <w:lang w:bidi="fa-IR"/>
        </w:rPr>
        <w:t>أشهرهما أنه خمسة،الامام أحدهم و الأخری أنه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للجمع بینهما بالتخییر بالخمسة و العینی فی السبعة وجه قوی،و علیه جماعة من القدماء و المتأخرین،الا أن الأشهر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هذا الشرط بالابتداء دون الاستدامة،فتصح الصلاة لو انفض العدد فی 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التلبس بالتکبیر،کما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للعلامة احتمالات أخر، یضعفها أجمع استصحاب الصحة مع عدم دلیل علی شیء مما ذکره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المشهور هل المعتبر تلبس الجمیع بالتکبیرة أم یکفی تلبس الإمام خاصة؟إشکال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الخطبتان،و تجب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تعالی بلفظه،و فی تعیین الحمد للّه،أو أجزاء الحمد للرحمن و نحوه اشکال،و الأحوط الأول، و الصلاة علی رسول اللّه صلی اللّه علیه و آله بلفظها،وفاقا للأکثر،و فی الخلاف </w:t>
      </w:r>
      <w:r>
        <w:rPr>
          <w:rStyle w:val="FootnoteAnchor"/>
          <w:rtl w:val="true"/>
        </w:rPr>
        <w:footnoteReference w:id="264"/>
      </w:r>
      <w:r>
        <w:rPr>
          <w:rFonts w:ascii="IRNazanin" w:hAnsi="IRNazanin" w:eastAsia="IRNazanin"/>
          <w:color w:val="111111"/>
          <w:sz w:val="28"/>
          <w:sz w:val="28"/>
          <w:szCs w:val="28"/>
          <w:rtl w:val="true"/>
          <w:lang w:bidi="fa-IR"/>
        </w:rPr>
        <w:t xml:space="preserve">و عن التذکرة </w:t>
      </w:r>
      <w:r>
        <w:rPr>
          <w:rStyle w:val="FootnoteAnchor"/>
          <w:rtl w:val="true"/>
        </w:rPr>
        <w:footnoteReference w:id="265"/>
      </w:r>
      <w:r>
        <w:rPr>
          <w:rFonts w:ascii="IRNazanin" w:hAnsi="IRNazanin" w:eastAsia="IRNazanin"/>
          <w:color w:val="111111"/>
          <w:sz w:val="28"/>
          <w:sz w:val="28"/>
          <w:szCs w:val="28"/>
          <w:rtl w:val="true"/>
          <w:lang w:bidi="fa-IR"/>
        </w:rPr>
        <w:t>الإجماع،خلافا لظاهر المتن و جماعة فلم یوجبوها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الثناء علیه أی علی اللّه تعالی بما هو أهله،وفاقا للخلاف </w:t>
      </w:r>
      <w:r>
        <w:rPr>
          <w:rStyle w:val="FootnoteAnchor"/>
          <w:rtl w:val="true"/>
        </w:rPr>
        <w:footnoteReference w:id="266"/>
      </w:r>
      <w:r>
        <w:rPr>
          <w:rFonts w:ascii="IRNazanin" w:hAnsi="IRNazanin" w:eastAsia="IRNazanin"/>
          <w:color w:val="111111"/>
          <w:sz w:val="28"/>
          <w:sz w:val="28"/>
          <w:szCs w:val="28"/>
          <w:rtl w:val="true"/>
          <w:lang w:bidi="fa-IR"/>
        </w:rPr>
        <w:t xml:space="preserve">و المرتضی للموثق </w:t>
      </w:r>
      <w:r>
        <w:rPr>
          <w:rStyle w:val="FootnoteAnchor"/>
          <w:rtl w:val="true"/>
        </w:rPr>
        <w:footnoteReference w:id="267"/>
      </w:r>
      <w:r>
        <w:rPr>
          <w:rFonts w:ascii="IRNazanin" w:hAnsi="IRNazanin" w:eastAsia="IRNazanin"/>
          <w:color w:val="111111"/>
          <w:sz w:val="28"/>
          <w:sz w:val="28"/>
          <w:szCs w:val="28"/>
          <w:rtl w:val="true"/>
          <w:lang w:bidi="fa-IR"/>
        </w:rPr>
        <w:t xml:space="preserve">،و لکن یحتمل اتحاده مع الحمد،کما هو ظاهر الخلاف </w:t>
      </w:r>
      <w:r>
        <w:rPr>
          <w:rStyle w:val="FootnoteAnchor"/>
          <w:rtl w:val="true"/>
        </w:rPr>
        <w:footnoteReference w:id="268"/>
      </w:r>
      <w:r>
        <w:rPr>
          <w:rFonts w:ascii="IRNazanin" w:hAnsi="IRNazanin" w:eastAsia="IRNazanin"/>
          <w:color w:val="111111"/>
          <w:sz w:val="28"/>
          <w:sz w:val="28"/>
          <w:szCs w:val="28"/>
          <w:rtl w:val="true"/>
          <w:lang w:bidi="fa-IR"/>
        </w:rPr>
        <w:t>،و لا ریب أن الإتیان به زیادة علیه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الوصیة بتقوی اللّه تعالی وفاقا للأکثر،و فی ظاهر الخلاف الإجماع، و لا یتعین بلفظها و لا لفظ الوعظ،و یکفی فیها المسمی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سورة خفیفة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الثانیة حمد اللّه سبحانه،و الصلاة علی النبی صلی اللّه علیه و آله،و علی أئمة المسلمین،و الاستغفار للمؤمنین و المؤمنات و ظاهر المتن عدم وجوب الوعظ و القراءة،و الأکثر أوجبوهما،و عن ظاهر الفاضلین دعوی الإجماع علی الاعتبار ما عدا القراءة،کما هو ظاهر الخلاف أیضا مطلقا حتی فی القراءة،فهو أقوی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هنا القراءة بسورة کاملة،کما فی الاولی،مع احتمال کفایة آیة تامة </w:t>
      </w:r>
    </w:p>
    <w:p>
      <w:pPr>
        <w:pStyle w:val="BookText"/>
        <w:rPr/>
      </w:pPr>
      <w:r>
        <w:rPr>
          <w:rFonts w:ascii="IRNazanin" w:hAnsi="IRNazanin" w:eastAsia="IRNazanin"/>
          <w:color w:val="111111"/>
          <w:sz w:val="28"/>
          <w:sz w:val="28"/>
          <w:szCs w:val="28"/>
          <w:rtl w:val="true"/>
          <w:lang w:bidi="fa-IR"/>
        </w:rPr>
        <w:t>الفائدة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الاستغفار اشکال،و لکنه أحوط و ان کان العدم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تقدیمهما علی الصلاة و الترتیب بین الأمور الأربعة فما زاد الواجبة فیهما کما ذکرنا،و عربیتهما إلا إذا لم یفهمهما العدد المعتبر بها و لم یمکنهم التعلم فبغیرها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بعض وجوبها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سقوط الجمعة حینئذ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الخطیب قائما مع القدرة و تبطل مع المخالفة صلاته و صلاة من علم بها من المأمومین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تجوز قاعدا مع الضرورة و لم تجب الاستنابة علی اشکال،کما عن التذکرة </w:t>
      </w:r>
      <w:r>
        <w:rPr>
          <w:rStyle w:val="FootnoteAnchor"/>
          <w:rtl w:val="true"/>
        </w:rPr>
        <w:footnoteReference w:id="269"/>
      </w:r>
      <w:r>
        <w:rPr>
          <w:rFonts w:ascii="IRNazanin" w:hAnsi="IRNazanin" w:eastAsia="IRNazanin"/>
          <w:color w:val="111111"/>
          <w:sz w:val="28"/>
          <w:sz w:val="28"/>
          <w:szCs w:val="28"/>
          <w:rtl w:val="true"/>
          <w:lang w:bidi="fa-IR"/>
        </w:rPr>
        <w:t xml:space="preserve">،و عن نهایة الإحکام الاولی الاستنابة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وجوب الفصل بینهما بالجلوس تردد و اشکال،و لکن أحوطه الوجوب و هو أشهر بل و أظهر،و الاولی السکوت حالته،و أن یکون بقدر قراءة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القیام فی الخطبتین فصل بینهما بسکتة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فیهما الطهارة عن الحدث و الخبث،و ان کانت أحوط بل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إیقاعهما قبل الزوال روایتان </w:t>
      </w:r>
      <w:r>
        <w:rPr>
          <w:rStyle w:val="FootnoteAnchor"/>
          <w:rtl w:val="true"/>
        </w:rPr>
        <w:footnoteReference w:id="271"/>
      </w:r>
      <w:r>
        <w:rPr>
          <w:rFonts w:ascii="IRNazanin" w:hAnsi="IRNazanin" w:eastAsia="IRNazanin"/>
          <w:color w:val="111111"/>
          <w:sz w:val="28"/>
          <w:sz w:val="28"/>
          <w:szCs w:val="28"/>
          <w:rtl w:val="true"/>
          <w:lang w:bidi="fa-IR"/>
        </w:rPr>
        <w:t xml:space="preserve">،أشهرهما بین القدماء الجواز و فی الخلاف الإجماع </w:t>
      </w:r>
      <w:r>
        <w:rPr>
          <w:rStyle w:val="FootnoteAnchor"/>
          <w:rtl w:val="true"/>
        </w:rPr>
        <w:footnoteReference w:id="272"/>
      </w:r>
      <w:r>
        <w:rPr>
          <w:rFonts w:ascii="IRNazanin" w:hAnsi="IRNazanin" w:eastAsia="IRNazanin"/>
          <w:color w:val="111111"/>
          <w:sz w:val="28"/>
          <w:sz w:val="28"/>
          <w:szCs w:val="28"/>
          <w:rtl w:val="true"/>
          <w:lang w:bidi="fa-IR"/>
        </w:rPr>
        <w:t>،و الأحوط العدم،کما فی الثانیة المعتضدة بالشهرة المتأخرة المقطوعة،بل مطلقا کما فی عبائر جماعة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یکون الخطیب بلیغا فصیحا قادرا علی تألیف الکلام </w:t>
      </w:r>
      <w:bookmarkStart w:id="271" w:name="pg13620_149030"/>
    </w:p>
    <w:p>
      <w:pPr>
        <w:pStyle w:val="BookText"/>
        <w:rPr/>
      </w:pPr>
      <w:bookmarkEnd w:id="271"/>
      <w:r>
        <w:rPr>
          <w:rFonts w:ascii="IRNazanin" w:hAnsi="IRNazanin" w:eastAsia="IRNazanin"/>
          <w:color w:val="111111"/>
          <w:sz w:val="28"/>
          <w:sz w:val="28"/>
          <w:szCs w:val="28"/>
          <w:rtl w:val="true"/>
          <w:lang w:bidi="fa-IR"/>
        </w:rPr>
        <w:t>المطابق لمقتضی الحال،من التخویف و الإنذار بحیث یبلغ به کنه المطلوب من غیر إخلال و لا إملال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مواظبا علی الصلوات محافظا علی أوقاتها،متصفا بما یأمر و ینهی متعمما مرتدیا ببرد یمنیة أو عدنیة معتمدا فی حال الخطبة علی شیء من قوس أو سیف أو عصا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یسلم علی الناس أو لا،و یجلس أمام الخطبة علی المستراح، و هو الدرجة من المنبر فوق التی یقوم علیها ثم یقوم وجوبا فیخطب جاهرا رافعا صوته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الجماعة،فلا تصح فرادی و هی شرط فی الابتداء لا الی الانتهاء اتفاقا،و تتحقق بنیة المأمومین،فلو أحلوا بها أو أحدهم،لم تصح من المخل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انعقاد الجمعة نیة العدد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نیة قدوة الصلاة للإمام هنا نظر،و لکن الوجوب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بین الجمعتین أقل من فرسخ،و هو ثلاثة أمیال و لا فرق فی ذلک بین المصر و المصرین،و لا بین حصول فاصل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الفرسخ من المسجد ان صلیت فیه،و الا فمن نهایة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فیما لو کان بین الامام و العدد المعتبر و بین الجمعة الأخری فرسخ فصاعدا و بین بعض المأمومین و بینها أقل منه،فعلی ما ذکره لا تصح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بطلان القریب من المصلین خاصة</w:t>
      </w:r>
      <w:r>
        <w:rPr>
          <w:rFonts w:eastAsia="IRNazanin" w:cs="IRNazanin"/>
          <w:color w:val="111111"/>
          <w:sz w:val="28"/>
          <w:szCs w:val="28"/>
          <w:rtl w:val="true"/>
          <w:lang w:bidi="fa-IR"/>
        </w:rPr>
        <w:t>.</w:t>
      </w:r>
    </w:p>
    <w:p>
      <w:pPr>
        <w:pStyle w:val="Heading6"/>
        <w:numPr>
          <w:ilvl w:val="5"/>
          <w:numId w:val="1"/>
        </w:numPr>
        <w:rPr/>
      </w:pPr>
      <w:bookmarkStart w:id="272" w:name="__RefHeading___Toc541119_3830689328"/>
      <w:bookmarkStart w:id="273" w:name="_Toc98"/>
      <w:bookmarkEnd w:id="272"/>
      <w:r>
        <w:rPr>
          <w:rtl w:val="true"/>
        </w:rPr>
        <w:t>من تجب الجمعة علیه</w:t>
      </w:r>
      <w:r>
        <w:rPr>
          <w:rtl w:val="true"/>
        </w:rPr>
        <w:t>:</w:t>
      </w:r>
      <w:bookmarkEnd w:id="2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یجب علیه حضور الجمعة،فهو کل مکلف،ذکر، </w:t>
      </w:r>
    </w:p>
    <w:p>
      <w:pPr>
        <w:pStyle w:val="BookText"/>
        <w:rPr/>
      </w:pPr>
      <w:r>
        <w:rPr>
          <w:rFonts w:ascii="IRNazanin" w:hAnsi="IRNazanin" w:eastAsia="IRNazanin"/>
          <w:color w:val="111111"/>
          <w:sz w:val="28"/>
          <w:sz w:val="28"/>
          <w:szCs w:val="28"/>
          <w:rtl w:val="true"/>
          <w:lang w:bidi="fa-IR"/>
        </w:rPr>
        <w:t>حر،سلیم من المرض و العرج و العمی حال کونه غیرهم،و لا مسافر و لا بعید عنها بفرسخین،أو بأزید منهما،علی الخلاف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الصبی مطلقا،و ان صحت من الممیز تمرینا و أجزأته عن ظهره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المجنون حین جنونه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من لا یتمکن من الحضور أو یتضرر به لمطر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المرأة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الخنثی إذا کان مشکلا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العبد مطلقا،و لو کان مکاتبا أدی شیئا أم لا،إلا إذا هایاه المولی و اتفق الجمعة فی نوبته،فتجب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المریض،و لو لم یشق علیه الحضور فی ظاهر إطلاق النص و الفتوی و لا علی الأعرج إذا کان معقدا،لا مطلقا علی الأقوی،و لا علی الأعمی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الشیخ الکبیر العاجز عن الحضور،أو الشاق علیه مشقة لا تتحمل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المسافر سفرا یجب علیه التقصیر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البعید بفرسخین أو أزید،و الیه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تسقط عنه الجمعة لو کان بینه و بین الجمعة أزید من فرسخین و ما اعتبره من الزیادة علیهما،هو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عبائر جماعة الإجماع،فیجب علیه الحضور لو کان علی رأسهما فما دون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حضر أحد هؤلاء المدلول علیهم بالسیاق حتی العبد و المسافر محلا أقیم فیه الجمعة وجبت علیه و انعقدت به،علی الأشهر الأظهر عدا الصبی و المجنون و المرأة فلا تجب علیهم و لا تنعقد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للمرأة فعلها فإذا صلت کانت أحد الواجبین تخییرا</w:t>
      </w:r>
      <w:r>
        <w:rPr>
          <w:rFonts w:eastAsia="IRNazanin" w:cs="IRNazanin"/>
          <w:color w:val="111111"/>
          <w:sz w:val="28"/>
          <w:szCs w:val="28"/>
          <w:rtl w:val="true"/>
          <w:lang w:bidi="fa-IR"/>
        </w:rPr>
        <w:t xml:space="preserve">. </w:t>
      </w:r>
      <w:bookmarkStart w:id="274" w:name="pg13620_149032"/>
    </w:p>
    <w:p>
      <w:pPr>
        <w:pStyle w:val="Heading6"/>
        <w:numPr>
          <w:ilvl w:val="5"/>
          <w:numId w:val="1"/>
        </w:numPr>
        <w:rPr/>
      </w:pPr>
      <w:bookmarkStart w:id="275" w:name="__RefHeading___Toc541121_3830689328"/>
      <w:bookmarkStart w:id="276" w:name="_Toc99"/>
      <w:bookmarkEnd w:id="274"/>
      <w:bookmarkEnd w:id="275"/>
      <w:r>
        <w:rPr>
          <w:rtl w:val="true"/>
        </w:rPr>
        <w:t>مسائل فی صلاة الجمعة</w:t>
      </w:r>
      <w:r>
        <w:rPr>
          <w:rtl w:val="true"/>
        </w:rPr>
        <w:t>:</w:t>
      </w:r>
      <w:bookmarkEnd w:id="276"/>
    </w:p>
    <w:p>
      <w:pPr>
        <w:pStyle w:val="BookText"/>
        <w:rPr/>
      </w:pPr>
      <w:r>
        <w:rPr>
          <w:rFonts w:ascii="IRNazanin" w:hAnsi="IRNazanin" w:eastAsia="IRNazanin"/>
          <w:color w:val="111111"/>
          <w:sz w:val="28"/>
          <w:sz w:val="28"/>
          <w:szCs w:val="28"/>
          <w:rtl w:val="true"/>
          <w:lang w:bidi="fa-IR"/>
        </w:rPr>
        <w:t>و أما اللواحق فسبع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و هو أی المصلی المدلول علیه بالمقام حاضر مستجمع لشرائط الوجوب علیه حرم علیه قبل فعلها السفر الی غیر جهتها لتعیین الجمعة فی حقه،و السفر موجب لتفویتها المحرم، فیکون محرما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الاولی الاستدلال علیه بالنص </w:t>
      </w:r>
      <w:r>
        <w:rPr>
          <w:rStyle w:val="FootnoteAnchor"/>
          <w:rtl w:val="true"/>
        </w:rPr>
        <w:footnoteReference w:id="273"/>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السفر الی جهتها وجهان،الأحوط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بعد الفجر و لا یکره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للمأمومین الإصغاء إلی الخطبة و استماعها عند المصنف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و القائل الشیخ فی النهایة </w:t>
      </w:r>
      <w:r>
        <w:rPr>
          <w:rStyle w:val="FootnoteAnchor"/>
          <w:rtl w:val="true"/>
        </w:rPr>
        <w:footnoteReference w:id="274"/>
      </w:r>
      <w:r>
        <w:rPr>
          <w:rFonts w:ascii="IRNazanin" w:hAnsi="IRNazanin" w:eastAsia="IRNazanin"/>
          <w:color w:val="111111"/>
          <w:sz w:val="28"/>
          <w:sz w:val="28"/>
          <w:szCs w:val="28"/>
          <w:rtl w:val="true"/>
          <w:lang w:bidi="fa-IR"/>
        </w:rPr>
        <w:t>و الأکثر،و لعله أظهر و هو مع ذلک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الخلاف فی تحریم الکلام علیهم معها فکل من أوجب الإصغاء حرمه،و من استحبه کرهه،و فی الخلاف </w:t>
      </w:r>
      <w:r>
        <w:rPr>
          <w:rStyle w:val="FootnoteAnchor"/>
          <w:rtl w:val="true"/>
        </w:rPr>
        <w:footnoteReference w:id="275"/>
      </w:r>
      <w:r>
        <w:rPr>
          <w:rFonts w:ascii="IRNazanin" w:hAnsi="IRNazanin" w:eastAsia="IRNazanin"/>
          <w:color w:val="111111"/>
          <w:sz w:val="28"/>
          <w:sz w:val="28"/>
          <w:szCs w:val="28"/>
          <w:rtl w:val="true"/>
          <w:lang w:bidi="fa-IR"/>
        </w:rPr>
        <w:t>الإجماع علی التحریم هنا،و الأظهر عموم المنع لمن زاد عن العدد المعتبر هنا،و فی الإصغاء،الا من لم یمکنه السماع لبعد أو صمم،فیجوز له قراءة القرآن و الذکر أیهما شاء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المنع فی المقامین تعبدی،فلا یفسد الصلاة و لا الخطبة بالإخلال فیهما إجماعا،کما فی کلام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الثانی للجمعة،و هو ما وقع ثانیا بالزمان بعد أذان آخر واقع فی الوقت مطلقا بدعة قد أحدثه معاویة أو عثمان علی اختلاف النقلة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الثالث یوم الجمعة بدعة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المشهور أن المراد بالثالث فیه هو الثانی المفروض،و انما سمی ثالثا بالإضافة إلی الإقامة و الأذان قبلها،و علی تحریمه الأکثر و منهم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مکروه و القائل الشیخ لوجوه مدخولة فی مقابلة الروایة </w:t>
      </w:r>
      <w:r>
        <w:rPr>
          <w:rStyle w:val="FootnoteAnchor"/>
          <w:rtl w:val="true"/>
        </w:rPr>
        <w:footnoteReference w:id="277"/>
      </w:r>
      <w:r>
        <w:rPr>
          <w:rFonts w:ascii="IRNazanin" w:hAnsi="IRNazanin" w:eastAsia="IRNazanin"/>
          <w:color w:val="111111"/>
          <w:sz w:val="28"/>
          <w:sz w:val="28"/>
          <w:szCs w:val="28"/>
          <w:rtl w:val="true"/>
          <w:lang w:bidi="fa-IR"/>
        </w:rPr>
        <w:t>المنجبرة بالشهرة سندا و دلالة،و إطلاقها کالفتاوی یقتضی عدم الفرق بین صورتی قصد الشرعیة أو الذکر خاصة،و لکن ما عداها من الأدلة یقتضی اختصاصه بالأولی و لذا جعل النزاع لفظیا،و لکنه مطلقا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البیع بعد النداء بلا خلاف فیه فی الجملة،و ان اختلف فی اشتراط التحریم بالنداء،أم ثبوته بدخول الوقت و لو قبله،و هو أحوط،و ان کان الأول حیث یکون نداء لعله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یلحق بالبیع مطلق المعاوضات بل الشواغل مطلقا أم لا؟اشکال،و الأول أحوط،سیما إذا حصل العلم بالاشتغال به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الحکم بالتحریم لمن توجه الیه الخطاب بالسعی واضح،و فی غیره الواقع طرفا للمعاوضة وجهان،بل قولان،و الأجود الأول ان أوجب الإعانة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فی صورة المنع انعقد البیع،و ان أثم علی الأظهر الأشهر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 الانعقاد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الامام موجودا أی کان غائبا عنا کزماننا هذا و أمکن </w:t>
      </w:r>
    </w:p>
    <w:p>
      <w:pPr>
        <w:pStyle w:val="BookText"/>
        <w:rPr/>
      </w:pPr>
      <w:r>
        <w:rPr>
          <w:rFonts w:ascii="Amiri" w:hAnsi="Amiri" w:eastAsia="Amiri" w:cs="Amiri"/>
          <w:color w:val="111111"/>
          <w:sz w:val="28"/>
          <w:sz w:val="28"/>
          <w:szCs w:val="28"/>
          <w:rtl w:val="true"/>
          <w:lang w:bidi="ar-SA"/>
        </w:rPr>
        <w:t xml:space="preserve">الاجتماع و الخطبتان استحب الجمعة </w:t>
      </w:r>
      <w:r>
        <w:rPr>
          <w:rStyle w:val="FootnoteAnchor"/>
          <w:rtl w:val="true"/>
        </w:rPr>
        <w:footnoteReference w:id="278"/>
      </w:r>
      <w:r>
        <w:rPr>
          <w:rFonts w:ascii="IRNazanin" w:hAnsi="IRNazanin" w:eastAsia="IRNazanin"/>
          <w:color w:val="111111"/>
          <w:sz w:val="28"/>
          <w:sz w:val="28"/>
          <w:szCs w:val="28"/>
          <w:rtl w:val="true"/>
          <w:lang w:bidi="fa-IR"/>
        </w:rPr>
        <w:t>و لو کانت أفضل الفردین الواجبین عند الأکثر،و دلیله بعد لم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 قوم کالمرتضی و الحلی و الدیلمی و جماعة من المتأخرین،و هو أحوط و أولی،و لو مع وجود الفقیه الجامع لشرائط الفتوی،للإجماع علی أجزاء الظهر هنا،بناء علی ضعف القول بوجوبها عینا،و کونه محدثا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إمام الأصل مصرا،لم یجز أن یؤم غیره 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رکع المأموم مع الإمام فی الرکعة الاولی،و منعه الزحام عن السجود معه فیها لم یرکع مع الإمام فی الرکعة الثانیة بل یصبر الی أن یسجد لها فإذا سجد الامام سجد المأموم معه و نوی بهما أی بالسجدتین المدلول علیهما بالسجود کونهما منه للرکعة الاولی و صحت جمعته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نوی بهما للرکعة الأخیرة أو أهمل بطلت الصلاة وفاقا للنهایة </w:t>
      </w:r>
      <w:r>
        <w:rPr>
          <w:rStyle w:val="FootnoteAnchor"/>
          <w:rtl w:val="true"/>
        </w:rPr>
        <w:footnoteReference w:id="279"/>
      </w:r>
      <w:r>
        <w:rPr>
          <w:rFonts w:ascii="IRNazanin" w:hAnsi="IRNazanin" w:eastAsia="IRNazanin"/>
          <w:color w:val="111111"/>
          <w:sz w:val="28"/>
          <w:sz w:val="28"/>
          <w:szCs w:val="28"/>
          <w:rtl w:val="true"/>
          <w:lang w:bidi="fa-IR"/>
        </w:rPr>
        <w:t xml:space="preserve">و الحلی و جماعة،عملا بالأصول،و روایة مرسلة مرویة فی المبسوط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لا تبطل،بل یحذفهما و یسجد آخرین للرکعة الاولی و القائل المرتضی و الشیخ فی الخلاف </w:t>
      </w:r>
      <w:r>
        <w:rPr>
          <w:rStyle w:val="FootnoteAnchor"/>
          <w:rtl w:val="true"/>
        </w:rPr>
        <w:footnoteReference w:id="281"/>
      </w:r>
      <w:r>
        <w:rPr>
          <w:rFonts w:ascii="IRNazanin" w:hAnsi="IRNazanin" w:eastAsia="IRNazanin"/>
          <w:color w:val="111111"/>
          <w:sz w:val="28"/>
          <w:sz w:val="28"/>
          <w:szCs w:val="28"/>
          <w:rtl w:val="true"/>
          <w:lang w:bidi="fa-IR"/>
        </w:rPr>
        <w:t xml:space="preserve">،و مدعیا علیه الإجماع،و به روایة </w:t>
      </w:r>
      <w:r>
        <w:rPr>
          <w:rStyle w:val="FootnoteAnchor"/>
          <w:rtl w:val="true"/>
        </w:rPr>
        <w:footnoteReference w:id="282"/>
      </w:r>
      <w:r>
        <w:rPr>
          <w:rFonts w:ascii="IRNazanin" w:hAnsi="IRNazanin" w:eastAsia="IRNazanin"/>
          <w:color w:val="111111"/>
          <w:sz w:val="28"/>
          <w:sz w:val="28"/>
          <w:szCs w:val="28"/>
          <w:rtl w:val="true"/>
          <w:lang w:bidi="fa-IR"/>
        </w:rPr>
        <w:t>لکنها بحسب السند و الدلالة قاصرة،و بالمثل معارضة،فلم یبق إلا دعوی الإجماع،و لعلها موهونة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الحلی و جماعة فی الثانی،فقالوا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بالصحة </w:t>
      </w:r>
      <w:bookmarkStart w:id="277" w:name="pg13620_149035"/>
    </w:p>
    <w:p>
      <w:pPr>
        <w:pStyle w:val="BookText"/>
        <w:rPr/>
      </w:pPr>
      <w:bookmarkEnd w:id="277"/>
      <w:r>
        <w:rPr>
          <w:rFonts w:ascii="IRNazanin" w:hAnsi="IRNazanin" w:eastAsia="IRNazanin"/>
          <w:color w:val="111111"/>
          <w:sz w:val="28"/>
          <w:sz w:val="28"/>
          <w:szCs w:val="28"/>
          <w:rtl w:val="true"/>
          <w:lang w:bidi="fa-IR"/>
        </w:rPr>
        <w:t>و أنهما تنصرفان إلی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ذا کله لم یتمکن المأموم من السجود قبل رکوع الإمام فی الثانیة و إلا سجد ثم نهض و رکع مع الامام بلا خلاف،بل بالوفاق صرح بعض الأصحاب</w:t>
      </w:r>
      <w:r>
        <w:rPr>
          <w:rFonts w:eastAsia="IRNazanin" w:cs="IRNazanin"/>
          <w:color w:val="111111"/>
          <w:sz w:val="28"/>
          <w:szCs w:val="28"/>
          <w:rtl w:val="true"/>
          <w:lang w:bidi="fa-IR"/>
        </w:rPr>
        <w:t>.</w:t>
      </w:r>
    </w:p>
    <w:p>
      <w:pPr>
        <w:pStyle w:val="Heading6"/>
        <w:numPr>
          <w:ilvl w:val="5"/>
          <w:numId w:val="1"/>
        </w:numPr>
        <w:rPr/>
      </w:pPr>
      <w:bookmarkStart w:id="278" w:name="__RefHeading___Toc541123_3830689328"/>
      <w:bookmarkStart w:id="279" w:name="_Toc100"/>
      <w:bookmarkEnd w:id="278"/>
      <w:r>
        <w:rPr>
          <w:rtl w:val="true"/>
        </w:rPr>
        <w:t>سنن یوم الجمعة</w:t>
      </w:r>
      <w:r>
        <w:rPr>
          <w:rtl w:val="true"/>
        </w:rPr>
        <w:t>:</w:t>
      </w:r>
      <w:bookmarkEnd w:id="279"/>
    </w:p>
    <w:p>
      <w:pPr>
        <w:pStyle w:val="BookText"/>
        <w:rPr/>
      </w:pPr>
      <w:r>
        <w:rPr>
          <w:rFonts w:ascii="IRNazanin" w:hAnsi="IRNazanin" w:eastAsia="IRNazanin"/>
          <w:color w:val="111111"/>
          <w:sz w:val="28"/>
          <w:sz w:val="28"/>
          <w:szCs w:val="28"/>
          <w:rtl w:val="true"/>
          <w:lang w:bidi="fa-IR"/>
        </w:rPr>
        <w:t xml:space="preserve">و سنن الجمعة زیادة علی الغسل التنفل بعشرین رکعة زیادة علی کل یوم بأربع رکعات،علی الأشهر فتوی و روایة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من یصلی جمعة أو ظهرا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فعل العشرین کلها قبل الزوال،وفاقا للأکثر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التفریق بینها،بأن یصلی ست عند انبساط الشمس،و ست عند ارتفاعها،و ست قبل الزوال،و رکعتان عنده قبل تحققه،أو بعده علی الخلاف و لکل وجه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حلق الرأس لمن اعتاده و قص الأظفار أو حکمها أن قصت فی الخمیس و الأخذ من الشارب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مباکرة المسجد و المبادرة الیه علی سکینة و وقار و المراد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واحد،و هو التأنی فی الحرکة و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بأحدهما الاطمئنان ظاهرا و بالآخر قلبا،أو التذلل ظاهرا و باطنا متطیبا،لابسا أفضل ثیابه و أنظفها و الدعاء بالمؤثور و غیره أمام التوجه الی المسجد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الجهر بالقراءة فی الفریضة جمعة کانت أو ظهرا صلیت جماعة أو فرادی،علی أصح الأقوال و أشهرها،و ان کان الإخفات أحوط إذا کانت </w:t>
      </w:r>
      <w:bookmarkStart w:id="280" w:name="pg13620_149036"/>
    </w:p>
    <w:p>
      <w:pPr>
        <w:pStyle w:val="BookText"/>
        <w:rPr/>
      </w:pPr>
      <w:bookmarkEnd w:id="280"/>
      <w:r>
        <w:rPr>
          <w:rFonts w:ascii="IRNazanin" w:hAnsi="IRNazanin" w:eastAsia="IRNazanin"/>
          <w:color w:val="111111"/>
          <w:sz w:val="28"/>
          <w:sz w:val="28"/>
          <w:szCs w:val="28"/>
          <w:rtl w:val="true"/>
          <w:lang w:bidi="fa-IR"/>
        </w:rPr>
        <w:t>ظهرا،سیما إذا صلیت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تصلی فی المسجد الأعظم و لو کانت صلاته تلک 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یقدم المصلی ظهره إذا لم یکن الإمام الذی یرید صلاة الجمعة معه عادلا مرضیا و لو صلی معه رکعتین و أنهما بعد تسلیم الامام ظهرا جاز و ان کان الأول أفضل</w:t>
      </w:r>
      <w:r>
        <w:rPr>
          <w:rFonts w:eastAsia="IRNazanin" w:cs="IRNazanin"/>
          <w:color w:val="111111"/>
          <w:sz w:val="28"/>
          <w:szCs w:val="28"/>
          <w:rtl w:val="true"/>
          <w:lang w:bidi="fa-IR"/>
        </w:rPr>
        <w:t>.</w:t>
      </w:r>
    </w:p>
    <w:p>
      <w:pPr>
        <w:pStyle w:val="Heading6"/>
        <w:numPr>
          <w:ilvl w:val="5"/>
          <w:numId w:val="1"/>
        </w:numPr>
        <w:rPr/>
      </w:pPr>
      <w:bookmarkStart w:id="281" w:name="__RefHeading___Toc541125_3830689328"/>
      <w:bookmarkStart w:id="282" w:name="_Toc101"/>
      <w:bookmarkEnd w:id="281"/>
      <w:r>
        <w:rPr>
          <w:rtl w:val="true"/>
        </w:rPr>
        <w:t>صلاة العیدین</w:t>
      </w:r>
      <w:bookmarkEnd w:id="28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العیدین الفطر و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واجبة عینا جماعة بشروط الجمعة العینیة المتقدمة،حتی الخطبة علی الأقوی،و فی ظاهر الخلاف </w:t>
      </w:r>
      <w:r>
        <w:rPr>
          <w:rStyle w:val="FootnoteAnchor"/>
          <w:rtl w:val="true"/>
        </w:rPr>
        <w:footnoteReference w:id="284"/>
      </w:r>
      <w:r>
        <w:rPr>
          <w:rFonts w:ascii="IRNazanin" w:hAnsi="IRNazanin" w:eastAsia="IRNazanin"/>
          <w:color w:val="111111"/>
          <w:sz w:val="28"/>
          <w:sz w:val="28"/>
          <w:szCs w:val="28"/>
          <w:rtl w:val="true"/>
          <w:lang w:bidi="fa-IR"/>
        </w:rPr>
        <w:t>و غیره الإجماع علی 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شروطها ما یتعلق منها بالمکلفین بها،فلا تجب الا علی من تجب علیه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مندوبة مع عدمها أی عدم تلک الشروط أو بعضها،أو فوتها مع اجتماعها و بقاء وقتها جماعة و فرادی علی أصح الأقوال و أشهرها فتوی و عملا،حتی ادعی الحلی و الفاضل فی المختلف و غیرهما الإجماع،و لکن فعلها فرادی لعله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طلوع الشمس الی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فاتت بأن زالت الشمس و لم تصل سقطت و لم تقض لا وجوبا و لا استحبابا علی الأقوی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رکعتان مطلقا،و لو صلت فرادی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کیفیتها کصلاة الفریضة،غیر أنه یکبر هنا فی الرکعة الأولی خمسا،و فی الثانیة أربعا غیر تکبیرة الإحرام و الرکوع فیهما،علی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محل هذه </w:t>
      </w:r>
    </w:p>
    <w:p>
      <w:pPr>
        <w:pStyle w:val="BookText"/>
        <w:rPr/>
      </w:pPr>
      <w:r>
        <w:rPr>
          <w:rFonts w:ascii="IRNazanin" w:hAnsi="IRNazanin" w:eastAsia="IRNazanin"/>
          <w:color w:val="111111"/>
          <w:sz w:val="28"/>
          <w:sz w:val="28"/>
          <w:szCs w:val="28"/>
          <w:rtl w:val="true"/>
          <w:lang w:bidi="fa-IR"/>
        </w:rPr>
        <w:t xml:space="preserve">التکبیرات بعد قراءة الحمد و السورة فی الرکعتین،و قبل تکبیرة الرکوع علی الأشهر الأظهر،و فی الناصریة </w:t>
      </w:r>
      <w:r>
        <w:rPr>
          <w:rStyle w:val="FootnoteAnchor"/>
          <w:rtl w:val="true"/>
        </w:rPr>
        <w:footnoteReference w:id="285"/>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286"/>
      </w:r>
      <w:r>
        <w:rPr>
          <w:rFonts w:ascii="IRNazanin" w:hAnsi="IRNazanin" w:eastAsia="IRNazanin"/>
          <w:color w:val="111111"/>
          <w:sz w:val="28"/>
          <w:sz w:val="28"/>
          <w:szCs w:val="28"/>
          <w:rtl w:val="true"/>
          <w:lang w:bidi="fa-IR"/>
        </w:rPr>
        <w:t xml:space="preserve">و الخلاف </w:t>
      </w:r>
      <w:r>
        <w:rPr>
          <w:rStyle w:val="FootnoteAnchor"/>
          <w:rtl w:val="true"/>
        </w:rPr>
        <w:footnoteReference w:id="287"/>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یقنت مع کل تکبیرة أی بعدها بالمرسوم استحبابا فلا یتعین،بل یقنت بما شاء من الکلام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الإصحار بها أی الخروج الی الصحراء لفعلها،إلا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فیها فی المسجد الحرام تحت السماء،و کذا مع الضرورة یصلی حیث شاء تحت السماء،و وقت الخروج عند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السجود علی الأرض کما فی سائر الصلاة،و لکنه هنا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ثلاثا و هل المقصود به اعلام الناس بالخروج إلی الصلاة،فیکون کالأذان المعلم بالوقت،کما فی الذکری </w:t>
      </w:r>
      <w:r>
        <w:rPr>
          <w:rStyle w:val="FootnoteAnchor"/>
          <w:rtl w:val="true"/>
        </w:rPr>
        <w:footnoteReference w:id="288"/>
      </w:r>
      <w:r>
        <w:rPr>
          <w:rFonts w:ascii="IRNazanin" w:hAnsi="IRNazanin" w:eastAsia="IRNazanin"/>
          <w:color w:val="111111"/>
          <w:sz w:val="28"/>
          <w:sz w:val="28"/>
          <w:szCs w:val="28"/>
          <w:rtl w:val="true"/>
          <w:lang w:bidi="fa-IR"/>
        </w:rPr>
        <w:t>و عن ظاهر الأصحاب،أو بالدخول فیها فیکون بمنزلة الإقامة قریبا منها،کما عن الحلبی؟ وجهان،و الظاهر تأدی السنة بکل منهما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الامام حافیا علی سکینة و وقار ذاکرا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یطعم أی یأکل قبل خروجه إلی الصلاة فی عید الفطر، و بعد عوده منها فی الأضحی و یستحب فی الأول التمر،و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الحلو، و أفضله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أن یکون مطعومه مما یضحی به ان کان ممن یضحی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یقرأ فی الرکعة الأولی بعد الحمد ب سورة الأعلی، </w:t>
      </w:r>
    </w:p>
    <w:p>
      <w:pPr>
        <w:pStyle w:val="BookText"/>
        <w:rPr/>
      </w:pPr>
      <w:r>
        <w:rPr>
          <w:rFonts w:ascii="IRNazanin" w:hAnsi="IRNazanin" w:eastAsia="IRNazanin"/>
          <w:color w:val="111111"/>
          <w:sz w:val="28"/>
          <w:sz w:val="28"/>
          <w:szCs w:val="28"/>
          <w:rtl w:val="true"/>
          <w:lang w:bidi="fa-IR"/>
        </w:rPr>
        <w:t xml:space="preserve">و فی الثانیة بعدها ب سورة الشمس کما فی الخبرین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بالشمس فی الاولی و الغاشیة فی الثانیة،کما فی الصحیحین </w:t>
      </w:r>
      <w:r>
        <w:rPr>
          <w:rStyle w:val="FootnoteAnchor"/>
          <w:rtl w:val="true"/>
        </w:rPr>
        <w:footnoteReference w:id="290"/>
      </w:r>
      <w:r>
        <w:rPr>
          <w:rFonts w:ascii="IRNazanin" w:hAnsi="IRNazanin" w:eastAsia="IRNazanin"/>
          <w:color w:val="111111"/>
          <w:sz w:val="28"/>
          <w:sz w:val="28"/>
          <w:szCs w:val="28"/>
          <w:rtl w:val="true"/>
          <w:lang w:bidi="fa-IR"/>
        </w:rPr>
        <w:t xml:space="preserve">،و علیه الإجماع فی الخلاف </w:t>
      </w:r>
      <w:r>
        <w:rPr>
          <w:rStyle w:val="FootnoteAnchor"/>
          <w:rtl w:val="true"/>
        </w:rPr>
        <w:footnoteReference w:id="291"/>
      </w:r>
      <w:r>
        <w:rPr>
          <w:rFonts w:ascii="IRNazanin" w:hAnsi="IRNazanin" w:eastAsia="IRNazanin"/>
          <w:color w:val="111111"/>
          <w:sz w:val="28"/>
          <w:sz w:val="28"/>
          <w:szCs w:val="28"/>
          <w:rtl w:val="true"/>
          <w:lang w:bidi="fa-IR"/>
        </w:rPr>
        <w:t>،فهو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أقوال أخر غیر واضحة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التکبیر فی الفطر عقیب أربع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المغرب،و آخرها صلاة العید للخبر </w:t>
      </w:r>
      <w:r>
        <w:rPr>
          <w:rStyle w:val="FootnoteAnchor"/>
          <w:rtl w:val="true"/>
        </w:rPr>
        <w:footnoteReference w:id="29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به،علی القول بالتسامح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الأضحی عقیب خمس عشرة فریضة أولها ظهر یوم العید و قوله لمن کان بمنی یتعلق بالعدد بدلالة قوله و فی غیرها عقیب عشر صلوات مفروضات،أولها الظهر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الشیخ و الإسکافی بالفرائض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به،بناء علی التسامح، و ان کان التخصیص بالفرض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 علی ما ذکره المصنف هنا أن یقول فی التشریق اللّه أکبر، اللّه أکبر،لا إله إلا اللّه،و اللّه أکبر علی ما هدانا،اللّه أکبر علی ما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الفطر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ثلاثا،لا إله إلا اللّه،و اللّه أکبر،اللّه أکبر، و للّه الحمد،اللّه أکبر علی ما هدانا و له الشکر علی ما أولانا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کما ذکره جماعة فی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أکبر،لا إله إلا اللّه و اللّه أکبر،اللّه أکبر علی ما هدانا و له الشکر علی ما أولانا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الأضحی، </w:t>
      </w:r>
      <w:bookmarkStart w:id="283" w:name="pg13620_149039"/>
    </w:p>
    <w:p>
      <w:pPr>
        <w:pStyle w:val="BookText"/>
        <w:rPr/>
      </w:pPr>
      <w:bookmarkEnd w:id="283"/>
      <w:r>
        <w:rPr>
          <w:rFonts w:ascii="IRNazanin" w:hAnsi="IRNazanin" w:eastAsia="IRNazanin"/>
          <w:color w:val="111111"/>
          <w:sz w:val="28"/>
          <w:sz w:val="28"/>
          <w:szCs w:val="28"/>
          <w:rtl w:val="true"/>
          <w:lang w:bidi="fa-IR"/>
        </w:rPr>
        <w:t>الا أنه یزاد فیه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الأقوال فی المقامین مختلفة غایة الاختلاف،و کذا النصوص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لیس فی شیء منها ما یوافق شیئا من الأقوال،و کل ذلک امارة الاستحباب، کما هو الأظهر الأشهر،و فی المنتهی </w:t>
      </w:r>
      <w:r>
        <w:rPr>
          <w:rStyle w:val="FootnoteAnchor"/>
          <w:rtl w:val="true"/>
        </w:rPr>
        <w:footnoteReference w:id="294"/>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الخروج بالسلاح إلا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یتنفل أداء و قضاءا قبل الصلاة للعید و بعدها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یتأکد الکراهة حتی أنه قال بتحریمه جماعة إلا بمسجد النبی صلی اللّه علیه و آله بالمدینة، فإنه یصلی فیه قبل خروجه إلی الصلاة رکعتین،علی المشهور،للنصوص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تعمیم الکراهة الیه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ألحق به المسجد الحرام،و زاد الإسکافی کل مکان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الکراهة تختص بما إذا صلیت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العبارة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یعمه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مقتضی إطلاق الصحیحین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؟وجهان،أحوطهما الثانی</w:t>
      </w:r>
      <w:r>
        <w:rPr>
          <w:rFonts w:eastAsia="IRNazanin" w:cs="IRNazanin"/>
          <w:color w:val="111111"/>
          <w:sz w:val="28"/>
          <w:szCs w:val="28"/>
          <w:rtl w:val="true"/>
          <w:lang w:bidi="fa-IR"/>
        </w:rPr>
        <w:t>.</w:t>
      </w:r>
    </w:p>
    <w:p>
      <w:pPr>
        <w:pStyle w:val="Heading6"/>
        <w:numPr>
          <w:ilvl w:val="5"/>
          <w:numId w:val="1"/>
        </w:numPr>
        <w:rPr/>
      </w:pPr>
      <w:bookmarkStart w:id="284" w:name="__RefHeading___Toc541127_3830689328"/>
      <w:bookmarkStart w:id="285" w:name="_Toc102"/>
      <w:bookmarkEnd w:id="284"/>
      <w:r>
        <w:rPr>
          <w:rtl w:val="true"/>
        </w:rPr>
        <w:t>مسائل فی صلاة العیدین</w:t>
      </w:r>
      <w:r>
        <w:rPr>
          <w:rtl w:val="true"/>
        </w:rPr>
        <w:t>:</w:t>
      </w:r>
      <w:bookmarkEnd w:id="285"/>
    </w:p>
    <w:p>
      <w:pPr>
        <w:pStyle w:val="BookText"/>
        <w:rPr/>
      </w:pPr>
      <w:r>
        <w:rPr>
          <w:rFonts w:ascii="IRNazanin" w:hAnsi="IRNazanin" w:eastAsia="IRNazanin"/>
          <w:color w:val="111111"/>
          <w:sz w:val="28"/>
          <w:sz w:val="28"/>
          <w:szCs w:val="28"/>
          <w:rtl w:val="true"/>
          <w:lang w:bidi="fa-IR"/>
        </w:rPr>
        <w:t>و هنا مسائل خمس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الزائد فی صلاة العید،و هو التسع تکبیرات التی تفعل بعد القراءة واجب و القائل الأکثر و هو أظهر و الأشبه عند المصنف الاستحباب،و کذا القنوت فیستحب عنده،و الأظهر الأشهر الوجوب</w:t>
      </w:r>
      <w:r>
        <w:rPr>
          <w:rFonts w:eastAsia="IRNazanin" w:cs="IRNazanin"/>
          <w:color w:val="111111"/>
          <w:sz w:val="28"/>
          <w:szCs w:val="28"/>
          <w:rtl w:val="true"/>
          <w:lang w:bidi="fa-IR"/>
        </w:rPr>
        <w:t xml:space="preserve">. </w:t>
      </w:r>
      <w:bookmarkStart w:id="286" w:name="pg13620_149040"/>
    </w:p>
    <w:p>
      <w:pPr>
        <w:pStyle w:val="BookText"/>
        <w:rPr/>
      </w:pPr>
      <w:bookmarkEnd w:id="286"/>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 صلاة العید فهو بالخیار فی حضوره صلاة الجمعة إذا اتفقتا فی یومها مطلقا،و خصه الإسکافی بقاصی المنزل،و هو ضعیف،و ان کان أحوط،و الأجود اختصاص التخییر بالمأموم دون الامام،بل یتعین علیه الفرضان،کما علیه جماعة من القدماء مطلقا،و لکنه ضعیف،و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الذی یصلی العید إعلامهم أی المأمومین بذلک أی بالتخییر لهم فی حضور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الخطبتان هنا بعد صلاة العید بإجماعنا و تقدیمهما بدعة عثمان،فإنه لما رأی الناس لا یستمعون الی خطبته 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استماعهما هنا إجماعا،و لکن یستحب للنص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ینقل المنبر الی الصحراء و یستحب أن یعمل منبر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طلعت الشمس حرم السفر حتی یصلی العید لاستلزامه الإخلال بالواجب و یکره قبل ذلک للنص </w:t>
      </w:r>
      <w:r>
        <w:rPr>
          <w:rStyle w:val="FootnoteAnchor"/>
          <w:rtl w:val="true"/>
        </w:rPr>
        <w:footnoteReference w:id="298"/>
      </w:r>
      <w:r>
        <w:rPr>
          <w:rFonts w:ascii="IRNazanin" w:hAnsi="IRNazanin" w:eastAsia="IRNazanin"/>
          <w:color w:val="111111"/>
          <w:sz w:val="28"/>
          <w:sz w:val="28"/>
          <w:szCs w:val="28"/>
          <w:rtl w:val="true"/>
          <w:lang w:bidi="fa-IR"/>
        </w:rPr>
        <w:t>،هذا إذا طلع الفجر و الا فلا یکره</w:t>
      </w:r>
      <w:r>
        <w:rPr>
          <w:rFonts w:eastAsia="IRNazanin" w:cs="IRNazanin"/>
          <w:color w:val="111111"/>
          <w:sz w:val="28"/>
          <w:szCs w:val="28"/>
          <w:rtl w:val="true"/>
          <w:lang w:bidi="fa-IR"/>
        </w:rPr>
        <w:t>.</w:t>
      </w:r>
    </w:p>
    <w:p>
      <w:pPr>
        <w:pStyle w:val="Heading6"/>
        <w:numPr>
          <w:ilvl w:val="5"/>
          <w:numId w:val="1"/>
        </w:numPr>
        <w:rPr/>
      </w:pPr>
      <w:bookmarkStart w:id="287" w:name="__RefHeading___Toc541129_3830689328"/>
      <w:bookmarkStart w:id="288" w:name="_Toc103"/>
      <w:bookmarkEnd w:id="287"/>
      <w:r>
        <w:rPr>
          <w:rtl w:val="true"/>
        </w:rPr>
        <w:t>و منها</w:t>
      </w:r>
      <w:r>
        <w:rPr>
          <w:rtl w:val="true"/>
        </w:rPr>
        <w:t>:</w:t>
      </w:r>
      <w:bookmarkEnd w:id="288"/>
    </w:p>
    <w:p>
      <w:pPr>
        <w:pStyle w:val="BookText"/>
        <w:rPr/>
      </w:pPr>
      <w:r>
        <w:rPr>
          <w:rFonts w:ascii="IRNazanin" w:hAnsi="IRNazanin" w:eastAsia="IRNazanin"/>
          <w:color w:val="111111"/>
          <w:sz w:val="28"/>
          <w:sz w:val="28"/>
          <w:szCs w:val="28"/>
          <w:rtl w:val="true"/>
          <w:lang w:bidi="fa-IR"/>
        </w:rPr>
        <w:t>صلاة الکسوف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 ما یعم الخسوف و الآیات و النظر هنا یقع فی بیان سببها و کیفیتها و أحکامها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سببها الموجب لها کسوف الشمس،أو خسوف القمر،أو الزلزلة بلا خلاف فی شیء من هذه الثلاثة و فی روایة بل روایات </w:t>
      </w:r>
      <w:r>
        <w:rPr>
          <w:rStyle w:val="FootnoteAnchor"/>
          <w:rtl w:val="true"/>
        </w:rPr>
        <w:footnoteReference w:id="299"/>
      </w:r>
      <w:r>
        <w:rPr>
          <w:rFonts w:ascii="IRNazanin" w:hAnsi="IRNazanin" w:eastAsia="IRNazanin"/>
          <w:color w:val="111111"/>
          <w:sz w:val="28"/>
          <w:sz w:val="28"/>
          <w:szCs w:val="28"/>
          <w:rtl w:val="true"/>
          <w:lang w:bidi="fa-IR"/>
        </w:rPr>
        <w:t xml:space="preserve">صحیحة أنها تجب لأخاویف السماء من ظلمة أو ریح أو نحوها،و علیها العمل و الفتوی من المتأخرین قاطبة،و علیها الإجماع فی الخلاف </w:t>
      </w:r>
      <w:r>
        <w:rPr>
          <w:rStyle w:val="FootnoteAnchor"/>
          <w:rtl w:val="true"/>
        </w:rPr>
        <w:footnoteReference w:id="300"/>
      </w:r>
      <w:r>
        <w:rPr>
          <w:rFonts w:ascii="IRNazanin" w:hAnsi="IRNazanin" w:eastAsia="IRNazanin"/>
          <w:color w:val="111111"/>
          <w:sz w:val="28"/>
          <w:sz w:val="28"/>
          <w:szCs w:val="28"/>
          <w:rtl w:val="true"/>
          <w:lang w:bidi="fa-IR"/>
        </w:rPr>
        <w:t>،و لا معارض لها سوی الأصل المخصص بها،فلا وجه لتردد المصنف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الخوف لمعظم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فی الکسوف مثلا من الابتداء و یستمر إلی الأخذ فی الانجلاء علی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تمام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أظهر،و لکن الأحوط عدم التأخیر إلی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الزلزلة تمام العمر علی المشهور،فتفعل أداء أبدا،و الأحوط الابتداء بالصلاة بابتدائها،و عدم تعرض لنیة الأداء و القضاء بعد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عداها مدتها،لا الی الشروع فی الانجلاء،و لا الی تمام العمر علی الأقوی،فلا تجب الا مع سعة الوقت للصلاة،و ان کان فعلها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قضاء صلاة الکسوفین مع الفوات،و عدم العلم بالسبب و احتراق بعض القرص علی الأظهر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یقتضی وجوبا لو علم به و أهمل،أو نسی أن یصلی و کذا لو احترق القرصان کلهما </w:t>
      </w:r>
      <w:r>
        <w:rPr>
          <w:rStyle w:val="FootnoteAnchor"/>
          <w:rtl w:val="true"/>
        </w:rPr>
        <w:footnoteReference w:id="301"/>
      </w:r>
      <w:r>
        <w:rPr>
          <w:rFonts w:ascii="IRNazanin" w:hAnsi="IRNazanin" w:eastAsia="IRNazanin"/>
          <w:color w:val="111111"/>
          <w:sz w:val="28"/>
          <w:sz w:val="28"/>
          <w:szCs w:val="28"/>
          <w:rtl w:val="true"/>
          <w:lang w:bidi="fa-IR"/>
        </w:rPr>
        <w:t xml:space="preserve">فیقضی وجوبا علی التقدیرات کلها،أی </w:t>
      </w:r>
    </w:p>
    <w:p>
      <w:pPr>
        <w:pStyle w:val="BookText"/>
        <w:rPr/>
      </w:pPr>
      <w:r>
        <w:rPr>
          <w:rFonts w:ascii="IRNazanin" w:hAnsi="IRNazanin" w:eastAsia="IRNazanin"/>
          <w:color w:val="111111"/>
          <w:sz w:val="28"/>
          <w:sz w:val="28"/>
          <w:szCs w:val="28"/>
          <w:rtl w:val="true"/>
          <w:lang w:bidi="fa-IR"/>
        </w:rPr>
        <w:t>سواء لم یعلم بالسبب،أو علم و أهمل،أو نسی بلا خلاف فی الأخیر بشقوقه، و علی الأشهر الأظهر فی الأول بشقیه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الآیات عدا الزلزلة فلا تجب فیها القضاء مع الجهل مطلقا،و المشهور وجوبه مع العلم کذلک،و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فیکبر تکبیرة الافتتاح و یقرأ الحمد و سورة أو بعضها،ثم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انتصب منه قرأ الحمد ثانیا و سورة ان کان أتم السورة فی الرکعة الاولی،و الا یکن أتمها فیها قرأ فی الثانیة من حیث قطع و لا یقرأ الحمد حینئذ ثانیا،و هکذا یفعل الی أن یکمل خمس رکوعات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أکملها خمسا سجد اثنتین أی سجدتین ثم قام بغیر تکبیر للقیام فقرأ الحمد و سورة أو بعضها و رکع فإذا انتصب منه قرأ الحمد ثانیا و سورة،ان کان أتم فی الاولی،و الا قرأ من حیث قطع،و هکذا یکون معتمدا و مراعیا فی هذه الرکعة ترتیبه الأول الذی راعاه فی الاولی، الی أن یکمل الرکوعات خمسا فیسجد ثم یتشهد و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فی شیء من ذلک أجده،الا من الحلی فلم یوجب الحمد فی کل من الرکعتین إلا مرة،و لو أکمل السورة و أتمها،بل استحبها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ضعیف مردود بالإجماعات المنقولة و الصحاح </w:t>
      </w:r>
      <w:r>
        <w:rPr>
          <w:rStyle w:val="FootnoteAnchor"/>
          <w:rtl w:val="true"/>
        </w:rPr>
        <w:footnoteReference w:id="302"/>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جملة منها جواز التفریق،بأن یبعض سورة واحدة فی إحدی الرکعتین،و یقرأ فی الأخری خمسا،و الجمع فی الرکعة الواحدة بینه و بین الإتمام،بأن یتم سورة مثلا فی القیام الأول،و یبعض أخری فی الأربعة الباقیة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بعضها ان ترک الحمد مع التبعیض رخصة لا عزیمة،و أن الواجب </w:t>
      </w:r>
    </w:p>
    <w:p>
      <w:pPr>
        <w:pStyle w:val="BookText"/>
        <w:rPr/>
      </w:pPr>
      <w:r>
        <w:rPr>
          <w:rFonts w:ascii="IRNazanin" w:hAnsi="IRNazanin" w:eastAsia="IRNazanin"/>
          <w:color w:val="111111"/>
          <w:sz w:val="28"/>
          <w:sz w:val="28"/>
          <w:szCs w:val="28"/>
          <w:rtl w:val="true"/>
          <w:lang w:bidi="fa-IR"/>
        </w:rPr>
        <w:t>القراءة من السورة حینئذ من حیث القطع لا مطلقا،کما ذکره الشهیدان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فیها أی فی هذه الصلاة مطلقا الجماعة مطلقا و ان احترق بعض القرص و کانت قضاءا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عنها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ضعیف،کالقول بوجوبها مع 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الإطالة بقدر زمان الکسوف المعلوم،و لو للإمام مطلقا،کما یستفاد من إطلاق جملة من النصوص </w:t>
      </w:r>
      <w:r>
        <w:rPr>
          <w:rStyle w:val="FootnoteAnchor"/>
          <w:rtl w:val="true"/>
        </w:rPr>
        <w:footnoteReference w:id="303"/>
      </w:r>
      <w:r>
        <w:rPr>
          <w:rFonts w:ascii="IRNazanin" w:hAnsi="IRNazanin" w:eastAsia="IRNazanin"/>
          <w:color w:val="111111"/>
          <w:sz w:val="28"/>
          <w:sz w:val="28"/>
          <w:szCs w:val="28"/>
          <w:rtl w:val="true"/>
          <w:lang w:bidi="fa-IR"/>
        </w:rPr>
        <w:t xml:space="preserve">،أو بشرط عدم کراهة المأمومین،کما فی الصحیح </w:t>
      </w:r>
      <w:r>
        <w:rPr>
          <w:rStyle w:val="FootnoteAnchor"/>
          <w:rtl w:val="true"/>
        </w:rPr>
        <w:footnoteReference w:id="304"/>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الأصحاب تساوی الکسوفین فی مقدار الإطالة،و لکن فی الصحیح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فی الکسوف أکثر منها فی 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اعادة الصلاة ان فرغ منها قبل الانجلاء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ضعیف،کالقول بعدم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رکوعه بقدر قراءته و کذا السجود و القنوت و أن یقرأ السور الطوال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السعة فی الوقت،و الا فیقتصر من الرکوع و السجود و القنوت و القراءة بقدر ما یسعه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یکبر کل ما انتصب من الرکوع فی کل من العشر مرات إلا فی الخامس و العاشر،فإنه یقول عند الانتصاب منهما 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یقنت بعد القراءة قبل الرکوع من کل مزدوج من الرکوعات، یقنت فی الجمیع خمس قنوتات</w:t>
      </w:r>
      <w:r>
        <w:rPr>
          <w:rFonts w:eastAsia="IRNazanin" w:cs="IRNazanin"/>
          <w:color w:val="111111"/>
          <w:sz w:val="28"/>
          <w:szCs w:val="28"/>
          <w:rtl w:val="true"/>
          <w:lang w:bidi="fa-IR"/>
        </w:rPr>
        <w:t xml:space="preserve">. </w:t>
      </w:r>
      <w:bookmarkStart w:id="289" w:name="pg13620_149044"/>
    </w:p>
    <w:p>
      <w:pPr>
        <w:pStyle w:val="Heading6"/>
        <w:numPr>
          <w:ilvl w:val="5"/>
          <w:numId w:val="1"/>
        </w:numPr>
        <w:rPr/>
      </w:pPr>
      <w:bookmarkStart w:id="290" w:name="__RefHeading___Toc541131_3830689328"/>
      <w:bookmarkStart w:id="291" w:name="_Toc104"/>
      <w:bookmarkEnd w:id="289"/>
      <w:bookmarkEnd w:id="290"/>
      <w:r>
        <w:rPr>
          <w:rtl w:val="true"/>
        </w:rPr>
        <w:t>أحکام صلاة الکسوف</w:t>
      </w:r>
      <w:r>
        <w:rPr>
          <w:rtl w:val="true"/>
        </w:rPr>
        <w:t>:</w:t>
      </w:r>
      <w:bookmarkEnd w:id="291"/>
    </w:p>
    <w:p>
      <w:pPr>
        <w:pStyle w:val="BookText"/>
        <w:rPr/>
      </w:pPr>
      <w:r>
        <w:rPr>
          <w:rFonts w:ascii="IRNazanin" w:hAnsi="IRNazanin" w:eastAsia="IRNazanin"/>
          <w:color w:val="111111"/>
          <w:sz w:val="28"/>
          <w:sz w:val="28"/>
          <w:szCs w:val="28"/>
          <w:rtl w:val="true"/>
          <w:lang w:bidi="fa-IR"/>
        </w:rPr>
        <w:t>و الاحکام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أحد هذه الآیات فی وقت صلاة حاضرة،تخیر المکلف فی الإتیان بأیهما شاء،علی الأصح الأشهر ما لم یتضیق وقت الحاضرة،فیتعین الأداء إجماعا،و کذا لو تضیق وقتهما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تضیق وقت صلاة الکسوف خاصة،تعینت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قدم الحاضرة،وجب علیه قضاء الأخری ان فرط فی فعلها،و الا فلا مطلقا و ان فرط فی الحاضرة علی قول،و نعم مع التفریط فیها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التفصیل بین ما لو علم المکلف باستلزام تأخیر الفریضة فوات الأخری عن وقتها،کما یتفق أحیانا فالثانی،و الا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مقابل الأصح ما علیه الصدوق من وجوب تقدیم الحاضرة،عملا بالأمر به فی الصحیح </w:t>
      </w:r>
      <w:r>
        <w:rPr>
          <w:rStyle w:val="FootnoteAnchor"/>
          <w:rtl w:val="true"/>
        </w:rPr>
        <w:footnoteReference w:id="306"/>
      </w:r>
      <w:r>
        <w:rPr>
          <w:rFonts w:ascii="IRNazanin" w:hAnsi="IRNazanin" w:eastAsia="IRNazanin"/>
          <w:color w:val="111111"/>
          <w:sz w:val="28"/>
          <w:sz w:val="28"/>
          <w:szCs w:val="28"/>
          <w:rtl w:val="true"/>
          <w:lang w:bidi="fa-IR"/>
        </w:rPr>
        <w:t>و غیره،و هما معارضان بالمثل،فیتعین الجمع بینهما بالتخییر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دخل فی صلاة الکسوف بظن سعة الحاضرة،ثم تبین له ضیقها فی الأثناء قطعها و صلی الحاضرة إجماعا،ثم بنی علی ما قطع،وفاقا للأکثر،و فی ظاهر المنتهی </w:t>
      </w:r>
      <w:r>
        <w:rPr>
          <w:rStyle w:val="FootnoteAnchor"/>
          <w:rtl w:val="true"/>
        </w:rPr>
        <w:footnoteReference w:id="307"/>
      </w:r>
      <w:r>
        <w:rPr>
          <w:rFonts w:ascii="IRNazanin" w:hAnsi="IRNazanin" w:eastAsia="IRNazanin"/>
          <w:color w:val="111111"/>
          <w:sz w:val="28"/>
          <w:sz w:val="28"/>
          <w:szCs w:val="28"/>
          <w:rtl w:val="true"/>
          <w:lang w:bidi="fa-IR"/>
        </w:rPr>
        <w:t xml:space="preserve">الإجماع،خلافا للمبسوط </w:t>
      </w:r>
      <w:r>
        <w:rPr>
          <w:rStyle w:val="FootnoteAnchor"/>
          <w:rtl w:val="true"/>
        </w:rPr>
        <w:footnoteReference w:id="308"/>
      </w:r>
      <w:r>
        <w:rPr>
          <w:rFonts w:ascii="IRNazanin" w:hAnsi="IRNazanin" w:eastAsia="IRNazanin"/>
          <w:color w:val="111111"/>
          <w:sz w:val="28"/>
          <w:sz w:val="28"/>
          <w:szCs w:val="28"/>
          <w:rtl w:val="true"/>
          <w:lang w:bidi="fa-IR"/>
        </w:rPr>
        <w:t>فیستأنف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الحاضرة نافلة فالکسوف أولی بالتقدیم وجوبا و لو خرج وقت النافلة و اتسع وقت الأخری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تصلی هذه الصلاة علی الراحلة و ماشیا مع الضرورة </w:t>
      </w:r>
      <w:bookmarkStart w:id="292" w:name="pg13620_149045"/>
    </w:p>
    <w:p>
      <w:pPr>
        <w:pStyle w:val="BookText"/>
        <w:rPr/>
      </w:pPr>
      <w:bookmarkEnd w:id="292"/>
      <w:r>
        <w:rPr>
          <w:rFonts w:ascii="IRNazanin" w:hAnsi="IRNazanin" w:eastAsia="IRNazanin"/>
          <w:color w:val="111111"/>
          <w:sz w:val="28"/>
          <w:sz w:val="28"/>
          <w:szCs w:val="28"/>
          <w:rtl w:val="true"/>
          <w:lang w:bidi="fa-IR"/>
        </w:rPr>
        <w:t>إجماعا و بدونها علی الراحلة عند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 فی النهایة </w:t>
      </w:r>
      <w:r>
        <w:rPr>
          <w:rStyle w:val="FootnoteAnchor"/>
          <w:rtl w:val="true"/>
        </w:rPr>
        <w:footnoteReference w:id="309"/>
      </w:r>
      <w:r>
        <w:rPr>
          <w:rFonts w:ascii="IRNazanin" w:hAnsi="IRNazanin" w:eastAsia="IRNazanin"/>
          <w:color w:val="111111"/>
          <w:sz w:val="28"/>
          <w:sz w:val="28"/>
          <w:szCs w:val="28"/>
          <w:rtl w:val="true"/>
          <w:lang w:bidi="fa-IR"/>
        </w:rPr>
        <w:t>بالمنع مطلقا الا مع العذر و الضرورة و هو أشبه و علیه عامة من تأخر</w:t>
      </w:r>
      <w:r>
        <w:rPr>
          <w:rFonts w:eastAsia="IRNazanin" w:cs="IRNazanin"/>
          <w:color w:val="111111"/>
          <w:sz w:val="28"/>
          <w:szCs w:val="28"/>
          <w:rtl w:val="true"/>
          <w:lang w:bidi="fa-IR"/>
        </w:rPr>
        <w:t>.</w:t>
      </w:r>
    </w:p>
    <w:p>
      <w:pPr>
        <w:pStyle w:val="Heading6"/>
        <w:numPr>
          <w:ilvl w:val="5"/>
          <w:numId w:val="1"/>
        </w:numPr>
        <w:rPr/>
      </w:pPr>
      <w:bookmarkStart w:id="293" w:name="__RefHeading___Toc541133_3830689328"/>
      <w:bookmarkStart w:id="294" w:name="_Toc105"/>
      <w:bookmarkEnd w:id="293"/>
      <w:r>
        <w:rPr>
          <w:rtl w:val="true"/>
        </w:rPr>
        <w:t>و منها</w:t>
      </w:r>
      <w:r>
        <w:rPr>
          <w:rtl w:val="true"/>
        </w:rPr>
        <w:t>:</w:t>
      </w:r>
      <w:bookmarkEnd w:id="294"/>
    </w:p>
    <w:p>
      <w:pPr>
        <w:pStyle w:val="BookText"/>
        <w:rPr/>
      </w:pPr>
      <w:r>
        <w:rPr>
          <w:rFonts w:ascii="Amiri" w:hAnsi="Amiri" w:eastAsia="Amiri" w:cs="Amiri"/>
          <w:color w:val="111111"/>
          <w:sz w:val="28"/>
          <w:sz w:val="28"/>
          <w:szCs w:val="28"/>
          <w:rtl w:val="true"/>
          <w:lang w:bidi="ar-SA"/>
        </w:rPr>
        <w:t>صلاة الجنائز</w:t>
      </w:r>
    </w:p>
    <w:p>
      <w:pPr>
        <w:pStyle w:val="BookText"/>
        <w:rPr/>
      </w:pPr>
      <w:r>
        <w:rPr>
          <w:rFonts w:ascii="IRNazanin" w:hAnsi="IRNazanin" w:eastAsia="IRNazanin"/>
          <w:color w:val="111111"/>
          <w:sz w:val="28"/>
          <w:sz w:val="28"/>
          <w:szCs w:val="28"/>
          <w:rtl w:val="true"/>
          <w:lang w:bidi="fa-IR"/>
        </w:rPr>
        <w:t>هی واحدة الجنائز،قیل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بسریره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السریر،و بالفتح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فیها یقع فی أمور أربعة من یصلی علیه،و المصلی،و کیفیتها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تجب هذه الصلاة علی کل مسلم 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أظهر الشهادتین و لم یعتقد خلاف ما علم بالضرورة ثبوته من الدین،کما ذکره المتأخرون،فیدخل فیه المخالف غیر المعاند،فتجب الصلاة علیه،کما هو الأشهر بینهم و الأحوط خلافا لجماعة من القدماء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التقیة و الا فتجب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بالمسلم من بحکمه ممن بلغ ست سنین من طفل،و مجنون و لقیط دار الإسلام،أو الکفر فیها مسلم صالح للاستیلاد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الذکر و الأنثی و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علی من لم یبلغ ذلک أی الست سنین ممن ولد حیا مستهلا </w:t>
      </w:r>
      <w:r>
        <w:rPr>
          <w:rStyle w:val="FootnoteAnchor"/>
          <w:rtl w:val="true"/>
        </w:rPr>
        <w:footnoteReference w:id="310"/>
      </w:r>
      <w:r>
        <w:rPr>
          <w:rFonts w:ascii="IRNazanin" w:hAnsi="IRNazanin" w:eastAsia="IRNazanin"/>
          <w:color w:val="111111"/>
          <w:sz w:val="28"/>
          <w:sz w:val="28"/>
          <w:szCs w:val="28"/>
          <w:rtl w:val="true"/>
          <w:lang w:bidi="fa-IR"/>
        </w:rPr>
        <w:t>،و قول الإسکافی بالوجوب ضعیف،کقول العمانی بالعدم الی البلوغ</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یقوم بها کل مکلف وجوبا علی الکفایة إذا قام بها البعض سقط </w:t>
      </w:r>
    </w:p>
    <w:p>
      <w:pPr>
        <w:pStyle w:val="BookText"/>
        <w:rPr/>
      </w:pPr>
      <w:r>
        <w:rPr>
          <w:rFonts w:ascii="IRNazanin" w:hAnsi="IRNazanin" w:eastAsia="IRNazanin"/>
          <w:color w:val="111111"/>
          <w:sz w:val="28"/>
          <w:sz w:val="28"/>
          <w:szCs w:val="28"/>
          <w:rtl w:val="true"/>
          <w:lang w:bidi="fa-IR"/>
        </w:rPr>
        <w:t>عن الباقین،و ان لم یقم بها أحد استحقوا بأسرهم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أحق الناس بالصلاة علی المیت أولاهم بمیراثه </w:t>
      </w:r>
      <w:r>
        <w:rPr>
          <w:rStyle w:val="FootnoteAnchor"/>
          <w:rtl w:val="true"/>
        </w:rPr>
        <w:footnoteReference w:id="311"/>
      </w:r>
      <w:r>
        <w:rPr>
          <w:rFonts w:ascii="IRNazanin" w:hAnsi="IRNazanin" w:eastAsia="IRNazanin"/>
          <w:color w:val="111111"/>
          <w:sz w:val="28"/>
          <w:sz w:val="28"/>
          <w:szCs w:val="28"/>
          <w:rtl w:val="true"/>
          <w:lang w:bidi="fa-IR"/>
        </w:rPr>
        <w:t>سواء أوصی المیت بها الی غیره أم لا،علی الأشهر الأقوی،و عزاه فی المختلف إلی علمائنا،خلافا للإسکافی فقدم الغیر،و هو للاحق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خلاف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الذکر مع تعدد الأولیاء أولی من الأنثی،و نفی عنه الخلاف فی المنتهی </w:t>
      </w:r>
      <w:r>
        <w:rPr>
          <w:rStyle w:val="FootnoteAnchor"/>
          <w:rtl w:val="true"/>
        </w:rPr>
        <w:footnoteReference w:id="312"/>
      </w:r>
      <w:r>
        <w:rPr>
          <w:rFonts w:ascii="IRNazanin" w:hAnsi="IRNazanin" w:eastAsia="IRNazanin"/>
          <w:color w:val="111111"/>
          <w:sz w:val="28"/>
          <w:sz w:val="28"/>
          <w:szCs w:val="28"/>
          <w:rtl w:val="true"/>
          <w:lang w:bidi="fa-IR"/>
        </w:rPr>
        <w:t>و أطلق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قیده جماعة بما إذا اجتمعا فی طبقة واحدة،أو کان الذکر أقرب طبقة أو درجة،و الا فالأنثی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الزوج أولی بالزوجة </w:t>
      </w:r>
      <w:r>
        <w:rPr>
          <w:rStyle w:val="FootnoteAnchor"/>
          <w:rtl w:val="true"/>
        </w:rPr>
        <w:footnoteReference w:id="313"/>
      </w:r>
      <w:r>
        <w:rPr>
          <w:rFonts w:ascii="IRNazanin" w:hAnsi="IRNazanin" w:eastAsia="IRNazanin"/>
          <w:color w:val="111111"/>
          <w:sz w:val="28"/>
          <w:sz w:val="28"/>
          <w:szCs w:val="28"/>
          <w:rtl w:val="true"/>
          <w:lang w:bidi="fa-IR"/>
        </w:rPr>
        <w:t>من الأخ بل مطلق الأقارب،و لا کذلک الزوجة لخروجها عن نص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الدائم و المتمتع بها،و لا بین الحرة و المملوکة،لإطلاق النص </w:t>
      </w:r>
      <w:r>
        <w:rPr>
          <w:rStyle w:val="FootnoteAnchor"/>
          <w:rtl w:val="true"/>
        </w:rPr>
        <w:footnoteReference w:id="314"/>
      </w:r>
      <w:r>
        <w:rPr>
          <w:rFonts w:ascii="IRNazanin" w:hAnsi="IRNazanin" w:eastAsia="IRNazanin"/>
          <w:color w:val="111111"/>
          <w:sz w:val="28"/>
          <w:sz w:val="28"/>
          <w:szCs w:val="28"/>
          <w:rtl w:val="true"/>
          <w:lang w:bidi="fa-IR"/>
        </w:rPr>
        <w:t>،و فی شموله للمتمتع بها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یؤم أحد و لو کان ولیا الا من اجتمع فیه شرائط الإمامة حتی العدالة و الا یجتمع فیه الشرائط استناب ان کان ولیا وجوبا و یجوز له الاستنابة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تقدیم الهاشمی بلا خلاف أجده،الا من المفید فأوجبه و لم أعرف دلیله و لکنه أحوط و مع وجود الإمام أی إمام الأصل و حضوره فهو أولی بالتقدیم قطعا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تؤم المرأة النساء بشرط عدم من یصلی من الرجال علی الأحوط و تقف فی وسطهن و لا تبرز،و کذا العاری إذا صلی بالعراة کما یأتی </w:t>
      </w:r>
    </w:p>
    <w:p>
      <w:pPr>
        <w:pStyle w:val="BookText"/>
        <w:rPr/>
      </w:pPr>
      <w:r>
        <w:rPr>
          <w:rFonts w:ascii="IRNazanin" w:hAnsi="IRNazanin" w:eastAsia="IRNazanin"/>
          <w:color w:val="111111"/>
          <w:sz w:val="28"/>
          <w:sz w:val="28"/>
          <w:szCs w:val="28"/>
          <w:rtl w:val="true"/>
          <w:lang w:bidi="fa-IR"/>
        </w:rPr>
        <w:t>إن شاء اللّه تعالی،لکن لا یحتاج الی الجلوس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یؤم من لم یأذن له الولی و لو کان بشرائط الإمامة،الا أن یمتنع من الصلاة و الاذن لها،فتجوز الصلاة جماعة و فرادی،لکن مع اذن الحاکم ان کان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أی هذه الصلاة خمس تکبیرات أولاهن تکبیرة الإحرام مقرونة بالنیة بینها أربعة دعوات </w:t>
      </w:r>
      <w:r>
        <w:rPr>
          <w:rStyle w:val="FootnoteAnchor"/>
          <w:rtl w:val="true"/>
        </w:rPr>
        <w:footnoteReference w:id="315"/>
      </w:r>
      <w:r>
        <w:rPr>
          <w:rFonts w:ascii="IRNazanin" w:hAnsi="IRNazanin" w:eastAsia="IRNazanin"/>
          <w:color w:val="111111"/>
          <w:sz w:val="28"/>
          <w:sz w:val="28"/>
          <w:szCs w:val="28"/>
          <w:rtl w:val="true"/>
          <w:lang w:bidi="fa-IR"/>
        </w:rPr>
        <w:t xml:space="preserve">و هو أی الدعاء المدلول علیه بالدعوات </w:t>
      </w:r>
      <w:r>
        <w:rPr>
          <w:rStyle w:val="FootnoteAnchor"/>
          <w:rtl w:val="true"/>
        </w:rPr>
        <w:footnoteReference w:id="316"/>
      </w:r>
      <w:r>
        <w:rPr>
          <w:rFonts w:ascii="IRNazanin" w:hAnsi="IRNazanin" w:eastAsia="IRNazanin"/>
          <w:color w:val="111111"/>
          <w:sz w:val="28"/>
          <w:sz w:val="28"/>
          <w:szCs w:val="28"/>
          <w:rtl w:val="true"/>
          <w:lang w:bidi="fa-IR"/>
        </w:rPr>
        <w:t xml:space="preserve">لا یتعین بلفظ مخصوص بل یدعو بما بدا له،کما فی الصحیح </w:t>
      </w:r>
      <w:r>
        <w:rPr>
          <w:rStyle w:val="FootnoteAnchor"/>
          <w:rtl w:val="true"/>
        </w:rPr>
        <w:footnoteReference w:id="317"/>
      </w:r>
      <w:r>
        <w:rPr>
          <w:rFonts w:ascii="IRNazanin" w:hAnsi="IRNazanin" w:eastAsia="IRNazanin"/>
          <w:color w:val="111111"/>
          <w:sz w:val="28"/>
          <w:sz w:val="28"/>
          <w:szCs w:val="28"/>
          <w:rtl w:val="true"/>
          <w:lang w:bidi="fa-IR"/>
        </w:rPr>
        <w:t>،و فی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هو تکبیر و تسبیح و تحمید و تهلیل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أفضله أن یکبر و یتشهد الشهادتین،ثم یکبر و یصلی علی النبی و آله،ثم یکبر و یدعو للمؤمنین،و فی التکبیرة الرابعة یدعو للمیت أو علیه و ینصرف بالخامسة حال کونه مستغفرا و الأشهر تعین الأفضل عند الاستغفار،و هو أحوط و ان کان الأول أظهر،وفاقا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الطهارة من الحدث و لا من الخبث من شرطها فتصح من دونها و هی أی الطهارة من فضلها و سننها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یتباعد المصلی عن الجنازة بما یخرج به فی </w:t>
      </w:r>
      <w:r>
        <w:rPr>
          <w:rStyle w:val="FootnoteAnchor"/>
          <w:rtl w:val="true"/>
        </w:rPr>
        <w:footnoteReference w:id="319"/>
      </w:r>
      <w:r>
        <w:rPr>
          <w:rFonts w:ascii="IRNazanin" w:hAnsi="IRNazanin" w:eastAsia="IRNazanin"/>
          <w:color w:val="111111"/>
          <w:sz w:val="28"/>
          <w:sz w:val="28"/>
          <w:szCs w:val="28"/>
          <w:rtl w:val="true"/>
          <w:lang w:bidi="fa-IR"/>
        </w:rPr>
        <w:t>العادة عن کونه مصلیا علی الجنازة أو عندها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أن یصلی عن المیت الا بعد تغسیله و تکفینه الا أن یکون شهیدا هذا مع الإمکان،و الا قام التیمم مقام الغسل فی اعتبار الترتیب،فان تعذر سقط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المیت عاریا فاقد الکفن جعل فی القبر بعد تغسیله أو ما فی معناه و سترت عورته،ثم یصلی علیه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أمکن ستره بثوب صلی علیه قبل الوضع فی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الإمام أو المصلی وحده عند وسط الرجل و صدر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جعل الرجل الی ما یلی الامام،و المرأة الی ما یلی القبلة،و یحاذی بصدرها وسطه لیقف الامام موقف الفضیلة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الموثق یجعل رأس المرأة إلی الیة الرجل و نحوه آخر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اجتمع معهما ثالث و کان طفلا ف الفضل أن یجعل من ورائها إلی القبلة ان لم یبلغ ستا،و الا فمن قدامها مما یلی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وقوف المأموم هنا وراء الامام و لو کان واحدا و تفرد الحائض و النفساء بصف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المصلی متطهرا کما مر حافیا و عبر الأکثر باستحباب نزع النعلین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یصلی علی الجنازة بحذاء،و لا بأس بالخف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رافعا یدیه بالتکبیر کله أی بالتکبیرات الخمس،و خصه الأکثر بالتکبیرة الاولی،و هو أظهر،و ان کان الأول لعله أحوط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داعیا للمیت المکلف فی التکبیرة الرابعة أی بعدها کما مر ان کان مؤمنا،و علیه ان کان منافقا أی جاحدا للحق،للصحاح </w:t>
      </w:r>
      <w:r>
        <w:rPr>
          <w:rStyle w:val="FootnoteAnchor"/>
          <w:rtl w:val="true"/>
        </w:rPr>
        <w:footnoteReference w:id="322"/>
      </w:r>
      <w:r>
        <w:rPr>
          <w:rFonts w:ascii="IRNazanin" w:hAnsi="IRNazanin" w:eastAsia="IRNazanin"/>
          <w:color w:val="111111"/>
          <w:sz w:val="28"/>
          <w:sz w:val="28"/>
          <w:szCs w:val="28"/>
          <w:rtl w:val="true"/>
          <w:lang w:bidi="fa-IR"/>
        </w:rPr>
        <w:t>،و ظاهرها الوجوب،و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فی الصلاة علیه علی أربع تکبیرات</w:t>
      </w:r>
      <w:r>
        <w:rPr>
          <w:rFonts w:eastAsia="IRNazanin" w:cs="IRNazanin"/>
          <w:color w:val="111111"/>
          <w:sz w:val="28"/>
          <w:szCs w:val="28"/>
          <w:rtl w:val="true"/>
          <w:lang w:bidi="fa-IR"/>
        </w:rPr>
        <w:t xml:space="preserve">. </w:t>
      </w:r>
      <w:bookmarkStart w:id="295" w:name="pg13620_149049"/>
    </w:p>
    <w:p>
      <w:pPr>
        <w:pStyle w:val="BookText"/>
        <w:rPr/>
      </w:pPr>
      <w:bookmarkEnd w:id="295"/>
      <w:r>
        <w:rPr>
          <w:rFonts w:ascii="IRNazanin" w:hAnsi="IRNazanin" w:eastAsia="IRNazanin"/>
          <w:color w:val="111111"/>
          <w:sz w:val="28"/>
          <w:sz w:val="28"/>
          <w:szCs w:val="28"/>
          <w:rtl w:val="true"/>
          <w:lang w:bidi="fa-IR"/>
        </w:rPr>
        <w:t>و بدعاء المستضعفین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للذین تابوا و اتبعوا سبیلک و قهم عذاب الجحیم ان کان مستضعفا و هو علی ما یفهم من الاخبار </w:t>
      </w:r>
      <w:r>
        <w:rPr>
          <w:rStyle w:val="FootnoteAnchor"/>
          <w:rtl w:val="true"/>
        </w:rPr>
        <w:footnoteReference w:id="323"/>
      </w:r>
      <w:r>
        <w:rPr>
          <w:rFonts w:ascii="IRNazanin" w:hAnsi="IRNazanin" w:eastAsia="IRNazanin"/>
          <w:color w:val="111111"/>
          <w:sz w:val="28"/>
          <w:sz w:val="28"/>
          <w:szCs w:val="28"/>
          <w:rtl w:val="true"/>
          <w:lang w:bidi="fa-IR"/>
        </w:rPr>
        <w:t>من لا یعرف الولایة و لا ینکرها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أقوال أخر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 أن یحشره مع من کان یتولاه و أحبه إن جهل حاله و لم یعرف مذهبه،و فی بعض الصحاح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له بدعاء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یحب الخیر و أهله فاغفر له و ارحمه و 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یدعو علی الطفل الذی لم یبلغ الحلم و ان وجبت الصلاة علیه بقوله اللهم اجعله لنا و لأبویه سلفا و فرطا </w:t>
      </w:r>
      <w:r>
        <w:rPr>
          <w:rStyle w:val="FootnoteAnchor"/>
          <w:rtl w:val="true"/>
        </w:rPr>
        <w:footnoteReference w:id="325"/>
      </w:r>
      <w:r>
        <w:rPr>
          <w:rFonts w:ascii="IRNazanin" w:hAnsi="IRNazanin" w:eastAsia="IRNazanin"/>
          <w:color w:val="111111"/>
          <w:sz w:val="28"/>
          <w:sz w:val="28"/>
          <w:szCs w:val="28"/>
          <w:rtl w:val="true"/>
          <w:lang w:bidi="fa-IR"/>
        </w:rPr>
        <w:t>و أجرا،إذا کان أبواه مؤمنین و الا فیدعو للمؤمنین منهما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غیر مؤمنین دعا بما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یقف المصلی و لو کان مأموما موقفه و لا یبرح منه حتی ترتفع الجنازة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فی المواضع المعتادة لیکثر علیه المصلون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الصلاة علی الجنازة الواحدة مرتین فصاعدا،و لا فرق علی الأقوی بین ما لو صلیت ثانیة جماعة أو فرادی،و لا بین ما لو کان المصلی صلی أولا أم لا و لا بین ما لو خیف علی الجنازة أو نافی التعجیل أم لا</w:t>
      </w:r>
      <w:r>
        <w:rPr>
          <w:rFonts w:eastAsia="IRNazanin" w:cs="IRNazanin"/>
          <w:color w:val="111111"/>
          <w:sz w:val="28"/>
          <w:szCs w:val="28"/>
          <w:rtl w:val="true"/>
          <w:lang w:bidi="fa-IR"/>
        </w:rPr>
        <w:t>.</w:t>
      </w:r>
    </w:p>
    <w:p>
      <w:pPr>
        <w:pStyle w:val="Heading6"/>
        <w:numPr>
          <w:ilvl w:val="5"/>
          <w:numId w:val="1"/>
        </w:numPr>
        <w:rPr/>
      </w:pPr>
      <w:bookmarkStart w:id="296" w:name="__RefHeading___Toc541135_3830689328"/>
      <w:bookmarkStart w:id="297" w:name="_Toc106"/>
      <w:bookmarkEnd w:id="296"/>
      <w:r>
        <w:rPr>
          <w:rtl w:val="true"/>
        </w:rPr>
        <w:t>أحکام صلاة المیت</w:t>
      </w:r>
      <w:r>
        <w:rPr>
          <w:rtl w:val="true"/>
        </w:rPr>
        <w:t>:</w:t>
      </w:r>
      <w:bookmarkEnd w:id="2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أحکامها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مع الامام بعض التکبیرات وفاته البعض،دخل فی الصلاة و أتم ما بقی علیه منها ولاء من غیر </w:t>
      </w:r>
    </w:p>
    <w:p>
      <w:pPr>
        <w:pStyle w:val="BookText"/>
        <w:rPr/>
      </w:pPr>
      <w:r>
        <w:rPr>
          <w:rFonts w:ascii="IRNazanin" w:hAnsi="IRNazanin" w:eastAsia="IRNazanin"/>
          <w:color w:val="111111"/>
          <w:sz w:val="28"/>
          <w:sz w:val="28"/>
          <w:szCs w:val="28"/>
          <w:rtl w:val="true"/>
          <w:lang w:bidi="fa-IR"/>
        </w:rPr>
        <w:t>دعاء بینهما ان لم یتمکن منه،و الا دعا علی الأحوط بل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مطلقا و ان رفعت الجنازة،و لو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یصل علی المیت صلی علی قبره یوما و لیلة حسب علی أشهر القولین،کما فی کلام الشهیدین،أو دائما علی القول الأخر،و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للمعلوم،أی یصلی من أراد الصلاة علی المیت إذا لم یکن هذا المرید قد 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المذکورة أو دائما سواء کان قد صلی علی المیت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فی الصورة الثانیة،و تجوز فی الاولی من غیر کراهة،کما هو ظاهر الأصحاب،أو معها کما یقتضیه الجمع بین أخبار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قراءة مبنیا للمجهول،فیکون الحکم مختصا بمیت لم یصل علیه، و أما من صلی علیه فلا یشرع الصلاة علیه بعد دفنه،و عزی الی بعض الأصحاب، و ما اخترناه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تصلی هذه الصلاة فی کل وقت و لو کان أحد الأوقات الخمسة المکروهة من غیر کراهة ما لم یتضیق وقت الحاضرة فتقدم هی وجوبا لو لم یخف علی الجنازة،و لا یتضیق وقت صلاتها،بلا خلاف فیه و لا فی وجوب تقدیم الجنازة مع ضیق وقتها و سعة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تضیقا معا،ففی وجوب تقدیم الحاضرة أو هذه قولان،و لعل الأول لا یخلو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اتسعا،فالأولی تقدیم الحاضرة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حضرت جنازة فی أثناء الصلاة علی الأخری تخیر المصلی </w:t>
      </w:r>
      <w:r>
        <w:rPr>
          <w:rStyle w:val="FootnoteAnchor"/>
          <w:rtl w:val="true"/>
        </w:rPr>
        <w:footnoteReference w:id="326"/>
      </w:r>
      <w:r>
        <w:rPr>
          <w:rFonts w:ascii="IRNazanin" w:hAnsi="IRNazanin" w:eastAsia="IRNazanin"/>
          <w:color w:val="111111"/>
          <w:sz w:val="28"/>
          <w:sz w:val="28"/>
          <w:szCs w:val="28"/>
          <w:rtl w:val="true"/>
          <w:lang w:bidi="fa-IR"/>
        </w:rPr>
        <w:t>فی الإتمام علی الاولی و الاستئناف علی الثانیة،و فی قطع الصلاة علی الاولی و ابتداء الصلاة علیهما معا علی الأشهر</w:t>
      </w:r>
      <w:r>
        <w:rPr>
          <w:rFonts w:eastAsia="IRNazanin" w:cs="IRNazanin"/>
          <w:color w:val="111111"/>
          <w:sz w:val="28"/>
          <w:szCs w:val="28"/>
          <w:rtl w:val="true"/>
          <w:lang w:bidi="fa-IR"/>
        </w:rPr>
        <w:t xml:space="preserve">. </w:t>
      </w:r>
      <w:bookmarkStart w:id="298" w:name="pg13620_149051"/>
    </w:p>
    <w:p>
      <w:pPr>
        <w:pStyle w:val="BookText"/>
        <w:rPr/>
      </w:pPr>
      <w:bookmarkEnd w:id="29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شاءوا ترکوا الاولی حتی یفرغوا من التکبیر علی الأخیر،و ان شاءوا رفعوا الاولی و أتموا التکبیرة علی الأخیرة،و به روایة صحیحة </w:t>
      </w:r>
      <w:r>
        <w:rPr>
          <w:rStyle w:val="FootnoteAnchor"/>
          <w:rtl w:val="true"/>
        </w:rPr>
        <w:footnoteReference w:id="327"/>
      </w:r>
      <w:r>
        <w:rPr>
          <w:rFonts w:ascii="IRNazanin" w:hAnsi="IRNazanin" w:eastAsia="IRNazanin"/>
          <w:color w:val="111111"/>
          <w:sz w:val="28"/>
          <w:sz w:val="28"/>
          <w:szCs w:val="28"/>
          <w:rtl w:val="true"/>
          <w:lang w:bidi="fa-IR"/>
        </w:rPr>
        <w:t>عمل بها الإسکافی و جماعة</w:t>
      </w:r>
      <w:r>
        <w:rPr>
          <w:rFonts w:eastAsia="IRNazanin" w:cs="IRNazanin"/>
          <w:color w:val="111111"/>
          <w:sz w:val="28"/>
          <w:szCs w:val="28"/>
          <w:rtl w:val="true"/>
          <w:lang w:bidi="fa-IR"/>
        </w:rPr>
        <w:t>.</w:t>
      </w:r>
    </w:p>
    <w:p>
      <w:pPr>
        <w:pStyle w:val="Heading5"/>
        <w:numPr>
          <w:ilvl w:val="4"/>
          <w:numId w:val="1"/>
        </w:numPr>
        <w:rPr/>
      </w:pPr>
      <w:bookmarkStart w:id="299" w:name="__RefHeading___Toc541137_3830689328"/>
      <w:bookmarkStart w:id="300" w:name="_Toc107"/>
      <w:bookmarkEnd w:id="299"/>
      <w:r>
        <w:rPr>
          <w:rtl w:val="true"/>
        </w:rPr>
        <w:t>المندوبات</w:t>
      </w:r>
      <w:bookmarkEnd w:id="300"/>
    </w:p>
    <w:p>
      <w:pPr>
        <w:pStyle w:val="Heading6"/>
        <w:numPr>
          <w:ilvl w:val="5"/>
          <w:numId w:val="1"/>
        </w:numPr>
        <w:rPr/>
      </w:pPr>
      <w:bookmarkStart w:id="301" w:name="__RefHeading___Toc541139_3830689328"/>
      <w:bookmarkStart w:id="302" w:name="_Toc108"/>
      <w:bookmarkEnd w:id="301"/>
      <w:r>
        <w:rPr>
          <w:rtl w:val="true"/>
        </w:rPr>
        <w:t>أحکام صلاة الاستسقاء</w:t>
      </w:r>
      <w:r>
        <w:rPr>
          <w:rtl w:val="true"/>
        </w:rPr>
        <w:t>:</w:t>
      </w:r>
      <w:bookmarkEnd w:id="302"/>
    </w:p>
    <w:p>
      <w:pPr>
        <w:pStyle w:val="BookText"/>
        <w:rPr/>
      </w:pPr>
      <w:r>
        <w:rPr>
          <w:rFonts w:ascii="IRNazanin" w:hAnsi="IRNazanin" w:eastAsia="IRNazanin"/>
          <w:color w:val="111111"/>
          <w:sz w:val="28"/>
          <w:sz w:val="28"/>
          <w:szCs w:val="28"/>
          <w:rtl w:val="true"/>
          <w:lang w:bidi="fa-IR"/>
        </w:rPr>
        <w:t>و أما الصلوات المندوبات فکثیرة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صلاة الاستسقاء أی طلب السقیا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مستحبة عند </w:t>
      </w:r>
      <w:r>
        <w:rPr>
          <w:rStyle w:val="FootnoteAnchor"/>
          <w:rtl w:val="true"/>
        </w:rPr>
        <w:footnoteReference w:id="328"/>
      </w:r>
      <w:r>
        <w:rPr>
          <w:rFonts w:ascii="IRNazanin" w:hAnsi="IRNazanin" w:eastAsia="IRNazanin"/>
          <w:color w:val="111111"/>
          <w:sz w:val="28"/>
          <w:sz w:val="28"/>
          <w:szCs w:val="28"/>
          <w:rtl w:val="true"/>
          <w:lang w:bidi="fa-IR"/>
        </w:rPr>
        <w:t>الجدب و غور الأنهار و فتور الأمطار و الکیفیة هنا ک هی فی صلاة العید فی عدد الرکعات و القراءة المستحبة و التکبیرات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القنوت بعد کل تکبیرة،الا أنها یقنت هنا بسؤال الرحمة و توفیر المیاه و لا یتعین فیه دعاء خاص،بل یدعو بما تیسر له و ان کان أفضل ذلک الأدعیة المأثورة عن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جماعة تعمیم المماثلة للوقت،فیخرج فیها ما بین طلوع الشمس الی الزوال،و عزاه فی الذکری </w:t>
      </w:r>
      <w:r>
        <w:rPr>
          <w:rStyle w:val="FootnoteAnchor"/>
          <w:rtl w:val="true"/>
        </w:rPr>
        <w:footnoteReference w:id="329"/>
      </w:r>
      <w:r>
        <w:rPr>
          <w:rFonts w:ascii="IRNazanin" w:hAnsi="IRNazanin" w:eastAsia="IRNazanin"/>
          <w:color w:val="111111"/>
          <w:sz w:val="28"/>
          <w:sz w:val="28"/>
          <w:szCs w:val="28"/>
          <w:rtl w:val="true"/>
          <w:lang w:bidi="fa-IR"/>
        </w:rPr>
        <w:t>الی ظاهر الأصحاب،مع أن المحکی عن الفاضلین التصریح بأن لا وقت لها،بل یخرج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نهایة الإحکام </w:t>
      </w:r>
      <w:r>
        <w:rPr>
          <w:rStyle w:val="FootnoteAnchor"/>
          <w:rtl w:val="true"/>
        </w:rPr>
        <w:footnoteReference w:id="330"/>
      </w:r>
      <w:r>
        <w:rPr>
          <w:rFonts w:ascii="IRNazanin" w:hAnsi="IRNazanin" w:eastAsia="IRNazanin"/>
          <w:color w:val="111111"/>
          <w:sz w:val="28"/>
          <w:sz w:val="28"/>
          <w:szCs w:val="28"/>
          <w:rtl w:val="true"/>
          <w:lang w:bidi="fa-IR"/>
        </w:rPr>
        <w:t xml:space="preserve">و التذکرة </w:t>
      </w:r>
      <w:r>
        <w:rPr>
          <w:rStyle w:val="FootnoteAnchor"/>
          <w:rtl w:val="true"/>
        </w:rPr>
        <w:footnoteReference w:id="331"/>
      </w:r>
      <w:r>
        <w:rPr>
          <w:rFonts w:ascii="IRNazanin" w:hAnsi="IRNazanin" w:eastAsia="IRNazanin"/>
          <w:color w:val="111111"/>
          <w:sz w:val="28"/>
          <w:sz w:val="28"/>
          <w:szCs w:val="28"/>
          <w:rtl w:val="true"/>
          <w:lang w:bidi="fa-IR"/>
        </w:rPr>
        <w:t>علیه الإجماع،و هو الأقوی و ان کان الأحوط ما ذکروه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سننها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الناس ثلاثا،و الخروج یوم الثالث،و أن یکون الخروج یوم الاثنین أو الجمعة مخیرا بینهما،کما هنا و فی کلام جماعة،أو مرتبا بینهما بتقدیم الأول،و ان لم تیسر فالآخر،کما فی الشرائع </w:t>
      </w:r>
      <w:r>
        <w:rPr>
          <w:rStyle w:val="FootnoteAnchor"/>
          <w:rtl w:val="true"/>
        </w:rPr>
        <w:footnoteReference w:id="332"/>
      </w:r>
      <w:r>
        <w:rPr>
          <w:rFonts w:ascii="IRNazanin" w:hAnsi="IRNazanin" w:eastAsia="IRNazanin"/>
          <w:color w:val="111111"/>
          <w:sz w:val="28"/>
          <w:sz w:val="28"/>
          <w:szCs w:val="28"/>
          <w:rtl w:val="true"/>
          <w:lang w:bidi="fa-IR"/>
        </w:rPr>
        <w:t>و فی کلام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الأکثر لم یذکروا سوی الأول،و الحلی علی العکس،و النص </w:t>
      </w:r>
      <w:r>
        <w:rPr>
          <w:rStyle w:val="FootnoteAnchor"/>
          <w:rtl w:val="true"/>
        </w:rPr>
        <w:footnoteReference w:id="333"/>
      </w:r>
      <w:r>
        <w:rPr>
          <w:rFonts w:ascii="IRNazanin" w:hAnsi="IRNazanin" w:eastAsia="IRNazanin"/>
          <w:color w:val="111111"/>
          <w:sz w:val="28"/>
          <w:sz w:val="28"/>
          <w:szCs w:val="28"/>
          <w:rtl w:val="true"/>
          <w:lang w:bidi="fa-IR"/>
        </w:rPr>
        <w:t>الخاص مع الأکثر،و ضعف السند بعلمهم منجبر فالقول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الإصحار بها أی فعلها فی الصحراء،إلا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فتصلی فیها،و الإسکافی ألحق بها مسجد النبی صلی اللّه علیه و آله،و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و لا بسائر المساجد إذا لم یتمکن من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خروجهم فی حال کونهم حفاة،علی سکینة و وقار کما فی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الشیوخ و لا سیما أبناء الثمانین و الأطفال و العجائز فی المشهور بین الأصحاب،قالوا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أقرب الی الرحمة و أسرع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لیکونوا من المسلمین خاصة دون الکفار حتی أهل الذمة،و زاد الحلی المتظاهرین بالفسق و المنکر و الخدعة من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فی المنتهی </w:t>
      </w:r>
      <w:r>
        <w:rPr>
          <w:rStyle w:val="FootnoteAnchor"/>
          <w:rtl w:val="true"/>
        </w:rPr>
        <w:footnoteReference w:id="334"/>
      </w:r>
      <w:r>
        <w:rPr>
          <w:rFonts w:ascii="IRNazanin" w:hAnsi="IRNazanin" w:eastAsia="IRNazanin"/>
          <w:color w:val="111111"/>
          <w:sz w:val="28"/>
          <w:sz w:val="28"/>
          <w:szCs w:val="28"/>
          <w:rtl w:val="true"/>
          <w:lang w:bidi="fa-IR"/>
        </w:rPr>
        <w:t>عدم المنع عن خروجهم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التفریق بین الأطفال و أمهاتهم فإنه أجلب للبکاء و الخشوع بین یدی اللّه تعالی الذین هما کهف الإجابة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تصلی جماعة و تجوز فرادی إجماعا و تحویل الامام الرداء مرة واحدة،بأن یجعل ما علی یمینه علی یساره و بالعکس،و وقته بعد الصلاة و صعود المنبر،وفاقا للأکثر</w:t>
      </w:r>
      <w:r>
        <w:rPr>
          <w:rFonts w:eastAsia="IRNazanin" w:cs="IRNazanin"/>
          <w:color w:val="111111"/>
          <w:sz w:val="28"/>
          <w:szCs w:val="28"/>
          <w:rtl w:val="true"/>
          <w:lang w:bidi="fa-IR"/>
        </w:rPr>
        <w:t xml:space="preserve">. </w:t>
      </w:r>
      <w:bookmarkStart w:id="303" w:name="pg13620_149053"/>
    </w:p>
    <w:p>
      <w:pPr>
        <w:pStyle w:val="BookText"/>
        <w:rPr/>
      </w:pPr>
      <w:bookmarkEnd w:id="303"/>
      <w:r>
        <w:rPr>
          <w:rFonts w:ascii="IRNazanin" w:hAnsi="IRNazanin" w:eastAsia="IRNazanin"/>
          <w:color w:val="111111"/>
          <w:sz w:val="28"/>
          <w:sz w:val="28"/>
          <w:szCs w:val="28"/>
          <w:rtl w:val="true"/>
          <w:lang w:bidi="fa-IR"/>
        </w:rPr>
        <w:t xml:space="preserve">و استقبال القبلة حال کونه مکبرا،رافعا بها صوته،و الی الیمین مسبحا،و الی الیسار مهللا،و عند استقبال الناس حامدا </w:t>
      </w:r>
      <w:r>
        <w:rPr>
          <w:rStyle w:val="FootnoteAnchor"/>
          <w:rtl w:val="true"/>
        </w:rPr>
        <w:footnoteReference w:id="335"/>
      </w:r>
      <w:r>
        <w:rPr>
          <w:rFonts w:ascii="IRNazanin" w:hAnsi="IRNazanin" w:eastAsia="IRNazanin"/>
          <w:color w:val="111111"/>
          <w:sz w:val="28"/>
          <w:sz w:val="28"/>
          <w:szCs w:val="28"/>
          <w:rtl w:val="true"/>
          <w:lang w:bidi="fa-IR"/>
        </w:rPr>
        <w:t>کل ذلک مائة، رافعا بها صوته و یتابعه الناس فی ذلک،أی فی الأذکار و رفع الصوت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الخطبة مرتین بعد الصلاة کما فی العیدین و المبالغة فی الدعاء و المعاودة إلیها ان تأخر الإجابة</w:t>
      </w:r>
      <w:r>
        <w:rPr>
          <w:rFonts w:eastAsia="IRNazanin" w:cs="IRNazanin"/>
          <w:color w:val="111111"/>
          <w:sz w:val="28"/>
          <w:szCs w:val="28"/>
          <w:rtl w:val="true"/>
          <w:lang w:bidi="fa-IR"/>
        </w:rPr>
        <w:t>.</w:t>
      </w:r>
    </w:p>
    <w:p>
      <w:pPr>
        <w:pStyle w:val="Heading6"/>
        <w:numPr>
          <w:ilvl w:val="5"/>
          <w:numId w:val="1"/>
        </w:numPr>
        <w:rPr/>
      </w:pPr>
      <w:bookmarkStart w:id="304" w:name="__RefHeading___Toc541141_3830689328"/>
      <w:bookmarkStart w:id="305" w:name="_Toc109"/>
      <w:bookmarkEnd w:id="304"/>
      <w:r>
        <w:rPr>
          <w:rtl w:val="true"/>
        </w:rPr>
        <w:t>فی نافلة شهر رمضان</w:t>
      </w:r>
      <w:r>
        <w:rPr>
          <w:rtl w:val="true"/>
        </w:rPr>
        <w:t>:</w:t>
      </w:r>
      <w:bookmarkEnd w:id="305"/>
    </w:p>
    <w:p>
      <w:pPr>
        <w:pStyle w:val="BookText"/>
        <w:rPr/>
      </w:pPr>
      <w:r>
        <w:rPr>
          <w:rFonts w:ascii="IRNazanin" w:hAnsi="IRNazanin" w:eastAsia="IRNazanin"/>
          <w:color w:val="111111"/>
          <w:sz w:val="28"/>
          <w:sz w:val="28"/>
          <w:szCs w:val="28"/>
          <w:rtl w:val="true"/>
          <w:lang w:bidi="fa-IR"/>
        </w:rPr>
        <w:t>و منها نافلة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أشهر الروایات </w:t>
      </w:r>
      <w:r>
        <w:rPr>
          <w:rStyle w:val="FootnoteAnchor"/>
          <w:rtl w:val="true"/>
        </w:rPr>
        <w:footnoteReference w:id="336"/>
      </w:r>
      <w:r>
        <w:rPr>
          <w:rFonts w:ascii="IRNazanin" w:hAnsi="IRNazanin" w:eastAsia="IRNazanin"/>
          <w:color w:val="111111"/>
          <w:sz w:val="28"/>
          <w:sz w:val="28"/>
          <w:szCs w:val="28"/>
          <w:rtl w:val="true"/>
          <w:lang w:bidi="fa-IR"/>
        </w:rPr>
        <w:t xml:space="preserve">استحباب ألف رکعة، زیادة علی المرتبة الیومیة و هی أظهرها،و قول الصدوق بأنه لا نافلة فی شهر رمضان زیادة علی غیره شاذ،کالصحاح </w:t>
      </w:r>
      <w:r>
        <w:rPr>
          <w:rStyle w:val="FootnoteAnchor"/>
          <w:rtl w:val="true"/>
        </w:rPr>
        <w:footnoteReference w:id="337"/>
      </w:r>
      <w:r>
        <w:rPr>
          <w:rFonts w:ascii="IRNazanin" w:hAnsi="IRNazanin" w:eastAsia="IRNazanin"/>
          <w:color w:val="111111"/>
          <w:sz w:val="28"/>
          <w:sz w:val="28"/>
          <w:szCs w:val="28"/>
          <w:rtl w:val="true"/>
          <w:lang w:bidi="fa-IR"/>
        </w:rPr>
        <w:t>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موزعة علی الشهر،و الأشهر فی کیفیته التوزیع،أن یصلی فی کل لیلة من العشرین الأولین عشرون رکعة موزعة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المغرب ثمان رکعات،و بعد العشاء اثنتا عشرة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العشر الأواخر فی کل لیلة ثلاثون رکعة موزعة کما مر،الا أنه یجعل الزائد بعد العتمة و فی لیالی الافراد المحتملة للیلة القدر فی کل لیلة منها مائة رکعة مضافة </w:t>
      </w:r>
      <w:r>
        <w:rPr>
          <w:rStyle w:val="FootnoteAnchor"/>
          <w:rtl w:val="true"/>
        </w:rPr>
        <w:footnoteReference w:id="338"/>
      </w:r>
      <w:r>
        <w:rPr>
          <w:rFonts w:ascii="IRNazanin" w:hAnsi="IRNazanin" w:eastAsia="IRNazanin"/>
          <w:color w:val="111111"/>
          <w:sz w:val="28"/>
          <w:sz w:val="28"/>
          <w:szCs w:val="28"/>
          <w:rtl w:val="true"/>
          <w:lang w:bidi="fa-IR"/>
        </w:rPr>
        <w:t>الی ما عین فیها من العشرین فی الاولی و الستین فی الأخیرتین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39"/>
      </w:r>
      <w:r>
        <w:rPr>
          <w:rFonts w:ascii="IRNazanin" w:hAnsi="IRNazanin" w:eastAsia="IRNazanin"/>
          <w:color w:val="111111"/>
          <w:sz w:val="28"/>
          <w:sz w:val="28"/>
          <w:szCs w:val="28"/>
          <w:rtl w:val="true"/>
          <w:lang w:bidi="fa-IR"/>
        </w:rPr>
        <w:t xml:space="preserve">أنه یقتصر فیها عن الثمانین علی المائة فی کل </w:t>
      </w:r>
      <w:bookmarkStart w:id="306" w:name="pg13620_149054"/>
    </w:p>
    <w:p>
      <w:pPr>
        <w:pStyle w:val="BookText"/>
        <w:rPr/>
      </w:pPr>
      <w:bookmarkEnd w:id="306"/>
      <w:r>
        <w:rPr>
          <w:rFonts w:ascii="IRNazanin" w:hAnsi="IRNazanin" w:eastAsia="IRNazanin"/>
          <w:color w:val="111111"/>
          <w:sz w:val="28"/>
          <w:sz w:val="28"/>
          <w:szCs w:val="28"/>
          <w:rtl w:val="true"/>
          <w:lang w:bidi="fa-IR"/>
        </w:rPr>
        <w:t>منها و یصلی الثمانین المتخلفة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التاسعة عشر و الستون فی اللیلتین بعدها فی الجمع الأربع أربعون موزعة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فی کل جمعة عشر أربعا بصلاة علی علیه السلام یقرأ فی کل رکعة منها الحمد مرة و التوحید خمسین و أربعا بصلاة جعفر یقرأ فی الرکعة الأولی الحمد و إذا زلزلت،و فی الثانیة الحمد و العادیات،و فی الثالثة الحمد و النصر، و فی الرابعة الحمد و نسبة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رکعتین بصلاة فاطمة علیها السلام یقرأ فی الرکعة الأولی بالحمد مرة و القدر مائة،و فی الثانیة بالحمد مرة و التوحید مائة و عشرون فی آخر جمعة أی لیلة الجمعة الأخیرة بصلاة علی علیه السلام،و فی عشیتها لیلة السبت عشرون بصلاة فاطمة علیها السلام و الوجه التخییر بینها و بین ما مضی،کما هو ظاهر کثیر</w:t>
      </w:r>
      <w:r>
        <w:rPr>
          <w:rFonts w:eastAsia="IRNazanin" w:cs="IRNazanin"/>
          <w:color w:val="111111"/>
          <w:sz w:val="28"/>
          <w:szCs w:val="28"/>
          <w:rtl w:val="true"/>
          <w:lang w:bidi="fa-IR"/>
        </w:rPr>
        <w:t>.</w:t>
      </w:r>
    </w:p>
    <w:p>
      <w:pPr>
        <w:pStyle w:val="Heading6"/>
        <w:numPr>
          <w:ilvl w:val="5"/>
          <w:numId w:val="1"/>
        </w:numPr>
        <w:rPr/>
      </w:pPr>
      <w:bookmarkStart w:id="307" w:name="__RefHeading___Toc541143_3830689328"/>
      <w:bookmarkStart w:id="308" w:name="_Toc110"/>
      <w:bookmarkEnd w:id="307"/>
      <w:r>
        <w:rPr>
          <w:rtl w:val="true"/>
        </w:rPr>
        <w:t>و منها صلاة لیلة الفطر</w:t>
      </w:r>
      <w:r>
        <w:rPr>
          <w:rtl w:val="true"/>
        </w:rPr>
        <w:t>:</w:t>
      </w:r>
      <w:bookmarkEnd w:id="308"/>
    </w:p>
    <w:p>
      <w:pPr>
        <w:pStyle w:val="BookText"/>
        <w:rPr/>
      </w:pPr>
      <w:r>
        <w:rPr>
          <w:rFonts w:ascii="IRNazanin" w:hAnsi="IRNazanin" w:eastAsia="IRNazanin"/>
          <w:color w:val="111111"/>
          <w:sz w:val="28"/>
          <w:sz w:val="28"/>
          <w:szCs w:val="28"/>
          <w:rtl w:val="true"/>
          <w:lang w:bidi="fa-IR"/>
        </w:rPr>
        <w:t>و هی رکعتان یقرأ فی الأولی مرة بالحمد و بالإخلاص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الحمد و الإخلاص کل منهما مرة 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صلاها لم یسأل اللّه تعالی شیئا إلا أعطاه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541145_3830689328"/>
      <w:bookmarkStart w:id="310" w:name="_Toc111"/>
      <w:bookmarkEnd w:id="309"/>
      <w:r>
        <w:rPr>
          <w:rtl w:val="true"/>
        </w:rPr>
        <w:t>و منها صلاة یوم الغدیر</w:t>
      </w:r>
      <w:r>
        <w:rPr>
          <w:rtl w:val="true"/>
        </w:rPr>
        <w:t>:</w:t>
      </w:r>
      <w:bookmarkEnd w:id="310"/>
    </w:p>
    <w:p>
      <w:pPr>
        <w:pStyle w:val="BookText"/>
        <w:rPr/>
      </w:pPr>
      <w:r>
        <w:rPr>
          <w:rFonts w:ascii="IRNazanin" w:hAnsi="IRNazanin" w:eastAsia="IRNazanin"/>
          <w:color w:val="111111"/>
          <w:sz w:val="28"/>
          <w:sz w:val="28"/>
          <w:szCs w:val="28"/>
          <w:rtl w:val="true"/>
          <w:lang w:bidi="fa-IR"/>
        </w:rPr>
        <w:t>و هو الثامن عشر من ذی الحجة قبل الزوال بنصف ساعة و هی رکعتان یقرأ فی کل منهما الحمد مرة،و کلا من التوحید و آیة الکرسی و القدر عشر مرات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تعدل مائة ألف حجة و مائة ألف عمرة،و من صلاها لم </w:t>
      </w:r>
      <w:bookmarkStart w:id="311" w:name="pg13620_149055"/>
    </w:p>
    <w:p>
      <w:pPr>
        <w:pStyle w:val="BookText"/>
        <w:rPr/>
      </w:pPr>
      <w:bookmarkEnd w:id="311"/>
      <w:r>
        <w:rPr>
          <w:rFonts w:ascii="IRNazanin" w:hAnsi="IRNazanin" w:eastAsia="IRNazanin"/>
          <w:color w:val="111111"/>
          <w:sz w:val="28"/>
          <w:sz w:val="28"/>
          <w:szCs w:val="28"/>
          <w:rtl w:val="true"/>
          <w:lang w:bidi="fa-IR"/>
        </w:rPr>
        <w:t xml:space="preserve">یسأل اللّه عز و جل حاجة من حوائج الدنیا و الآخرة الا قضیت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541147_3830689328"/>
      <w:bookmarkStart w:id="313" w:name="_Toc112"/>
      <w:bookmarkEnd w:id="312"/>
      <w:r>
        <w:rPr>
          <w:rtl w:val="true"/>
        </w:rPr>
        <w:t>و منها صلاة لیلة النصف من شعبان</w:t>
      </w:r>
      <w:r>
        <w:rPr>
          <w:rtl w:val="true"/>
        </w:rPr>
        <w:t>:</w:t>
      </w:r>
      <w:bookmarkEnd w:id="313"/>
    </w:p>
    <w:p>
      <w:pPr>
        <w:pStyle w:val="BookText"/>
        <w:rPr/>
      </w:pPr>
      <w:r>
        <w:rPr>
          <w:rFonts w:ascii="IRNazanin" w:hAnsi="IRNazanin" w:eastAsia="IRNazanin"/>
          <w:color w:val="111111"/>
          <w:sz w:val="28"/>
          <w:sz w:val="28"/>
          <w:szCs w:val="28"/>
          <w:rtl w:val="true"/>
          <w:lang w:bidi="fa-IR"/>
        </w:rPr>
        <w:t xml:space="preserve">و هی عدیدة،و لکل منها روایة </w:t>
      </w:r>
      <w:r>
        <w:rPr>
          <w:rStyle w:val="FootnoteAnchor"/>
          <w:rtl w:val="true"/>
        </w:rPr>
        <w:footnoteReference w:id="342"/>
      </w:r>
      <w:r>
        <w:rPr>
          <w:rFonts w:ascii="IRNazanin" w:hAnsi="IRNazanin" w:eastAsia="IRNazanin"/>
          <w:color w:val="111111"/>
          <w:sz w:val="28"/>
          <w:sz w:val="28"/>
          <w:szCs w:val="28"/>
          <w:rtl w:val="true"/>
          <w:lang w:bidi="fa-IR"/>
        </w:rPr>
        <w:t>،فمنها أربع رکعات یقرأ فی کل رکعة الحمد مرة و التوحید مائة،ثم یدعو بالمرسوم کما فی روایة،و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مائتان و خمسون</w:t>
      </w:r>
      <w:r>
        <w:rPr>
          <w:rFonts w:eastAsia="IRNazanin" w:cs="IRNazanin"/>
          <w:color w:val="111111"/>
          <w:sz w:val="28"/>
          <w:szCs w:val="28"/>
          <w:rtl w:val="true"/>
          <w:lang w:bidi="fa-IR"/>
        </w:rPr>
        <w:t>.</w:t>
      </w:r>
    </w:p>
    <w:p>
      <w:pPr>
        <w:pStyle w:val="Heading6"/>
        <w:numPr>
          <w:ilvl w:val="5"/>
          <w:numId w:val="1"/>
        </w:numPr>
        <w:rPr/>
      </w:pPr>
      <w:bookmarkStart w:id="314" w:name="__RefHeading___Toc541149_3830689328"/>
      <w:bookmarkStart w:id="315" w:name="_Toc113"/>
      <w:bookmarkEnd w:id="314"/>
      <w:r>
        <w:rPr>
          <w:rtl w:val="true"/>
        </w:rPr>
        <w:t>و منها صلاة لیلة المبعث و یومها</w:t>
      </w:r>
      <w:r>
        <w:rPr>
          <w:rtl w:val="true"/>
        </w:rPr>
        <w:t>:</w:t>
      </w:r>
      <w:bookmarkEnd w:id="315"/>
    </w:p>
    <w:p>
      <w:pPr>
        <w:pStyle w:val="BookText"/>
        <w:rPr/>
      </w:pPr>
      <w:r>
        <w:rPr>
          <w:rFonts w:ascii="IRNazanin" w:hAnsi="IRNazanin" w:eastAsia="IRNazanin"/>
          <w:color w:val="111111"/>
          <w:sz w:val="28"/>
          <w:sz w:val="28"/>
          <w:szCs w:val="28"/>
          <w:rtl w:val="true"/>
          <w:lang w:bidi="fa-IR"/>
        </w:rPr>
        <w:t>و هو السابع و العشرون من رجب و کیفیة ذلک أی کل من هذه الصلاة و ما یقال فیه و بعده مذکور فی کتب 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سائر النوافل الغیر المذکورة هنا من أرادها فلیطلبها هناک</w:t>
      </w:r>
      <w:r>
        <w:rPr>
          <w:rFonts w:eastAsia="IRNazanin" w:cs="IRNazanin"/>
          <w:color w:val="111111"/>
          <w:sz w:val="28"/>
          <w:szCs w:val="28"/>
          <w:rtl w:val="true"/>
          <w:lang w:bidi="fa-IR"/>
        </w:rPr>
        <w:t>.</w:t>
      </w:r>
    </w:p>
    <w:p>
      <w:pPr>
        <w:pStyle w:val="Heading4"/>
        <w:numPr>
          <w:ilvl w:val="3"/>
          <w:numId w:val="1"/>
        </w:numPr>
        <w:rPr/>
      </w:pPr>
      <w:bookmarkStart w:id="316" w:name="__RefHeading___Toc541151_3830689328"/>
      <w:bookmarkStart w:id="317" w:name="_Toc114"/>
      <w:bookmarkEnd w:id="316"/>
      <w:r>
        <w:rPr>
          <w:rtl w:val="true"/>
        </w:rPr>
        <w:t>المقصد الثالث</w:t>
      </w:r>
      <w:bookmarkEnd w:id="317"/>
    </w:p>
    <w:p>
      <w:pPr>
        <w:pStyle w:val="Heading5"/>
        <w:numPr>
          <w:ilvl w:val="4"/>
          <w:numId w:val="1"/>
        </w:numPr>
        <w:rPr/>
      </w:pPr>
      <w:bookmarkStart w:id="318" w:name="__RefHeading___Toc541153_3830689328"/>
      <w:bookmarkStart w:id="319" w:name="_Toc115"/>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فی التوابع</w:t>
      </w:r>
    </w:p>
    <w:p>
      <w:pPr>
        <w:pStyle w:val="BookText"/>
        <w:rPr/>
      </w:pPr>
      <w:r>
        <w:rPr>
          <w:rFonts w:ascii="IRNazanin" w:hAnsi="IRNazanin" w:eastAsia="IRNazanin"/>
          <w:color w:val="111111"/>
          <w:sz w:val="28"/>
          <w:sz w:val="28"/>
          <w:szCs w:val="28"/>
          <w:rtl w:val="true"/>
          <w:lang w:bidi="fa-IR"/>
        </w:rPr>
        <w:t xml:space="preserve">و هی أمور خمسة </w:t>
      </w:r>
      <w:r>
        <w:rPr>
          <w:rFonts w:eastAsia="IRNazanin" w:cs="IRNazanin"/>
          <w:color w:val="111111"/>
          <w:sz w:val="28"/>
          <w:szCs w:val="28"/>
          <w:rtl w:val="true"/>
          <w:lang w:bidi="fa-IR"/>
        </w:rPr>
        <w:t>:</w:t>
      </w:r>
    </w:p>
    <w:p>
      <w:pPr>
        <w:pStyle w:val="Heading5"/>
        <w:numPr>
          <w:ilvl w:val="4"/>
          <w:numId w:val="1"/>
        </w:numPr>
        <w:rPr/>
      </w:pPr>
      <w:bookmarkStart w:id="320" w:name="__RefHeading___Toc541155_3830689328"/>
      <w:bookmarkStart w:id="321" w:name="_Toc116"/>
      <w:bookmarkEnd w:id="320"/>
      <w:r>
        <w:rPr>
          <w:rtl w:val="true"/>
        </w:rPr>
        <w:t>أحکام الخلل الواقع فی الصلاة</w:t>
      </w:r>
      <w:r>
        <w:rPr>
          <w:rtl w:val="true"/>
        </w:rPr>
        <w:t>:</w:t>
      </w:r>
      <w:bookmarkEnd w:id="321"/>
    </w:p>
    <w:p>
      <w:pPr>
        <w:pStyle w:val="Heading6"/>
        <w:numPr>
          <w:ilvl w:val="5"/>
          <w:numId w:val="1"/>
        </w:numPr>
        <w:rPr/>
      </w:pPr>
      <w:bookmarkStart w:id="322" w:name="__RefHeading___Toc541157_3830689328"/>
      <w:bookmarkStart w:id="323" w:name="_Toc117"/>
      <w:bookmarkEnd w:id="322"/>
      <w:r>
        <w:rPr>
          <w:rtl w:val="true"/>
        </w:rPr>
        <w:t>اشارة</w:t>
      </w:r>
      <w:bookmarkEnd w:id="3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الخلل الواقع فی الصلاة،و هو یکون اما عن عمد و قصد أو سهو لغروب المعنی عن الذهن حتی حصل بسببه الإخلال أو شک أی تردد الذهن بین طرفی النقیض،حیث لا رجحان لأحدهما علی الأخر أو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بالخلل الواقع عن عمد أو سهو ترک شیء من أفعالها مثلا،و الواقع بالشک النقص الحاصل للصلاة بنفس الشک،لا أنه کان سبب ترک کقسیمیه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العمد ف کل من أخل معه بواجب أبطل صلاته،شرطا کان ما أخل به،کالطهارة و الستر و الوقت و القبلة أو جزءا و ان لم یکن رکنا، کالقراءة مثلا أو أجزائها حتی الحرف الواحد أو کیفیة کالطمأنینة و الجهر و الإخفات فی القراءة،و ترتیب الواجبات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العامد بما مر یشمل ما لو کان جاهلا بالحکم الشرعی کالوجوب،أو الوضعی کالبطلان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الکلیة ثابتة فی جمیع مواردها عدا الجهر و الإخفات،فإن الجهل فیهما عذر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تبطل الصلاة لو فعل معه ما یجب ترکه فیها،کالکلام بحرفین فصاعدا و نحوه مما مر فی مواضعها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تبطل الصلاة فی الثوب المغصوب و النجس بما لا یعفی عنه فیها أو الموضع المغصوب،و السجود علی الموضع النجس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تبطل الصلاة فیها مع العلم بالوصف و ان جهل الحکم لا مع الجهل بالغصبیة و النجاسة إذ لا اعادة فی الأول مطلقا،و لا فی الثانی مع خروج الوقت،و مع بقائه قولان،مضیا کسائر ما یتعلق بهذه المسائل فی أبحاثها،لکن لم یتقدم لحکم السجود علی الموضع النجس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أصلا،و ظاهر الأصحاب الحاقه بالثوب النجس،و به صرح بعضهم،فان تم إجماعا،و الا فمقتضی الأصول وجوب الإعادة وقتا لا خارجا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من رکن من الأرکان الخمسة و کان محله باقیا بأن لا یکون قد دخل فی رکن آخر أتی به ثم بما بعده و ان کان دخل فی </w:t>
      </w:r>
    </w:p>
    <w:p>
      <w:pPr>
        <w:pStyle w:val="BookText"/>
        <w:rPr/>
      </w:pPr>
      <w:r>
        <w:rPr>
          <w:rFonts w:ascii="IRNazanin" w:hAnsi="IRNazanin" w:eastAsia="IRNazanin"/>
          <w:color w:val="111111"/>
          <w:sz w:val="28"/>
          <w:sz w:val="28"/>
          <w:szCs w:val="28"/>
          <w:rtl w:val="true"/>
          <w:lang w:bidi="fa-IR"/>
        </w:rPr>
        <w:t>رکن آخر،أعاد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کمن أخل بالقیام حتی نوی،أو بالنیة حتی افتتح للصلاة أو بالافتتاح حتی قرأ،أو بالرکوع حتی سجد،أو بالسجدتین حتی رکع فیجب علیه الإعادة فی الجمیع،بلا خلاف فیما عدا الأخیرین،و علی الأشهر الأقوی فیهما أیضا،سواء کان السهو فی الرکعتین الأولیین،أو الصبح أو المغرب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السهو عن أحد الرکنین مع الدخول فی الأخر فی الرکعتین الأخیرتین من الرباعیة،أسقط الزائد و أتی بالفائت و القائل الشیخ فی المبسوط </w:t>
      </w:r>
      <w:r>
        <w:rPr>
          <w:rStyle w:val="FootnoteAnchor"/>
          <w:rtl w:val="true"/>
        </w:rPr>
        <w:footnoteReference w:id="344"/>
      </w:r>
      <w:r>
        <w:rPr>
          <w:rFonts w:ascii="IRNazanin" w:hAnsi="IRNazanin" w:eastAsia="IRNazanin"/>
          <w:color w:val="111111"/>
          <w:sz w:val="28"/>
          <w:sz w:val="28"/>
          <w:szCs w:val="28"/>
          <w:rtl w:val="true"/>
          <w:lang w:bidi="fa-IR"/>
        </w:rPr>
        <w:t xml:space="preserve">و کتابی الاخبار </w:t>
      </w:r>
      <w:r>
        <w:rPr>
          <w:rStyle w:val="FootnoteAnchor"/>
          <w:rtl w:val="true"/>
        </w:rPr>
        <w:footnoteReference w:id="345"/>
      </w:r>
      <w:r>
        <w:rPr>
          <w:rFonts w:ascii="IRNazanin" w:hAnsi="IRNazanin" w:eastAsia="IRNazanin"/>
          <w:color w:val="111111"/>
          <w:sz w:val="28"/>
          <w:sz w:val="28"/>
          <w:szCs w:val="28"/>
          <w:rtl w:val="true"/>
          <w:lang w:bidi="fa-IR"/>
        </w:rPr>
        <w:t xml:space="preserve">و الجمل </w:t>
      </w:r>
      <w:r>
        <w:rPr>
          <w:rStyle w:val="FootnoteAnchor"/>
          <w:rtl w:val="true"/>
        </w:rPr>
        <w:footnoteReference w:id="346"/>
      </w:r>
      <w:r>
        <w:rPr>
          <w:rFonts w:ascii="IRNazanin" w:hAnsi="IRNazanin" w:eastAsia="IRNazanin"/>
          <w:color w:val="111111"/>
          <w:sz w:val="28"/>
          <w:sz w:val="28"/>
          <w:szCs w:val="28"/>
          <w:rtl w:val="true"/>
          <w:lang w:bidi="fa-IR"/>
        </w:rPr>
        <w:t xml:space="preserve">و الاقتصاد </w:t>
      </w:r>
      <w:r>
        <w:rPr>
          <w:rStyle w:val="FootnoteAnchor"/>
          <w:rtl w:val="true"/>
        </w:rPr>
        <w:footnoteReference w:id="347"/>
      </w:r>
      <w:r>
        <w:rPr>
          <w:rFonts w:ascii="IRNazanin" w:hAnsi="IRNazanin" w:eastAsia="IRNazanin"/>
          <w:color w:val="111111"/>
          <w:sz w:val="28"/>
          <w:sz w:val="28"/>
          <w:szCs w:val="28"/>
          <w:rtl w:val="true"/>
          <w:lang w:bidi="fa-IR"/>
        </w:rPr>
        <w:t xml:space="preserve">،و لکن کلامه فیما عدا الأخیرین مختص بالمسألة الأولی،کما هو مورد النص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یعید الصلاة لو زاد فیها رکوعا أو سجدتین عمدا کانت الزیادة أو سهوا و کذا غیرهما من الأرکان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تبطل بزیادة أحد الرکنین،کذا تبطل بزیادة رکعة فصاعدا مطلقا، و لو کان بعد الرابعة و جلس بقدر التشهد بعدها،بل و لو تشهد أیضا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من عدد رکعات الصلاة سهوا ثم ذکر النقصان بعد السلام أتمه مطلقا و لو کان تکلم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یعید مطلقا،و ربما خص بغیر الرباعیة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فرق بین ما إذا طال الزمان أو الکلام بحیث یخرج عن کونه مصلیا أم لا، علی الأشهر الأقوی،و عزاه فی الذکری </w:t>
      </w:r>
      <w:r>
        <w:rPr>
          <w:rStyle w:val="FootnoteAnchor"/>
          <w:rtl w:val="true"/>
        </w:rPr>
        <w:footnoteReference w:id="349"/>
      </w:r>
      <w:r>
        <w:rPr>
          <w:rFonts w:ascii="IRNazanin" w:hAnsi="IRNazanin" w:eastAsia="IRNazanin"/>
          <w:color w:val="111111"/>
          <w:sz w:val="28"/>
          <w:sz w:val="28"/>
          <w:szCs w:val="28"/>
          <w:rtl w:val="true"/>
          <w:lang w:bidi="fa-IR"/>
        </w:rPr>
        <w:t>الی ظاهر علمائنا،و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یعید ها لو استدبر القبلة أو فعل ما ینافی الصلاة عمدا أو سهوا، کالحدث علی الأشهر الأظهر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السهو عن غیر رکن،فمنه ما لا یوجب تدارکا و هو الإتیان به بعد فواته و منه ما یقتصر معه علی التدارک خاصة و منه ما یتدارک مع سجود السهو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نسی القراءة کلا أو بعضا حتی رکع أو الجهر و الإخفات مطلقا أو الذکر فی الرکوع،أو الطمأنینة فیه حتی رفع رأسه أو رفع الرأس منه،أو الطمأنینة فی الرفع حتی سجد أو الذکر فی السجود،أو السجود علی أحد الأعضاء السبعة ما عدا الجبهة،فإن نسیانها فی السجدتین معا یوجب فوات الرکن المبطل،و فی الواحدة فواتها الموجب لإلحاقه بالقسم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یستثنها الماتن بناء علی أن السجود لا یتحقق بدون وضعها،و ان وضعت باقی الأعضاء،و علیه فیدخل عدم وضعها فی کلیة ترک السجدة التی سیتعرض لها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الطمأنینة فیه أی فی السجود أو إکمال رفع الرأس منه،أو الطمأنینة فی الرفع من الأولی،أو الطمأنینة فی الجلوس للتشهد بلا خلاف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أنه لم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آخذ فی السورة أو </w:t>
      </w:r>
    </w:p>
    <w:p>
      <w:pPr>
        <w:pStyle w:val="BookText"/>
        <w:rPr/>
      </w:pPr>
      <w:r>
        <w:rPr>
          <w:rFonts w:ascii="IRNazanin" w:hAnsi="IRNazanin" w:eastAsia="IRNazanin"/>
          <w:color w:val="111111"/>
          <w:sz w:val="28"/>
          <w:sz w:val="28"/>
          <w:szCs w:val="28"/>
          <w:rtl w:val="true"/>
          <w:lang w:bidi="fa-IR"/>
        </w:rPr>
        <w:t xml:space="preserve">متمها </w:t>
      </w:r>
      <w:r>
        <w:rPr>
          <w:rStyle w:val="FootnoteAnchor"/>
          <w:rtl w:val="true"/>
        </w:rPr>
        <w:footnoteReference w:id="350"/>
      </w:r>
      <w:r>
        <w:rPr>
          <w:rFonts w:ascii="IRNazanin" w:hAnsi="IRNazanin" w:eastAsia="IRNazanin"/>
          <w:color w:val="111111"/>
          <w:sz w:val="28"/>
          <w:sz w:val="28"/>
          <w:szCs w:val="28"/>
          <w:rtl w:val="true"/>
          <w:lang w:bidi="fa-IR"/>
        </w:rPr>
        <w:t>و لما یرکع قرأ الحمد و أعادها أی تلک السورة أو غیرها من السور وجوبا ان قلنا بوجوبها،و الا فاستحبابا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ذکر قبل السجود أنه لم یرکع قام منتصبا مطلقا فرکع،و کذا من ترک السجود أو التشهد و ذکر ذلک قبل رکوعه قعد فتدارکه بلا خلاف فی التشهد و السجدة الواحدة،و علی الأظهر الأشهر فی نسیان السجدتین أیضا، خلافا لجماعة من القدماء،فابطلوا الصلاة بنسیانهما مطلقا،و لم نعرف له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عاد إلیهما،لم یجب الجلوس قبلهما،و کذا السجدة الواحدة لو جلس و اطمأن بعد الاولی،و الا وجب الجلوس قبلها لو عاد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هل جلس أم لا؟بنی علی الأصل و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تدارک المنسی قام و أتی بالأذکار الواجبة بعده،و لا یعتد بما أتی به قبله لوقوعه فی غیر محله،فیکون کالعدم،و لا یضر زیادته لعدم رکنیته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المصنف لم یتعرض لحکم نسیان </w:t>
      </w:r>
      <w:r>
        <w:rPr>
          <w:rStyle w:val="FootnoteAnchor"/>
          <w:rtl w:val="true"/>
        </w:rPr>
        <w:footnoteReference w:id="351"/>
      </w:r>
      <w:r>
        <w:rPr>
          <w:rFonts w:ascii="IRNazanin" w:hAnsi="IRNazanin" w:eastAsia="IRNazanin"/>
          <w:color w:val="111111"/>
          <w:sz w:val="28"/>
          <w:sz w:val="28"/>
          <w:szCs w:val="28"/>
          <w:rtl w:val="true"/>
          <w:lang w:bidi="fa-IR"/>
        </w:rPr>
        <w:t>السجود فی الرکعة الأخیرة و التشهد الأخیر،و الأجود وجوب التدارک فیهما مع الذکر قبل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إعادة التشهد بعد تدارک السجدة المنسیة مراعاة 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ذکر أنه لم یصل علی النبی صلی اللّه علیه و آله و علی آله علیهم السلام فی التشهد بعد أن سلم،قضاهما علی الأشهر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ذکره قبله و کانت من التشهد الأخیر،أتی بها قبله ثم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 التشهد الأول و ذکرها بعد الرکوع،فکما لو ذکرها بعد السلام،بلا خلاف کما فی المنتهی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سجود السهو فیه؟تردد،أقربه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ذکرها </w:t>
      </w:r>
      <w:bookmarkStart w:id="324" w:name="pg13620_149060"/>
    </w:p>
    <w:p>
      <w:pPr>
        <w:pStyle w:val="BookText"/>
        <w:rPr/>
      </w:pPr>
      <w:bookmarkEnd w:id="324"/>
      <w:r>
        <w:rPr>
          <w:rFonts w:ascii="IRNazanin" w:hAnsi="IRNazanin" w:eastAsia="IRNazanin"/>
          <w:color w:val="111111"/>
          <w:sz w:val="28"/>
          <w:sz w:val="28"/>
          <w:szCs w:val="28"/>
          <w:rtl w:val="true"/>
          <w:lang w:bidi="fa-IR"/>
        </w:rPr>
        <w:t>قبل الرکوع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العود و الجلوس للصلاة،و هل یجب اعادة التشهد؟ الوجه لا </w:t>
      </w:r>
      <w:r>
        <w:rPr>
          <w:rStyle w:val="FootnoteAnchor"/>
          <w:rtl w:val="true"/>
        </w:rPr>
        <w:footnoteReference w:id="3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عدم وجوب سجدتی السهو فی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درجها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متفقا علیه،لوقوع الخلاف فیه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بعد الرکوع أنه لم یتشهد،أو ترک سجدة،قضی ذلک أی المنسی منهما بعد التسلیم،و سجد سجدتین للسهو وجوبا علی الأظهر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التشهد و السجدة بین أن یکونا من الرکعة الأخیرة أو غیرها علی الأقوی</w:t>
      </w:r>
      <w:r>
        <w:rPr>
          <w:rFonts w:eastAsia="IRNazanin" w:cs="IRNazanin"/>
          <w:color w:val="111111"/>
          <w:sz w:val="28"/>
          <w:szCs w:val="28"/>
          <w:rtl w:val="true"/>
          <w:lang w:bidi="fa-IR"/>
        </w:rPr>
        <w:t>.</w:t>
      </w:r>
    </w:p>
    <w:p>
      <w:pPr>
        <w:pStyle w:val="Heading6"/>
        <w:numPr>
          <w:ilvl w:val="5"/>
          <w:numId w:val="1"/>
        </w:numPr>
        <w:rPr/>
      </w:pPr>
      <w:bookmarkStart w:id="325" w:name="__RefHeading___Toc541159_3830689328"/>
      <w:bookmarkStart w:id="326" w:name="_Toc118"/>
      <w:bookmarkEnd w:id="325"/>
      <w:r>
        <w:rPr>
          <w:rtl w:val="true"/>
        </w:rPr>
        <w:t>فی الشکیات</w:t>
      </w:r>
      <w:r>
        <w:rPr>
          <w:rtl w:val="true"/>
        </w:rPr>
        <w:t>:</w:t>
      </w:r>
      <w:bookmarkEnd w:id="326"/>
    </w:p>
    <w:p>
      <w:pPr>
        <w:pStyle w:val="BookText"/>
        <w:rPr/>
      </w:pPr>
      <w:r>
        <w:rPr>
          <w:rFonts w:ascii="IRNazanin" w:hAnsi="IRNazanin" w:eastAsia="IRNazanin"/>
          <w:color w:val="111111"/>
          <w:sz w:val="28"/>
          <w:sz w:val="28"/>
          <w:szCs w:val="28"/>
          <w:rtl w:val="true"/>
          <w:lang w:bidi="fa-IR"/>
        </w:rPr>
        <w:t>و أما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اعلم أن من شک فی عدد رکعات الفریضة الثنائیة کالصبح و العیدین و الکسوف أو الثلاثیة کالمغرب أعاد الصلاة سواء شک فی الزیادة أو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یعیدها من لم یدر کم صلی واحدة أم ثنتین أم ثلاثا أم أربعا و هکذا أو لم یحصل الأولیین من الرباعیة و لم یتیقنهما،بأن شک فیما فیه أنه الثانیة أم الاولی؟ و الشک المبطل للکسوف انما هو إذا تعلق بعدد رکعاتها،أما إذا تعلق بعدد رکوعاتها،فإنه یجب البناء علی الأقل،الا أن یستلزم الشک فی الرکعات،کما لو شک بین الخامس و السادس،و علم أنه لو کان فی الخامس فهو فی الأولی، أو فی السادس ففی الثانیة،فتبطل،لتعلقه بعدد الثنائیة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شک فی فعل من أفعالها فإن کان فی موضعه کما لو شک فی </w:t>
      </w:r>
    </w:p>
    <w:p>
      <w:pPr>
        <w:pStyle w:val="BookText"/>
        <w:rPr/>
      </w:pPr>
      <w:r>
        <w:rPr>
          <w:rFonts w:ascii="IRNazanin" w:hAnsi="IRNazanin" w:eastAsia="IRNazanin"/>
          <w:color w:val="111111"/>
          <w:sz w:val="28"/>
          <w:sz w:val="28"/>
          <w:szCs w:val="28"/>
          <w:rtl w:val="true"/>
          <w:lang w:bidi="fa-IR"/>
        </w:rPr>
        <w:t>النیة قبل التکبیرة،و فیها قبل القراءة،و فیها قبل الرکوع،و فیه قبل السجود، أو قبل الهوی علی الاختلاف فیه،و هکذا أتی به و أتم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بعد الإتیان بالمشکوک فیه انه کان قد فعله،استأنف صلاته ان کان رکنا لان زیادته مبطلة و لو کان سهوا،کما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الرکوع إذا ذکر بعد الإتیان به أنه فعله و هو راکع أی ذکر ذلک فی حالة رکوعه قبل أن یقوم عنه أرسل نفسه الی السجود و لا یرفع رأسه،فیفسد صلاته إجماعا،کما لو ذکره بعد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جماعة من أعیان القدماء،کالکلینی و الشیخ و الحلی و المرتضی و الحلبی،و قواه جماعة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اختلفوا بعد ذلک،فأکثرهم عمموا الحکم لجمیع الرکوعات من جمیع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خصه ب الرکوع من الأخیرتین من الرباعیة،کالشیخ فی النهایة </w:t>
      </w:r>
      <w:r>
        <w:rPr>
          <w:rStyle w:val="FootnoteAnchor"/>
          <w:rtl w:val="true"/>
        </w:rPr>
        <w:footnoteReference w:id="353"/>
      </w:r>
      <w:r>
        <w:rPr>
          <w:rFonts w:ascii="IRNazanin" w:hAnsi="IRNazanin" w:eastAsia="IRNazanin"/>
          <w:color w:val="111111"/>
          <w:sz w:val="28"/>
          <w:sz w:val="28"/>
          <w:szCs w:val="28"/>
          <w:rtl w:val="true"/>
          <w:lang w:bidi="fa-IR"/>
        </w:rPr>
        <w:t>و الأشبه بالأصل 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یرفع رأسه منه و کان من الأخیرتین،و علیه أکثر الأصحاب، و یفهم من العبارة عدم البطلان فی غیر الرکن مطلقا سجدة کان أم غیرها،و هو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شکه فی شیء من الافعال بعد انتقاله من موضعه و دخوله فی غیره مضی فی صلاته،رکنا کان المشکوک فیه أو غیره إجماعا،إذا لم یکن من الرکعتین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کان منهما علی الأشهر الأقوی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 أفعال الصلاة أصالة لا مقدمة،کالهوی للسجود و النهوض و نحوهما،فیعود للرکوع فی الأول،و للسجود فی الثانی علی الأقوی و الأقوی عمومه لجمیع أفعال الصلاة بل و أجزائها،فلو شک فی السجود و هو </w:t>
      </w:r>
    </w:p>
    <w:p>
      <w:pPr>
        <w:pStyle w:val="BookText"/>
        <w:rPr/>
      </w:pPr>
      <w:r>
        <w:rPr>
          <w:rFonts w:ascii="IRNazanin" w:hAnsi="IRNazanin" w:eastAsia="IRNazanin"/>
          <w:color w:val="111111"/>
          <w:sz w:val="28"/>
          <w:sz w:val="28"/>
          <w:szCs w:val="28"/>
          <w:rtl w:val="true"/>
          <w:lang w:bidi="fa-IR"/>
        </w:rPr>
        <w:t>یتشهد،أو فیه و قد نهض،لم یلتفت،وفاقا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 فی الحمد و هو فی السورة وفاقا لجماعة،خلافا لآخرین فیلتفت،و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شموله لما یستحب من أفعال الصلاة،کالقنوت و التکبیرات و نحوهما وجهان،أجودهما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مر حکم الشک فی الافعال و الاعداد من الفریضة مطلقا،عدا أخیرتی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فیهما،فقد أشار إلیه بقوله فان حصل الأولیین من الرباعیة عددا و تیقنهما و شک بعد رفع الرأس من السجدة الثانیة فی الزائد علیهما هل أتی به أم لا؟ فان غلب أحد طرفی الشک و ترجح و صار عنده مظنونا بنی علی ظنه فیجعل الواقع ما ظنه من غیر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غلب الأقل بنی علیه و أکمل،أو الأکثر من غیر زیادة فی العدد کالأربع تشهد و سلم،و معها کما لو ظنها خمسا،صار کأنه زاد رکعة،فتبطل مطلقا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الاعتماد علی الظن فیما عدا الأخیرتین إشکال،و الأکثر بل الأظهر نعم،و الأحوط لا،إلا إذا تعلق بالافعال دون الاعداد فکالاکثر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تساوی الاحتمالان فصوره الغالبة المشهورة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یشک بین الاثنین و الثلاث،أو بین الثلاث و الأربع،أو بین الاثنین و الأربع،أو بین الاثنین و الثلاث و الأربع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القسم الأول من هذه الصور یبنی علی الأکثر و یتم الصلاة ثم بعد الإتمام یحتاط برکعتین حال کونه فیهما جالسا،أو برکعة قائما علی روایة </w:t>
      </w:r>
      <w:r>
        <w:rPr>
          <w:rStyle w:val="FootnoteAnchor"/>
          <w:rtl w:val="true"/>
        </w:rPr>
        <w:footnoteReference w:id="354"/>
      </w:r>
      <w:r>
        <w:rPr>
          <w:rFonts w:ascii="IRNazanin" w:hAnsi="IRNazanin" w:eastAsia="IRNazanin"/>
          <w:color w:val="111111"/>
          <w:sz w:val="28"/>
          <w:sz w:val="28"/>
          <w:szCs w:val="28"/>
          <w:rtl w:val="true"/>
          <w:lang w:bidi="fa-IR"/>
        </w:rPr>
        <w:t>و اختیارها أحوط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الثانی کذلک فیبنی علی الأکثر و یحتاط برکعتین جالسا أو برکعة قائما،و اختیار الرکعتین من جلوس هنا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أیضا یبنی علی الأکثر و یحتاط برکعتین من قیام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یفعل فی الرابع الا أنه یحتاط برکعتین من قیام،ثم برکعتین من جلوس مرتبا بینهما کالمتن،و لا یجوز العکس کما هو ظاهر المتن و النص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یکون کل ذلک أی کل من هذه الصلاة الاحتیاط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فیها النیة،و الإحرام،و التشهد،و التسلیم،بل جمیع واجبات الصلاة، عدا القیام الا حیث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یتعین فیها قراءة الفاتحة،فلا یجوز التسبیح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تعقیبها للصلاة من غیر تخلل المنافی؟ظاهر الأکثر نعم،و هو الأحوط و کذا الکلام فی الاجزاء المنسیة،فیجب تعقیبها لها من غیر تخلل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استمر به الشک و الاشتباه الی الفراغ من صلاة الاحتیاط،مضی فی صلاته و لا یعیدها،سواء تذکر بعدها الإخلال أو الإکمال،أو لم یتذکر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ذکر فی أثنائها الاحتیاج إلیها،ففی الإجزاء مطلقا،أو الإعادة،أو التفصیل بین ما طابق فالأول و الا فالثانی،أجودها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عکس کانت له نافلة قطعا و له فسخها و إبطالها ان شاء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سهو أی لا موجب له علی من کثر سهوه بلا خلاف فیه بینهم، و ان اختلفوا فی تفسیر السهو هنا بما یخص الشک،أو ما یعمه و السهو بالمعنی </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أجود،و ان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 المنفی فیه بالمعنی الثانی انما هو سجدتاه خاصة،لا المسهو عنه، إذ یجب تدارکه أداء و قضاءا و اعادة الصلاة ان کان رکنا و قد دخل فی غیره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بالمعنی الأول هو الالتفات الیه،بل یجب البناء علی وقوع المشکوک فیه،و ان کان الشک فی محله،ما لم تستلزم الزیادة فیبنی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أتی بالمشکوک فیه و الحال هذه فسدت الصلاة قطعا ان کان رکنا،و احتمالا ان کان غیره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بالسهو الکثیر ما یترتب علیه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نقص،أو تدارک،أو سجود سهو،أو ما یعمه و غیره،حتی لو سها کثیرا بعد تجاوز المحل،أو فی النافلة،أو مع رجحان أحد الطرفین فی الأخیرتین،أو مطلقا ثم سها سهوا یترتب علیه حکم سقط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کثر سهوه فی فعل بعینه،فهل یعد کثیر السهو مطلقا،فیبنی فی غیره علی فعله أیضا،أم یقتصر علی ذلک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الکثرة إلی العرف،وفاقا للأکثر،لأنه الحکم فیما لم یرد به بیان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سهو علی من سها فی سهو کما فی الصحیح </w:t>
      </w:r>
      <w:r>
        <w:rPr>
          <w:rStyle w:val="FootnoteAnchor"/>
          <w:rtl w:val="true"/>
        </w:rPr>
        <w:footnoteReference w:id="356"/>
      </w:r>
      <w:r>
        <w:rPr>
          <w:rFonts w:ascii="IRNazanin" w:hAnsi="IRNazanin" w:eastAsia="IRNazanin"/>
          <w:color w:val="111111"/>
          <w:sz w:val="28"/>
          <w:sz w:val="28"/>
          <w:szCs w:val="28"/>
          <w:rtl w:val="true"/>
          <w:lang w:bidi="fa-IR"/>
        </w:rPr>
        <w:t xml:space="preserve">،و لا خلاف فیه،و لکن فیه إجمال،و الصور المحتملة فیه ثمان،أکثرها </w:t>
      </w:r>
      <w:r>
        <w:rPr>
          <w:rStyle w:val="FootnoteAnchor"/>
          <w:rtl w:val="true"/>
        </w:rPr>
        <w:footnoteReference w:id="357"/>
      </w:r>
      <w:r>
        <w:rPr>
          <w:rFonts w:ascii="IRNazanin" w:hAnsi="IRNazanin" w:eastAsia="IRNazanin"/>
          <w:color w:val="111111"/>
          <w:sz w:val="28"/>
          <w:sz w:val="28"/>
          <w:szCs w:val="28"/>
          <w:rtl w:val="true"/>
          <w:lang w:bidi="fa-IR"/>
        </w:rPr>
        <w:t>مخالف للأصل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المتحقق منها أنه لا حکم للشک فی نفس الشک،أو فی موجبه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فللأصل،و أما الثانی فلظهور الإجماع علی إرادته من النص،فیخرج به عن مقتضی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المنفی عدم الالتفات الی المشکوک فیه،بل یبنی علی الأکثر ان لم یستلزم الفساد،و الا فعلی الصحیح کما مر فی 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سهو علی المأموم،و لا علی الإمام إذا حفظ علیه من خلفه و هو علیهم، بلا خلاف و لا إشکال،إذا کان المراد من السهو الشک بمعناه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الحفظ ما یرادف العلم،فیرجع الشاک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المتیقن قطعا،و کذا الشاک الی الظان،و هو الی المتیقن إذا أفاد الرجوع ظنا أقوی،و الا ففیها، و لا سیما الأول إشکال،و الاحتیاط لا یترک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المأموم بین الواحد و غیره و العدل و غیره،فیرجع الیه و لو کان واحدا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الی غیره و لو کان عدلا،إلا إذا أفاد الرجوع الیه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اشترکا فی الشک و اتحد محله،لزمهما حکمه،کما أنه لو اتفقا علی الظن و اختلف المحل تعین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اختلف،رجعا الی ما اتفقا علیه،و ترکا ما انفرد 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یجمعهما رابطة،تعین الانفراد و لزم کل منهما حکم شک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المأموم و اختلفوا مع الامام،فالحکم کالأول فی رجوع الجمیع إلی الرابطة و الانفراد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الشک بین الامام و بعضهم،قیل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الإمام إلی الذاکر منهم و ان اتحد،و باقی المأمومین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اشکال،و المتجه الانفراد الا أن یحصل الظن من قول الذاکر،فیرجع الیه حیث یسوغ العمل 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عرض لأحدهما ما یوجب سجدتی السهو،کان له حکم نفسه،و لا یلزم الأخر متابعته فیهما،علی الأشهر الأقوی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سها فی النافلة فشک فی عددها،أو بشیء من أفعالها تخیر فی </w:t>
      </w:r>
    </w:p>
    <w:p>
      <w:pPr>
        <w:pStyle w:val="BookText"/>
        <w:rPr/>
      </w:pPr>
      <w:r>
        <w:rPr>
          <w:rFonts w:ascii="IRNazanin" w:hAnsi="IRNazanin" w:eastAsia="IRNazanin"/>
          <w:color w:val="111111"/>
          <w:sz w:val="28"/>
          <w:sz w:val="28"/>
          <w:szCs w:val="28"/>
          <w:rtl w:val="true"/>
          <w:lang w:bidi="fa-IR"/>
        </w:rPr>
        <w:t>البناء علی الأقل و الأکثر فی الأول،و لکن الأول أفضل،و فی الفعل و العدم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الرکن و غیره،و لا بین تجاوز المحل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عممنا السهو المنفی لمعناه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نفی موجبه،من سجدتی السهو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بالبناء علی الأکثر البناء علیه مطلقا،أو إذا لم یستلزم الفساد و الا فیبنی علی الأقل؟وجهان،أحوطهما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الثانی،ان لم تدع ظهوره من إطلاق النص </w:t>
      </w:r>
      <w:r>
        <w:rPr>
          <w:rStyle w:val="FootnoteAnchor"/>
          <w:rtl w:val="true"/>
        </w:rPr>
        <w:footnoteReference w:id="358"/>
      </w:r>
      <w:r>
        <w:rPr>
          <w:rFonts w:ascii="IRNazanin" w:hAnsi="IRNazanin" w:eastAsia="IRNazanin"/>
          <w:color w:val="111111"/>
          <w:sz w:val="28"/>
          <w:sz w:val="28"/>
          <w:szCs w:val="28"/>
          <w:rtl w:val="true"/>
          <w:lang w:bidi="fa-IR"/>
        </w:rPr>
        <w:t>و الفتاوی،و الا فهو أظهرهما،سیما علی القول بحرمة إفساد النافلة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سجدتا السهو زیادة علی ما مر علی من تکلم ناسیا أو ظانا خروجه من الصلاة و من شک بین الأربع و الخمس و هو جالس و من سلم قبل إکمال الرکعات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تجبان فی غیر ذلک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تجبان لکل زیادة و نقصان،و للقعود فی موضع القیام،و للقیام فی موضع القعود و القائل الصدوق ظاهرا فی الأول،و صریحا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فیه من القدماء کثیر،و منهم ابن زهرة مدعیا الإجماع،و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 أی السجدتان بعد التسلیم مطلقا و لو کانتا للنقصان علی الأشهر روایة </w:t>
      </w:r>
      <w:r>
        <w:rPr>
          <w:rStyle w:val="FootnoteAnchor"/>
          <w:rtl w:val="true"/>
        </w:rPr>
        <w:footnoteReference w:id="359"/>
      </w:r>
      <w:r>
        <w:rPr>
          <w:rFonts w:ascii="IRNazanin" w:hAnsi="IRNazanin" w:eastAsia="IRNazanin"/>
          <w:color w:val="111111"/>
          <w:sz w:val="28"/>
          <w:sz w:val="28"/>
          <w:szCs w:val="28"/>
          <w:rtl w:val="true"/>
          <w:lang w:bidi="fa-IR"/>
        </w:rPr>
        <w:t>و فتوی،حتی ادعی جماعة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عقیبهما تشهد خفیف و هو ما اشتمل علی مجرد الشهادتین و الصلاة علی النبی صلی اللّه علیه و آله و آله علیهم السلام و تسلیم موجب للخروج من الصلاة من احدی الصیغتین،علی الأشهر الأحوط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التکبیر مطلقا،وفاقا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یجب،و هو أحوط</w:t>
      </w:r>
      <w:r>
        <w:rPr>
          <w:rFonts w:eastAsia="IRNazanin" w:cs="IRNazanin"/>
          <w:color w:val="111111"/>
          <w:sz w:val="28"/>
          <w:szCs w:val="28"/>
          <w:rtl w:val="true"/>
          <w:lang w:bidi="fa-IR"/>
        </w:rPr>
        <w:t xml:space="preserve">. </w:t>
      </w:r>
      <w:bookmarkStart w:id="327" w:name="pg13620_149067"/>
    </w:p>
    <w:p>
      <w:pPr>
        <w:pStyle w:val="BookText"/>
        <w:rPr/>
      </w:pPr>
      <w:bookmarkEnd w:id="327"/>
      <w:r>
        <w:rPr>
          <w:rFonts w:ascii="IRNazanin" w:hAnsi="IRNazanin" w:eastAsia="IRNazanin"/>
          <w:color w:val="111111"/>
          <w:sz w:val="28"/>
          <w:sz w:val="28"/>
          <w:szCs w:val="28"/>
          <w:rtl w:val="true"/>
          <w:lang w:bidi="fa-IR"/>
        </w:rPr>
        <w:t>و لا ذکر فیهما عند جماعة،خلافا للأکثر فأوجبوه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عینوه بما فی روایة الحلبی الصحیحة </w:t>
      </w:r>
      <w:r>
        <w:rPr>
          <w:rStyle w:val="FootnoteAnchor"/>
          <w:rtl w:val="true"/>
        </w:rPr>
        <w:footnoteReference w:id="360"/>
      </w:r>
      <w:r>
        <w:rPr>
          <w:rFonts w:ascii="IRNazanin" w:hAnsi="IRNazanin" w:eastAsia="IRNazanin"/>
          <w:color w:val="111111"/>
          <w:sz w:val="28"/>
          <w:sz w:val="28"/>
          <w:szCs w:val="28"/>
          <w:rtl w:val="true"/>
          <w:lang w:bidi="fa-IR"/>
        </w:rPr>
        <w:t>أنه سمع أبا عبد اللّه علیه السلام یقول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 و باللّه و صلی اللّه علی محمد و آله 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مرة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 و باللّه،السلام علیک أیها النبی و رحمة اللّه و برکاته و فی بعض النسخ بإضافة الواو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استضعفها المصنف أولا بأن الحق رفع منصب الإمامة عن السهو فی العبادة بل مطلقا،بناء علی فهمه منها أنه علیه السلام سها،فقال ما ذکر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باحتمال کون ما قاله علی وجه الجواز لا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نظر،نعم یمکن الجواب عنها بوجه آخر،الا أن العمل علی 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فیهما مضافا الی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رفع الرأس بینهما،بل و الجلوس مطمئنا،و السجود علی الأعضاء السبعة،و وضع الجبهة علی ما یصح السجود علیه و الطهارة،و الستر،و استقبال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احتیاطا للعبادة،و تحصیلا للبراءة الیقینیة</w:t>
      </w:r>
      <w:r>
        <w:rPr>
          <w:rFonts w:eastAsia="IRNazanin" w:cs="IRNazanin"/>
          <w:color w:val="111111"/>
          <w:sz w:val="28"/>
          <w:szCs w:val="28"/>
          <w:rtl w:val="true"/>
          <w:lang w:bidi="fa-IR"/>
        </w:rPr>
        <w:t>.</w:t>
      </w:r>
    </w:p>
    <w:p>
      <w:pPr>
        <w:pStyle w:val="Heading5"/>
        <w:numPr>
          <w:ilvl w:val="4"/>
          <w:numId w:val="1"/>
        </w:numPr>
        <w:rPr/>
      </w:pPr>
      <w:bookmarkStart w:id="328" w:name="__RefHeading___Toc541161_3830689328"/>
      <w:bookmarkStart w:id="329" w:name="_Toc119"/>
      <w:bookmarkEnd w:id="328"/>
      <w:r>
        <w:rPr>
          <w:rtl w:val="true"/>
        </w:rPr>
        <w:t>أحکام القضاء</w:t>
      </w:r>
      <w:r>
        <w:rPr>
          <w:rtl w:val="true"/>
        </w:rPr>
        <w:t>:</w:t>
      </w:r>
      <w:bookmarkEnd w:id="32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أحکام القضاء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من أخل بالصلاة الواجبة علیه،فلم یؤدها فی وقتها عمدا کان الإخلال أو سهوا أو فاتته بنوم عادی قطعا أو غیره،علی الأحوط الاولی و لا فرق بین أن یکون بسببه أم لا أو سکر مطلقا،و لو کان لا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حینئذ کالإغماء،لیس فیه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وجه،الا أن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بلوغه </w:t>
      </w:r>
    </w:p>
    <w:p>
      <w:pPr>
        <w:pStyle w:val="BookText"/>
        <w:rPr/>
      </w:pPr>
      <w:r>
        <w:rPr>
          <w:rFonts w:ascii="IRNazanin" w:hAnsi="IRNazanin" w:eastAsia="IRNazanin"/>
          <w:color w:val="111111"/>
          <w:sz w:val="28"/>
          <w:sz w:val="28"/>
          <w:szCs w:val="28"/>
          <w:rtl w:val="true"/>
          <w:lang w:bidi="fa-IR"/>
        </w:rPr>
        <w:t>و عقله و إسلامه و سلامته عن الحیض و شبهه،و قدرته علی الطهارة الاختیاریة أو الاضطراریة وجب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 ما استثنی من صلاة الجمعة و العیدین،فلو فاتته و هو صغیر أو مجنون أو کافر أصلی،أو حائض أو نفساء،أو فاقد للطهورین،فلیس علیه قطعا فیما عدا الأخیر،و کذا فیه علی اشکال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 یقضی ما ترکه أو صلاة فاسدا بمذهبه،و ان حکم بکفره،کالناصبی إن استبصر،نعم لا یجب علیه اعادة ما صلاه صحیحا بمعتقده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قضاء واجبا مع الإغماء المستوعب للوقت،الا ان یدرک مقدار الطهارة و الصلاة و لو رکعة فیقضیها وجوبا ان لم یتفق له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361"/>
      </w:r>
      <w:r>
        <w:rPr>
          <w:rFonts w:ascii="IRNazanin" w:hAnsi="IRNazanin" w:eastAsia="IRNazanin"/>
          <w:color w:val="111111"/>
          <w:sz w:val="28"/>
          <w:sz w:val="28"/>
          <w:szCs w:val="28"/>
          <w:rtl w:val="true"/>
          <w:lang w:bidi="fa-IR"/>
        </w:rPr>
        <w:t>و المتن و نحوهما یقتضی عدم الفرق فی الإغماء بین ما لو کان بسببه أم لا خلافا لجماعة فقیدوه بالثانی،و أوجبوا القضاء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 و أولی،بل عزی إلی الأصحاب فی الذکری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وجوب قضاء الفائت لعدم ما یتطهر به من ماء و تراب و ما فی معناه تردد و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ما دل علی قضاء الفائت،و من تبعیته القضاء للأداء مفهوما،و ان قلنا بعدم تبعیته له حکما،کما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أداء هنا علی الأشهر الأقوی،فلا یشمله عموم ما دل علی وجوب القضاء،و هذا لعله هو الأقوی،و ان کان أحوطه القضاء خروجا عن شبهة الخلاف فتوی و دلیلا،إذ یکفی فی صدق القضاء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سبب الأداء،و هو الوقت هنا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تترتب الفوائت بعضها علی بعض کالحواضر بإجماعنا مع العلم بالترتیب،و مع الجهل فیه خلاف،و الأکثر علی العدم،و لعله أظهر،و ان </w:t>
      </w:r>
    </w:p>
    <w:p>
      <w:pPr>
        <w:pStyle w:val="BookText"/>
        <w:rPr/>
      </w:pPr>
      <w:r>
        <w:rPr>
          <w:rFonts w:ascii="IRNazanin" w:hAnsi="IRNazanin" w:eastAsia="IRNazanin"/>
          <w:color w:val="111111"/>
          <w:sz w:val="28"/>
          <w:sz w:val="28"/>
          <w:szCs w:val="28"/>
          <w:rtl w:val="true"/>
          <w:lang w:bidi="fa-IR"/>
        </w:rPr>
        <w:t>کان مراعاته و تحصیله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تترتب الفائتة الواحدة علی الحاضرة فیصلی قبلها وجوبا ما لم یتضیق وقتها فتقدم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ترتب الفوائت المتعددة علی الحاضرة تردد و اختلاف بین الأصحاب أشبهه عند المصنف و جماعة الاستحباب و الأظهر الوجوب وفاقا للأکثر،و لم أر أحدا من الأصحاب من فرق بین الواحدة و المتعددة عدا المصنف،و هو من خصائصه،و الا فالأصحاب لم یفرقوا بینهما وجودا و عدما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قدم الحاضرة علی الفائتة مع سعة وقتها حال کونه ذاکرا لها أعاد الحاضرة بعد قضاء الفائتة وجوبا،وفاقا لأکثر القدماء،بل ظاهر بعض الأصحاب عدم خلاف فیه،علی القول بوجوب الترتیب بین الفائتة و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یعید ها لو سها عن الفائتة فصلی الحاضرة قبلها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یعدل عن الحاضرة إلی الفائتة لو ذکرها أی الفائتة بعد التلبس بالحاضرة،وجوبا علی المختار و استحبابا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یعدل مع الإمکان،بأن لا یدخل فی رکوع زائد علی ما فی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النص الصحیح </w:t>
      </w:r>
      <w:r>
        <w:rPr>
          <w:rStyle w:val="FootnoteAnchor"/>
          <w:rtl w:val="true"/>
        </w:rPr>
        <w:footnoteReference w:id="363"/>
      </w:r>
      <w:r>
        <w:rPr>
          <w:rFonts w:ascii="IRNazanin" w:hAnsi="IRNazanin" w:eastAsia="IRNazanin"/>
          <w:color w:val="111111"/>
          <w:sz w:val="28"/>
          <w:sz w:val="28"/>
          <w:szCs w:val="28"/>
          <w:rtl w:val="true"/>
          <w:lang w:bidi="fa-IR"/>
        </w:rPr>
        <w:t>جواز العدول بعد الفراغ،و لم یقل به أحد من الأصحاب،و حمله الشیخ علی ما قارب الفراغ، و لا بأس به،حذرا من مخالفة الإجماع،و صونا للنص عن الاطراح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سها،ف تلبس بنافلة،ثم ذکر أن علیه فریضة فائتة أو حاضرة أبطلها أی النافلة وجوبا و استأنف الفریضة و لم یجز العدول هنا و ذلک بناء علی عدم جواز النافلة لمن علیه فریضة،کما هو الأشهر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یجب أن یقضی ما فات سفرا قصرا مطلقا و لو کان حال القضاء حاضرا،و یقضی ما فات حضرا تماما،و لو کان حال القضاء مسافرا فإن العبرة بحال الفوات لا الأداء إجماعا،لو اتحد الفرض فی أول الوقت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حاضرا ثم سافر،أو بالعکس،وفاقا للأکثر و الأحوط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یقضی الجهریة جهرا و لو کان نهارا،و الإخفات سرا و لو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فی الکیفیة بحال الفعل لا الفوات،فیقضی ما فاته و هو قادر علی القیام مثلا بأی نحو قدر،و لو قاعدا أو مضطجعا أو مستلقیا و بالعکس و یقضی المرتد مطلقا،إذا أسلم کل ما فاتته زمان ردته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فاتته فریضة حضرا من یوم و لیلة و لم یعلمها بعینها صلی اثنین و ثلاثا معینتین للغداة و المغرب و أربعا مطلقة بین الرباعیات الثلاث،علی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بین الجهر و الإخفات فی الرباعیة،و بین تقدیم أیها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فحوی النص </w:t>
      </w:r>
      <w:r>
        <w:rPr>
          <w:rStyle w:val="FootnoteAnchor"/>
          <w:rtl w:val="true"/>
        </w:rPr>
        <w:footnoteReference w:id="364"/>
      </w:r>
      <w:r>
        <w:rPr>
          <w:rFonts w:ascii="IRNazanin" w:hAnsi="IRNazanin" w:eastAsia="IRNazanin"/>
          <w:color w:val="111111"/>
          <w:sz w:val="28"/>
          <w:sz w:val="28"/>
          <w:szCs w:val="28"/>
          <w:rtl w:val="true"/>
          <w:lang w:bidi="fa-IR"/>
        </w:rPr>
        <w:t>انسحاب الحکم فیما لو فاتته سفرا،فیصلی مغربا و ثنائیة مطلقا،و به صرح جماعة،خلافا لبعضهم فأوجب هنا قضاء الخمس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فاتته من الفرائض ما لم یحصه عددا قضی حتی یغلب علی ظنه الوفاء و الأحوط القضاء حتی یعلم بالوفاء،و ان کان الأوجه الاکتفاء بقضاء ما تیقن فواته خاصة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قضاء النوافل الموقتة استحبابا مؤکدا</w:t>
      </w:r>
      <w:r>
        <w:rPr>
          <w:rFonts w:eastAsia="IRNazanin" w:cs="IRNazanin"/>
          <w:color w:val="111111"/>
          <w:sz w:val="28"/>
          <w:szCs w:val="28"/>
          <w:rtl w:val="true"/>
          <w:lang w:bidi="fa-IR"/>
        </w:rPr>
        <w:t xml:space="preserve">. </w:t>
      </w:r>
      <w:bookmarkStart w:id="330" w:name="pg13620_149071"/>
    </w:p>
    <w:p>
      <w:pPr>
        <w:pStyle w:val="BookText"/>
        <w:rPr/>
      </w:pPr>
      <w:bookmarkEnd w:id="330"/>
      <w:r>
        <w:rPr>
          <w:rFonts w:ascii="IRNazanin" w:hAnsi="IRNazanin" w:eastAsia="IRNazanin"/>
          <w:color w:val="111111"/>
          <w:sz w:val="28"/>
          <w:sz w:val="28"/>
          <w:szCs w:val="28"/>
          <w:rtl w:val="true"/>
          <w:lang w:bidi="fa-IR"/>
        </w:rPr>
        <w:t xml:space="preserve">و لو فاتته لمرض لم یتأکد استحباب القضاء و کذا لغیره من الاعذار علی ما یستفاد من النص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مع العجز عن القضاء الصدقة عن کل رکعتین بمد،و ان لم یتمکن فعن صلاة کل یوم و لیلة بمد و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فمد لکل أربع رکعات لصلاة النهار،قلت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 إذن لصلاة اللیل و مد لصلاة النهار،و الصلاة أفضل و الصلاة أفضل و الصلاة أفضل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Heading5"/>
        <w:numPr>
          <w:ilvl w:val="4"/>
          <w:numId w:val="1"/>
        </w:numPr>
        <w:rPr/>
      </w:pPr>
      <w:bookmarkStart w:id="331" w:name="__RefHeading___Toc541163_3830689328"/>
      <w:bookmarkStart w:id="332" w:name="_Toc120"/>
      <w:bookmarkEnd w:id="331"/>
      <w:r>
        <w:rPr>
          <w:rtl w:val="true"/>
        </w:rPr>
        <w:t>أحکام صلاة الجماعة</w:t>
      </w:r>
      <w:r>
        <w:rPr>
          <w:rtl w:val="true"/>
        </w:rPr>
        <w:t>:</w:t>
      </w:r>
      <w:bookmarkEnd w:id="332"/>
    </w:p>
    <w:p>
      <w:pPr>
        <w:pStyle w:val="Heading6"/>
        <w:numPr>
          <w:ilvl w:val="5"/>
          <w:numId w:val="1"/>
        </w:numPr>
        <w:rPr/>
      </w:pPr>
      <w:bookmarkStart w:id="333" w:name="__RefHeading___Toc541165_3830689328"/>
      <w:bookmarkStart w:id="334" w:name="_Toc121"/>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صلاة الجماعة،و النظر فیه فی أطراف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مستحبة فی الفرائض کلها،و متأکدة فی الخمس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إلا فی الجمعة و العیدین،مع الشرائط المتقدمة لوجوبهما فی بحثهما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تجمع فی نافلة عدا ما استثنی من صلاة الاستسقاء إجماعا،و العیدین مع عدم اجتماع شرائط الوجوب علی المشهور،و الغدیر عند جماعة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یدرک المأموم الرکعة بإدراک الرکوع إجماعا و بإدراکه أی الإمام المدلول علیه بالمقام،حال کونه راکعا أی فی رکوعه علی تردد </w:t>
      </w:r>
    </w:p>
    <w:p>
      <w:pPr>
        <w:pStyle w:val="BookText"/>
        <w:rPr/>
      </w:pPr>
      <w:r>
        <w:rPr>
          <w:rFonts w:ascii="IRNazanin" w:hAnsi="IRNazanin" w:eastAsia="IRNazanin"/>
          <w:color w:val="111111"/>
          <w:sz w:val="28"/>
          <w:sz w:val="28"/>
          <w:szCs w:val="28"/>
          <w:rtl w:val="true"/>
          <w:lang w:bidi="fa-IR"/>
        </w:rPr>
        <w:t>و اختلاف،الا أن الإدراک به 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أقل ما تنعقد به الجماعة بالإمام و مؤتم واحد،و لو کان صبیا أو امرأة کما فی المعتبر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تصح الجماعة و الحال أن بین الامام و المأموم ما یمنع المشاهدة من حائل أو ستر أو جدار و کذا لو کان بین الصفوف فتفسد صلاة من وراء الحائل بالنص </w:t>
      </w:r>
      <w:r>
        <w:rPr>
          <w:rStyle w:val="FootnoteAnchor"/>
          <w:rtl w:val="true"/>
        </w:rPr>
        <w:footnoteReference w:id="368"/>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لا یمنع عنها،و لو حال القیام خاصة،کالحائل القصیر و الشبابیک المانعة عن الاستطراق دونها،فإنه تصح صلاة من خلفها مقتدیا بمن فیها علی الأشهر،خلافا للخلاف </w:t>
      </w:r>
      <w:r>
        <w:rPr>
          <w:rStyle w:val="FootnoteAnchor"/>
          <w:rtl w:val="true"/>
        </w:rPr>
        <w:footnoteReference w:id="369"/>
      </w:r>
      <w:r>
        <w:rPr>
          <w:rFonts w:ascii="IRNazanin" w:hAnsi="IRNazanin" w:eastAsia="IRNazanin"/>
          <w:color w:val="111111"/>
          <w:sz w:val="28"/>
          <w:sz w:val="28"/>
          <w:szCs w:val="28"/>
          <w:rtl w:val="true"/>
          <w:lang w:bidi="fa-IR"/>
        </w:rPr>
        <w:t>فی الشبابیک،و هو أحوط،سیما مع دعواه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مشاهدة المأموم لمثله المشاهد للإمام أو لمن یشاهده و ان تعدد، کاف فی صحة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تکفی المشاهدة مطلقا؟فتصح صلاة من علی یمین الباب و یسارها،و لو لم یشاهدوا من فیها،لمشاهدتهم من فی صفهم ممن یشاهد 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یشترط فقد الحائل بینه و بین الإمام أو الصف السابق؟فلا تصح إلا صلاة من علی حیالها،و الأحوط الثانی،و لکن الظاهر الأصحاب الأول کما یأتی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تجوز الحیلولة بما یمنع المشاهدة فی المرأة أی بینها و بین من تقدمها،اماما کان أو مأموما إذا کان رجلا،علی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بالمنع </w:t>
      </w:r>
    </w:p>
    <w:p>
      <w:pPr>
        <w:pStyle w:val="BookText"/>
        <w:rPr/>
      </w:pPr>
      <w:r>
        <w:rPr>
          <w:rFonts w:ascii="IRNazanin" w:hAnsi="IRNazanin" w:eastAsia="IRNazanin"/>
          <w:color w:val="111111"/>
          <w:sz w:val="28"/>
          <w:sz w:val="28"/>
          <w:szCs w:val="28"/>
          <w:rtl w:val="true"/>
          <w:lang w:bidi="fa-IR"/>
        </w:rPr>
        <w:t>کالرجل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یأتم المصلی بمن هو أعلی منه موقفا بما یعتد به،کالأبنیة،علی روایة </w:t>
      </w:r>
      <w:r>
        <w:rPr>
          <w:rStyle w:val="FootnoteAnchor"/>
          <w:rtl w:val="true"/>
        </w:rPr>
        <w:footnoteReference w:id="370"/>
      </w:r>
      <w:r>
        <w:rPr>
          <w:rFonts w:ascii="IRNazanin" w:hAnsi="IRNazanin" w:eastAsia="IRNazanin"/>
          <w:color w:val="111111"/>
          <w:sz w:val="28"/>
          <w:sz w:val="28"/>
          <w:szCs w:val="28"/>
          <w:rtl w:val="true"/>
          <w:lang w:bidi="fa-IR"/>
        </w:rPr>
        <w:t>عمار الموثقة،و عمل بها الأکثر،و هو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المنع بل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الایتمام بالأعلی لو کانا أی الامام و المأموم علی أرض منحدرة بلا خلاف فیه و لا فی أنه لو کان المأموم أعلی منه أی من الامام صح مطلقا،و لو کان العلو بأبنیة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یتباعد المأموم عن الإمام أو الصف الذی یلیه بما یخرج به عن العادة بحیث لا یقال انه مصل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أحوط،و ان کان الأول أشهر 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اتصال الصفوف فیغتفر مطلقا،و لو خرجت فی الأثناء عن الاقتداء بنیة الانفراد،أو بلوغ الصلاة الی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تنفسخ القدوة مطلقا،فینوی الانفراد للضرورة أم إذا لم یمکن تجدیدها بالتقرب الی محل الصحة مع عدم حصول المنافی؟وجهان،و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تجدیدها ثم الصلاة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یحرم البعید من الصفوف قبلهم علی الأظهر،و لکن الصبر الی أن یحرموا أحوط</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للمأموم الغیر المسبوق القراءة للحمد و السورة خلف الإمام المرضی عنده فی الصلاة الإخفاتیة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کذا فی الجهریة لو سمع قراءة الامام و لو همهمة الا أن الکراهة هنا أشد و الاحتیاط فیها آکد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یسمع أصلا قرأ استحبابا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المنع کراهة أو تحریما بالأولین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قیدنا الامام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القراءة علی المسبوق،أو استحبابها علی الخلاف کما یأتی،و علی من هو خلف من لا یقتدی به،و یقرأ فیما بینه و بین نفسه سرا،و لا یجب علیه الجهر بالقراءة و لو فی محله،و یجزیه الفاتحة مع تعذر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رکع الامام قبل فراغه من الفاتحة سقطت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متابعة الإمام المرضی فی الافعال و تکبیرة الإحرام،و فی الأقوال خلاف،و الأحوط نعم،خلافا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فسرت فی المشهور بأن لا یتقدمه، فتجوز المقارنة،لکن فی انتفاء فضیلة الجماعة حینئذ أو نقصها أو بقائها خلاف و الأحوط ترکها فی التکبیرة،بل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رفع المأموم رأسه من الرکوع أو السجود أو الهوی إلیهما قبله أی قبل الامام ناسیا عاد إلیهما و الی القیام و لو کان عامدا استمر و بقی علی حاله الی أن یلحقه الامام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الأحوط إعادة الصلاة بعد ذلک،إلا فی صورة الرفع من الرکوعین نسیانا،فالأمر فیهما کما قالوه،للنصوص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وجب العود علیه فسدت الصلاة بترکه،لعدم الإتیان بالمأمور به علی وجهه،و فیه قول بالصحة ضعیف،و أولی بالفساد ما لو عاد العامد،لزیادة الرکن عمدا المبطلة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 أوجبنا علیه الاستمرار کما قالوا،و الا فالفساد ثابت بأول فعله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أن یقف المأموم قدامه أی قدام الإمام المرضی،بل </w:t>
      </w:r>
    </w:p>
    <w:p>
      <w:pPr>
        <w:pStyle w:val="BookText"/>
        <w:rPr/>
      </w:pPr>
      <w:r>
        <w:rPr>
          <w:rFonts w:ascii="IRNazanin" w:hAnsi="IRNazanin" w:eastAsia="IRNazanin"/>
          <w:color w:val="111111"/>
          <w:sz w:val="28"/>
          <w:sz w:val="28"/>
          <w:szCs w:val="28"/>
          <w:rtl w:val="true"/>
          <w:lang w:bidi="fa-IR"/>
        </w:rPr>
        <w:t>یقف مؤخرا أو مساویا،و لکن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التقدم و المساواة العرف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نیة الایتمام بإمام واحد معین بالاسم،أو الصفة،أو الحاضر معه بعد العلم باستجماعه لشرائط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ینوه أو نوی الاقتداء بغیر معین أو باثنین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توافقا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 الصلاة،و کذا لو نوی الایتمام بزید فبان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نوی الاقتداء بالحاضر علی أنه زید فبان عمروا،ففی صحة القدوة أو عدمها 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نیة الإمامة فی الجماعة الواجبة مطلقا،و فی المندوبة مع العلم إذا أرید فضیلتها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عدمه فلا یبعد ثبوتها من دونها،نظرا الی عموم کرمه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صلی اثنان فقال کل منهما بعد الفراغ کنت مأموما لک أعاد </w:t>
      </w:r>
      <w:r>
        <w:rPr>
          <w:rStyle w:val="FootnoteAnchor"/>
          <w:rtl w:val="true"/>
        </w:rPr>
        <w:footnoteReference w:id="372"/>
      </w:r>
      <w:r>
        <w:rPr>
          <w:rFonts w:ascii="IRNazanin" w:hAnsi="IRNazanin" w:eastAsia="IRNazanin"/>
          <w:color w:val="111111"/>
          <w:sz w:val="28"/>
          <w:sz w:val="28"/>
          <w:szCs w:val="28"/>
          <w:rtl w:val="true"/>
          <w:lang w:bidi="fa-IR"/>
        </w:rPr>
        <w:t>الصلاة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اماما لم یعدها و لا فرق فی الأول بین ما إذا ظن کل منهما قیام الأخر بوظائف الصلاة التی منها القراءة و السبق بالتحریم أم لا أتی بالقراءة أم لا،لإطلاق النص </w:t>
      </w:r>
      <w:r>
        <w:rPr>
          <w:rStyle w:val="FootnoteAnchor"/>
          <w:rtl w:val="true"/>
        </w:rPr>
        <w:footnoteReference w:id="373"/>
      </w:r>
      <w:r>
        <w:rPr>
          <w:rFonts w:ascii="IRNazanin" w:hAnsi="IRNazanin" w:eastAsia="IRNazanin"/>
          <w:color w:val="111111"/>
          <w:sz w:val="28"/>
          <w:sz w:val="28"/>
          <w:szCs w:val="28"/>
          <w:rtl w:val="true"/>
          <w:lang w:bidi="fa-IR"/>
        </w:rPr>
        <w:t>و أکثر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الجماعة تساوی الفرضین أی فرضی الامام و المأموم فی العدد،و لا فی النوع،و لا فی الصنف،فیجوز اقتداء کل من الحاضر و المسافر بصاحبه فی فریضة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یقتدی المفترض بمثله،و بالمتنفل نافلة یجوز فیها الجماعة،کالمعاودة فی الجماعة و المتنفل بمثله،و بالمفترض کل ذا مع توافق الصلاتین نظما،أما مع العدم فلا یجوز الاقتداء،فلا یجوز فی الخمس </w:t>
      </w:r>
    </w:p>
    <w:p>
      <w:pPr>
        <w:pStyle w:val="BookText"/>
        <w:rPr/>
      </w:pPr>
      <w:r>
        <w:rPr>
          <w:rFonts w:ascii="IRNazanin" w:hAnsi="IRNazanin" w:eastAsia="IRNazanin"/>
          <w:color w:val="111111"/>
          <w:sz w:val="28"/>
          <w:sz w:val="28"/>
          <w:szCs w:val="28"/>
          <w:rtl w:val="true"/>
          <w:lang w:bidi="fa-IR"/>
        </w:rPr>
        <w:t>بصلاة الکسوفین أو الجنازة و العیدین،و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یقوم المأموم الواحد إذا کان رجلا عن یمین الإمام مؤخرا عنه قلیلا و الجماعة و لو اثنین مطلقا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یتقدم الإمام العاری أی فاقد الساتر أمام العراة،بل یجلسون و یجلس وسطهم بارزا برکبتیه و لا فرق فی تعین الجلوس علیهم بین صورتی الأمن من المطلع و عدمه،و الأصح تعین الإیماء علی الجمیع،فلا یرکعون و لا یسجدون الا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أمت المرأة النساء وقفن معها أی إلی جانبیها استحبابا کالعراة،الا أنه ینبغی هنا أن یکن صفا واحدا أو أزید من غیر أن تبرز بینهن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أمهن الرجل وقفن خلفه و لو کانت واحدة وجوبا علی القول بحرمة المحاذاة،أو استحبابا علی القول بکراهتها،کما هو الأقوی،الا أنها تتأکد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یعید المنفرد صلاته إذا وجد من یصلی جماعة،إماما کان ذلک المنفرد أو مأموما و ینوی بالثانیة الندب لا الفرض،وفاقا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استحباب الإعادة للمصلین فرادی أو جماعة إشکال،و الأحوط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یخص بالصف الأول الفضلاء و أهل المزیدة الکاملة من علم أو عمل أو عقل،و بالصف الثانی من دونهم،و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یمین الصف لا فاضلهم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یقتضی عدم الفرق فی ذلک بین صلاة الجنازة و غیرها، خلافا لجماعة فی الأولی،فجعلوا أفضل الصفوف أو آخرها،و ربما عزی إلی الأصحاب جملة،و لا بأس به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یسبح المأموم حتی یرکع الامام ان سبقه بالقراءة کما فی الموثقین </w:t>
      </w:r>
      <w:r>
        <w:rPr>
          <w:rStyle w:val="FootnoteAnchor"/>
          <w:rtl w:val="true"/>
        </w:rPr>
        <w:footnoteReference w:id="374"/>
      </w:r>
      <w:bookmarkStart w:id="335" w:name="pg13620_149077"/>
    </w:p>
    <w:p>
      <w:pPr>
        <w:pStyle w:val="BookText"/>
        <w:rPr/>
      </w:pPr>
      <w:bookmarkEnd w:id="335"/>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 آیة و مجد اللّه تعالی،فإذا فرغ فاقرأ الآیة و ارکع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یکون القیام إلی الصلاة إذا قیل فی الإقامة قد قامت الصلاة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یقف المأموم وحده خارج الصف الا مع العذر کامتلاء الصفوف فلا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یصلی نافلة بعد أخذ المقیم فی الإقامة و لا یحرم علی الأشهر الأظهر</w:t>
      </w:r>
      <w:r>
        <w:rPr>
          <w:rFonts w:eastAsia="IRNazanin" w:cs="IRNazanin"/>
          <w:color w:val="111111"/>
          <w:sz w:val="28"/>
          <w:szCs w:val="28"/>
          <w:rtl w:val="true"/>
          <w:lang w:bidi="fa-IR"/>
        </w:rPr>
        <w:t>.</w:t>
      </w:r>
    </w:p>
    <w:p>
      <w:pPr>
        <w:pStyle w:val="Heading6"/>
        <w:numPr>
          <w:ilvl w:val="5"/>
          <w:numId w:val="1"/>
        </w:numPr>
        <w:rPr/>
      </w:pPr>
      <w:bookmarkStart w:id="336" w:name="__RefHeading___Toc541167_3830689328"/>
      <w:bookmarkStart w:id="337" w:name="_Toc122"/>
      <w:bookmarkEnd w:id="336"/>
      <w:r>
        <w:rPr>
          <w:rtl w:val="true"/>
        </w:rPr>
        <w:t>أحکام إمام الجماعة</w:t>
      </w:r>
      <w:r>
        <w:rPr>
          <w:rtl w:val="true"/>
        </w:rPr>
        <w:t>:</w:t>
      </w:r>
      <w:bookmarkEnd w:id="337"/>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الإمام العقل حال الإمامة،و ان عرض له الجنون فی غیرها،فیجوز لذوی الأدوار حال الإفاقة،و لکن علی کراهة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الایمان أی الاعتقاد بالأصول الخمسة،بحیث یعد من الإمامیة و العدالة و طهارة المولد من الزنا،و لا بأس بمن تناله الألسن و ولد الشبهة و البلوغ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یؤم القاعد القائم و یؤم مثله و لا الأمی الذی لا یحسن الحمد و السورة أو أبعاضهما و لو حرفا أو تشدیدا أو صفة القارئ الذی یحسن ذلک،و یؤم مثله مع تساویهما فی شخص المجهول،أو نقصان المأموم، و عجزهما عن التعلم لضیق الوقت،و عن الایتمام بقارئ أو أتم منهما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اختلافهما فیه لم یجز،و ان نقص قدر مجهول الإمام،الا أن یقتدی </w:t>
      </w:r>
    </w:p>
    <w:p>
      <w:pPr>
        <w:pStyle w:val="BookText"/>
        <w:rPr/>
      </w:pPr>
      <w:r>
        <w:rPr>
          <w:rFonts w:ascii="IRNazanin" w:hAnsi="IRNazanin" w:eastAsia="IRNazanin"/>
          <w:color w:val="111111"/>
          <w:sz w:val="28"/>
          <w:sz w:val="28"/>
          <w:szCs w:val="28"/>
          <w:rtl w:val="true"/>
          <w:lang w:bidi="fa-IR"/>
        </w:rPr>
        <w:t>جاهل الأول بجاهل الأخر،ثم ینفرد عنه بعد تمام معلومه،کاقتداء محسن السورة بجاهلها،و لا ینعکسان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المؤف اللسان کالألثغ و الألیغ و التمتام و الفأفأ السلیم لسانه، و یؤم مثله بالنهج الذی ذکر فی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اللاحن فی قراءته عند الأکثر،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المرأة ذکرا،و لا خنثی مشکلا،و لا الخنثی مثله،و هو فی حق الأنثی کالرجل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العبارة جواز إمامة المرأة لمثلها،و هو إجماع فی النافلة و أشهر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بالمنع،و هو أحوط،و ان کان الجواز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صاحب المسجد أی الإمام الراتب فیه و صاحب المنزل فیه و صاحب الامارة من قبل العادل فی امارته،مع اجتماع الشرائط المعتبرة فی الإمامة أولی من غیره مطلقا و لو کان أفضل منهم،عدا إمام الأصل مع حضوره،فإنه أولی منهم و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اجتمعوا،ففی ترجیح الأخیر علی الأولین،أو العکس قولان،أجودهما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أولویة هذه الثلاثة سیاسة الأدبیة لا الذاتیة</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 لو أذنوا لغیرهم،انتفت الکراهة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أولویة الراتب علی حضوره،بل ینتظر لو تأخر و یراجع الی أن یتضیق وقت الفضیلة،فیسقط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المستفاد من جملة من النصوص </w:t>
      </w:r>
      <w:r>
        <w:rPr>
          <w:rStyle w:val="FootnoteAnchor"/>
          <w:rtl w:val="true"/>
        </w:rPr>
        <w:footnoteReference w:id="377"/>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فی صاحب المنزل بین المالک للعین أو المنفعة و غیره کالمستعیر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ففی أولویة الأول أو الثانی قولان،و کذا لو اجتمعا مالک الأصل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الهاشمی أولی من غیره،عدا الثلاثة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تشاح الأئمة فأراد کل تقدیم الأخر،أو نفسه علی وجه لا ینافی العدالة قدم من یختاره المأموم عند جماعة،خلافا للأکثر فلم یذکروه تبعا لإطلاق النص </w:t>
      </w:r>
      <w:r>
        <w:rPr>
          <w:rStyle w:val="FootnoteAnchor"/>
          <w:rtl w:val="true"/>
        </w:rPr>
        <w:footnoteReference w:id="378"/>
      </w:r>
      <w:r>
        <w:rPr>
          <w:rFonts w:ascii="IRNazanin" w:hAnsi="IRNazanin" w:eastAsia="IRNazanin"/>
          <w:color w:val="111111"/>
          <w:sz w:val="28"/>
          <w:sz w:val="28"/>
          <w:szCs w:val="28"/>
          <w:rtl w:val="true"/>
          <w:lang w:bidi="fa-IR"/>
        </w:rPr>
        <w:t>بالرجوع الی المرجحات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اختلفوا أی المأمون قدم الاقرأ منهم،أی الأجود قراءة،أو الأکثر علی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اتفقوا فی القراءة جودة و کثرة فالأفقه فی أحکام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فیها،فالأفقه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تساویها فیهما فالأقدم هجرة من دار الحرب إلی الإسلام فإن تساویا فیها فالأسن مطلقا،و قیل فی الإسلام فإن تساووا فیها فالأصبح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کله تقدیم استحباب لاشتراط و إیجاب،فلو قدم المفضول جاز بلا خلاف الا من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أن یسمع من خلفه الشهادتین بل مطلق القراءة و الأذکار التی یجوز فیها الإجهار،ما لم یبلغ العلو 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لمن خلفه أن یسمعوه شیئا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أحدث الإمام،أو عرض له ضرورة من نحو دخوله فی الصلاة من غیر طهارة نسیانا،أو حصول رعاف له مخرج،أو انتهاء صلاته قدم من ینوبه فی الصلاة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یقدم،أو مات،أو أغمی علیه،قدموا من یتم بهم الصلاة</w:t>
      </w:r>
      <w:r>
        <w:rPr>
          <w:rFonts w:eastAsia="IRNazanin" w:cs="IRNazanin"/>
          <w:color w:val="111111"/>
          <w:sz w:val="28"/>
          <w:szCs w:val="28"/>
          <w:rtl w:val="true"/>
          <w:lang w:bidi="fa-IR"/>
        </w:rPr>
        <w:t xml:space="preserve">. </w:t>
      </w:r>
      <w:bookmarkStart w:id="338" w:name="pg13620_149080"/>
    </w:p>
    <w:p>
      <w:pPr>
        <w:pStyle w:val="BookText"/>
        <w:rPr/>
      </w:pPr>
      <w:bookmarkEnd w:id="338"/>
      <w:r>
        <w:rPr>
          <w:rFonts w:ascii="IRNazanin" w:hAnsi="IRNazanin" w:eastAsia="IRNazanin"/>
          <w:color w:val="111111"/>
          <w:sz w:val="28"/>
          <w:sz w:val="28"/>
          <w:szCs w:val="28"/>
          <w:rtl w:val="true"/>
          <w:lang w:bidi="fa-IR"/>
        </w:rPr>
        <w:t>و لیس الاستنابة للوجوب،بل للاستحباب،فیجوز لهم الانفراد أجمع،و التبعیض بأن ینوی بعضهم الایتمام ببعض و غیره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379"/>
      </w:r>
      <w:r>
        <w:rPr>
          <w:rFonts w:ascii="IRNazanin" w:hAnsi="IRNazanin" w:eastAsia="IRNazanin"/>
          <w:color w:val="111111"/>
          <w:sz w:val="28"/>
          <w:sz w:val="28"/>
          <w:szCs w:val="28"/>
          <w:rtl w:val="true"/>
          <w:lang w:bidi="fa-IR"/>
        </w:rPr>
        <w:t>و الفتوی یقتضی جواز استنابة المؤتم و غیره،و جواز الایتمام من موضع القطع،و لو حصل العارض فی أثناء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یجب الابتداء من أول السورة التی حصل القطع فی أثنائها،و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یأتم الحاضر بالمسافر و بالعکس،علی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لا فرق فی الحکم بین الفریضة المقصورة و غیرها،و ربما خص بالأولی و له وجه،الا أن الأول بباب التسامح فی أدلة الکراهة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المتطهر بالمتیمم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یستناب المسبوق و لو برکعة،حیث یحتاج إلی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یؤم الأجذم و الأبرص الأصحاء أو مطلقا،و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الکلام فی المحدود بعد توبته فالأحوط المنع عن إمامته مطلقا و الأغلف غیر المقصر فی الختان،و القول بالمنع هنا ضعیف جدا و من یکره المأمومون علی المشهور للنصوص </w:t>
      </w:r>
      <w:r>
        <w:rPr>
          <w:rStyle w:val="FootnoteAnchor"/>
          <w:rtl w:val="true"/>
        </w:rPr>
        <w:footnoteReference w:id="380"/>
      </w:r>
      <w:r>
        <w:rPr>
          <w:rFonts w:ascii="IRNazanin" w:hAnsi="IRNazanin" w:eastAsia="IRNazanin"/>
          <w:color w:val="111111"/>
          <w:sz w:val="28"/>
          <w:sz w:val="28"/>
          <w:szCs w:val="28"/>
          <w:rtl w:val="true"/>
          <w:lang w:bidi="fa-IR"/>
        </w:rPr>
        <w:t>و الأعرابی و هم سکان البادیة المهاجرین و سکان الأمصار المتمکنین من شرائط الإمامة و معرفة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القدماء علی المنع،و هو أحوط ان لم نقل بأنه أظهر</w:t>
      </w:r>
      <w:r>
        <w:rPr>
          <w:rFonts w:eastAsia="IRNazanin" w:cs="IRNazanin"/>
          <w:color w:val="111111"/>
          <w:sz w:val="28"/>
          <w:szCs w:val="28"/>
          <w:rtl w:val="true"/>
          <w:lang w:bidi="fa-IR"/>
        </w:rPr>
        <w:t>.</w:t>
      </w:r>
    </w:p>
    <w:p>
      <w:pPr>
        <w:pStyle w:val="Heading6"/>
        <w:numPr>
          <w:ilvl w:val="5"/>
          <w:numId w:val="1"/>
        </w:numPr>
        <w:rPr/>
      </w:pPr>
      <w:bookmarkStart w:id="339" w:name="__RefHeading___Toc541169_3830689328"/>
      <w:bookmarkStart w:id="340" w:name="_Toc123"/>
      <w:bookmarkEnd w:id="339"/>
      <w:r>
        <w:rPr>
          <w:rtl w:val="true"/>
        </w:rPr>
        <w:t>مسائل فی الجماعة</w:t>
      </w:r>
      <w:r>
        <w:rPr>
          <w:rtl w:val="true"/>
        </w:rPr>
        <w:t>:</w:t>
      </w:r>
      <w:bookmarkEnd w:id="3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الاحکام و مسائله تسع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المأموم فسق الإمام أو کفره أو حدثه أو کونه علی غیر القبلة،أو إخلاله بالنیة أو نحو ذلک بعد الصلاة لم یعد ها مطلقا،علی الأشهر الأقوی،و ینفرد إذا علم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قبل الصلاة عالما بالخلل،فأتم به أعاد ها قطعا،إلا إذا اقتدی بمخالف تقیة أو مطلقا،فظاهر جملة من النصوص و الفتاوی عدم الإعادة، الا أنها مع عدم التقیة أحوط و أولی حیث یکون لشیء من الواجبات تارکا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موضعا یقام فیه الجماعة و خاف بالتحاقه به فوت الرکوع عند دخوله فی الصلاة برفع الإمام رأسه،فنوی و کبر فی موضعه فرکع محافظة علی إدراک الرکعة جاز و له أن یمشی راکعا لیلتحق بالصف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یقتضی جواز المشی و لو حالة الذکر،خلافا لجماعة فقیدوه بغیرها محافظة علی الطمأنینة الواجبة،و هو و التقیید السابق أحوط،و ان کان فی تعیینهما نظر،و الأحوط أیضا اعتبار عدم وقوع فعل کثیر فی المشی،و أن یجر رجلیه و لا یتخطی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الإمام فی محراب داخل فی الحائط،أو المسجد علی وجه یکون إذا وقف فیه لا یراه من علی جانبیه لم تصح صلاة من الی جانبیه فی الصف الأول أی الصف الذی الإمام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الی جانبیه فی المتأخر عنه،فان صلاتهم صحیحة علی ما صرح به الشیخ و غیره من الأصحاب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شرع المأموم فی نافلة فأحرم الإمام بالفریضة قطعها أی قطع المأموم النافلة مطلقا،کما أطلقه جماعة،أو ان خشی الفوات کما علیه الأکثر،و هو أحوط،و علیه فهل المعتبر خوف فوات الرکعة أو الصلاة </w:t>
      </w:r>
    </w:p>
    <w:p>
      <w:pPr>
        <w:pStyle w:val="BookText"/>
        <w:rPr/>
      </w:pPr>
      <w:r>
        <w:rPr>
          <w:rFonts w:ascii="Amiri" w:hAnsi="Amiri" w:eastAsia="Amiri" w:cs="Amiri"/>
          <w:color w:val="111111"/>
          <w:sz w:val="28"/>
          <w:sz w:val="28"/>
          <w:szCs w:val="28"/>
          <w:rtl w:val="true"/>
          <w:lang w:bidi="ar-SA"/>
        </w:rPr>
        <w:t>جملة؟وجهان،و الظاهر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 المأموم فی فریضة فأحرم الإمام،أو أذن و أقام،کما یستفاد من نصوص </w:t>
      </w:r>
      <w:r>
        <w:rPr>
          <w:rStyle w:val="FootnoteAnchor"/>
          <w:rtl w:val="true"/>
        </w:rPr>
        <w:footnoteReference w:id="381"/>
      </w:r>
      <w:r>
        <w:rPr>
          <w:rFonts w:ascii="IRNazanin" w:hAnsi="IRNazanin" w:eastAsia="IRNazanin"/>
          <w:color w:val="111111"/>
          <w:sz w:val="28"/>
          <w:sz w:val="28"/>
          <w:szCs w:val="28"/>
          <w:rtl w:val="true"/>
          <w:lang w:bidi="fa-IR"/>
        </w:rPr>
        <w:t>المقام نقل نیته من الفرض الی النفل و لا یقطعها و أتم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النقل،و أما مع عدمه کأن دخل فی الثالثة،فالوجه الاستمرار علی صلاته،وفاقا للفاضل فی جملة من کتبه،و قوله استحبابا یرجع الی الحکم فی المسألتین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المأموم قد دخل الفریضة،فأحرم إمام الأصل،قطعها استحبابا و استأنف الصلاة معه فیما ذکره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الامام ممن لا یقتدی به،استمر المأموم علی حالته فی المسألتین،فلا یقطع النافلة،و لا یعدل إلیها من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یدرکه المأموم المسبوق برکعة فصاعدا مع الامام من الرکعات یکون أول صلاته،فإذا سلم الإمام أتم هو ما بقی علیه منها،و یقرأ الحمد و السورة فی أولییه اللتین هما أخیرتا الإمام وجوبا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یخفت بهما و لو فی الجهریة علی الأحوط،الا مع عدم المتابعة،بأن خرج الامام من الصلاة و قام المأموم إلی الرکعة التی یجب علیه الجهر فیها،فالأحوط الجهر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السورتین مختص بصورة إمکانهما،و الا فالحمد خاصة مع 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مع عدم التمکن منها أیضا،فهل یأتی بها و ان فاته الرکوع فیقرأها و یلحق الإمام فی السجود أم یترکها و یتابعه فی الرکوع؟وجهان،أجودهما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الثانی،و لکن مراعاة الاحتیاط أولی،فلا یدخل مع الإمام إلا عند تکبیرة الرکوع إذا عرف عدم التمکن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دخل قبل ذلک،ثم ابتلی فلیقرأ المتمکن منها،ثم یتابعه فی الرکوع و یعید الصلاة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جلس الامام للتشهد و لیس له المحل للتشهد،تجافی و لم یتمکن من القعود وجوبا علی الأحوط،و یتشهد معه استحبابا،خلافا لجماعة فمنعوا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بعضهم بدله التسبیح،و لعله أحوط،و ان کان لا بأس بالأول،حیث لا یقصد به الأمر الموظف،بل الذکر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محل تشهد المأموم،فلیلبث قلیلا إذا قام الامام بقدر أقل ما یجزی من التشهد ثم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یتابع الإمام فی قنوته و یأتی بقنوت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إذا أدرکه أی الإمام بعد انقضاء الرکوع الأخیر،بأن لم یجتمع معه بعد التحریمة فی حده کبر و سجد معه بغیر رکوع فإذا سلم الامام،استقبل هو أی المأموم الصلاة و استأنفها من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ما لو أدرکه بعد السجود فیستحب له المتابعة له فیه،و یستأنف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یقتضی عدم الفرق فی الحکمین بین إدراک الإمام بعد رفع رأسه من السجدة الأخیرة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الحکم الأول علی التقدیرین،و لا فی الحکم الثانی علی التقدیر الثانی،و یشکل علی الأول،و الأظهر فیه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تنزیل العبارة علی وجه لا یتحقق به المخالفة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للإمام أن یسلم قبل الامام،مع العذر من نسیان، أو عروض حاجة یخاف فوتها أو نیة الانفراد بل مطلقا علی الأقوی،و ان کان ما فی المتن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الانفراد بنیته فی سائر أحوال الصلاة قولان،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بغیر نیته فلا یجوز </w:t>
      </w:r>
      <w:bookmarkStart w:id="341" w:name="pg13620_149084"/>
    </w:p>
    <w:p>
      <w:pPr>
        <w:pStyle w:val="BookText"/>
        <w:rPr/>
      </w:pPr>
      <w:bookmarkEnd w:id="341"/>
      <w:r>
        <w:rPr>
          <w:rFonts w:ascii="IRNazanin" w:hAnsi="IRNazanin" w:eastAsia="IRNazanin"/>
          <w:color w:val="111111"/>
          <w:sz w:val="28"/>
          <w:sz w:val="28"/>
          <w:szCs w:val="28"/>
          <w:rtl w:val="true"/>
          <w:lang w:bidi="fa-IR"/>
        </w:rPr>
        <w:t>هنا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الانفراد فانفرد أتی بالقراءة ان کان قبلها،و اکتفی بها من الامام ان کان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کان فی أثنائها،و یأتی بالباقی علی الأقوی،و لکن الاستیناف هنا بل و سابقا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یقفن من وراء الرجال أو الإمام الذی یؤمهن فلو جاء رجال آخرون أخرن عنهم وجوبا ان لم یکن لهم موقف أمامهن بلا خلاف فی أصل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الخلاف فی الوجوب کما فی المتن و غیره،و عدمه کما علیه الأکثر، و لعله الأظهر،و ان کان الأول أحوط،و المراد بالوجوب توقف صحة الصلاة علی تأخرهن،لا معناه المعروف،لبعده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استنیب المسبوق،فانتهت صلاة المأمومین جلس حتی إذا فرغوا من التشهد أومأ بیده إلیهم یمینا و شمالا لیسلموا،ثم یتم هو ما بقی علیه،فان لم یدر ما صلی الامام قبله ذکره من خلفه،و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یقدم رجلا منهم لیسلم بهم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 w:name="__RefHeading___Toc541171_3830689328"/>
      <w:bookmarkStart w:id="343" w:name="_Toc124"/>
      <w:bookmarkEnd w:id="342"/>
      <w:r>
        <w:rPr>
          <w:rtl w:val="true"/>
        </w:rPr>
        <w:t>خاتمة</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تکون المساجد مکشوفة غیر مظللة،و لو بنحو من العریش علی قول،و بدونه من نحو السقف علی آخر،و لعله أظهر،و ان کان الأول أحوط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تکون المیضاة و هی المطهرة للحدث و الخبث علی </w:t>
      </w:r>
    </w:p>
    <w:p>
      <w:pPr>
        <w:pStyle w:val="BookText"/>
        <w:rPr/>
      </w:pPr>
      <w:r>
        <w:rPr>
          <w:rFonts w:ascii="IRNazanin" w:hAnsi="IRNazanin" w:eastAsia="IRNazanin"/>
          <w:color w:val="111111"/>
          <w:sz w:val="28"/>
          <w:sz w:val="28"/>
          <w:szCs w:val="28"/>
          <w:rtl w:val="true"/>
          <w:lang w:bidi="fa-IR"/>
        </w:rPr>
        <w:t>أبوابها و لا یجوز أن تکون المیضاة داخلها ان سبقت مسجدیته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الوضوء فیه من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المنارة مع حائطها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عنها فی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حسن،ان سبقت المسجدیة علی بنائها،و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یقدم الداخل یمینه،و یخرج بیساره للنص </w:t>
      </w:r>
      <w:r>
        <w:rPr>
          <w:rStyle w:val="FootnoteAnchor"/>
          <w:rtl w:val="true"/>
        </w:rPr>
        <w:footnoteReference w:id="383"/>
      </w:r>
      <w:r>
        <w:rPr>
          <w:rFonts w:ascii="IRNazanin" w:hAnsi="IRNazanin" w:eastAsia="IRNazanin"/>
          <w:color w:val="111111"/>
          <w:sz w:val="28"/>
          <w:sz w:val="28"/>
          <w:szCs w:val="28"/>
          <w:rtl w:val="true"/>
          <w:lang w:bidi="fa-IR"/>
        </w:rPr>
        <w:t>،عکس المکان الخسیس کما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یتعاهد نعله و یستعلم حاله عند دخوله،استظهارا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یدعو داخلا إلیها و خارجا عنها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کنسها و خصوصا یوم الخمیس و لیلة الجمعة و الإسراج فیها 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اعادة المستهدم </w:t>
      </w:r>
      <w:r>
        <w:rPr>
          <w:rStyle w:val="FootnoteAnchor"/>
          <w:rtl w:val="true"/>
        </w:rPr>
        <w:footnoteReference w:id="384"/>
      </w:r>
      <w:r>
        <w:rPr>
          <w:rFonts w:ascii="IRNazanin" w:hAnsi="IRNazanin" w:eastAsia="IRNazanin"/>
          <w:color w:val="111111"/>
          <w:sz w:val="28"/>
          <w:sz w:val="28"/>
          <w:szCs w:val="28"/>
          <w:rtl w:val="true"/>
          <w:lang w:bidi="fa-IR"/>
        </w:rPr>
        <w:t>بکسر الدال،و هو المشرف علی الانهدام،فإنها فی معنی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نقض المستهدم منها خاصة بل قد یجب إذا خیف من ضرر الانهدام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جوازه العزم علی الإعادة،لأن المقصود دفع الضرر، و إعادته مستحب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النقض للتوسعة مع الحاجة،و لا ینقض الا مع العلم بوجود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استعمال آلته من نحو الأحجار و الأخشاب فی غیره من المساجد خاصة،اما مطلقا کما یقتضیه إطلاق نحو العبارة،أو إذا استهدم و لم یتمکن من الإعادة کما قیده به جماعة،و هو أحوط</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زخرفتها أی نقشها بالذهب و نقشها بالصور و لو بغیره، و الأصح کراهتها الا أن نقول بحرمة التصویر فی غیر المسجد،ففیه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یؤخذ منها الی غیرها من طریق أو ملک لان الوقف للتأبید و قد اتخذ للعبادة،فلا ینصرف الی غیرها،و علیه فیعاد وجوبا لو أخذ و کذا لو أخذ ملکا أو طریقا،بل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إدخال النجاسة فیها،و غسلها فیها و لو مع عدم تلویثها و لا تلویث شیء من فرشها علی الأحوط،و ان کان تخصیص التحریم بصورة التلویث لعله أظهر و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إخراج الحصی منها،و یعاد إلیها أو الی غیرها من المساجد لو أخرج النص </w:t>
      </w:r>
      <w:r>
        <w:rPr>
          <w:rStyle w:val="FootnoteAnchor"/>
          <w:rtl w:val="true"/>
        </w:rPr>
        <w:footnoteReference w:id="385"/>
      </w:r>
      <w:r>
        <w:rPr>
          <w:rFonts w:ascii="IRNazanin" w:hAnsi="IRNazanin" w:eastAsia="IRNazanin"/>
          <w:color w:val="111111"/>
          <w:sz w:val="28"/>
          <w:sz w:val="28"/>
          <w:szCs w:val="28"/>
          <w:rtl w:val="true"/>
          <w:lang w:bidi="fa-IR"/>
        </w:rPr>
        <w:t>و ظاهره التحریم،کما فی المتن و کلام جماعة،الا أنه ضعیف السند،فالکراهة أجود،کما علیه أکثر هؤلاء الجماعة فی مواضع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تعلیتها بل تجعل قامة،اتباعا لسنة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تشرف </w:t>
      </w:r>
      <w:r>
        <w:rPr>
          <w:rStyle w:val="FootnoteAnchor"/>
          <w:rtl w:val="true"/>
        </w:rPr>
        <w:footnoteReference w:id="386"/>
      </w:r>
      <w:r>
        <w:rPr>
          <w:rFonts w:ascii="IRNazanin" w:hAnsi="IRNazanin" w:eastAsia="IRNazanin"/>
          <w:color w:val="111111"/>
          <w:sz w:val="28"/>
          <w:sz w:val="28"/>
          <w:szCs w:val="28"/>
          <w:rtl w:val="true"/>
          <w:lang w:bidi="fa-IR"/>
        </w:rPr>
        <w:t>أی یعمل لها شرف،و المراد بها ما یجعل فی أعلی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تجعل محاریبها داخلة فی الحائط کثیرا،کما ذکره جماعة،أو فی المسجد کما یستفاد من روایة،و ینبغی تقییدها بما إذا سبقت المسجدیة،و الا فالحرمة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تجعل طرقا علی وجه لا یلزم منه تغییر صورة المسجد،و الا فالتحریم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فیها البیع و الشراء و تمکین المجانین و الصبیان الذین لا وثوق بهم من الدخول فیها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إنفاذ الاحکام،و تعریف الضوال،و اقامة الحدود و رفع الصوت الا </w:t>
      </w:r>
      <w:bookmarkStart w:id="344" w:name="pg13620_149087"/>
    </w:p>
    <w:p>
      <w:pPr>
        <w:pStyle w:val="BookText"/>
        <w:rPr/>
      </w:pPr>
      <w:bookmarkEnd w:id="344"/>
      <w:r>
        <w:rPr>
          <w:rFonts w:ascii="IRNazanin" w:hAnsi="IRNazanin" w:eastAsia="IRNazanin"/>
          <w:color w:val="111111"/>
          <w:sz w:val="28"/>
          <w:sz w:val="28"/>
          <w:szCs w:val="28"/>
          <w:rtl w:val="true"/>
          <w:lang w:bidi="fa-IR"/>
        </w:rPr>
        <w:t xml:space="preserve">بذکر اللّه تعالی،کما فی النص </w:t>
      </w:r>
      <w:r>
        <w:rPr>
          <w:rStyle w:val="FootnoteAnchor"/>
          <w:rtl w:val="true"/>
        </w:rPr>
        <w:footnoteReference w:id="387"/>
      </w:r>
      <w:r>
        <w:rPr>
          <w:rFonts w:ascii="IRNazanin" w:hAnsi="IRNazanin" w:eastAsia="IRNazanin"/>
          <w:color w:val="111111"/>
          <w:sz w:val="28"/>
          <w:sz w:val="28"/>
          <w:szCs w:val="28"/>
          <w:rtl w:val="true"/>
          <w:lang w:bidi="fa-IR"/>
        </w:rPr>
        <w:t>،و المشهور کراهته مطلقا،و هو أحوط إلا مع الضرورة علی أقل ما تندفع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جماعة عدم کراهة إنفاذ الأحکام،لوجوه غیر بعیدة،و حملوا النهی عنه علی محامل لا بأس بها،جمعا بین الأدلة،و لکن الأحوط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إنشاد الشعر و قراءته،الا ما یقل منه و یکثر نفعه،کبیت حکمة،أو شاهد علی لغة فی کتاب،أو سنة،أو موعظة،أو مدح للنبی صلی اللّه علیه و آله و الأئمة علیهم السلام، أو مرثیة،أو نحو ذلک مما یکون طاعة أو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النوم فیها من غیر ضرورة،و لا سیما فی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دخولها و فی الفم رائحة البصل أو الثوم و الکراث و نحوها من الروائح 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العورة مع أمن المطلع،و کشف السرة و الفخذ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القمل </w:t>
      </w:r>
      <w:r>
        <w:rPr>
          <w:rStyle w:val="FootnoteAnchor"/>
          <w:rtl w:val="true"/>
        </w:rPr>
        <w:footnoteReference w:id="388"/>
      </w:r>
      <w:r>
        <w:rPr>
          <w:rFonts w:ascii="IRNazanin" w:hAnsi="IRNazanin" w:eastAsia="IRNazanin"/>
          <w:color w:val="111111"/>
          <w:sz w:val="28"/>
          <w:sz w:val="28"/>
          <w:szCs w:val="28"/>
          <w:rtl w:val="true"/>
          <w:lang w:bidi="fa-IR"/>
        </w:rPr>
        <w:t>و قتله،بل ینبغی دفنه فی التراب و البصاق و التنخم فان فعله ستره بالتراب</w:t>
      </w:r>
      <w:r>
        <w:rPr>
          <w:rFonts w:eastAsia="IRNazanin" w:cs="IRNazanin"/>
          <w:color w:val="111111"/>
          <w:sz w:val="28"/>
          <w:szCs w:val="28"/>
          <w:rtl w:val="true"/>
          <w:lang w:bidi="fa-IR"/>
        </w:rPr>
        <w:t>.</w:t>
      </w:r>
    </w:p>
    <w:p>
      <w:pPr>
        <w:pStyle w:val="Heading5"/>
        <w:numPr>
          <w:ilvl w:val="4"/>
          <w:numId w:val="1"/>
        </w:numPr>
        <w:rPr/>
      </w:pPr>
      <w:bookmarkStart w:id="345" w:name="__RefHeading___Toc541173_3830689328"/>
      <w:bookmarkStart w:id="346" w:name="_Toc125"/>
      <w:bookmarkEnd w:id="345"/>
      <w:r>
        <w:rPr>
          <w:rtl w:val="true"/>
        </w:rPr>
        <w:t>صلاة الخوف</w:t>
      </w:r>
      <w:r>
        <w:rPr>
          <w:rtl w:val="true"/>
        </w:rPr>
        <w:t>:</w:t>
      </w:r>
      <w:bookmarkEnd w:id="346"/>
    </w:p>
    <w:p>
      <w:pPr>
        <w:pStyle w:val="Heading6"/>
        <w:numPr>
          <w:ilvl w:val="5"/>
          <w:numId w:val="1"/>
        </w:numPr>
        <w:rPr/>
      </w:pPr>
      <w:bookmarkStart w:id="347" w:name="__RefHeading___Toc541175_3830689328"/>
      <w:bookmarkStart w:id="348" w:name="_Toc126"/>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صلاة الخوف و أحکامها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مقصورة سفرا إذا کانت رباعیة إجماعا و کذا حضرا مطلقا جماعة و فرادی علی الأشهر الأقوی،و إطلاق النص </w:t>
      </w:r>
      <w:r>
        <w:rPr>
          <w:rStyle w:val="FootnoteAnchor"/>
          <w:rtl w:val="true"/>
        </w:rPr>
        <w:footnoteReference w:id="389"/>
      </w:r>
      <w:r>
        <w:rPr>
          <w:rFonts w:ascii="IRNazanin" w:hAnsi="IRNazanin" w:eastAsia="IRNazanin"/>
          <w:color w:val="111111"/>
          <w:sz w:val="28"/>
          <w:sz w:val="28"/>
          <w:szCs w:val="28"/>
          <w:rtl w:val="true"/>
          <w:lang w:bidi="fa-IR"/>
        </w:rPr>
        <w:t>و الفتوی یقتضی جواز التقصیر و ان تمکن من الإتمام،و قیده بعضهم بعدم التمکن،و لا یخلو عن وجه،و التقصیر هنا کالسفر یرد الرباعیة إلی الرکعتین،و فیه قول آخر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صلیت هذه الصلاة جماعة و العدو فی خلاف جهة القبلة و لا یؤمن هجومه حال الصلاة و أمکن أن یقاومه بعض و یصلی مع الامام الباقون،جاز أن یصلوا بصلاة ذات الرقاع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روایتان مختلفتان أشهرهما و أحوطهما روایة الحلبی </w:t>
      </w:r>
      <w:r>
        <w:rPr>
          <w:rStyle w:val="FootnoteAnchor"/>
          <w:rtl w:val="true"/>
        </w:rPr>
        <w:footnoteReference w:id="390"/>
      </w:r>
      <w:r>
        <w:rPr>
          <w:rFonts w:ascii="IRNazanin" w:hAnsi="IRNazanin" w:eastAsia="IRNazanin"/>
          <w:color w:val="111111"/>
          <w:sz w:val="28"/>
          <w:sz w:val="28"/>
          <w:szCs w:val="28"/>
          <w:rtl w:val="true"/>
          <w:lang w:bidi="fa-IR"/>
        </w:rPr>
        <w:t>الصحیحة عن مولانا أبی عبد اللّه علیه السلام أنه قال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یصلی الإمام فی الثنائیة بالأولی رکعة و یقوم فی الثانیة و یقومون معه،فیتمثل قائما حتی یتموا </w:t>
      </w:r>
      <w:r>
        <w:rPr>
          <w:rStyle w:val="FootnoteAnchor"/>
          <w:rtl w:val="true"/>
        </w:rPr>
        <w:footnoteReference w:id="391"/>
      </w:r>
      <w:r>
        <w:rPr>
          <w:rFonts w:ascii="IRNazanin" w:hAnsi="IRNazanin" w:eastAsia="IRNazanin"/>
          <w:color w:val="111111"/>
          <w:sz w:val="28"/>
          <w:sz w:val="28"/>
          <w:szCs w:val="28"/>
          <w:rtl w:val="true"/>
          <w:lang w:bidi="fa-IR"/>
        </w:rPr>
        <w:t>الرکعة الثانیة،ثم یسلم بعضهم علی بعض، ثم ینصرفون فیقومون مقام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الطائفة الأخری فیقومون خلفه فیصلی بهم رکعة یعنی الثانیة ثم یجلس و یطیل التشهد حتی یتم من خلفه رکعتهم ثم یسلم بهم و ینصرفون بتسلیمه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 یصلی بالأولی رکعة ثم یقوم و یقومون خلفه و یقف فی الثانیة حتی یتموا الرکعتین الباقیتین،و یسلم بعضهم علی بعض و ینصرفون و یقفون موقوف أصحابهم ثم یأتی الآخرون و یقفون خلفه فیصلی بهم رکعتین یقرأ فیهما و یجلس عقیب ثالثة و یتشهد حتی یتم من خلفه،ثم یسلم بهم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بینهما فیما تضمنه فی الثنائیة،و انما هو فی المغرب،فان فی الثانیة منهما عکس ما فی الاولی من صلاته رکعتین بالطائفة الاولی و رکعة بالأخری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للتخییر بینهما وجه،کما علیه أکثر المتأخرین و فی المشهور،و فی </w:t>
      </w:r>
      <w:bookmarkStart w:id="349" w:name="pg13620_149089"/>
    </w:p>
    <w:p>
      <w:pPr>
        <w:pStyle w:val="BookText"/>
        <w:rPr/>
      </w:pPr>
      <w:bookmarkEnd w:id="349"/>
      <w:r>
        <w:rPr>
          <w:rFonts w:ascii="IRNazanin" w:hAnsi="IRNazanin" w:eastAsia="IRNazanin"/>
          <w:color w:val="111111"/>
          <w:sz w:val="28"/>
          <w:sz w:val="28"/>
          <w:szCs w:val="28"/>
          <w:rtl w:val="true"/>
          <w:lang w:bidi="fa-IR"/>
        </w:rPr>
        <w:t xml:space="preserve">المنتهی </w:t>
      </w:r>
      <w:r>
        <w:rPr>
          <w:rStyle w:val="FootnoteAnchor"/>
          <w:rtl w:val="true"/>
        </w:rPr>
        <w:footnoteReference w:id="392"/>
      </w:r>
      <w:r>
        <w:rPr>
          <w:rFonts w:ascii="IRNazanin" w:hAnsi="IRNazanin" w:eastAsia="IRNazanin"/>
          <w:color w:val="111111"/>
          <w:sz w:val="28"/>
          <w:sz w:val="28"/>
          <w:szCs w:val="28"/>
          <w:rtl w:val="true"/>
          <w:lang w:bidi="fa-IR"/>
        </w:rPr>
        <w:t xml:space="preserve">علیه الإجماع،الا أن الأفضل الاولی ان لم نقل بتعینها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 فی غیر جهة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فی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هجومه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 أن یقاومه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احتیج الی تفریق الطوائف أکثر من فرقتین،فإنه لا یجوز هذه الصلاة فی هذه الصور الثلاث،إلا فی الثالثة فیجوز بتفریق الطوائف ثلاث فرق،ان جوزنا الانفراد اختیارا،و الا فالمتجه المنع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أخذ السلاح و آلة الدفع حالة الصلاة؟ فیه تردد و قولان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ما لم یمنع أخذه واجبات الفرض وفاقا للأکثر، و هو مع ذلک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 لا یجب بل لا یجوز الا مع الضرورة فیجب</w:t>
      </w:r>
      <w:r>
        <w:rPr>
          <w:rFonts w:eastAsia="IRNazanin" w:cs="IRNazanin"/>
          <w:color w:val="111111"/>
          <w:sz w:val="28"/>
          <w:szCs w:val="28"/>
          <w:rtl w:val="true"/>
          <w:lang w:bidi="fa-IR"/>
        </w:rPr>
        <w:t>.</w:t>
      </w:r>
    </w:p>
    <w:p>
      <w:pPr>
        <w:pStyle w:val="Heading6"/>
        <w:numPr>
          <w:ilvl w:val="5"/>
          <w:numId w:val="1"/>
        </w:numPr>
        <w:rPr/>
      </w:pPr>
      <w:bookmarkStart w:id="350" w:name="__RefHeading___Toc541177_3830689328"/>
      <w:bookmarkStart w:id="351" w:name="_Toc127"/>
      <w:bookmarkEnd w:id="350"/>
      <w:r>
        <w:rPr>
          <w:rtl w:val="true"/>
        </w:rPr>
        <w:t>مسائل فی صلاة الخوف</w:t>
      </w:r>
      <w:r>
        <w:rPr>
          <w:rtl w:val="true"/>
        </w:rPr>
        <w:t>:</w:t>
      </w:r>
      <w:bookmarkEnd w:id="351"/>
    </w:p>
    <w:p>
      <w:pPr>
        <w:pStyle w:val="BookText"/>
        <w:rPr/>
      </w:pPr>
      <w:r>
        <w:rPr>
          <w:rFonts w:ascii="IRNazanin" w:hAnsi="IRNazanin" w:eastAsia="IRNazanin"/>
          <w:color w:val="111111"/>
          <w:sz w:val="28"/>
          <w:sz w:val="28"/>
          <w:szCs w:val="28"/>
          <w:rtl w:val="true"/>
          <w:lang w:bidi="fa-IR"/>
        </w:rPr>
        <w:t>و هنا مسائل ثلاث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 الحال فی الخوف و القتال إلی المسایفة و المعانقة أو نحوهما مما لا یتمکن معه من الصلاة علی الوجه المقرر فی صلاة الخوف ف لا تسقط الصلاة بل تجب بحسب الإمکان واقفا أو ماشیا أو راکبا و یرکع و یسجد مع الإمکان و لو علی قربوس سرجه،و الا یتمکن من شیء منهما،أو من أحدهما،أتی بالممکن مومیا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یستقبل فی جمیع صلاته القبلة ما أمکن و الا فبحسب الإمکان فی بعضها و الا فتکبیرة الإحرام ان أمکن،و الا سقط الاستقبال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یتمکن من الإیماء للرکوع و السجود اقتصر بعد نیة الصلاة علی تکبیرتین عن الصلاة الثنائیة،و علی ثلاثة تکبیرات عن </w:t>
      </w:r>
    </w:p>
    <w:p>
      <w:pPr>
        <w:pStyle w:val="BookText"/>
        <w:rPr/>
      </w:pPr>
      <w:r>
        <w:rPr>
          <w:rFonts w:ascii="IRNazanin" w:hAnsi="IRNazanin" w:eastAsia="IRNazanin"/>
          <w:color w:val="111111"/>
          <w:sz w:val="28"/>
          <w:sz w:val="28"/>
          <w:szCs w:val="28"/>
          <w:rtl w:val="true"/>
          <w:lang w:bidi="fa-IR"/>
        </w:rPr>
        <w:t>الثلاثیة و بالجملة یقتصر عن کل رکعة بما فیها من الافعال و الأذکار بتکبیرة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 أن یقول فی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یجزئ هذا القول عن القراءة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النصوص </w:t>
      </w:r>
      <w:r>
        <w:rPr>
          <w:rStyle w:val="FootnoteAnchor"/>
          <w:rtl w:val="true"/>
        </w:rPr>
        <w:footnoteReference w:id="394"/>
      </w:r>
      <w:r>
        <w:rPr>
          <w:rFonts w:ascii="IRNazanin" w:hAnsi="IRNazanin" w:eastAsia="IRNazanin"/>
          <w:color w:val="111111"/>
          <w:sz w:val="28"/>
          <w:sz w:val="28"/>
          <w:szCs w:val="28"/>
          <w:rtl w:val="true"/>
          <w:lang w:bidi="fa-IR"/>
        </w:rPr>
        <w:t>و أکثر الفتاوی اجزاؤه مع تعذر الإیماء عن الرکعة بما فیه من الافعال و الأذکار،حتی تکبیرة الإحرام و التشهد و التسلیم،خلافا لجماعة فاستثنوا الثلاثة،و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 فی کیفیة التکبیرة غیر مستفاد من النصوص،بل المستفاد من بعضها أجزاء مجردها،و من أجزاء التخییر فی ترتیب التسبیحات کیف شاء،لکن ما ذکره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أسباب الخوف یجوز معها القصر فی العدول من الرباعیات </w:t>
      </w:r>
      <w:r>
        <w:rPr>
          <w:rStyle w:val="FootnoteAnchor"/>
          <w:rtl w:val="true"/>
        </w:rPr>
        <w:footnoteReference w:id="395"/>
      </w:r>
      <w:r>
        <w:rPr>
          <w:rFonts w:ascii="IRNazanin" w:hAnsi="IRNazanin" w:eastAsia="IRNazanin"/>
          <w:color w:val="111111"/>
          <w:sz w:val="28"/>
          <w:sz w:val="28"/>
          <w:szCs w:val="28"/>
          <w:rtl w:val="true"/>
          <w:lang w:bidi="fa-IR"/>
        </w:rPr>
        <w:t xml:space="preserve">الی رکعتین و فی الکیفیة ب الانتقال من الرکوع و السجود إلی الإیماء لهما مع الضیق و عدم التمکن من الإتیان بهما و الاقتصار علی التسبیح بالنهج السابق ان خشی الضرر مع الإیماء،و لو کان الخوف من لص أو سبع أو نحوهما علی الأشهر،بل علیه الإجماع عن ظاهر المعتبر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 القصر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الموتحل و الغریق یصلیان بحسب الإمکان فیصلیان إیماء عن الرکوع و السجود مع عدم التمکن منهما و لا یقصر أحدهما عدد صلاته إلا فی سفر أو خوف الا أن یخاف من إتمام الصلاة استیلاء الغرق،و رجا عند </w:t>
      </w:r>
      <w:bookmarkStart w:id="352" w:name="pg13620_149091"/>
    </w:p>
    <w:p>
      <w:pPr>
        <w:pStyle w:val="BookText"/>
        <w:rPr/>
      </w:pPr>
      <w:bookmarkEnd w:id="352"/>
      <w:r>
        <w:rPr>
          <w:rFonts w:ascii="IRNazanin" w:hAnsi="IRNazanin" w:eastAsia="IRNazanin"/>
          <w:color w:val="111111"/>
          <w:sz w:val="28"/>
          <w:sz w:val="28"/>
          <w:szCs w:val="28"/>
          <w:rtl w:val="true"/>
          <w:lang w:bidi="fa-IR"/>
        </w:rPr>
        <w:t>قصر العدد السلامة،لکن الأحوط القضاء،و الأحوط اعتبار ضیق الوقت فی مطلق القصر و ان کان فی تعیینه نظر</w:t>
      </w:r>
      <w:r>
        <w:rPr>
          <w:rFonts w:eastAsia="IRNazanin" w:cs="IRNazanin"/>
          <w:color w:val="111111"/>
          <w:sz w:val="28"/>
          <w:szCs w:val="28"/>
          <w:rtl w:val="true"/>
          <w:lang w:bidi="fa-IR"/>
        </w:rPr>
        <w:t>.</w:t>
      </w:r>
    </w:p>
    <w:p>
      <w:pPr>
        <w:pStyle w:val="Heading5"/>
        <w:numPr>
          <w:ilvl w:val="4"/>
          <w:numId w:val="1"/>
        </w:numPr>
        <w:rPr/>
      </w:pPr>
      <w:bookmarkStart w:id="353" w:name="__RefHeading___Toc541179_3830689328"/>
      <w:bookmarkStart w:id="354" w:name="_Toc128"/>
      <w:bookmarkEnd w:id="353"/>
      <w:r>
        <w:rPr>
          <w:rtl w:val="true"/>
        </w:rPr>
        <w:t>أحکام صلاة المسافر</w:t>
      </w:r>
      <w:r>
        <w:rPr>
          <w:rtl w:val="true"/>
        </w:rPr>
        <w:t>:</w:t>
      </w:r>
      <w:bookmarkEnd w:id="35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المسافر التی یجب قصرها کمیة و النظر فیه تارة فی الشروط و أخری فی أحکام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الشروط ف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بإجماع العلماء و هی عندنا أربعة و عشرون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المیل أربعة آلاف ذراع،تعویلا علی المشهور بین الناس و المتعارف بینهم،و عزاه الحلی الی بعض اللغویین،و فی القاموس </w:t>
      </w:r>
      <w:r>
        <w:rPr>
          <w:rStyle w:val="FootnoteAnchor"/>
          <w:rtl w:val="true"/>
        </w:rPr>
        <w:footnoteReference w:id="397"/>
      </w:r>
      <w:r>
        <w:rPr>
          <w:rFonts w:ascii="IRNazanin" w:hAnsi="IRNazanin" w:eastAsia="IRNazanin"/>
          <w:color w:val="111111"/>
          <w:sz w:val="28"/>
          <w:sz w:val="28"/>
          <w:szCs w:val="28"/>
          <w:rtl w:val="true"/>
          <w:lang w:bidi="fa-IR"/>
        </w:rPr>
        <w:t>دلالة علیه،و عزاه الی المحدثین کالأزهری فیما حکی،مؤذنین بدعوی إجماعهم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مقطوع به بین الأصحاب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خلاف فیه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قدر مد البصر من الأرض،تعویلا علی الوضع اللغوی المستفاد من الصحاح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الذراع فی المشهور بأربع و عشرین إصبعا،و الإصبع بسبع شعیرات متلاصقات بالسطح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کل شعیرة بسبع شعرات من أوسط شعر البرذون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 البصر فی الأرض بما یتمیز به الفارس من الراحل للمبصر المتوسط فی الأرض المستویة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جماعة أن مبدأ التقدیر من آخر خطة البلد فی المعتدل،و آخر محلته </w:t>
      </w:r>
    </w:p>
    <w:p>
      <w:pPr>
        <w:pStyle w:val="BookText"/>
        <w:rPr/>
      </w:pPr>
      <w:r>
        <w:rPr>
          <w:rFonts w:ascii="IRNazanin" w:hAnsi="IRNazanin" w:eastAsia="IRNazanin"/>
          <w:color w:val="111111"/>
          <w:sz w:val="28"/>
          <w:sz w:val="28"/>
          <w:szCs w:val="28"/>
          <w:rtl w:val="true"/>
          <w:lang w:bidi="fa-IR"/>
        </w:rPr>
        <w:t>فی المتسع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مبدأه و هو مبدأ السیر بقصد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مع ثبوت المسافة بالأذرع بین قطعها فی الیوم الواحد أو أقل أو أکثر،إلا إذا تراخی الزمان کثیرا،بحیث یخرج عن اسم المسافر عرفا،کما لو قطعها فی شهرین أو ثلاثة،فقد جزم الشهید فی الذکری </w:t>
      </w:r>
      <w:r>
        <w:rPr>
          <w:rStyle w:val="FootnoteAnchor"/>
          <w:rtl w:val="true"/>
        </w:rPr>
        <w:footnoteReference w:id="398"/>
      </w:r>
      <w:r>
        <w:rPr>
          <w:rFonts w:ascii="IRNazanin" w:hAnsi="IRNazanin" w:eastAsia="IRNazanin"/>
          <w:color w:val="111111"/>
          <w:sz w:val="28"/>
          <w:sz w:val="28"/>
          <w:szCs w:val="28"/>
          <w:rtl w:val="true"/>
          <w:lang w:bidi="fa-IR"/>
        </w:rPr>
        <w:t>بعدم النص،و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البحر کالبر فی القصر مع بلوغ المسافة بالأذرع،و ان قطعت فی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القصر مع العلم ببلوغ المسافة بالاعتبار،أو الشیاع،أو البینة و مع الشک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الاعتبار معه وجهان،و الأحوط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قصرا حینئذ أعاد مطلقا،و لو ظهر أنه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 مع الجهل ببلوغ المسافة،ثم ظهر أن المقصد مسافة،قصر حینئذ و ان قصر الباقی عن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اعادة ما صلی تماما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لبلد طریقان،أحدهما مسافة دون الأخر فسلکه أتم،و ان عکس قصر و لو لعلته،علی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المسافة أربعة فراسخ فصاعدا دون الثمانیة و أراد الرجوع لیومه أو للیلته،أو الملفق منهما مع اتصال السیر عرفا دون الذهاب فی أول أحدهما و العود فی آخر الأخر قصر وجوبا،علی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القصر من کون المسافة المشترطة مقصودة للمسافر و لو تبعا کالزوجة و العبد و الأسیر مع عدم قصدهم الرجوع متی تمکنوا منه،أو عدم احتمالهم له بعدم ظهور اماراته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قصد ما دونها ثم قصد مثل ذلک أو لم یکن له قصد أصلا فلا قصر </w:t>
      </w:r>
    </w:p>
    <w:p>
      <w:pPr>
        <w:pStyle w:val="BookText"/>
        <w:rPr/>
      </w:pPr>
      <w:r>
        <w:rPr>
          <w:rFonts w:ascii="IRNazanin" w:hAnsi="IRNazanin" w:eastAsia="IRNazanin"/>
          <w:color w:val="111111"/>
          <w:sz w:val="28"/>
          <w:sz w:val="28"/>
          <w:szCs w:val="28"/>
          <w:rtl w:val="true"/>
          <w:lang w:bidi="fa-IR"/>
        </w:rPr>
        <w:t>مطلقا و لو تمادی فی السفر و قطع مسافات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یقصر فی الرجوع إذا بلغ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یضم الی الرجوع ما بقی من الذهاب مما هو أقل من المسافة؟أوجه،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بلغ الرجوع وحده المسافة،و الا فلا و علیه جماعة،خلافا للأکثر فلا مطلقا،و حکی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استمرار القصد إلی نهایة المسافة،ف لو قصد مسافة فتجاوز سماع الأذان و محل الرخصة ثم توقع رفقة لم یجزم بالسفر من دونهم،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جزم،أو بلغ المسافة قصر ما بینه و بین شهر ما لم ینو المقام عشرة أیام،فیتم بعد النیة،کما یتم بعد مضی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توقع الرفقة دون ذلک أی محل الرخصة أتم مطلقا، لکون التجاوز عنه من الشرائط،کما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المعتبر قصد المسافة النوعیة لا الشخصیة،فلو قصد مسافة معینة فسلک بعضها،ثم رجع الی قصد موضع آخر بحیث یکون نهایته مع ما مضی مسافة، فإنه یبقی علی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یقطع سفره بعدم الإقامة الشرعیة المتحققة بالوصول الی الوطن مطلقا،أو نیة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عزم مسافة و له فی أثنائها منزل مملوک له قد استوطنه ستة أشهر فصاعدا و لو متفرقة أو عزم فی أثنائها إقامة عشرة أیام،أتم الی أن یقصد مسافة أخری جدیدة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العبارة الاکتفاء بستة أشهر واحدة ماضیة،و هو المشهور بل علیه </w:t>
      </w:r>
    </w:p>
    <w:p>
      <w:pPr>
        <w:pStyle w:val="BookText"/>
        <w:rPr/>
      </w:pPr>
      <w:r>
        <w:rPr>
          <w:rFonts w:ascii="IRNazanin" w:hAnsi="IRNazanin" w:eastAsia="IRNazanin"/>
          <w:color w:val="111111"/>
          <w:sz w:val="28"/>
          <w:sz w:val="28"/>
          <w:szCs w:val="28"/>
          <w:rtl w:val="true"/>
          <w:lang w:bidi="fa-IR"/>
        </w:rPr>
        <w:t xml:space="preserve">الإجماع فی الروض </w:t>
      </w:r>
      <w:r>
        <w:rPr>
          <w:rStyle w:val="FootnoteAnchor"/>
          <w:rtl w:val="true"/>
        </w:rPr>
        <w:footnoteReference w:id="399"/>
      </w:r>
      <w:r>
        <w:rPr>
          <w:rFonts w:ascii="IRNazanin" w:hAnsi="IRNazanin" w:eastAsia="IRNazanin"/>
          <w:color w:val="111111"/>
          <w:sz w:val="28"/>
          <w:sz w:val="28"/>
          <w:szCs w:val="28"/>
          <w:rtl w:val="true"/>
          <w:lang w:bidi="fa-IR"/>
        </w:rPr>
        <w:t xml:space="preserve">و التذکرة </w:t>
      </w:r>
      <w:r>
        <w:rPr>
          <w:rStyle w:val="FootnoteAnchor"/>
          <w:rtl w:val="true"/>
        </w:rPr>
        <w:footnoteReference w:id="400"/>
      </w:r>
      <w:r>
        <w:rPr>
          <w:rFonts w:ascii="IRNazanin" w:hAnsi="IRNazanin" w:eastAsia="IRNazanin"/>
          <w:color w:val="111111"/>
          <w:sz w:val="28"/>
          <w:sz w:val="28"/>
          <w:szCs w:val="28"/>
          <w:rtl w:val="true"/>
          <w:lang w:bidi="fa-IR"/>
        </w:rPr>
        <w:t xml:space="preserve">،و ظاهر النص </w:t>
      </w:r>
      <w:r>
        <w:rPr>
          <w:rStyle w:val="FootnoteAnchor"/>
          <w:rtl w:val="true"/>
        </w:rPr>
        <w:footnoteReference w:id="401"/>
      </w:r>
      <w:r>
        <w:rPr>
          <w:rFonts w:ascii="IRNazanin" w:hAnsi="IRNazanin" w:eastAsia="IRNazanin"/>
          <w:color w:val="111111"/>
          <w:sz w:val="28"/>
          <w:sz w:val="28"/>
          <w:szCs w:val="28"/>
          <w:rtl w:val="true"/>
          <w:lang w:bidi="fa-IR"/>
        </w:rPr>
        <w:t>اعتبار فعلیة الاستیطان و بقاءه علی الدوام،کما هو ظاهر الشیخ و جماعة ممن تبعه،بل ظاهر جماعة اعتبارها فی کل سنة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قویة الاشکال،و ان کان اعتبار فعلیة الاستیطان و دوامه فی المدة المزبورة لا یخلو عن رجحان،و علیه فیناط الحکم بالاستیطان فی المنزل خاصة دون الملک،خلافا لجماعة فأناطوه بالملک،بشرط الاستیطان المدة فی بلده و لو فی غیره،حتی صرحوا بالاکتفاء فی ذلک بالنخلة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بناء منهم علی اکتفائهم فی الوطن القاطع بما حصل فیه الاستیطان ستة أشهر و لو مرة من دون اشتراط الفعلیة،حتی لو هجره بحیث لم یصدق علیه الوطن عرفا،لزمه التمام بمجرد الوصول الیه،و لذا اشترطوا دوام الملک أیضا إبقاء لعلاقة الوطنیة،لیشبه الوطن الأصلی الذی لا خلاف فتوی و نصا فی انقطاع السفر به مطلقا،و لو لم یکن فیه ملک و لا منزل مخصوص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ریب فی اعتباره،و یرشد إلیهم أنهم ألحقوا بالملک اتخاذ البلد أو البلدین دار إقامته علی الدوام،معربین عن عدم اشتراط الملک فیه،و ان اختلفوا فی اعتبار الاستیطان ستة أشهر فیه کالملحق به،أو العدم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یتحصل مما ذکرنا أنه لا اشکال و لا خلاف فی عدم اعتبار الملک فی الوطن المستوطن فیه المدة المزبورة کل سنة،و لا فی اعتباره فی المستوطن فیه تلک المدة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الخلاف و الاشکال فی کون الأخیر و لو مع الملک قاطعا،و لکن الأقوی فیه العدم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قصد مسافة فصاعدا و له علی رأسها منزل قد استوطنه القدر المذکور أی الستة أشهر المطلقة،أو الدائمة الفعلیة علی الاختلاف قصر فی طریقه خاصة،لحصول الشرط فیه و أتم 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المسألة و ما تقدمها،توسط المنزل المزبور فیه فی أثناء أصل المسافة المشترطة،فلا قصر فیه بالکلیة ما لم یقصد مسافة أخری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هنا فی رأسها مثلا،فیثبت القصر قبله،و کذلک إقامة العشرة تارة تکون قاطعة لأصل المسافة و أخری للسفر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عزم مسافة و لم یعزم الإقامة فی أثنائها،ف قصر ثم نوی الإقامة فی أثنائها عشرا لم یعد ما کان صلاه قصرا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دخل فی الصلاة بنیة القصر،ثم عن له الإقامة فی أثنائها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السفر مباحا غیر محرم فلا یترخص العاصی بسفره کالمتبع للجائر فی جوره و اللاهی بصیده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السفر المحرم بین ما کان غایته معصیة،کالسفر لقطع الطریق،أو قتل مسلم،أو إضرار بقوم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بنفسه معصیة،کما یتضمن الفرار من الزحف،و الهرب من الغریم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یقصر لو کان الصید للحاجة بلا خلاف و لو کان الصید للتجارة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یقصر صومه و یتم صلاته و القائل به أکثر القدماء،و منهم الحلی مدعیا علیه الإجماع،و الروایة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عزاها فی المبسوط </w:t>
      </w:r>
      <w:r>
        <w:rPr>
          <w:rStyle w:val="FootnoteAnchor"/>
          <w:rtl w:val="true"/>
        </w:rPr>
        <w:footnoteReference w:id="403"/>
      </w:r>
      <w:r>
        <w:rPr>
          <w:rFonts w:ascii="IRNazanin" w:hAnsi="IRNazanin" w:eastAsia="IRNazanin"/>
          <w:color w:val="111111"/>
          <w:sz w:val="28"/>
          <w:sz w:val="28"/>
          <w:szCs w:val="28"/>
          <w:rtl w:val="true"/>
          <w:lang w:bidi="fa-IR"/>
        </w:rPr>
        <w:t xml:space="preserve">إلی أصحابنا،و علیه نص </w:t>
      </w:r>
    </w:p>
    <w:p>
      <w:pPr>
        <w:pStyle w:val="BookText"/>
        <w:rPr/>
      </w:pPr>
      <w:r>
        <w:rPr>
          <w:rFonts w:ascii="IRNazanin" w:hAnsi="IRNazanin" w:eastAsia="IRNazanin"/>
          <w:color w:val="111111"/>
          <w:sz w:val="28"/>
          <w:sz w:val="28"/>
          <w:szCs w:val="28"/>
          <w:rtl w:val="true"/>
          <w:lang w:bidi="fa-IR"/>
        </w:rPr>
        <w:t xml:space="preserve">الرضوی </w:t>
      </w:r>
      <w:r>
        <w:rPr>
          <w:rStyle w:val="FootnoteAnchor"/>
          <w:rtl w:val="true"/>
        </w:rPr>
        <w:footnoteReference w:id="404"/>
      </w:r>
      <w:r>
        <w:rPr>
          <w:rFonts w:ascii="IRNazanin" w:hAnsi="IRNazanin" w:eastAsia="IRNazanin"/>
          <w:color w:val="111111"/>
          <w:sz w:val="28"/>
          <w:sz w:val="28"/>
          <w:szCs w:val="28"/>
          <w:rtl w:val="true"/>
          <w:lang w:bidi="fa-IR"/>
        </w:rPr>
        <w:t>،و لا یخلو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المتأخرین التقصیر فی الصلاة أیضا،و الأحوط الجمع بینه و بین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یعتبر هذا الشرط ابتداء،یعتبر استدامة،فلو عرض له قصد المعصیة فی الأثناء،انقطع الترخیص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حینئذ کون الباقی مسافة،و لو بالعود قطعا،کما یشترط فی الأول أیضا لو رجع الی القصد الأول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سفره أکثر من حضره،کالبدوی،و المکاری بضم المیم و تخفیف الباء،و هو من یکری دابته لغیره و یذهب معها،فلا یقیم ببلده غالبا،لإعداد نفسه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 و هو صاحب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التاجر الذی یدور فی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الأمیر الذی یدور فی امارته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الراعی الذی یدور بماشیته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البرید المعد نفسه للرسالة،أو أمین البیدر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هؤلاء یتمون فی أسفارهم بلا خلاف،للنص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 أن وجوب التمام علیهم انما هو من حیث کون السفر عملهم لا لخصوصیة منهم،فلو فرض کثرة السفر بحیث یصدق کونه عملا لهم،لزم التمام و ان لم یصدق وصف أحدهم کما أنه لو صدق الوصف و لم یتحقق الکثیرة المزبورة لزم القصر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حصولها فی حق هؤلاء بالسفرات الثلاث فصاعدا دون غیرهم، فیقصرون و لو بلغت عشرا فصاعدا ما لم یصدق کون السفر لهم عملا،أو وصف أحد هؤلاء مع السفر ثلاث مرات،فیتمون بعد صدق أحدهما و لو بعد الثلاث </w:t>
      </w:r>
    </w:p>
    <w:p>
      <w:pPr>
        <w:pStyle w:val="BookText"/>
        <w:rPr/>
      </w:pPr>
      <w:r>
        <w:rPr>
          <w:rFonts w:ascii="IRNazanin" w:hAnsi="IRNazanin" w:eastAsia="IRNazanin"/>
          <w:color w:val="111111"/>
          <w:sz w:val="28"/>
          <w:sz w:val="28"/>
          <w:szCs w:val="28"/>
          <w:rtl w:val="true"/>
          <w:lang w:bidi="fa-IR"/>
        </w:rPr>
        <w:t>سفرات کهؤلاء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 السفر بعد صدق الوصف ألا یقیم فی بلده عشرة أیام و علیه ف لو أقام فی بلده أو غیر بلده ذلک أی مقدار العشرة قصر لکن یعتبر فی الإقامة فی غیر البلد نیتها دون الإقامة فیها،فتکفی و لو مترددا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بهما الإقامة عشرا فی غیر البلد الحاصلة بعد التردد ثلاثین یوما،و لا یعتبر النیة فیها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 بین الأصحاب،بل لا یکاد یعرف فیه خلاف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یختص بالمکاری و المراد به هنا المعنی اللغوی فیدخل فیه الملاح و الأجیر و القائل به نادر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انتقل الفرض الی القصر بإقامة نحو العشر،فهل یمتد الی السفر الثالثة فلا یتم فی الثانیة أم إلیها فیتم فیها و یختص وجوب القصر بالأولی؟قولان و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خمسة أیام،أتم مطلقا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السرائر </w:t>
      </w:r>
      <w:r>
        <w:rPr>
          <w:rStyle w:val="FootnoteAnchor"/>
          <w:rtl w:val="true"/>
        </w:rPr>
        <w:footnoteReference w:id="406"/>
      </w:r>
      <w:r>
        <w:rPr>
          <w:rFonts w:ascii="IRNazanin" w:hAnsi="IRNazanin" w:eastAsia="IRNazanin"/>
          <w:color w:val="111111"/>
          <w:sz w:val="28"/>
          <w:sz w:val="28"/>
          <w:szCs w:val="28"/>
          <w:rtl w:val="true"/>
          <w:lang w:bidi="fa-IR"/>
        </w:rPr>
        <w:t>إجماعا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یقصر صلاته نهارا و یتم لیلا و یصوم شهر رمضان تعویلا علی روایة </w:t>
      </w:r>
      <w:r>
        <w:rPr>
          <w:rStyle w:val="FootnoteAnchor"/>
          <w:rtl w:val="true"/>
        </w:rPr>
        <w:footnoteReference w:id="407"/>
      </w:r>
      <w:r>
        <w:rPr>
          <w:rFonts w:ascii="IRNazanin" w:hAnsi="IRNazanin" w:eastAsia="IRNazanin"/>
          <w:color w:val="111111"/>
          <w:sz w:val="28"/>
          <w:sz w:val="28"/>
          <w:szCs w:val="28"/>
          <w:rtl w:val="true"/>
          <w:lang w:bidi="fa-IR"/>
        </w:rPr>
        <w:t>صحیحة و غیرها،لکنها عن مقاومة أدلة المختار قاصرة،و الجمع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یتواری عنه جدران البلد الذی یخرج منه،أو یخفی عنه </w:t>
      </w:r>
      <w:r>
        <w:rPr>
          <w:rStyle w:val="FootnoteAnchor"/>
          <w:rtl w:val="true"/>
        </w:rPr>
        <w:footnoteReference w:id="408"/>
      </w:r>
      <w:r>
        <w:rPr>
          <w:rFonts w:ascii="IRNazanin" w:hAnsi="IRNazanin" w:eastAsia="IRNazanin"/>
          <w:color w:val="111111"/>
          <w:sz w:val="28"/>
          <w:sz w:val="28"/>
          <w:szCs w:val="28"/>
          <w:rtl w:val="true"/>
          <w:lang w:bidi="fa-IR"/>
        </w:rPr>
        <w:t>أذانه وفاقا لأکثر القدماء،و المشهور بین المتأخرین اشتراط خفائهما معا و هو الأقوی،و ان کان مراعاة الاحتیاط أولی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بخفائهما معا یقصر فی صلاته و صومه قطعا،و کذا بخفاء أحدهما </w:t>
      </w:r>
    </w:p>
    <w:p>
      <w:pPr>
        <w:pStyle w:val="BookText"/>
        <w:rPr/>
      </w:pPr>
      <w:r>
        <w:rPr>
          <w:rFonts w:ascii="IRNazanin" w:hAnsi="IRNazanin" w:eastAsia="IRNazanin"/>
          <w:color w:val="111111"/>
          <w:sz w:val="28"/>
          <w:sz w:val="28"/>
          <w:szCs w:val="28"/>
          <w:rtl w:val="true"/>
          <w:lang w:bidi="fa-IR"/>
        </w:rPr>
        <w:t>حیث لا یکون الأخر موجودا،و یحتاط فیما لو کان و لم یخف بتأخیر القصر،أو الجمع بینه و بین التمام الی أن یخفی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کل من الجدران و الأذان و الحاستین الوسط منها و لو تقدیرا، کالبلد المنخفض و المرتفع و مختلف الأرض و عادم الأمرین و الحاستین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بأعلام البلد کالمنارة و القباب المرتفعة،و لا بالبساتین و المزارع، فیجوز القصر قبل مفارقتها مع خفاء الجدران و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المراد بهما حیث یعتبر خفاؤهما ما کان فی آخر البلد الذی یخرج منه،و هذا الشرط انما یعتبر فیمن خرج من نحو بلده مسافرا دون نحو الهائم و العاصی بسفره،فإنهما یقصران فی أثناء سفرهما متی زال عذرهما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یعتبر هذا الشرط فی أول السفر کذا یعتبر فی الأخر،فیقصر فی العود من السفر الی أن ینتهی إلی ظهور أحد الأمرین،فیتم و ان لم یدخل البلد فضلا عن المنزل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بل یقصر الی أن یدخل المنزل،و لا یخلو عن وجه،و لکن الجمع بین القولین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القصر فهو عندنا عزیمة أی واجب لا رخصة إلا فی أحد المواطن الأربعة المشهورة،و هی مکة،و المدینة،و جامع الکوفة، و الحائر علی مشرفه أفضل صلاة و سلام و تحیة فإنه مخیر فیها فی قصر الصلاة خاصة بین القصر و الإتمام و هو أفضل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یتحتم القصر قبل إقامة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أحوط منه الجمع بین التمام و القصر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اختلفوا فی التعبیر عن المواطن الأربعة علی أقوال،الا أن هنا أشهرها و أظهرها و أحوطها إلا بالنسبة إلی الموطنین الأولین،فالأحوط فیهما الاقتصار </w:t>
      </w:r>
    </w:p>
    <w:p>
      <w:pPr>
        <w:pStyle w:val="BookText"/>
        <w:rPr/>
      </w:pPr>
      <w:r>
        <w:rPr>
          <w:rFonts w:ascii="IRNazanin" w:hAnsi="IRNazanin" w:eastAsia="IRNazanin"/>
          <w:color w:val="111111"/>
          <w:sz w:val="28"/>
          <w:sz w:val="28"/>
          <w:szCs w:val="28"/>
          <w:rtl w:val="true"/>
          <w:lang w:bidi="fa-IR"/>
        </w:rPr>
        <w:t>علی المسجدین،بل لا ینبغی أن یتعداهما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وجوب القصر فی غیر محل الاستثناء و ثبوته فیه انما هو بعد اجتماع شروطه،و الا فالواجب التمام،الا مع انتفاء الشرط الأول منها بقسمیه،فالمشهور بین المتأخرین وجوبه أیضا مطلقا،وفاقا لجماعة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أربعة فراسخ و لم یرد الرجوع لیومه تخیر بین القصر و الإتمام و القائل الصدوقان و الشیخان و الدیلمی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یثبت هذا القول عند المصنف،و لکنه أظهر،و ان کان الجمع بین التمام و القصر أحوط،لوجود القول بوجوب القصر دون التمام أیضا،و عزی الی ابن أبی عقیل ان أمکن،و الا فهل التمام أحوط أم القصر؟لکل وجه،الا أن الموجود فی السرائر و المختلف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أتم المقصر المتحتم علیه التقصیر عالما بوجوبه عامدا أعاد وجوبا وقتا و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جاهلا لم یعد مطلقا،علی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الناسی المقصر یعید فی الوقت لا مع خروجه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علیه وقت الصلاة حاضرا،بحیث مضی منه قدر الصلاة بشرائطها المفقودة قبل مجاوزة الحدین فسافر و الوقت باق بحیث أدرک منه رکعة فصاعدا قصر وجوبا مطلقا علی الأظهر الأشهر و فی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دخل من سفره أتم وجوبا مع بقاء الوقت و لو بمقدار رکعة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فاتته الصلاة اعتبر فی القضاء حال الفوات لا حال الوجوب </w:t>
      </w:r>
    </w:p>
    <w:p>
      <w:pPr>
        <w:pStyle w:val="BookText"/>
        <w:rPr/>
      </w:pPr>
      <w:r>
        <w:rPr>
          <w:rFonts w:ascii="IRNazanin" w:hAnsi="IRNazanin" w:eastAsia="IRNazanin"/>
          <w:color w:val="111111"/>
          <w:sz w:val="28"/>
          <w:sz w:val="28"/>
          <w:szCs w:val="28"/>
          <w:rtl w:val="true"/>
          <w:lang w:bidi="fa-IR"/>
        </w:rPr>
        <w:t>فیقضی علی المختار قصرا فی المسألة الاولی و تماما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و فی السرائر الإجماع علیه،فالجمع بین التمام و القصر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نوی المسافر الإقامة فی غیر بلده عشرة أیام و لو ملفقة من الحادی عشر بقدر ما فات من أولها علی الأقوی أتم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دون ذلک قصر و لو کان خمسة أیام فصاعدا،علی الأشهر الأقوی و لا فرق فی موضع الإقامة بین کونه بلدا،أو قریة،أو 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العازم علی السفر بعدها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بنیة الإقامة تحقق المقام فی نفسه،فیدخل من نوی الإقامة اقتراحا، و من أوقفها علی قضاء حاجة یتوقف انقضاؤها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علق النیة علی الشرط،کلقاء رجل فلاقاه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نیة الإقامة قصد الخروج فی أثنائها إلی توابع البلد،کالمزارع و البساتین و نحوها المتصلة بها إذا صدق معه الإقامة فیها عرفا،و الا فیقدح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تردد فی الإقامة عشرا قصر ما بینه و بین ثلاثین یوما،ثم أتم و لو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الإقامة عشرا ثم بدا له فیها قصر ما لم یصل علی التمام و لو صلاة واحدة،و لو صلاها تماما ثم بدا له أو تردد فیها،بقی علی التمام الی أن ینشأ سفرا جدیدا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 بالإتمام فی النص </w:t>
      </w:r>
      <w:r>
        <w:rPr>
          <w:rStyle w:val="FootnoteAnchor"/>
          <w:rtl w:val="true"/>
        </w:rPr>
        <w:footnoteReference w:id="409"/>
      </w:r>
      <w:r>
        <w:rPr>
          <w:rFonts w:ascii="IRNazanin" w:hAnsi="IRNazanin" w:eastAsia="IRNazanin"/>
          <w:color w:val="111111"/>
          <w:sz w:val="28"/>
          <w:sz w:val="28"/>
          <w:szCs w:val="28"/>
          <w:rtl w:val="true"/>
          <w:lang w:bidi="fa-IR"/>
        </w:rPr>
        <w:t>وقع معلقا علی من صلی فرضا مقصورا تماما بعد نیة الإقامة،فلا تکفی النافلة،و لا الفریضة الغیر المقصورة،و لا المقصورة إذا تممت بغیر نیة الإقامة سهوا،أو لشرف البقاء الأربع،أو استقرت فی الذمة تامة لخروج وقتها،و لا الصوم مطلقا،و هو الأقوی وفاقا لجماعة،خلافا لأخیرین فاکتفوا بها جملة أو بعضا علی اختلاف بینهم،لوجوه لا تصلح لمعارضة ما قدمناه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سافر لدون المسافة أتم مطلقا،سواء قصد علی العود الی محل الإقامة و عزم علی إقامة عشرة مستأنفة کما هو الإجماع،أو لم یقصد العود إلیه أصلا،أو قصده و لم یعزم علی المقام عشرا ثانیا،سواء عزم علی اقامة 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فی الصورة الثانیة الاتفاق علی القصر ذهابا و إیابا،و ان اختلفوا فی ثبوته بمجرد الخروج،أو بعد الوصول الی حد الترخص کما هو الأقوی،علی تقدیر ثبوت القصر بالإجماع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المشهور فی الثالثة أیضا وجوب القصر،و ان اختلفوا فی إطلاقه بمجرد الخروج،أو بعد بلوغ حد الترخص،أو تقییده بحال الإیاب خاصة، و حجتهم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الأحوط الجمع بین التمام و القصر بمجرد الخروج فی الصورتین و لا سیما الاولی مطلقا و الثانیة إیابا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یقول عقیب الصلاة المذکورة سبحان اللّه،و الحمد للّه و لا إله إلا اللّه،و اللّه أکبر،ثلاثین مرة،جبرا لما قصر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410"/>
      </w:r>
      <w:r>
        <w:rPr>
          <w:rFonts w:ascii="IRNazanin" w:hAnsi="IRNazanin" w:eastAsia="IRNazanin"/>
          <w:color w:val="111111"/>
          <w:sz w:val="28"/>
          <w:sz w:val="28"/>
          <w:szCs w:val="28"/>
          <w:rtl w:val="true"/>
          <w:lang w:bidi="fa-IR"/>
        </w:rPr>
        <w:t>استحبابها عقیب کل فریضة،فاستحبابها هنا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یتداخل الجبر و التعقیب أم یستحب تکرارها؟وجهان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المسافر خلف المقیم لم یتم،و اقتصر علی فرضه،و یسلم منفردا مطلقا،سواء أدرک الصلاة جمیعها أو رکعة أو أقل منها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یجمع المسافر بین صلاتی الظهر و العصر،و کذا بین صلاتی المغرب و العشاء و یتخیر فی الجمع بین تقدیم الثانیة إلی الاولی و العکس،الا أن الأول أولی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سافر بعد الزوال و الحال أنه لم یصل النوافل بعد أن أدرک مقدار أدائها قضاها استحبابا سفرا أو حضرا</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3620_149103"/>
      <w:bookmarkStart w:id="356" w:name="pg13620_149103"/>
      <w:bookmarkEnd w:id="356"/>
    </w:p>
    <w:p>
      <w:pPr>
        <w:pStyle w:val="Heading2"/>
        <w:numPr>
          <w:ilvl w:val="1"/>
          <w:numId w:val="1"/>
        </w:numPr>
        <w:rPr/>
      </w:pPr>
      <w:bookmarkStart w:id="357" w:name="pg13620_149103"/>
      <w:bookmarkStart w:id="358" w:name="__RefHeading___Toc541181_3830689328"/>
      <w:bookmarkStart w:id="359" w:name="_Toc129"/>
      <w:bookmarkEnd w:id="357"/>
      <w:bookmarkEnd w:id="358"/>
      <w:r>
        <w:rPr>
          <w:rtl w:val="true"/>
        </w:rPr>
        <w:t>کتاب الزکاة</w:t>
      </w:r>
      <w:bookmarkEnd w:id="35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541183_3830689328"/>
      <w:bookmarkStart w:id="361" w:name="_Toc130"/>
      <w:bookmarkEnd w:id="360"/>
      <w:r>
        <w:rPr>
          <w:rtl w:val="true"/>
        </w:rPr>
        <w:t>اشارة</w:t>
      </w:r>
      <w:bookmarkEnd w:id="3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3620_149105"/>
      <w:bookmarkStart w:id="363" w:name="pg13620_149105"/>
      <w:bookmarkEnd w:id="363"/>
    </w:p>
    <w:p>
      <w:pPr>
        <w:pStyle w:val="BookText"/>
        <w:rPr/>
      </w:pPr>
      <w:bookmarkStart w:id="364" w:name="pg13620_149105"/>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الأموال </w:t>
      </w:r>
      <w:r>
        <w:rPr>
          <w:rStyle w:val="FootnoteAnchor"/>
          <w:rtl w:val="true"/>
        </w:rPr>
        <w:footnoteReference w:id="411"/>
      </w:r>
      <w:r>
        <w:rPr>
          <w:rFonts w:ascii="IRNazanin" w:hAnsi="IRNazanin" w:eastAsia="IRNazanin"/>
          <w:color w:val="111111"/>
          <w:sz w:val="28"/>
          <w:sz w:val="28"/>
          <w:szCs w:val="28"/>
          <w:rtl w:val="true"/>
          <w:lang w:bidi="fa-IR"/>
        </w:rPr>
        <w:t>،و أرکانها أربعة</w:t>
      </w:r>
      <w:r>
        <w:rPr>
          <w:rFonts w:eastAsia="IRNazanin" w:cs="IRNazanin"/>
          <w:color w:val="111111"/>
          <w:sz w:val="28"/>
          <w:szCs w:val="28"/>
          <w:rtl w:val="true"/>
          <w:lang w:bidi="fa-IR"/>
        </w:rPr>
        <w:t>:</w:t>
      </w:r>
    </w:p>
    <w:p>
      <w:pPr>
        <w:pStyle w:val="Heading3"/>
        <w:numPr>
          <w:ilvl w:val="2"/>
          <w:numId w:val="1"/>
        </w:numPr>
        <w:rPr/>
      </w:pPr>
      <w:bookmarkStart w:id="365" w:name="__RefHeading___Toc541185_3830689328"/>
      <w:bookmarkStart w:id="366" w:name="_Toc131"/>
      <w:bookmarkEnd w:id="365"/>
      <w:r>
        <w:rPr>
          <w:rtl w:val="true"/>
        </w:rPr>
        <w:t>من تجب علیه الزکاة</w:t>
      </w:r>
      <w:r>
        <w:rPr>
          <w:rtl w:val="true"/>
        </w:rPr>
        <w:t>:</w:t>
      </w:r>
      <w:bookmarkEnd w:id="3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 تجب علیه،و هو کل بالغ،عاقل،حر،مالک للنصاب،متمکن من التصرف فیه،فهذه شروط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البلوغ یعتبر فی وجوبها فی الذهب و الفضة إجماعا فلا تجب علی الصبی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اتجر بمال الطفل من الیه النظر و الولایة شرعا فی ماله أخرجها عنه استحبابا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اتجر ولیه إرفاقا له و لو ضمن الولی ماله،بأن نقله الی ملکه بناقل شرعی کالقرض و نحوه و اتجر لنفسه کان الربح له أی للمولی ان کان ملیا </w:t>
      </w:r>
    </w:p>
    <w:p>
      <w:pPr>
        <w:pStyle w:val="BookText"/>
        <w:rPr/>
      </w:pPr>
      <w:r>
        <w:rPr>
          <w:rFonts w:ascii="IRNazanin" w:hAnsi="IRNazanin" w:eastAsia="IRNazanin"/>
          <w:color w:val="111111"/>
          <w:sz w:val="28"/>
          <w:sz w:val="28"/>
          <w:szCs w:val="28"/>
          <w:rtl w:val="true"/>
          <w:lang w:bidi="fa-IR"/>
        </w:rPr>
        <w:t xml:space="preserve">بحیث یقدر علی أداء المال المضمون من ماله لو تلف بحسب حاله و علیه الزکاة استحبابا علی الأشهر الأقوی،للنص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إطلاقه فی اعتبار الملاءة،کالعبارة و نحوها من عبائر الفقهاء هنا یقتضی عدم الفرق فی الولی بین الأب و الجد له و غیرهما،خلافا للمحکی عن المتأخرین کافة فی کلام جماعة،فقیدوه بمن عداهما،فلم یعتبروا الملاءة فیهما،و یفهم من بعضهم کونه إجماعا،و هو غیر بعید،و ان کان اعتبارها مطلقا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ملیا و لا ولیا ضمن مال الطفل مع التلف بمثله أو قیمته و لا زکاة هنا علیه قطعا،و لا علی الطفل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الماتن و کثیر أن الربح للیتیم و قیده جماعة بما إذا وقع الشراء بالعین،و کون المشتری أو من أجازه ولیا،و الا کان الشراء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 فاشترط 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توقف الشراء علی الإجازة فی صورة شراء الولی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فیمکن المناقشة فی صحة مثل هذا العقد،و ان قلنا بصحة العقد فضولا مع الإجازة،قیل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ذکر وجه الا أنه یدفعه إطلاق النص </w:t>
      </w:r>
      <w:r>
        <w:rPr>
          <w:rStyle w:val="FootnoteAnchor"/>
          <w:rtl w:val="true"/>
        </w:rPr>
        <w:footnoteReference w:id="413"/>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الزکاة فی غلات الطفل روایتان،أحوطهما ما دل علی الوجوب کما علیه جملة من القدماء،و لکن الأظهر العدم،کما علیه آخرون منهم و المتأخرون کافة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فی مواشیهم أیضا،و القائل کل من قال بالوجوب هناک و لیس بمعتمد بل عدم الوجوب أظهر،وفاقا لجملة من مر،و ان کان الوجوب </w:t>
      </w:r>
    </w:p>
    <w:p>
      <w:pPr>
        <w:pStyle w:val="BookText"/>
        <w:rPr/>
      </w:pPr>
      <w:r>
        <w:rPr>
          <w:rFonts w:ascii="IRNazanin" w:hAnsi="IRNazanin" w:eastAsia="IRNazanin"/>
          <w:color w:val="111111"/>
          <w:sz w:val="28"/>
          <w:sz w:val="28"/>
          <w:szCs w:val="28"/>
          <w:rtl w:val="true"/>
          <w:lang w:bidi="fa-IR"/>
        </w:rPr>
        <w:t>أحوط کما فیما سبق،لعدم قائل بالفرق کما یظهر من الفریقین،حتی أن بعض الموجبین ادعی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فی مال المجنون،صامتا کان أی نقدا أو غیره من الغلات و المواشی،وفاقا لکل من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الطفل فتجب فی غلاته و مواشیه،و القائل جمیع من قال به فیه عدا ابن حمزة،فلم ینقل عنه الحکم هناک بشیء أصلا و الأول أصح و ان کان الوجوب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تسقط الزکاة عن المجنون المطبق،أما ذو الأدوار ففی تعلق الوجوب به حال الإفاقة أم العدم الا أن یحول الحول حالتها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أحوطهما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الطفل لا تجب علیه الا بعد حئول الحول و هو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الحریة معتبرة فی جمیع الأجناس کلها فلا تجب علی العبد فی شیء منها و لو قلنا بأنه یملک،لإطلاق النص </w:t>
      </w:r>
      <w:r>
        <w:rPr>
          <w:rStyle w:val="FootnoteAnchor"/>
          <w:rtl w:val="true"/>
        </w:rPr>
        <w:footnoteReference w:id="414"/>
      </w:r>
      <w:r>
        <w:rPr>
          <w:rFonts w:ascii="IRNazanin" w:hAnsi="IRNazanin" w:eastAsia="IRNazanin"/>
          <w:color w:val="111111"/>
          <w:sz w:val="28"/>
          <w:sz w:val="28"/>
          <w:szCs w:val="28"/>
          <w:rtl w:val="true"/>
          <w:lang w:bidi="fa-IR"/>
        </w:rPr>
        <w:t xml:space="preserve">،و علیه الإجماع فی التذکرة </w:t>
      </w:r>
      <w:r>
        <w:rPr>
          <w:rStyle w:val="FootnoteAnchor"/>
          <w:rtl w:val="true"/>
        </w:rPr>
        <w:footnoteReference w:id="415"/>
      </w:r>
      <w:r>
        <w:rPr>
          <w:rFonts w:ascii="IRNazanin" w:hAnsi="IRNazanin" w:eastAsia="IRNazanin"/>
          <w:color w:val="111111"/>
          <w:sz w:val="28"/>
          <w:sz w:val="28"/>
          <w:szCs w:val="28"/>
          <w:rtl w:val="true"/>
          <w:lang w:bidi="fa-IR"/>
        </w:rPr>
        <w:t xml:space="preserve">و الخلاف </w:t>
      </w:r>
      <w:r>
        <w:rPr>
          <w:rStyle w:val="FootnoteAnchor"/>
          <w:rtl w:val="true"/>
        </w:rPr>
        <w:footnoteReference w:id="416"/>
      </w:r>
      <w:r>
        <w:rPr>
          <w:rFonts w:ascii="IRNazanin" w:hAnsi="IRNazanin" w:eastAsia="IRNazanin"/>
          <w:color w:val="111111"/>
          <w:sz w:val="28"/>
          <w:sz w:val="28"/>
          <w:szCs w:val="28"/>
          <w:rtl w:val="true"/>
          <w:lang w:bidi="fa-IR"/>
        </w:rPr>
        <w:t>،مع أن المختار أنه لا یملک مطلقا،و علیه فزکاة ماله علی السید مع الشروط،و علی غیره لا تجب علی أحدهما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القن و المدبر و أم الولد و المکاتب الذی لم یتحرر منه شیء، أما من تبعضت رقیته فتجب فی نصیب الحریة بشرطه،و لا بین المأذون من السید فی التصرف فی ماله و غیره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التمکن من التصرف معتبر فیها فلا تجب فی مال الغائب إذا لم یکن صاحبه و لا وکیله متمکنا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عاد الیه المال و تمکن من التصرف </w:t>
      </w:r>
      <w:bookmarkStart w:id="367" w:name="pg13620_149108"/>
    </w:p>
    <w:p>
      <w:pPr>
        <w:pStyle w:val="BookText"/>
        <w:rPr/>
      </w:pPr>
      <w:bookmarkEnd w:id="367"/>
      <w:r>
        <w:rPr>
          <w:rFonts w:ascii="IRNazanin" w:hAnsi="IRNazanin" w:eastAsia="IRNazanin"/>
          <w:color w:val="111111"/>
          <w:sz w:val="28"/>
          <w:sz w:val="28"/>
          <w:szCs w:val="28"/>
          <w:rtl w:val="true"/>
          <w:lang w:bidi="fa-IR"/>
        </w:rPr>
        <w:t>فیه اعتبر فی الوجوب حئول الحول علیه بعد عوده الیه و تمکنه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مضت علیه أی علی المال الغائب حین ما هو غائب أحوال عدیدة زکاة لسنة واحدة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زکاة فی الدین إذا لم یقدر صاحبه علی أخذه اتفاقا،و کذا إذا قدر علیه و أخر،علی الأشهر الأظهر و فی روایة بل روایات </w:t>
      </w:r>
      <w:r>
        <w:rPr>
          <w:rStyle w:val="FootnoteAnchor"/>
          <w:rtl w:val="true"/>
        </w:rPr>
        <w:footnoteReference w:id="417"/>
      </w:r>
      <w:r>
        <w:rPr>
          <w:rFonts w:ascii="IRNazanin" w:hAnsi="IRNazanin" w:eastAsia="IRNazanin"/>
          <w:color w:val="111111"/>
          <w:sz w:val="28"/>
          <w:sz w:val="28"/>
          <w:szCs w:val="28"/>
          <w:rtl w:val="true"/>
          <w:lang w:bidi="fa-IR"/>
        </w:rPr>
        <w:t>الا أن یکون صاحبه هو الذی یؤخره و عمل بها جماعة من القدماء،و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زکاة القرض و المراد به نفس العین المستقرضة علی المقترض بلا خلاف،للنص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إطلاقه کالعبارة و نحوها یقتضی عدم الفرق بین ما لو شرطت علی المقترض أم لا،کما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المقترض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لو أرید به السقوط عن المقترض معه،و الا فحسن لجواز الأداء عنه تبرعا مع الاذن أو مطلقا،فمع الشرط أولی، فیلزم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الزکاة علی المقترض انما هو ان قبضه و ترکه بحاله حولا عنده و لو اتجر به قبله استحب له زکاته،بناء علی استحبابها فی مال التجارة</w:t>
      </w:r>
      <w:r>
        <w:rPr>
          <w:rFonts w:eastAsia="IRNazanin" w:cs="IRNazanin"/>
          <w:color w:val="111111"/>
          <w:sz w:val="28"/>
          <w:szCs w:val="28"/>
          <w:rtl w:val="true"/>
          <w:lang w:bidi="fa-IR"/>
        </w:rPr>
        <w:t>.</w:t>
      </w:r>
    </w:p>
    <w:p>
      <w:pPr>
        <w:pStyle w:val="Heading3"/>
        <w:numPr>
          <w:ilvl w:val="2"/>
          <w:numId w:val="1"/>
        </w:numPr>
        <w:rPr/>
      </w:pPr>
      <w:bookmarkStart w:id="368" w:name="__RefHeading___Toc541187_3830689328"/>
      <w:bookmarkStart w:id="369" w:name="_Toc132"/>
      <w:bookmarkEnd w:id="368"/>
      <w:r>
        <w:rPr>
          <w:rtl w:val="true"/>
        </w:rPr>
        <w:t>ما تجب فیه الزکاة</w:t>
      </w:r>
      <w:r>
        <w:rPr>
          <w:rtl w:val="true"/>
        </w:rPr>
        <w:t>:</w:t>
      </w:r>
      <w:bookmarkEnd w:id="36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تجب فیه الزکاة و ما یستحب فیه</w:t>
      </w:r>
      <w:r>
        <w:rPr>
          <w:rFonts w:eastAsia="IRNazanin" w:cs="IRNazanin"/>
          <w:color w:val="111111"/>
          <w:sz w:val="28"/>
          <w:szCs w:val="28"/>
          <w:rtl w:val="true"/>
          <w:lang w:bidi="fa-IR"/>
        </w:rPr>
        <w:t xml:space="preserve">: </w:t>
      </w:r>
      <w:bookmarkStart w:id="370" w:name="pg13620_149109"/>
    </w:p>
    <w:p>
      <w:pPr>
        <w:pStyle w:val="BookText"/>
        <w:rPr/>
      </w:pPr>
      <w:bookmarkEnd w:id="370"/>
      <w:r>
        <w:rPr>
          <w:rFonts w:ascii="IRNazanin" w:hAnsi="IRNazanin" w:eastAsia="IRNazanin"/>
          <w:color w:val="111111"/>
          <w:sz w:val="28"/>
          <w:sz w:val="28"/>
          <w:szCs w:val="28"/>
          <w:rtl w:val="true"/>
          <w:lang w:bidi="fa-IR"/>
        </w:rPr>
        <w:t>تجب فی الأنعام الثلاثة و هی الإبل،و البقر،و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الغلات الأربع و هی الحنطة،و الشعیر،و التمر،و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فیما عداها بإجماع المسلمین فی الأول و إجماعنا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فی کل ما أنبتته الأرض،مما یکال أو یوزن من الحبوب، کالسمسم و الأرز و الدخن و الحمص و العدس و أشباهها عدا الخضر من بقل و قثاء و بطیخ و کل شیء یفسد من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فیما یستحب فیه،السلت و العلس،علی الأصح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تجب،و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الحبوب المستحب فیها الزکاة حکم الغلات الأربع فی اعتبار النصاب و غیره من الشرائط،و تعیین المخرج من عشر و نصف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وجوبها فی مال التجارة أو استحبابها مع استجماعه الشرائط المعتبرة فیه قولان،أصحهما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فی الخیل الإناث السائمة إذا حال علیها الحول و لا تستحب فی غیر ذلک،کالبغال و الحمیر و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ما یختص کل جنس من الشرائط و الأحکام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لنبدأ ب القول فی زکاة الأنعام الثلاثة و النظر فیه تارة یکون فی الشرائط و أخری فی اللواحق</w:t>
      </w:r>
      <w:r>
        <w:rPr>
          <w:rFonts w:eastAsia="IRNazanin" w:cs="IRNazanin"/>
          <w:color w:val="111111"/>
          <w:sz w:val="28"/>
          <w:szCs w:val="28"/>
          <w:rtl w:val="true"/>
          <w:lang w:bidi="fa-IR"/>
        </w:rPr>
        <w:t>.</w:t>
      </w:r>
    </w:p>
    <w:p>
      <w:pPr>
        <w:pStyle w:val="Heading3"/>
        <w:numPr>
          <w:ilvl w:val="2"/>
          <w:numId w:val="1"/>
        </w:numPr>
        <w:rPr/>
      </w:pPr>
      <w:bookmarkStart w:id="371" w:name="__RefHeading___Toc541189_3830689328"/>
      <w:bookmarkStart w:id="372" w:name="_Toc133"/>
      <w:bookmarkEnd w:id="371"/>
      <w:r>
        <w:rPr>
          <w:rtl w:val="true"/>
        </w:rPr>
        <w:t>شرائط زکاة الأنعام</w:t>
      </w:r>
      <w:r>
        <w:rPr>
          <w:rtl w:val="true"/>
        </w:rPr>
        <w:t>:</w:t>
      </w:r>
      <w:bookmarkEnd w:id="372"/>
    </w:p>
    <w:p>
      <w:pPr>
        <w:pStyle w:val="Heading4"/>
        <w:numPr>
          <w:ilvl w:val="3"/>
          <w:numId w:val="1"/>
        </w:numPr>
        <w:rPr/>
      </w:pPr>
      <w:bookmarkStart w:id="373" w:name="__RefHeading___Toc541191_3830689328"/>
      <w:bookmarkStart w:id="374" w:name="_Toc134"/>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فالشرائط أربعة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النصب،و هی فی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نصابا،خمسة منها کل واحد منها خمس من الإبل و فی کل واحد من هذه النصب الخمسة </w:t>
      </w:r>
    </w:p>
    <w:p>
      <w:pPr>
        <w:pStyle w:val="BookText"/>
        <w:rPr/>
      </w:pPr>
      <w:r>
        <w:rPr>
          <w:rFonts w:ascii="IRNazanin" w:hAnsi="IRNazanin" w:eastAsia="IRNazanin"/>
          <w:color w:val="111111"/>
          <w:sz w:val="28"/>
          <w:sz w:val="28"/>
          <w:szCs w:val="28"/>
          <w:rtl w:val="true"/>
          <w:lang w:bidi="fa-IR"/>
        </w:rPr>
        <w:t>شاة بمعنی أنه لا تجب شیء فیما دون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خمسا ففیها شاة،ثم لا یجب شیء فی الزائد الی أن یبلغ عشرا ففیها شاتان،ثم لا یجب شیء فی الزائد الی أن یبلغ خمس عشرة ففیها ثلاث شیاة،ثم فی عشرین أربع،ثم فی خمس و عشرین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فیها بین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 عشرین ففیها بنت مخاض بفتح المیم،أی بنت ما من شأنها أن تکون ماخضا،أی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 ثلاثین ففیها بنت لبون بفتح اللام،أی بنت ذات لبن و لو بالصلاحیة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 أربعین ففیها حقة بکسر الحاء،أی ما استحقت الحمل أو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بلغت احدی و ستین ففیها جذعة بفتح الجیم و الذال المعجمة، سمیت بذلک </w:t>
      </w:r>
      <w:r>
        <w:rPr>
          <w:rStyle w:val="FootnoteAnchor"/>
          <w:rtl w:val="true"/>
        </w:rPr>
        <w:footnoteReference w:id="419"/>
      </w:r>
      <w:r>
        <w:rPr>
          <w:rFonts w:ascii="IRNazanin" w:hAnsi="IRNazanin" w:eastAsia="IRNazanin"/>
          <w:color w:val="111111"/>
          <w:sz w:val="28"/>
          <w:sz w:val="28"/>
          <w:szCs w:val="28"/>
          <w:rtl w:val="true"/>
          <w:lang w:bidi="fa-IR"/>
        </w:rPr>
        <w:t>لأنها تجذع مقدم أسنانها و تسقطه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 سبعین ففیها بنتا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احدی و تسعین ففیها حقتان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الزائد شیء حتی یبلغ مائة و احدی و عشرین،ففی کل خمسین حقة،و فی کل أربعین بنت لبون دائما أی بلغت ما بلغت،علی الأشهر الأظهر فی جمیع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التقدیر بالأربعین و الخمسین فی النصاب الأخیر علی التخییر مطلقا؟ أم إذا حصل الاستیعاب بکل منهما؟و الا فالواجب التقدیر بالأکثر استیعابا،حتی لو کان التقدیر بهما معا وجب؟وجهان،بل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لعله أقوی،و ان کان </w:t>
      </w:r>
    </w:p>
    <w:p>
      <w:pPr>
        <w:pStyle w:val="BookText"/>
        <w:rPr/>
      </w:pPr>
      <w:r>
        <w:rPr>
          <w:rFonts w:ascii="IRNazanin" w:hAnsi="IRNazanin" w:eastAsia="IRNazanin"/>
          <w:color w:val="111111"/>
          <w:sz w:val="28"/>
          <w:sz w:val="28"/>
          <w:szCs w:val="28"/>
          <w:rtl w:val="true"/>
          <w:lang w:bidi="fa-IR"/>
        </w:rPr>
        <w:t>الثانی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الواحدة الزائدة علی المائة و عشرین جزء من النصاب؟أو شرط فی الوجوب؟فلا یسقط بتلفها بعد الحول بغیر تفریط شیء،کما لا یسقط فی الزائد عنها مما لیس بجزء؟وجهان،بل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البقر نصابان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ثلاثون،و فیها تبیع حولی أو تبیعة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أربعون، و فیها مسنة و لا یجزی المسن إجماعا،و هکذا أبدا یعتبر بالمطابق من العددین، و بهما مع مطابقتهما،کالستین بالثلاثین،و السبعین بهما معا،و الثمانین بالأربعین، و یتخیر فی المائة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الغنم خمسة نصب أو أربع علی الخلاف الذی سیذکر أربعون و فیها شاة،ثم مائة و إحدی و عشرون،و فیه شاتان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مائتان و واحدة،و فیها ثلاث شیاة بلا خلاف یعتد به فی شیء من هذه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ثلاثمائة و واحدة ف فیه روایتان صحیحتان و قولان أشهرهما و أظهرهما أن فیها أربع شیاة،حتی یبلغ أربعمائة فصاعدا،ففی کل مائة شاة،و ما نقص فعفو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أن فیها ثلاث شیاة،و هی لیست بصریحة فی المخالفة مع أنها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وجوب أربع شیاة فی الثلاثمائة و واحدة علی المختار و ثلاث علی غیره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سؤال و جواب مشهوران ذکرناهما فی الشرح الکبیر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أنه تجب الفریضة فی کل واحدة من النصب فی الانعام علی حسب ما فصل فیها و لا یتعلق بما زاد لان ذلک فائدة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جرت العادة من الفقهاء بتسمیة ما لا یتعلق به الزکاة من الإبل شنقا بفتح الشین المعجمة و من البقر وقصا،و من الغنم عفوا و المستفاد من کلام أکثر أهل اللغة ترادف الأولین،و کونهما بمعنی واحد،و هو ما بین الفریضتین فی الزکاة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مجمع البحرین </w:t>
      </w:r>
      <w:r>
        <w:rPr>
          <w:rStyle w:val="FootnoteAnchor"/>
          <w:rtl w:val="true"/>
        </w:rPr>
        <w:footnoteReference w:id="420"/>
      </w:r>
      <w:r>
        <w:rPr>
          <w:rFonts w:ascii="IRNazanin" w:hAnsi="IRNazanin" w:eastAsia="IRNazanin"/>
          <w:color w:val="111111"/>
          <w:sz w:val="28"/>
          <w:sz w:val="28"/>
          <w:szCs w:val="28"/>
          <w:rtl w:val="true"/>
          <w:lang w:bidi="fa-IR"/>
        </w:rPr>
        <w:t>عن بعضهم ما علیه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 طول الحول فلا تجب الزکاة فی المعلوفة و لو فی بعض الحول إجماعا إذا کان غالبا أو مساویا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الأقل أقوال،أجودها الحاقه بغیره ان لم یصدق السوم طول الحول عرفا،و بالسائم طوله حقیقة ان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العلف بین أن یکون لعذر أو غیره،و لا بین أن تعتلف الدابة بنفسها،أو بالملک،أو بغیره من دون اذن المالک،أو باذنه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الزکاة لو علفها الغیر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مرعی فالظاهر أنه علف،بخلاف ما لو استأجر الأرض للرعی أو صانع الظالم علی الکلاء المباح بشیء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الحول،و هو هنا اثنا عشر هلالا فیتعلق الزکاة بدخول </w:t>
      </w:r>
    </w:p>
    <w:p>
      <w:pPr>
        <w:pStyle w:val="BookText"/>
        <w:rPr/>
      </w:pPr>
      <w:r>
        <w:rPr>
          <w:rFonts w:ascii="IRNazanin" w:hAnsi="IRNazanin" w:eastAsia="IRNazanin"/>
          <w:color w:val="111111"/>
          <w:sz w:val="28"/>
          <w:sz w:val="28"/>
          <w:szCs w:val="28"/>
          <w:rtl w:val="true"/>
          <w:lang w:bidi="fa-IR"/>
        </w:rPr>
        <w:t xml:space="preserve">الثانی عشر و ان لم یکمل أیامه بالنص </w:t>
      </w:r>
      <w:r>
        <w:rPr>
          <w:rStyle w:val="FootnoteAnchor"/>
          <w:rtl w:val="true"/>
        </w:rPr>
        <w:footnoteReference w:id="42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یستقر الوجوب بذلک حتی أنه لو دفع الزکاة بعد دخوله ثم اختل أحد الشروط فیه لم یرجع أم یتوقف علی تمامه؟وجهان،و الأول أحوط بل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حول الأمهات حول السخال أی الأولاد بل یعتبر فیها بانفرادها الحول کما فی الأمهات هذا إذا کانت نصابا مستقلا بعد نصابها،کما لو ولدت خمس من الإبل خمسا أو أربعون من البقر أربعین أو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غیر مستقل،ففی ابتداء حوله مطلقا،أو مع إکماله للنصاب الذی بعده،أو عدم ابتدائه حتی یکمل الأول فیجزی الثانی لهما أوجه،أجودهما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عنده أربعون شاة فولدت أربعین لم یجب فیها شیء،و علی الأول فشاة عند تمام حولها،أو ثمانون فولدت اثنتین و أربعین فشاة للأولی خاصة،ثم یستأنف حول الجمیع بعد تمام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الأولین تجب أخری عند تمام حول الثانیة،و مبدأ حولها نتاجها فی أصح الأقوال و 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المعتبر حئول الحول علی العین،و هی مستجمعة للشرائط المتقدمة فلو حال علیها و هی مسلوبة الشرائط أو بعضها کأن کانت دون النصاب،لم تجب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 ما نقص عن النصاب فی أثناء الحول استأنف حوله من حین تمامه و کذا لو حصلت باقی الشرائط بعد فقدها،یستأنف لها الحول بعد حصولها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ملک ما لا آخر کان له حول بانفراده ان کان نصابا مستقلا بعد </w:t>
      </w:r>
      <w:bookmarkStart w:id="375" w:name="pg13620_149114"/>
    </w:p>
    <w:p>
      <w:pPr>
        <w:pStyle w:val="BookText"/>
        <w:rPr/>
      </w:pPr>
      <w:bookmarkEnd w:id="375"/>
      <w:r>
        <w:rPr>
          <w:rFonts w:ascii="IRNazanin" w:hAnsi="IRNazanin" w:eastAsia="IRNazanin"/>
          <w:color w:val="111111"/>
          <w:sz w:val="28"/>
          <w:sz w:val="28"/>
          <w:szCs w:val="28"/>
          <w:rtl w:val="true"/>
          <w:lang w:bidi="fa-IR"/>
        </w:rPr>
        <w:t>نصاب الأول،و الا ففیه الأقوال المتقدمة فی السخال،و المختار هنا المختار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ثلم النصاب فتلف بعضه،أو اختل غیره من الشروط قبل تمام الحول الشرعی سقط الوجوب یعنی لا تجب الزکاة بعد حوله علیه کذلک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قصد بالثلم الفرار من الزکاة و لو کان نحو الثلم بعد تمام الحول،لم تسقط أما عدم السقوط حیث یکون الثلم بعد الحول فهو موضع نص </w:t>
      </w:r>
      <w:r>
        <w:rPr>
          <w:rStyle w:val="FootnoteAnchor"/>
          <w:rtl w:val="true"/>
        </w:rPr>
        <w:footnoteReference w:id="422"/>
      </w:r>
      <w:r>
        <w:rPr>
          <w:rFonts w:ascii="IRNazanin" w:hAnsi="IRNazanin" w:eastAsia="IRNazanin"/>
          <w:color w:val="111111"/>
          <w:sz w:val="28"/>
          <w:sz w:val="28"/>
          <w:szCs w:val="28"/>
          <w:rtl w:val="true"/>
          <w:lang w:bidi="fa-IR"/>
        </w:rPr>
        <w:t>و وفاق،و کذلک السقوط قبله مع عدم قصد الفرار،إذا کان بالنقص أو التبدیل بغیر الجنس،و کذا إذا کان بالتبدیل بالجنس،بلا خلاف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قصد الفرار فمحل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 المصنف من السقوط أیضا هو الأشهر الأظهر،و ان کان العدم أحوط سیما إذا کان الثلم تبدیل النصاب أو بعضه بغیره،من جنسه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عوامل و المعتبر فیه الصدق العرفی فی طول الحول،و لا یقدح النادر الغیر المنافی،کما مر فی السوم</w:t>
      </w:r>
      <w:r>
        <w:rPr>
          <w:rFonts w:eastAsia="IRNazanin" w:cs="IRNazanin"/>
          <w:color w:val="111111"/>
          <w:sz w:val="28"/>
          <w:szCs w:val="28"/>
          <w:rtl w:val="true"/>
          <w:lang w:bidi="fa-IR"/>
        </w:rPr>
        <w:t>.</w:t>
      </w:r>
    </w:p>
    <w:p>
      <w:pPr>
        <w:pStyle w:val="Heading4"/>
        <w:numPr>
          <w:ilvl w:val="3"/>
          <w:numId w:val="1"/>
        </w:numPr>
        <w:rPr/>
      </w:pPr>
      <w:bookmarkStart w:id="376" w:name="__RefHeading___Toc541193_3830689328"/>
      <w:bookmarkStart w:id="377" w:name="_Toc135"/>
      <w:bookmarkEnd w:id="376"/>
      <w:r>
        <w:rPr>
          <w:rtl w:val="true"/>
        </w:rPr>
        <w:t>مسائل فی زکاة الانعام</w:t>
      </w:r>
      <w:r>
        <w:rPr>
          <w:rtl w:val="true"/>
        </w:rPr>
        <w:t>:</w:t>
      </w:r>
      <w:bookmarkEnd w:id="377"/>
    </w:p>
    <w:p>
      <w:pPr>
        <w:pStyle w:val="BookText"/>
        <w:rPr/>
      </w:pPr>
      <w:r>
        <w:rPr>
          <w:rFonts w:ascii="IRNazanin" w:hAnsi="IRNazanin" w:eastAsia="IRNazanin"/>
          <w:color w:val="111111"/>
          <w:sz w:val="28"/>
          <w:sz w:val="28"/>
          <w:szCs w:val="28"/>
          <w:rtl w:val="true"/>
          <w:lang w:bidi="fa-IR"/>
        </w:rPr>
        <w:t>و أما اللواحق فمسائل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المأخوذة فی الزکاة مطلقا أقلها الذی لا یجزی دونه الجذع بفتحتین من الضأن،أو الثنی من المعز علی الأظهر الأشهر الأحوط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کلمة أهل اللغة فی بیان سن الفریضتین علی أقوال فی الأولی منها أنها ما له سنة کاملة،و منها ستة أشهر،و منها سبعة أشهر،و منها ثمانیة أشهر، </w:t>
      </w:r>
    </w:p>
    <w:p>
      <w:pPr>
        <w:pStyle w:val="BookText"/>
        <w:rPr/>
      </w:pPr>
      <w:r>
        <w:rPr>
          <w:rFonts w:ascii="IRNazanin" w:hAnsi="IRNazanin" w:eastAsia="IRNazanin"/>
          <w:color w:val="111111"/>
          <w:sz w:val="28"/>
          <w:sz w:val="28"/>
          <w:szCs w:val="28"/>
          <w:rtl w:val="true"/>
          <w:lang w:bidi="fa-IR"/>
        </w:rPr>
        <w:t>و منها عشرة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قولین فی الثانیة،أحدهما أنها ما دخل فی السنة الثالثة و الثانی ما 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التفسیر الأول فی الفریضتین أشهر بینهم،کما صرح به فی الثانیة جماعة و فی الأول صاحب مجمع البحرین </w:t>
      </w:r>
      <w:r>
        <w:rPr>
          <w:rStyle w:val="FootnoteAnchor"/>
          <w:rtl w:val="true"/>
        </w:rPr>
        <w:footnoteReference w:id="423"/>
      </w:r>
      <w:r>
        <w:rPr>
          <w:rFonts w:ascii="IRNazanin" w:hAnsi="IRNazanin" w:eastAsia="IRNazanin"/>
          <w:color w:val="111111"/>
          <w:sz w:val="28"/>
          <w:sz w:val="28"/>
          <w:szCs w:val="28"/>
          <w:rtl w:val="true"/>
          <w:lang w:bidi="fa-IR"/>
        </w:rPr>
        <w:t>،بل ذکر أنه الصحیح بین أصحابنا،مع أن المستفاد من کلمات من وقفت علی کلماته منهم أنها ماله سبعة،و ظاهرهم التفسیر الثانی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اختاروه فی المقامین أوفق بأصالة البراءة،و لکن الأحوط ما علیه جمهور أهل اللغة،تحصیلا للبراءة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یجزئ الذکر و الأنثی سواء کان النصاب کله ذکرا أو أنثی أو ملفقا منهما،إبلا کان أو غنما کان الذکر،حیث ما یدفع فی نصاب الغنم الإناث بجمیعها بقیمة واحدة منها أم لا علی الأقوی،خلافا للخلاف </w:t>
      </w:r>
      <w:r>
        <w:rPr>
          <w:rStyle w:val="FootnoteAnchor"/>
          <w:rtl w:val="true"/>
        </w:rPr>
        <w:footnoteReference w:id="424"/>
      </w:r>
      <w:r>
        <w:rPr>
          <w:rFonts w:ascii="IRNazanin" w:hAnsi="IRNazanin" w:eastAsia="IRNazanin"/>
          <w:color w:val="111111"/>
          <w:sz w:val="28"/>
          <w:sz w:val="28"/>
          <w:szCs w:val="28"/>
          <w:rtl w:val="true"/>
          <w:lang w:bidi="fa-IR"/>
        </w:rPr>
        <w:t>فعین الأنثی فی الإناث من الغنم مطلقا،و للمختلف ففصل فیها فجوز دفع الذکر إذا کان بقیمة واحدة منها و منع فی غیره،و هما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دخلت فی السنة الثانیة،و بنت اللبون هی التی دخلت فی الثالثة،و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دخلت فی الرابعة،و الجذعة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دخلت فی الخامسة بلا خلاف فی شیء من ذلک فتوی 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التبیع من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یستکمل سنة و یدخل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تدخل فی الثالثة بلا خلاف أجده فتوی،بل یفهم الإجماع علیه من جماعة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تؤخذ الربی بضم الراء و تشدید الباء،قیل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الشاة التی تربی فی البیت من الغنم لأجل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الشاة القریبة العهد </w:t>
      </w:r>
    </w:p>
    <w:p>
      <w:pPr>
        <w:pStyle w:val="BookText"/>
        <w:rPr/>
      </w:pPr>
      <w:r>
        <w:rPr>
          <w:rFonts w:ascii="IRNazanin" w:hAnsi="IRNazanin" w:eastAsia="IRNazanin"/>
          <w:color w:val="111111"/>
          <w:sz w:val="28"/>
          <w:sz w:val="28"/>
          <w:szCs w:val="28"/>
          <w:rtl w:val="true"/>
          <w:lang w:bidi="fa-IR"/>
        </w:rPr>
        <w:t>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الوالدة ما بینها و بین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بینها و بین شهرین،و خصها بعضهم بالمعز،و بعضهم بالضأن،کذا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الأصحاب من هذه التفاسیر هو ما عدا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أخذها مع رضاء الملک بدفعها أم لا مطلقا قولان،و الثانی أحوط إذا لم تکن المأخوذة منها جمع ربی،و الا فلم یکلف غیرها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المریضة کیف کان و لا الهرمة المسنة عرفا و لا ذات العوار مثلثة العین و هو مطلق العیب،إلا إذا کان النصاب کله مریضا،فلا یکلف شراء صحیحة إجماعا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تعد فی النصاب الأکولة بفتح الهمزة،و هی المعدة للأکل و لا فحل الضراب و هو المحتاج الیه لضرب الماشیة عادة،فلو زاد کان کغیره فی العد،و الأکثر علی عدهما،و هو أقوی،مع أنه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وجب علیه سن من الإبل و لیست عنده،و عنده أعلی منها بسن واحد دفعها و أخذ شاتین أو عشرین درهما،و لو کان عنده الا دون منها بسن دفعها و دفع معها شاتین </w:t>
      </w:r>
      <w:r>
        <w:rPr>
          <w:rStyle w:val="FootnoteAnchor"/>
          <w:rtl w:val="true"/>
        </w:rPr>
        <w:footnoteReference w:id="425"/>
      </w:r>
      <w:r>
        <w:rPr>
          <w:rFonts w:ascii="IRNazanin" w:hAnsi="IRNazanin" w:eastAsia="IRNazanin"/>
          <w:color w:val="111111"/>
          <w:sz w:val="28"/>
          <w:sz w:val="28"/>
          <w:szCs w:val="28"/>
          <w:rtl w:val="true"/>
          <w:lang w:bidi="fa-IR"/>
        </w:rPr>
        <w:t>أو عشرین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و الفتوی یقتضی عدم الفرق بین ما لو کان قیمة الواجب </w:t>
      </w:r>
      <w:r>
        <w:rPr>
          <w:rStyle w:val="FootnoteAnchor"/>
          <w:rtl w:val="true"/>
        </w:rPr>
        <w:footnoteReference w:id="426"/>
      </w:r>
      <w:r>
        <w:rPr>
          <w:rFonts w:ascii="IRNazanin" w:hAnsi="IRNazanin" w:eastAsia="IRNazanin"/>
          <w:color w:val="111111"/>
          <w:sz w:val="28"/>
          <w:sz w:val="28"/>
          <w:szCs w:val="28"/>
          <w:rtl w:val="true"/>
          <w:lang w:bidi="fa-IR"/>
        </w:rPr>
        <w:t>السوقیة مساویة لقیمة المدفوع علی الوجه المذکور،أم زائدة علیها،أم ناقصة عنها و هو مشکل فی صورة استیعاب قیمة المأخوذ من المصدق لقیمة المدفوع الیه،و عدم الاجزاء فیها فی غایة القوة،وفاقا لجماعة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بالإبل و السن الواحد عما عدا أسنان الإبل و السن المتعدد،لعدم الاجزاء،و وجوب القیمة السوقیة فیها حتی الثانی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یجزئ ابن اللبون الذکر عن بنت المخاض مع عدمها من غیر جبر مطلقا،و لا یجزئ عنها مع وجودها علی الأقوی،إلا إذا ساوی قیمته قیمتها،أو زادت عنها فیجزئ ان جوزنا إخراج القیمة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عدمهما معا تخیر فی شراء أیهما شاء،و لکن شراؤها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یدفع عما یجب فی النصاب مطلقا من الانعام کان أو غیرها من النقدین و الغلات من غیر الجنس بالقیمة السوقیة و لو اختیارا،بلا خلاف فیما عدا النعم،و علی الأشهر الأقوی فیها،خلافا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فعین الجنس الا مع العجز،و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إخراج الجنس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الإخراج من الجنس فی النعم خروجا عن شبهة الخلاف فیه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النعم کلها مراضا،لم یکلف المالک شراء صحیحة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یدفع عن الشاة من غیر غنم البلد الذی وجب فیه الزکاة و لو کانت الشاة المدفوعة عن الفریضة أدون منها،من غیر فرق فی ذلک بین زکاة الإبل و الغنم،و ربما خص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فی الغنم أخذ الأجود أو الأدون بالقیمة لا فریضة،و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یجمع بین متفرق فی الملک فلا یضم مال الإنسان </w:t>
      </w:r>
      <w:r>
        <w:rPr>
          <w:rStyle w:val="FootnoteAnchor"/>
          <w:rtl w:val="true"/>
        </w:rPr>
        <w:footnoteReference w:id="427"/>
      </w:r>
      <w:r>
        <w:rPr>
          <w:rFonts w:ascii="IRNazanin" w:hAnsi="IRNazanin" w:eastAsia="IRNazanin"/>
          <w:color w:val="111111"/>
          <w:sz w:val="28"/>
          <w:sz w:val="28"/>
          <w:szCs w:val="28"/>
          <w:rtl w:val="true"/>
          <w:lang w:bidi="fa-IR"/>
        </w:rPr>
        <w:t>لغیره،و ان کانا فی مکان واحد،بل یعتبر النصاب فی مال کل واحد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بین مجتمع فیه فلا یفرق بین مالی مالک واحد،و لو تباعدا مکانا،بلا خلاف بین العلماء فی هذا،و لا فی الأول ان لم یختلط المالان،و أما مع الاختلاط ففیه خلاف بینهم</w:t>
      </w:r>
      <w:r>
        <w:rPr>
          <w:rFonts w:eastAsia="IRNazanin" w:cs="IRNazanin"/>
          <w:color w:val="111111"/>
          <w:sz w:val="28"/>
          <w:szCs w:val="28"/>
          <w:rtl w:val="true"/>
          <w:lang w:bidi="fa-IR"/>
        </w:rPr>
        <w:t xml:space="preserve">. </w:t>
      </w:r>
      <w:bookmarkStart w:id="378" w:name="pg13620_149118"/>
    </w:p>
    <w:p>
      <w:pPr>
        <w:pStyle w:val="BookText"/>
        <w:rPr/>
      </w:pPr>
      <w:bookmarkEnd w:id="378"/>
      <w:r>
        <w:rPr>
          <w:rFonts w:ascii="IRNazanin" w:hAnsi="IRNazanin" w:eastAsia="IRNazanin"/>
          <w:color w:val="111111"/>
          <w:sz w:val="28"/>
          <w:sz w:val="28"/>
          <w:szCs w:val="28"/>
          <w:rtl w:val="true"/>
          <w:lang w:bidi="fa-IR"/>
        </w:rPr>
        <w:t>و الذی علیه علماؤنا أنه لا اعتبار بالخلطة مطلقا،سواء کان خلطة أعیان أو أوصاف</w:t>
      </w:r>
      <w:r>
        <w:rPr>
          <w:rFonts w:eastAsia="IRNazanin" w:cs="IRNazanin"/>
          <w:color w:val="111111"/>
          <w:sz w:val="28"/>
          <w:szCs w:val="28"/>
          <w:rtl w:val="true"/>
          <w:lang w:bidi="fa-IR"/>
        </w:rPr>
        <w:t>.</w:t>
      </w:r>
    </w:p>
    <w:p>
      <w:pPr>
        <w:pStyle w:val="Heading3"/>
        <w:numPr>
          <w:ilvl w:val="2"/>
          <w:numId w:val="1"/>
        </w:numPr>
        <w:rPr/>
      </w:pPr>
      <w:bookmarkStart w:id="379" w:name="__RefHeading___Toc541195_3830689328"/>
      <w:bookmarkStart w:id="380" w:name="_Toc136"/>
      <w:bookmarkEnd w:id="379"/>
      <w:r>
        <w:rPr>
          <w:rtl w:val="true"/>
        </w:rPr>
        <w:t>القول فی زکاة الذهب و الفضة</w:t>
      </w:r>
      <w:r>
        <w:rPr>
          <w:rtl w:val="true"/>
        </w:rPr>
        <w:t>:</w:t>
      </w:r>
      <w:bookmarkEnd w:id="380"/>
    </w:p>
    <w:p>
      <w:pPr>
        <w:pStyle w:val="BookText"/>
        <w:rPr/>
      </w:pPr>
      <w:r>
        <w:rPr>
          <w:rFonts w:ascii="IRNazanin" w:hAnsi="IRNazanin" w:eastAsia="IRNazanin"/>
          <w:color w:val="111111"/>
          <w:sz w:val="28"/>
          <w:sz w:val="28"/>
          <w:szCs w:val="28"/>
          <w:rtl w:val="true"/>
          <w:lang w:bidi="fa-IR"/>
        </w:rPr>
        <w:t>و یشترط فی الوجوب فیهما زیادة علی الشروط العامة النصاب،و الحول و کونهما منقوشتین بسکة المعاملة الخاصة بکتابة و غیرها،و لا یعتبر التعامل بهما فعلا،بل متی تعومل بهما وقتا ما،ثبت الزکاة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 المغشوشة منهما ما لم یبلغ الصافی نصابا،فتجب فیه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دراهم مغشوشة بذهب أو بالعکس،و بلغ کل من الغش و المغشوش النصاب،وجب فیهما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الإخراج من کل جنس بحسابه ان علم،و الا توصل الیه بالسبک ان لم یتسامح المالک بما یحصل به یقین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الاکتفاء بما یتیقن اشتغال الذمة به،و طرح المشکوک فیه،لکن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قدر النصاب الأول من الذهب روایتان </w:t>
      </w:r>
      <w:r>
        <w:rPr>
          <w:rStyle w:val="FootnoteAnchor"/>
          <w:rtl w:val="true"/>
        </w:rPr>
        <w:footnoteReference w:id="428"/>
      </w:r>
      <w:r>
        <w:rPr>
          <w:rFonts w:ascii="IRNazanin" w:hAnsi="IRNazanin" w:eastAsia="IRNazanin"/>
          <w:color w:val="111111"/>
          <w:sz w:val="28"/>
          <w:sz w:val="28"/>
          <w:szCs w:val="28"/>
          <w:rtl w:val="true"/>
          <w:lang w:bidi="fa-IR"/>
        </w:rPr>
        <w:t>،أشهرهما و أظهرهما أنه عشرون دینارا،ففیها عشرة قراریط نصف دینار ثم کل ما زاد أربعة دنانیر ففیها قیراطان عشر الدینار و ربع عشرها،مضافا الی ما فی العشرین دینارا،ثم علی هذا الحساب فی کل عشرین نصف دینار،و فی کل أربعة بعدها ربع عشرها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فیما نقص عن العشرین و عن کل أربعة بعدها 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الروایة </w:t>
      </w:r>
      <w:r>
        <w:rPr>
          <w:rStyle w:val="FootnoteAnchor"/>
          <w:rtl w:val="true"/>
        </w:rPr>
        <w:footnoteReference w:id="429"/>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أربعون،و فیها دینار،و لیس فی أقل من أربعین مثقال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 والد الصدوق،و هو نادر و مستنده لمعارضة ما قدمناه غیر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نصاب الفضة الأول هو صفة للنصاب،أی النصاب الأول للفضة مائتا درهم،ففیها خمسة دراهم،و کل ما زاد علی المائتین مقدار أربعین درهما ففیها زیادة علی الخمسة الدراهم مثلا درهم و هکذا دائما،و هذا هو النصاب الثانی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فیما نقص عن المائتین و عن الأربعین بعدها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الدرهم الذی قدر به المقادیر الشرعیة فی الزکاة و غیرها ستة دوانیق و الدانق مقدار ثمانی حبات من أوساط حبات الشعیر و یکون قدر العشرة دراهم سبعة مثاقیل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فالمثقال درهم و ثلاثة أسباعه،و الدرهم نصف المثقال و خمسة،فیکون العشرون مثقالا فی وزن ثمانیة و عشرین درهما و أربعة أسباع درهم،و المائتا درهم فی وزان مائة و أربعین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الشرعی،و هو ثلاثة أرباع الصیرفی،فهو مثقال و ثلث من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نصاب الفضة بهذه المحمدیات الجاریة فی هذه الأزمنة،من حیث أن المحمدیة منها،کما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الدینار مثقال شرعی،فیکون النصاب منها مائة و أربعین محمدیة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زکاة فی السبائک أی فی قطع الذهب غیر المضروبة،و فی معناها قطع الفضة المعبر عنها بالنقر،و کذا التبن </w:t>
      </w:r>
      <w:r>
        <w:rPr>
          <w:rStyle w:val="FootnoteAnchor"/>
          <w:rtl w:val="true"/>
        </w:rPr>
        <w:footnoteReference w:id="430"/>
      </w:r>
      <w:r>
        <w:rPr>
          <w:rFonts w:ascii="IRNazanin" w:hAnsi="IRNazanin" w:eastAsia="IRNazanin"/>
          <w:color w:val="111111"/>
          <w:sz w:val="28"/>
          <w:sz w:val="28"/>
          <w:szCs w:val="28"/>
          <w:rtl w:val="true"/>
          <w:lang w:bidi="fa-IR"/>
        </w:rPr>
        <w:t xml:space="preserve">،المفسر تارة بتراب الذهب و أخری </w:t>
      </w:r>
      <w:bookmarkStart w:id="381" w:name="pg13620_149120"/>
    </w:p>
    <w:p>
      <w:pPr>
        <w:pStyle w:val="BookText"/>
        <w:rPr/>
      </w:pPr>
      <w:bookmarkEnd w:id="381"/>
      <w:r>
        <w:rPr>
          <w:rFonts w:ascii="IRNazanin" w:hAnsi="IRNazanin" w:eastAsia="IRNazanin"/>
          <w:color w:val="111111"/>
          <w:sz w:val="28"/>
          <w:sz w:val="28"/>
          <w:szCs w:val="28"/>
          <w:rtl w:val="true"/>
          <w:lang w:bidi="fa-IR"/>
        </w:rPr>
        <w:t>بما یرادف السبائک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فی الحلی و ان کان محرما و انما زکاته إعارته کما فی النص </w:t>
      </w:r>
      <w:r>
        <w:rPr>
          <w:rStyle w:val="FootnoteAnchor"/>
          <w:rtl w:val="true"/>
        </w:rPr>
        <w:footnoteReference w:id="431"/>
      </w:r>
      <w:r>
        <w:rPr>
          <w:rFonts w:ascii="IRNazanin" w:hAnsi="IRNazanin" w:eastAsia="IRNazanin"/>
          <w:color w:val="111111"/>
          <w:sz w:val="28"/>
          <w:sz w:val="28"/>
          <w:szCs w:val="28"/>
          <w:rtl w:val="true"/>
          <w:lang w:bidi="fa-IR"/>
        </w:rPr>
        <w:t>و حمل علی الاستحباب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بالسبک الفرار من الزکاة قبل الحول لم تجب الزکاة وفاقا لجماعة من القدماء،و علیه أکثر المتأخرین،خلافا لآخرین فتجب هنا،و ان لم تجب مع عدم قصد الفرار،و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السبک بعد الحول لم تسقط الزکاة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خلف لعیاله نفقة قدر النصاب فزائدا لمدة کسنة أو سنتین فصاعدا و حال علیه الحول وجبت علیه زکاتها لو کان شاهدا غیر غائب و لم تجب علیه لو کان غائبا مطلقا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متمکنا من التصرف فیها فیزکیها،و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علی العیال قطعا،و لو ترکوه بحاله حولا،فإن النفقة انما تجب یوما فیوما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یجبر جنس مما تجب فیه الزکاة بالجنس الأخر منه بإجماع العلماء فیما عدا الحبوب و کذا فیها بإجماعنا</w:t>
      </w:r>
      <w:r>
        <w:rPr>
          <w:rFonts w:eastAsia="IRNazanin" w:cs="IRNazanin"/>
          <w:color w:val="111111"/>
          <w:sz w:val="28"/>
          <w:szCs w:val="28"/>
          <w:rtl w:val="true"/>
          <w:lang w:bidi="fa-IR"/>
        </w:rPr>
        <w:t>.</w:t>
      </w:r>
    </w:p>
    <w:p>
      <w:pPr>
        <w:pStyle w:val="Heading3"/>
        <w:numPr>
          <w:ilvl w:val="2"/>
          <w:numId w:val="1"/>
        </w:numPr>
        <w:rPr/>
      </w:pPr>
      <w:bookmarkStart w:id="382" w:name="__RefHeading___Toc541197_3830689328"/>
      <w:bookmarkStart w:id="383" w:name="_Toc137"/>
      <w:bookmarkEnd w:id="382"/>
      <w:r>
        <w:rPr>
          <w:rtl w:val="true"/>
        </w:rPr>
        <w:t>القول فی زکاة الغلات</w:t>
      </w:r>
      <w:r>
        <w:rPr>
          <w:rtl w:val="true"/>
        </w:rPr>
        <w:t>:</w:t>
      </w:r>
      <w:bookmarkEnd w:id="3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لا تجب الزکاة فی شیء من الغلات الأربع حتی تبلغ نصابا،و هو خمسة أوسق،و کل وسق ستون صاعا و یکون مقدار النصاب ب الرطل العراقی ألفین و سبعمائة رطل بناء علی أن کل صاع تسعة أرطال </w:t>
      </w:r>
    </w:p>
    <w:p>
      <w:pPr>
        <w:pStyle w:val="BookText"/>
        <w:rPr/>
      </w:pPr>
      <w:r>
        <w:rPr>
          <w:rFonts w:ascii="IRNazanin" w:hAnsi="IRNazanin" w:eastAsia="IRNazanin"/>
          <w:color w:val="111111"/>
          <w:sz w:val="28"/>
          <w:sz w:val="28"/>
          <w:szCs w:val="28"/>
          <w:rtl w:val="true"/>
          <w:lang w:bidi="fa-IR"/>
        </w:rPr>
        <w:t xml:space="preserve">بالعراقی،بالنص </w:t>
      </w:r>
      <w:r>
        <w:rPr>
          <w:rStyle w:val="FootnoteAnchor"/>
          <w:rtl w:val="true"/>
        </w:rPr>
        <w:footnoteReference w:id="432"/>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الأظهر فی قدر الرطل العراقی أنه مائة و ثلاثون درهما،و أحد و تسعون مثقالا،و هذا التقدیر تحقیق لا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یعتبر النصاب وقت الجفاف،فلو جفت تمرا أو زبیبا أو حنطة أو شعیرا فنقص،فلا زکاة و ان کان وقت تعلق الوجوب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تقدیر هنا فیما زاد علی النصاب بل تجب فیه أی فی الزائد الزکاة و ان قل فللغلات نصاب واحد و هو خمسة أوسق،و عفو واحد و هو ما نقص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یتعلق به أی بکل من الغلات وجوب الزکاة عند تسمیته حنطة أو شعیرا أو زبیبا أو تمرا تسمیة حقیقة،وفاقا للإسکافی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إذا أحمر ثمر النخل أو اصفر،أو انعقد الحب و الحصرم و القائل الأکثر،بل لا خلاف فیه یظهر الا ممن مر و بعض من عنه تأخر،و المسألة محل نظر،و لا ریب أن المشهور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الإخراج إذا صفت الغلة،و جمعت الثمرة بل إذا یبست إجماعا، و المراد بوقت الإخراج الوقت الذی یصیر ضامنا بالتأخیر عنه،أو الوقت الذی یجوز للساعی مطالبة المالک،و لیس المراد الوقت الذی لا یجوز التقدیم علیه، لتصریحهم بجواز مقاسمة الساعی للمالک الثمرة قبل الجذاذ،و أجزاء دفع الواجب علی رءوس الأشجار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تجب الزکاة فی شیء من الغلات إلا إذا نمت فی الملک أی ملکت قبل وقت الوجوب و لو بلحظة،ف لا تجب فی ما یبتاع حبا مثلا أو یستوهب کذلک،بل تجب علی البالغ و الواهب مع الشرط،و الا </w:t>
      </w:r>
    </w:p>
    <w:p>
      <w:pPr>
        <w:pStyle w:val="BookText"/>
        <w:rPr/>
      </w:pPr>
      <w:r>
        <w:rPr>
          <w:rFonts w:ascii="IRNazanin" w:hAnsi="IRNazanin" w:eastAsia="IRNazanin"/>
          <w:color w:val="111111"/>
          <w:sz w:val="28"/>
          <w:sz w:val="28"/>
          <w:szCs w:val="28"/>
          <w:rtl w:val="true"/>
          <w:lang w:bidi="fa-IR"/>
        </w:rPr>
        <w:t>فعلی من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یسقی سیحا أی بالماء الجاری علی وجه الأرض،سواء کان قبل الزرع أو بعده أو عذبا بکسر العین،و هی أن یسقی بالمطر أو بعلا و هو شربه بعروقه القریبة من الماء ففیه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یسقی بالنواضح و هو جمع ناضحة،و هو البعیر الذی یستقی علیه و الدوالی و هو جمع دالیة،و هی الناعورة التی تدیرها البقرة 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الضابط فی موضوع </w:t>
      </w:r>
      <w:r>
        <w:rPr>
          <w:rStyle w:val="FootnoteAnchor"/>
          <w:rtl w:val="true"/>
        </w:rPr>
        <w:footnoteReference w:id="433"/>
      </w: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توقف ترقیة الماء إلی الأرض علی آلة من دولاب و نحوه،و توقفه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بغیر ذلک من الاعمال،کحفر السواقی و الأنهار،و ان کثرت مئونتها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الأمران فسقی بالسیح مثلا تارة،و بمقابله اخری حکم للأغلب منهما،فالعشر ان کان هو الأول،و نصفه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تعتبر الأغلبیة بالأکثریة </w:t>
      </w:r>
      <w:r>
        <w:rPr>
          <w:rStyle w:val="FootnoteAnchor"/>
          <w:rtl w:val="true"/>
        </w:rPr>
        <w:footnoteReference w:id="434"/>
      </w:r>
      <w:r>
        <w:rPr>
          <w:rFonts w:ascii="IRNazanin" w:hAnsi="IRNazanin" w:eastAsia="IRNazanin"/>
          <w:color w:val="111111"/>
          <w:sz w:val="28"/>
          <w:sz w:val="28"/>
          <w:szCs w:val="28"/>
          <w:rtl w:val="true"/>
          <w:lang w:bidi="fa-IR"/>
        </w:rPr>
        <w:t>عددا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تساویا عددا أخذ من نصفه العشر،و من نصفه نصف العشر و ان اشتبه الحال و أشکل الأغلب،ففی وجوب الأقل أو الأکثر أو الإلحاق بالتساوی أوجه،أحوطها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 ان لم یکن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تجب الزکاة بعد إخراج حصة السلطان بلا خلاف،و المئونة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بها ما یغرمه المالک علی الغلة من ابتداء العمل لأجلها،و ان تقدم علی عامها الی تمام التصفیة و یبس الثمرة،و منها البذر،و لو اشتراه اعتبر المثل </w:t>
      </w:r>
      <w:bookmarkStart w:id="384" w:name="pg13620_149123"/>
    </w:p>
    <w:p>
      <w:pPr>
        <w:pStyle w:val="BookText"/>
        <w:rPr/>
      </w:pPr>
      <w:bookmarkEnd w:id="384"/>
      <w:r>
        <w:rPr>
          <w:rFonts w:ascii="IRNazanin" w:hAnsi="IRNazanin" w:eastAsia="IRNazanin"/>
          <w:color w:val="111111"/>
          <w:sz w:val="28"/>
          <w:sz w:val="28"/>
          <w:szCs w:val="28"/>
          <w:rtl w:val="true"/>
          <w:lang w:bidi="fa-IR"/>
        </w:rPr>
        <w:t>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النصاب بعدها مطلقا،سواء فی ذلک ما تقدم منها علی تعلق الوجوب أو تأخر عنه،حتی لو لم یبق بعده نصاب لم تجب زکاة،وفاقا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قبلها،فیزکی مما بقی بعده و ان لم یبلغ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بین المتقدم منها فالأول،و المتأخر 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 و أحوط منه الثانی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اشتری الزرع أو الثمرة،فالثمن من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اشتراها مع الأصل، وزع الثمن علیهما،کما توزع المئونة علی الزکوی و غیره لو جمعهما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ما غرمه بعد الشراء و یسقط ما قبله،کما یسقط اعتبار المتبرع،و ان کان غلامه أو ولده</w:t>
      </w:r>
      <w:r>
        <w:rPr>
          <w:rFonts w:eastAsia="IRNazanin" w:cs="IRNazanin"/>
          <w:color w:val="111111"/>
          <w:sz w:val="28"/>
          <w:szCs w:val="28"/>
          <w:rtl w:val="true"/>
          <w:lang w:bidi="fa-IR"/>
        </w:rPr>
        <w:t>.</w:t>
      </w:r>
    </w:p>
    <w:p>
      <w:pPr>
        <w:pStyle w:val="Heading3"/>
        <w:numPr>
          <w:ilvl w:val="2"/>
          <w:numId w:val="1"/>
        </w:numPr>
        <w:rPr/>
      </w:pPr>
      <w:bookmarkStart w:id="385" w:name="__RefHeading___Toc541199_3830689328"/>
      <w:bookmarkStart w:id="386" w:name="_Toc138"/>
      <w:bookmarkEnd w:id="385"/>
      <w:r>
        <w:rPr>
          <w:rtl w:val="true"/>
        </w:rPr>
        <w:t>ما تستحب فیه الزکاة</w:t>
      </w:r>
      <w:r>
        <w:rPr>
          <w:rtl w:val="true"/>
        </w:rPr>
        <w:t>:</w:t>
      </w:r>
      <w:bookmarkEnd w:id="386"/>
    </w:p>
    <w:p>
      <w:pPr>
        <w:pStyle w:val="BookText"/>
        <w:rPr/>
      </w:pPr>
      <w:r>
        <w:rPr>
          <w:rFonts w:ascii="IRNazanin" w:hAnsi="IRNazanin" w:eastAsia="IRNazanin"/>
          <w:color w:val="111111"/>
          <w:sz w:val="28"/>
          <w:sz w:val="28"/>
          <w:szCs w:val="28"/>
          <w:rtl w:val="true"/>
          <w:lang w:bidi="fa-IR"/>
        </w:rPr>
        <w:t>القول فی بیان شروط ما تستحب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یشترط فی مال التجارة مضافا الی الشروط العامة الحول السابق و أن یطلب برأس المال،أو الزیادة فی الحول کله فلو طلب المال بأنقص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الحول،فلا زکاة و ان کان ثمنه أضعاف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طلب به فصاعدا،استأنف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قیمته یبلغ نصابا لأحد النقدین فصاعدا ان کان أصله عروضا،و الا فنصاب أصله و ان نقص بالآخر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فیخرج الزکاة حینئذ أی عند اجتماع هذه الشروط الثلاثة عن قیمته ربع العشر دراهم أو دنانیر</w:t>
      </w:r>
      <w:r>
        <w:rPr>
          <w:rFonts w:eastAsia="IRNazanin" w:cs="IRNazanin"/>
          <w:color w:val="111111"/>
          <w:sz w:val="28"/>
          <w:szCs w:val="28"/>
          <w:rtl w:val="true"/>
          <w:lang w:bidi="fa-IR"/>
        </w:rPr>
        <w:t xml:space="preserve">. </w:t>
      </w:r>
      <w:bookmarkStart w:id="387" w:name="pg13620_149124"/>
    </w:p>
    <w:p>
      <w:pPr>
        <w:pStyle w:val="BookText"/>
        <w:rPr/>
      </w:pPr>
      <w:bookmarkEnd w:id="387"/>
      <w:r>
        <w:rPr>
          <w:rFonts w:ascii="IRNazanin" w:hAnsi="IRNazanin" w:eastAsia="IRNazanin"/>
          <w:color w:val="111111"/>
          <w:sz w:val="28"/>
          <w:sz w:val="28"/>
          <w:szCs w:val="28"/>
          <w:rtl w:val="true"/>
          <w:lang w:bidi="fa-IR"/>
        </w:rPr>
        <w:t>و هل یشترط بقاء عین السلعة طول الحول کما فی المال أم لا؟فتثبت الزکاة و ان تبدلت الأعیان مع بلوغ القیمة النصاب؟قولان،الظاهر الأول،و ان کان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زکاة الخیل حئول الحول السابق علیها و السوم طوله و کونها إناثا،فیخرج عن العتیق الذی أبواه عربیان کریمان دیناران، و عن البرذون الذی هو خلافه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یخرج من الأرض مما تستحب فیه الزکاة حکمه حکم الأجناس الأربعة فی اعتبار السقی و المؤن و قدر النصب و کمیة الواجب إخراجه منها</w:t>
      </w:r>
      <w:r>
        <w:rPr>
          <w:rFonts w:eastAsia="IRNazanin" w:cs="IRNazanin"/>
          <w:color w:val="111111"/>
          <w:sz w:val="28"/>
          <w:szCs w:val="28"/>
          <w:rtl w:val="true"/>
          <w:lang w:bidi="fa-IR"/>
        </w:rPr>
        <w:t>.</w:t>
      </w:r>
    </w:p>
    <w:p>
      <w:pPr>
        <w:pStyle w:val="Heading3"/>
        <w:numPr>
          <w:ilvl w:val="2"/>
          <w:numId w:val="1"/>
        </w:numPr>
        <w:rPr/>
      </w:pPr>
      <w:bookmarkStart w:id="388" w:name="__RefHeading___Toc541201_3830689328"/>
      <w:bookmarkStart w:id="389" w:name="_Toc139"/>
      <w:bookmarkEnd w:id="388"/>
      <w:r>
        <w:rPr>
          <w:rtl w:val="true"/>
        </w:rPr>
        <w:t>وقت وجوب الزکاة</w:t>
      </w:r>
      <w:r>
        <w:rPr>
          <w:rtl w:val="true"/>
        </w:rPr>
        <w:t>:</w:t>
      </w:r>
      <w:bookmarkEnd w:id="389"/>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وقت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فیما لم یعتبر فیه الحول،کالغلات التسمیة،أو الاحمرار أو الاصفرار و الانعقاد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یعتبر فیه،فقد مر أنه إذا أهل الشهر الثانی عشر وجبت الزکاة و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استکمال شرائط الوجوب من النصاب،و إمکان التصرف، و السوم فی الماشیة،و کونها دراهم أو دنانیر منقوشة فی الأثمان فیه أی فی الحول المدلول علیه بالسیاق کله أی کل الحول و جمیعه،لا الشهر الثانی عشر،بلا خلاف و لا اشکال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الوجوب و استقراره یتعین دفع الواجب مطلقا،حتی فی الغلات ان جعلنا وقته فیها و وقت الإخراج واحدا،و هو التسمیة بأحدها </w:t>
      </w:r>
      <w:r>
        <w:rPr>
          <w:rStyle w:val="FootnoteAnchor"/>
          <w:rtl w:val="true"/>
        </w:rPr>
        <w:footnoteReference w:id="436"/>
      </w:r>
      <w:r>
        <w:rPr>
          <w:rFonts w:ascii="IRNazanin" w:hAnsi="IRNazanin" w:eastAsia="IRNazanin"/>
          <w:color w:val="111111"/>
          <w:sz w:val="28"/>
          <w:sz w:val="28"/>
          <w:szCs w:val="28"/>
          <w:rtl w:val="true"/>
          <w:lang w:bidi="fa-IR"/>
        </w:rPr>
        <w:t xml:space="preserve">عرفا، </w:t>
      </w:r>
    </w:p>
    <w:p>
      <w:pPr>
        <w:pStyle w:val="BookText"/>
        <w:rPr/>
      </w:pPr>
      <w:r>
        <w:rPr>
          <w:rFonts w:ascii="IRNazanin" w:hAnsi="IRNazanin" w:eastAsia="IRNazanin"/>
          <w:color w:val="111111"/>
          <w:sz w:val="28"/>
          <w:sz w:val="28"/>
          <w:szCs w:val="28"/>
          <w:rtl w:val="true"/>
          <w:lang w:bidi="fa-IR"/>
        </w:rPr>
        <w:t>و الا کما هو المشهور،فالوقتان متغایران یجوز التأخیر عن أولهما الی الثانی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بعده ف لا یجوز تأخیره مطلقا الا لعذر،کانتظار المستحق و شبهه من خوف أو غیبة المال،فیجوز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الجواز لغیر عذر مطلقا فهو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 فی النهایة </w:t>
      </w:r>
      <w:r>
        <w:rPr>
          <w:rStyle w:val="FootnoteAnchor"/>
          <w:rtl w:val="true"/>
        </w:rPr>
        <w:footnoteReference w:id="437"/>
      </w:r>
      <w:r>
        <w:rPr>
          <w:rFonts w:ascii="IRNazanin" w:hAnsi="IRNazanin" w:eastAsia="IRNazanin"/>
          <w:color w:val="111111"/>
          <w:sz w:val="28"/>
          <w:sz w:val="28"/>
          <w:szCs w:val="28"/>
          <w:rtl w:val="true"/>
          <w:lang w:bidi="fa-IR"/>
        </w:rPr>
        <w:t xml:space="preserve">إذا عزلها عن ماله جاز تأخیرها شهرا أو شهرین بل أفتی الشهید فی الدروس </w:t>
      </w:r>
      <w:r>
        <w:rPr>
          <w:rStyle w:val="FootnoteAnchor"/>
          <w:rtl w:val="true"/>
        </w:rPr>
        <w:footnoteReference w:id="438"/>
      </w:r>
      <w:r>
        <w:rPr>
          <w:rFonts w:ascii="IRNazanin" w:hAnsi="IRNazanin" w:eastAsia="IRNazanin"/>
          <w:color w:val="111111"/>
          <w:sz w:val="28"/>
          <w:sz w:val="28"/>
          <w:szCs w:val="28"/>
          <w:rtl w:val="true"/>
          <w:lang w:bidi="fa-IR"/>
        </w:rPr>
        <w:t xml:space="preserve">و البیان </w:t>
      </w:r>
      <w:r>
        <w:rPr>
          <w:rStyle w:val="FootnoteAnchor"/>
          <w:rtl w:val="true"/>
        </w:rPr>
        <w:footnoteReference w:id="439"/>
      </w:r>
      <w:r>
        <w:rPr>
          <w:rFonts w:ascii="IRNazanin" w:hAnsi="IRNazanin" w:eastAsia="IRNazanin"/>
          <w:color w:val="111111"/>
          <w:sz w:val="28"/>
          <w:sz w:val="28"/>
          <w:szCs w:val="28"/>
          <w:rtl w:val="true"/>
          <w:lang w:bidi="fa-IR"/>
        </w:rPr>
        <w:t xml:space="preserve">بجواز التأخیر مطلقا لانتظار الأفضل أو التعمیم،و زاد فی البیان </w:t>
      </w:r>
      <w:r>
        <w:rPr>
          <w:rStyle w:val="FootnoteAnchor"/>
          <w:rtl w:val="true"/>
        </w:rPr>
        <w:footnoteReference w:id="440"/>
      </w:r>
      <w:r>
        <w:rPr>
          <w:rFonts w:ascii="IRNazanin" w:hAnsi="IRNazanin" w:eastAsia="IRNazanin"/>
          <w:color w:val="111111"/>
          <w:sz w:val="28"/>
          <w:sz w:val="28"/>
          <w:szCs w:val="28"/>
          <w:rtl w:val="true"/>
          <w:lang w:bidi="fa-IR"/>
        </w:rPr>
        <w:t>التأخیر لمعتاد الطلب بما لا یؤدی الی إهماله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الحلی </w:t>
      </w:r>
      <w:r>
        <w:rPr>
          <w:rStyle w:val="FootnoteAnchor"/>
          <w:rtl w:val="true"/>
        </w:rPr>
        <w:footnoteReference w:id="441"/>
      </w:r>
      <w:r>
        <w:rPr>
          <w:rFonts w:ascii="IRNazanin" w:hAnsi="IRNazanin" w:eastAsia="IRNazanin"/>
          <w:color w:val="111111"/>
          <w:sz w:val="28"/>
          <w:sz w:val="28"/>
          <w:szCs w:val="28"/>
          <w:rtl w:val="true"/>
          <w:lang w:bidi="fa-IR"/>
        </w:rPr>
        <w:t>بجوازه إیثار البعض المستحقین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ضمن مع التلف و لو بغیر تفریط و لا یأثم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الشهید الثانی و سبطه و من تأخر عنهما بجوازه الی شهرین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الأحوط الأشبه عند المصنف أن جواز التأخیر مشروط بالعذر،فلا یتقدر بغیر زواله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الدفع مع إمکان التسلیم ضمن بغیر خلاف،قالوا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الوکیل و الوصی بتفرقة غیرها،و صرحوا بجوازه لهما أیضا مع خوف الضرر و لو مع وجود المستحق،و لا ریب فیه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الحکم بالضمان مع التمکن من الدفع یعم ما لو کان لتعمیمها لمستحق البلد مع کثرتهم و غیره أم یختص بالثانی؟وجهان،و لعل الثانی أقوی،فإن التأخیر للتعمیم لا یسمی تأخیرا عرفا،و من هنا یظهر جوازه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یجوز تقدیمها قبل وقت الوجوب بنیتها علی أشهر الروایتین </w:t>
      </w:r>
      <w:r>
        <w:rPr>
          <w:rStyle w:val="FootnoteAnchor"/>
          <w:rtl w:val="true"/>
        </w:rPr>
        <w:footnoteReference w:id="442"/>
      </w:r>
      <w:r>
        <w:rPr>
          <w:rFonts w:ascii="IRNazanin" w:hAnsi="IRNazanin" w:eastAsia="IRNazanin"/>
          <w:color w:val="111111"/>
          <w:sz w:val="28"/>
          <w:sz w:val="28"/>
          <w:szCs w:val="28"/>
          <w:rtl w:val="true"/>
          <w:lang w:bidi="fa-IR"/>
        </w:rPr>
        <w:t>و أظهرهما،و الروایة الثانیة کثیرة مختلفة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مدة التعجیل،فبعض بشهر و شهرین،و آخر بثلاثة و أربعة،و ثالث بخمسة،و رابع بأول السنة و هی محمولة علی أنه یجوز دفعها الی المستحق قرضا و احتساب ذلک علیه من الزکاة ان تحقق الوجوب بدخول الوقت مع حصول الشرائط و بقی القابض لها علی صفة </w:t>
      </w:r>
      <w:r>
        <w:rPr>
          <w:rStyle w:val="FootnoteAnchor"/>
          <w:rtl w:val="true"/>
        </w:rPr>
        <w:footnoteReference w:id="444"/>
      </w:r>
      <w:r>
        <w:rPr>
          <w:rFonts w:ascii="IRNazanin" w:hAnsi="IRNazanin" w:eastAsia="IRNazanin"/>
          <w:color w:val="111111"/>
          <w:sz w:val="28"/>
          <w:sz w:val="28"/>
          <w:szCs w:val="28"/>
          <w:rtl w:val="true"/>
          <w:lang w:bidi="fa-IR"/>
        </w:rPr>
        <w:t>الاستحقاق فإنه یجوز ذلک،بل یستحب ذلک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احتسابه علیه من الزکاة مع بقائه علی صفة الاستحقاق،کذا یجوز مطالبته بعوضه و دفعه الی غیره،و دفع غیره الی غیره،لان حکمه حکم سائر الدیون و صرح بذلک جماعة من 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تغیرت </w:t>
      </w:r>
      <w:r>
        <w:rPr>
          <w:rStyle w:val="FootnoteAnchor"/>
          <w:rtl w:val="true"/>
        </w:rPr>
        <w:footnoteReference w:id="445"/>
      </w:r>
      <w:r>
        <w:rPr>
          <w:rFonts w:ascii="IRNazanin" w:hAnsi="IRNazanin" w:eastAsia="IRNazanin"/>
          <w:color w:val="111111"/>
          <w:sz w:val="28"/>
          <w:sz w:val="28"/>
          <w:szCs w:val="28"/>
          <w:rtl w:val="true"/>
          <w:lang w:bidi="fa-IR"/>
        </w:rPr>
        <w:t>حال المستحق عند تحقق الوجوب،بأن فقد فیه أحد شروط الاستحقاق استأنف المالک الإخراج و لا یجوز له حینئذ الاحتساب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المستحق فی بلده،نقلها جوازا بل وجوبا الی غیره و لم یضمن لو تلفت بغیر تفریط و یضمن لو نقلها مع وجوده فیه بلا خلاف،و ان اختلف فی جواز النقل حینئذ أم تحریمه علی قولین،أجودهما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لکن الثانی أحوط و علی القولین لو نقلها أجزأته إذا وصلت الی الفقراء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الواجب انما یتحقق مع عزله قبله،و الا فالذاهب منه و من الزکاة علی الشرکة،و ان ضمنها مع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حینئذ بین وجود المستحق و عدمه و لا ریب فی جواز العزل بالنیة مع فقد المستحق،و فیه مع وجوده نظر،لکن </w:t>
      </w:r>
      <w:bookmarkStart w:id="390" w:name="pg13620_149127"/>
    </w:p>
    <w:p>
      <w:pPr>
        <w:pStyle w:val="BookText"/>
        <w:rPr/>
      </w:pPr>
      <w:bookmarkEnd w:id="390"/>
      <w:r>
        <w:rPr>
          <w:rFonts w:ascii="IRNazanin" w:hAnsi="IRNazanin" w:eastAsia="IRNazanin"/>
          <w:color w:val="111111"/>
          <w:sz w:val="28"/>
          <w:sz w:val="28"/>
          <w:szCs w:val="28"/>
          <w:rtl w:val="true"/>
          <w:lang w:bidi="fa-IR"/>
        </w:rPr>
        <w:t>الجواز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صار الی بلد آخر جاز احتسابه علی مستحقیه مع وجودهم فی بلده،و ان قلنا بالمنع حینئذ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معتبرة فی إخراجها و عزلها مقارنة للدفع الی المستحق،أو الإمام،أو الساعی،أو وکیل المستحق ان قلنا بجواز الدفع الیه،کما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المقارنة بمعنی عدم جواز التقدم متفق علیه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التأخیر مطلقا،أو بشرط بقاء العین،أو علم القابض بکون المدفوع زکاة و الا فإشکال وجهان،و الأحوط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فیها أیضا من نیة التعیین و قصد القربة قطعا،و الوجوب و الندب علی الأحوط و لا یفتقر الی تعیین الجنس الذی یخرج منه</w:t>
      </w:r>
      <w:r>
        <w:rPr>
          <w:rFonts w:eastAsia="IRNazanin" w:cs="IRNazanin"/>
          <w:color w:val="111111"/>
          <w:sz w:val="28"/>
          <w:szCs w:val="28"/>
          <w:rtl w:val="true"/>
          <w:lang w:bidi="fa-IR"/>
        </w:rPr>
        <w:t>.</w:t>
      </w:r>
    </w:p>
    <w:p>
      <w:pPr>
        <w:pStyle w:val="Heading3"/>
        <w:numPr>
          <w:ilvl w:val="2"/>
          <w:numId w:val="1"/>
        </w:numPr>
        <w:rPr/>
      </w:pPr>
      <w:bookmarkStart w:id="391" w:name="__RefHeading___Toc541203_3830689328"/>
      <w:bookmarkStart w:id="392" w:name="_Toc140"/>
      <w:bookmarkEnd w:id="391"/>
      <w:r>
        <w:rPr>
          <w:rtl w:val="true"/>
        </w:rPr>
        <w:t>المستحقین للزکاة</w:t>
      </w:r>
      <w:r>
        <w:rPr>
          <w:rtl w:val="true"/>
        </w:rPr>
        <w:t>:</w:t>
      </w:r>
      <w:bookmarkEnd w:id="392"/>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المستحق و ما یتعلق به و النظر فیه فی أمور ثلاثة الأصناف،و الأوصاف المعتبرة فیهم و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الأصناف فثمانیة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تغایر المساکین و الفقراء،کما هو المشهور لغة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 الفقراء و المساکین و لا تمییز بینهما مع الانفراد،و أما مع الجمع بینهما فلا بد من المائز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العلماء فی أن أیهما أسوأ حالا من الأخر و لا ثمرة مهمة فی تحقیقه للإجماع علی ارادة کل منهما من الأخر حیث یفرد،و علی استحقاقهما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تظهر فی أمور أخر،کالوقف،و الوصیة،و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المسکین أسوأ حالا علی الأشهر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بینهما فی استحقاق الزکاة من لا یملک مئونة سنة کاملة له و لعیاله اللازمین له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الفقیر عن الزکاة لو ملک الدار و الخادم و الدابة المحتاج إلیها بحسب حاله،و کذا کل ما یحتاج الیه من الآلات اللائقة بحاله،و کتب العلم،لمسیس الحاجة الی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بیع ما یزید عن حاجته بحسب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حاجته تندفع بأقل مما عنده قیمة،لم یکلف بیعها و شراء الأدون قیمة،إلا إذا خرج عن مناسبة حاله کثیرا،بحیث لا ینصرف إلیه الإطلاقات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فقدت هذه المذکورات،استثنی أثمانها مع الحاجة إلیها،و لا یبعد إلحاق ما یحتاج إلیه فی التزویج بذلک مع الحاجة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یمنع من فی یده ما یتجر فیه لیتعیش </w:t>
      </w:r>
      <w:r>
        <w:rPr>
          <w:rStyle w:val="FootnoteAnchor"/>
          <w:rtl w:val="true"/>
        </w:rPr>
        <w:footnoteReference w:id="446"/>
      </w:r>
      <w:r>
        <w:rPr>
          <w:rFonts w:ascii="IRNazanin" w:hAnsi="IRNazanin" w:eastAsia="IRNazanin"/>
          <w:color w:val="111111"/>
          <w:sz w:val="28"/>
          <w:sz w:val="28"/>
          <w:szCs w:val="28"/>
          <w:rtl w:val="true"/>
          <w:lang w:bidi="fa-IR"/>
        </w:rPr>
        <w:t>به و لکن یعجز عن استنمائه الکفایة له و لعیاله طول السنة،بل یعطی منها و لو کان ما بیده سبعمائة درهم فصاعدا و لا یکلف إنفاقها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من یستنمی الکفایة منه و لو کان ملک خمسین درهما بلا خلاف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یمنع عنها ذو الصنعة و الکسب إذا نهضت بحاجته و لا یمنع إذا قصرت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یتقدر حینئذ الأخذ بشیء و هو التتمة خاصة أم لا بل یجوز له أخذ الزیادة؟وجهان،و لعل الثانی أظهر،وفاقا للأکثر،و ان کان الأول أحوط</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دفعها أی الزکاة المالک بعد الاجتهاد و الفحص عن حال الفقیر </w:t>
      </w:r>
    </w:p>
    <w:p>
      <w:pPr>
        <w:pStyle w:val="BookText"/>
        <w:rPr/>
      </w:pPr>
      <w:r>
        <w:rPr>
          <w:rFonts w:ascii="IRNazanin" w:hAnsi="IRNazanin" w:eastAsia="IRNazanin"/>
          <w:color w:val="111111"/>
          <w:sz w:val="28"/>
          <w:sz w:val="28"/>
          <w:szCs w:val="28"/>
          <w:rtl w:val="true"/>
          <w:lang w:bidi="fa-IR"/>
        </w:rPr>
        <w:t>فبان الأخذ غیر مستحق لها حین الدفع ارتجعت منه الزکاة بعینها مع بقائها،و مثلها أو قیمتها مع تلفها اتفاقا إذا علم الأخذ کونها زکاة،و کذا مع جهله به بشرط بقاء العین،و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 الأخذ علی جهله،فله الامتناع عن الرد،بناء علی ثبوت الملک له بالدفع فی الظاهر،فعلی المرتجع إثبات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الحال هنا بین بقاء العین و تلفها،و لا بین من لا تلزم هبته و تلزم،لمقارنة الدفع قصد القربة،فلا رجوع معه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تعذر الارتجاع فلا ضمان علی الدافع لوقوع الدفع مشروعا، فلا یستعقب ضمانا،و للصحیح </w:t>
      </w:r>
      <w:r>
        <w:rPr>
          <w:rStyle w:val="FootnoteAnchor"/>
          <w:rtl w:val="true"/>
        </w:rPr>
        <w:footnoteReference w:id="447"/>
      </w:r>
      <w:r>
        <w:rPr>
          <w:rFonts w:ascii="IRNazanin" w:hAnsi="IRNazanin" w:eastAsia="IRNazanin"/>
          <w:color w:val="111111"/>
          <w:sz w:val="28"/>
          <w:sz w:val="28"/>
          <w:szCs w:val="28"/>
          <w:rtl w:val="true"/>
          <w:lang w:bidi="fa-IR"/>
        </w:rPr>
        <w:t>و غیره،و ظاهرهما تقیید الحکم بصورة الدفع مع الاجتهاد،کما هو ظاهر المتن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وجه،الا أن الأحوط الأول،بل الضمان مطلقا و لو مع الاجتهاد،کما هو خیرة المفید و غیره، و ان کان عدم الضمان فی الجملة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العاملون علیها و هم جباة الصدقة و السعاة فی أخذها و جمعها و حفظها،حتی یؤدونها الی من یقسمها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المؤلفة قلوبهم و هم الذین یستمالون الی الجهاد بالاسهام لهم فی الصدقة و ان کانوا کفارا و ظاهر العبارة عدم الإشکال فی دخول المسلمین فیهم و خفائه فی الکفار،مع أن ظاهر الأصحاب العکس،لاتفاقهم علی دخول الکفار،و ان اختلفوا فی التعبیر عنهم بالمنافقین خاصة أو مطلقهم، و اختلافهم فی دخول المسلمین،کما هو الأقرب،وفاقا لجماعة،و عدمه کما علیه آخرون،و هو ضعیف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ظاهر جملة من النصوص </w:t>
      </w:r>
      <w:r>
        <w:rPr>
          <w:rStyle w:val="FootnoteAnchor"/>
          <w:rtl w:val="true"/>
        </w:rPr>
        <w:footnoteReference w:id="448"/>
      </w:r>
      <w:r>
        <w:rPr>
          <w:rFonts w:ascii="IRNazanin" w:hAnsi="IRNazanin" w:eastAsia="IRNazanin"/>
          <w:color w:val="111111"/>
          <w:sz w:val="28"/>
          <w:sz w:val="28"/>
          <w:szCs w:val="28"/>
          <w:rtl w:val="true"/>
          <w:lang w:bidi="fa-IR"/>
        </w:rPr>
        <w:t>انهم قوم یسلمون،لکن لم یستقر الإسلام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ثمرة مهمة فی تحقیقهم،و خصوصا علی القول بسقوط سهمهم فی زمن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 علیه سبحانه بقوله وَ فِی الرِّقابِ </w:t>
      </w:r>
      <w:r>
        <w:rPr>
          <w:rStyle w:val="FootnoteAnchor"/>
          <w:rtl w:val="true"/>
        </w:rPr>
        <w:footnoteReference w:id="449"/>
      </w:r>
      <w:r>
        <w:rPr>
          <w:rFonts w:ascii="IRNazanin" w:hAnsi="IRNazanin" w:eastAsia="IRNazanin"/>
          <w:color w:val="111111"/>
          <w:sz w:val="28"/>
          <w:sz w:val="28"/>
          <w:szCs w:val="28"/>
          <w:rtl w:val="true"/>
          <w:lang w:bidi="fa-IR"/>
        </w:rPr>
        <w:t>،و هم المکاتبون بشرط أن لا یکون معهم ما یصرفونه فی کتابتهم فی ظاهر الأصحاب کما قیل،و ظاهر بعضهم جواز الإعطاء و ان قدروا علی تحصیل مال الکتابة بالتکسب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الشهیدان قصور کسبهم عن مال الکتابة،و لا یعتبر هنا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العبید الذین هم تحت الشدة بإجماعنا،و فی اشتراط الضرورة و الشدة قولان،أظهرهما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هو أحوطهما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وجبت علیه کفارة و لم یجد ما یعتق عنها،علی روایة </w:t>
      </w:r>
      <w:r>
        <w:rPr>
          <w:rStyle w:val="FootnoteAnchor"/>
          <w:rtl w:val="true"/>
        </w:rPr>
        <w:footnoteReference w:id="450"/>
      </w:r>
      <w:r>
        <w:rPr>
          <w:rFonts w:ascii="IRNazanin" w:hAnsi="IRNazanin" w:eastAsia="IRNazanin"/>
          <w:color w:val="111111"/>
          <w:sz w:val="28"/>
          <w:sz w:val="28"/>
          <w:szCs w:val="28"/>
          <w:rtl w:val="true"/>
          <w:lang w:bidi="fa-IR"/>
        </w:rPr>
        <w:t>فی سندها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ذلک أشبه بالغارم،لان المقصود إبراء ذمة المکفر عما فی عهدته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الأحوط أن یعطی ثمن الرقبة لکونه فقیرا،فیشتری هو و یعتق عن نفسه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یجد المزکی مستحقا للزکاة جاز له ابتیاع العبد و یعتق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السادس الغارمون،و هم المدینون فی غیر معصیة دون من صرفه فی معصیة فلا یعطی و لو بعد التوبة،علی الأحوط الاولی بل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الأصحاب الغارمین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 لمصلحة نفسه،و الغارم لإصلاح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الفقر فی الأول دون الثانی،و فی الخلاف الإجماع علی الأول،فإن تم و الا فهو مشکل،لمخالفته لظاهر الآیة،و عدم اعتباره فی جملة من الافراد الثمانیة،کالعاملین علیها،و الغزاة،و الغارمین لمصلحة ذات البین،و ابن السبیل المنشأ للسفر من بلده،و المؤلفة،علی ما صرح به منهم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کلامهم الحمل علی أن المراد اعتبار عدم تمکنهم من الأداء،کما عبر به جماعة من المتأخرین،لا عدم ملکهم لمئونة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به،و ان کان اعتبار الفقر بالمعنی المعروف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الأمران فلم یعلم أنفقه فی طاعة أو معصیة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منها و القائل الشیخ فی النهایة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یمنع،و القائل هو فی المبسوط و الحلی و غیرهما من المتأخرین و هو أشبه بالأصول الشرعیة،و ان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للمزکی مقاصة المستحق للزکاة بدین له فی ذمته بلا خلاف،و الظاهر أن المراد بالمقاصة هو القصد إلی إسقاط ما فی ذمته من الدین من الزکاة،و ان کان الأحوط احتسابه علیه من الزکاة،ثم أخذها مقاصة من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المستحق بین الحی و المیت،و یجوز القضاء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فی الأداء عنه قصور ترکته عن الوفاء بالدین أم لا؟قولان،أحوطهما الأول ان لم یکن أظهر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کان الدین علی من یجب علی المزکی الإنفاق علیه من </w:t>
      </w:r>
    </w:p>
    <w:p>
      <w:pPr>
        <w:pStyle w:val="BookText"/>
        <w:rPr/>
      </w:pPr>
      <w:r>
        <w:rPr>
          <w:rFonts w:ascii="IRNazanin" w:hAnsi="IRNazanin" w:eastAsia="IRNazanin"/>
          <w:color w:val="111111"/>
          <w:sz w:val="28"/>
          <w:sz w:val="28"/>
          <w:szCs w:val="28"/>
          <w:rtl w:val="true"/>
          <w:lang w:bidi="fa-IR"/>
        </w:rPr>
        <w:t>أب و أم و نحوهما جاز له القضاء عنه و کذا المقاصة حیا کان أو میتا بلا خلاف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فی سبیل اللّه تعالی،و هو کل ما کان قربة أو مصلحة، کالجهاد و الحج و بناء المساجد و القناطر علی الأظهر الأشهر،للخبر </w:t>
      </w:r>
      <w:r>
        <w:rPr>
          <w:rStyle w:val="FootnoteAnchor"/>
          <w:rtl w:val="true"/>
        </w:rPr>
        <w:footnoteReference w:id="453"/>
      </w:r>
      <w:r>
        <w:rPr>
          <w:rFonts w:ascii="IRNazanin" w:hAnsi="IRNazanin" w:eastAsia="IRNazanin"/>
          <w:color w:val="111111"/>
          <w:sz w:val="28"/>
          <w:sz w:val="28"/>
          <w:szCs w:val="28"/>
          <w:rtl w:val="true"/>
          <w:lang w:bidi="fa-IR"/>
        </w:rPr>
        <w:t>، و ظاهره اعتبار الحاجة فی من یدفع الیه هذا السهم لیحج أو یزور،و زاد بعضهم فاشترط الفقر،و هو أحوط،و ان کان الأظهر اشتراط الأول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یختص هذا السهم بالمجاهدین </w:t>
      </w:r>
      <w:r>
        <w:rPr>
          <w:rStyle w:val="FootnoteAnchor"/>
          <w:rtl w:val="true"/>
        </w:rPr>
        <w:footnoteReference w:id="454"/>
      </w:r>
      <w:r>
        <w:rPr>
          <w:rFonts w:ascii="IRNazanin" w:hAnsi="IRNazanin" w:eastAsia="IRNazanin"/>
          <w:color w:val="111111"/>
          <w:sz w:val="28"/>
          <w:sz w:val="28"/>
          <w:szCs w:val="28"/>
          <w:rtl w:val="true"/>
          <w:lang w:bidi="fa-IR"/>
        </w:rPr>
        <w:t xml:space="preserve">و القائل المفید و الدیلمی و الشیخ فی النهایة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الثامن ابن السبیل،و هو المنقطع به فی غیر بلده،فیأخذ ما یبلغه بلده و ان کان غنیا فی بلده إذا کان بحیث یعجز عن التصرف فی أمواله ببیع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الأول أحوط بل و أظهر،وفاقا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 جماعة الضیف و الإسکافی المنشأ للسفر الواجب أو الندب،و لا ریب فی ضعف الثانی،و أما الأول فحسن ان کان مسافرا محتاجا إلی الضیافة،و مشکل ان بقی علی إطلاقه،هذا إذا کان سفرهما مباحا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سفرهما معصیة منعا من هذا السهم،و ظاهر النص </w:t>
      </w:r>
      <w:r>
        <w:rPr>
          <w:rStyle w:val="FootnoteAnchor"/>
          <w:rtl w:val="true"/>
        </w:rPr>
        <w:footnoteReference w:id="456"/>
      </w:r>
      <w:r>
        <w:rPr>
          <w:rFonts w:ascii="IRNazanin" w:hAnsi="IRNazanin" w:eastAsia="IRNazanin"/>
          <w:color w:val="111111"/>
          <w:sz w:val="28"/>
          <w:sz w:val="28"/>
          <w:szCs w:val="28"/>
          <w:rtl w:val="true"/>
          <w:lang w:bidi="fa-IR"/>
        </w:rPr>
        <w:t>اعتبار کون السفر طاعة،کما علیه الإسکافی،و باقی الأصحاب علی خلافه،فاکتفوا بالإباحة المطلقة</w:t>
      </w:r>
      <w:r>
        <w:rPr>
          <w:rFonts w:eastAsia="IRNazanin" w:cs="IRNazanin"/>
          <w:color w:val="111111"/>
          <w:sz w:val="28"/>
          <w:szCs w:val="28"/>
          <w:rtl w:val="true"/>
          <w:lang w:bidi="fa-IR"/>
        </w:rPr>
        <w:t xml:space="preserve">. </w:t>
      </w:r>
      <w:bookmarkStart w:id="393" w:name="pg13620_149133"/>
    </w:p>
    <w:p>
      <w:pPr>
        <w:pStyle w:val="Heading3"/>
        <w:numPr>
          <w:ilvl w:val="2"/>
          <w:numId w:val="1"/>
        </w:numPr>
        <w:rPr/>
      </w:pPr>
      <w:bookmarkStart w:id="394" w:name="__RefHeading___Toc541205_3830689328"/>
      <w:bookmarkStart w:id="395" w:name="_Toc141"/>
      <w:bookmarkEnd w:id="393"/>
      <w:bookmarkEnd w:id="394"/>
      <w:r>
        <w:rPr>
          <w:rtl w:val="true"/>
        </w:rPr>
        <w:t>ما یشترط فی الفقراء و المساکین</w:t>
      </w:r>
      <w:r>
        <w:rPr>
          <w:rtl w:val="true"/>
        </w:rPr>
        <w:t>:</w:t>
      </w:r>
      <w:bookmarkEnd w:id="395"/>
    </w:p>
    <w:p>
      <w:pPr>
        <w:pStyle w:val="BookText"/>
        <w:rPr/>
      </w:pPr>
      <w:r>
        <w:rPr>
          <w:rFonts w:ascii="IRNazanin" w:hAnsi="IRNazanin" w:eastAsia="IRNazanin"/>
          <w:color w:val="111111"/>
          <w:sz w:val="28"/>
          <w:sz w:val="28"/>
          <w:szCs w:val="28"/>
          <w:rtl w:val="true"/>
          <w:lang w:bidi="fa-IR"/>
        </w:rPr>
        <w:t>و أما الأوصاف المعتبرة فی الفقراء و المساکین بل و غیرهم علی تفصیل یأتی فأربعة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الإیمان بالمعنی الخاص،و هو الإسلام مع المعرفة بالأئمة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 فیما عدا المؤلفة مجمع علیه بین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یعطی منهم کافر بإجماع العلماء،الا النادر من العامة العمیا و لا مسلم غیر محق فی الإمامة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صرفها </w:t>
      </w:r>
      <w:r>
        <w:rPr>
          <w:rStyle w:val="FootnoteAnchor"/>
          <w:rtl w:val="true"/>
        </w:rPr>
        <w:footnoteReference w:id="457"/>
      </w:r>
      <w:r>
        <w:rPr>
          <w:rFonts w:ascii="IRNazanin" w:hAnsi="IRNazanin" w:eastAsia="IRNazanin"/>
          <w:color w:val="111111"/>
          <w:sz w:val="28"/>
          <w:sz w:val="28"/>
          <w:szCs w:val="28"/>
          <w:rtl w:val="true"/>
          <w:lang w:bidi="fa-IR"/>
        </w:rPr>
        <w:t xml:space="preserve">الی المستضعفین </w:t>
      </w:r>
      <w:r>
        <w:rPr>
          <w:rStyle w:val="FootnoteAnchor"/>
          <w:rtl w:val="true"/>
        </w:rPr>
        <w:footnoteReference w:id="458"/>
      </w:r>
      <w:r>
        <w:rPr>
          <w:rFonts w:ascii="IRNazanin" w:hAnsi="IRNazanin" w:eastAsia="IRNazanin"/>
          <w:color w:val="111111"/>
          <w:sz w:val="28"/>
          <w:sz w:val="28"/>
          <w:szCs w:val="28"/>
          <w:rtl w:val="true"/>
          <w:lang w:bidi="fa-IR"/>
        </w:rPr>
        <w:t xml:space="preserve">من أهل الخلاف الذین لا یعاندون فی الحق مع عدم العارف بالإمامة تردد من عموم الأدلة المانعة،و من ورود الجواز فی روایة </w:t>
      </w:r>
      <w:r>
        <w:rPr>
          <w:rStyle w:val="FootnoteAnchor"/>
          <w:rtl w:val="true"/>
        </w:rPr>
        <w:footnoteReference w:id="459"/>
      </w:r>
      <w:r>
        <w:rPr>
          <w:rFonts w:ascii="IRNazanin" w:hAnsi="IRNazanin" w:eastAsia="IRNazanin"/>
          <w:color w:val="111111"/>
          <w:sz w:val="28"/>
          <w:sz w:val="28"/>
          <w:szCs w:val="28"/>
          <w:rtl w:val="true"/>
          <w:lang w:bidi="fa-IR"/>
        </w:rPr>
        <w:t xml:space="preserve">،لکنها مع ضعف سندها شاذة،کما فی المنتهی </w:t>
      </w:r>
      <w:r>
        <w:rPr>
          <w:rStyle w:val="FootnoteAnchor"/>
          <w:rtl w:val="true"/>
        </w:rPr>
        <w:footnoteReference w:id="460"/>
      </w:r>
      <w:r>
        <w:rPr>
          <w:rFonts w:ascii="IRNazanin" w:hAnsi="IRNazanin" w:eastAsia="IRNazanin"/>
          <w:color w:val="111111"/>
          <w:sz w:val="28"/>
          <w:sz w:val="28"/>
          <w:szCs w:val="28"/>
          <w:rtl w:val="true"/>
          <w:lang w:bidi="fa-IR"/>
        </w:rPr>
        <w:t>مشعرا بدعوی الإجماع،و لذا کان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 تحفظ الی وجود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الکلام فی الفطرة فلا یعطی غیر المؤمن مطلقا،علی الأشهر و الأقوی،خلافا للشیخ فی أحد قولیه،للمستفیضة </w:t>
      </w:r>
      <w:r>
        <w:rPr>
          <w:rStyle w:val="FootnoteAnchor"/>
          <w:rtl w:val="true"/>
        </w:rPr>
        <w:footnoteReference w:id="461"/>
      </w:r>
      <w:r>
        <w:rPr>
          <w:rFonts w:ascii="IRNazanin" w:hAnsi="IRNazanin" w:eastAsia="IRNazanin"/>
          <w:color w:val="111111"/>
          <w:sz w:val="28"/>
          <w:sz w:val="28"/>
          <w:szCs w:val="28"/>
          <w:rtl w:val="true"/>
          <w:lang w:bidi="fa-IR"/>
        </w:rPr>
        <w:t>،و هی معارضة بأجود منها من وجوه کثیرة،فلتکن مطرحة أو مؤولة بالاتقاء أو التقیة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یعطی أطفال المؤمنین و ان کان آباءهم فساقا،و اعتبرنا </w:t>
      </w:r>
    </w:p>
    <w:p>
      <w:pPr>
        <w:pStyle w:val="BookText"/>
        <w:rPr/>
      </w:pPr>
      <w:r>
        <w:rPr>
          <w:rFonts w:ascii="IRNazanin" w:hAnsi="IRNazanin" w:eastAsia="IRNazanin"/>
          <w:color w:val="111111"/>
          <w:sz w:val="28"/>
          <w:sz w:val="28"/>
          <w:szCs w:val="28"/>
          <w:rtl w:val="true"/>
          <w:lang w:bidi="fa-IR"/>
        </w:rPr>
        <w:t>العدالة فیهم بلا خلاف فیه بیننا دون أطفال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النصوص </w:t>
      </w:r>
      <w:r>
        <w:rPr>
          <w:rStyle w:val="FootnoteAnchor"/>
          <w:rtl w:val="true"/>
        </w:rPr>
        <w:footnoteReference w:id="462"/>
      </w:r>
      <w:r>
        <w:rPr>
          <w:rFonts w:ascii="IRNazanin" w:hAnsi="IRNazanin" w:eastAsia="IRNazanin"/>
          <w:color w:val="111111"/>
          <w:sz w:val="28"/>
          <w:sz w:val="28"/>
          <w:szCs w:val="28"/>
          <w:rtl w:val="true"/>
          <w:lang w:bidi="fa-IR"/>
        </w:rPr>
        <w:t>جواز الدفع إلی أطفال المؤمنین من غیر اشتراط ولی،و به صرح جماعة،إذا کانوا بحیث یصرفونها فی وجه یسوغ للولی صرفها فیه،خلافا للتذکرة فمنع من الدفع إلیهم مطلقا،بل الی ولیهم أو من یقوم بأمرهم،و هو أحوط و أولی ان لم نقل بکونه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المجنون حکم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السفیه فیجوز الدفع الیه و ان تعلق به الحجر بعده،و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أعطی مخالف فی الحق زکاته فریضة من المخالفین ثم استبصر و عرف الحق أعاد 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 قد اعتبرها قوم من القدماء،کالمفید و الحلی و ابن حمزة و الحلبی و القاضی و السیدین مدعیین الإجماع علیه،و عزاه فی الخلاف الی ظاهر مذهب الأصحاب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اقتصر آخرون منهم و منهم الإسکافی علی اعتبار مجانبة الکبائر للنص </w:t>
      </w:r>
      <w:r>
        <w:rPr>
          <w:rStyle w:val="FootnoteAnchor"/>
          <w:rtl w:val="true"/>
        </w:rPr>
        <w:footnoteReference w:id="463"/>
      </w:r>
      <w:r>
        <w:rPr>
          <w:rFonts w:ascii="IRNazanin" w:hAnsi="IRNazanin" w:eastAsia="IRNazanin"/>
          <w:color w:val="111111"/>
          <w:sz w:val="28"/>
          <w:sz w:val="28"/>
          <w:szCs w:val="28"/>
          <w:rtl w:val="true"/>
          <w:lang w:bidi="fa-IR"/>
        </w:rPr>
        <w:t>المختص بشارب الخمر،لکن یلحق به غیره لعدم قائل بالفرق بینهما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هذا القول إلی الأول،لأن الصغائر ان أصر علیها لحقت بالکبائر و الا لم توجب فسقا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المروة غیر معتبرة فی العدالة هنا،فلزم من اشتراط تجنب الکبائر اشتراط العدالة،لکنه خلاف ظاهر العبارة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ریب فی اعتبار اجتنابها،لظهور الإجماع علیه من العبارة أیضا،مع عدم ظهور مخالف صریح،بل و لا ظاهر فیه بین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أکثر </w:t>
      </w:r>
    </w:p>
    <w:p>
      <w:pPr>
        <w:pStyle w:val="BookText"/>
        <w:rPr/>
      </w:pPr>
      <w:r>
        <w:rPr>
          <w:rFonts w:ascii="IRNazanin" w:hAnsi="IRNazanin" w:eastAsia="IRNazanin"/>
          <w:color w:val="111111"/>
          <w:sz w:val="28"/>
          <w:sz w:val="28"/>
          <w:szCs w:val="28"/>
          <w:rtl w:val="true"/>
          <w:lang w:bidi="fa-IR"/>
        </w:rPr>
        <w:t xml:space="preserve">المتأخرین علی عدم اعتبارها،و عزاها فی الخلاف الی قوم من أصحابنا،و جمیع الفقهاء من العامة العمیا،و لا حجة لهم عدا العمومات،و یجب تخصیصها بما قدمنا و روایة </w:t>
      </w:r>
      <w:r>
        <w:rPr>
          <w:rStyle w:val="FootnoteAnchor"/>
          <w:rtl w:val="true"/>
        </w:rPr>
        <w:footnoteReference w:id="464"/>
      </w:r>
      <w:r>
        <w:rPr>
          <w:rFonts w:ascii="IRNazanin" w:hAnsi="IRNazanin" w:eastAsia="IRNazanin"/>
          <w:color w:val="111111"/>
          <w:sz w:val="28"/>
          <w:sz w:val="28"/>
          <w:szCs w:val="28"/>
          <w:rtl w:val="true"/>
          <w:lang w:bidi="fa-IR"/>
        </w:rPr>
        <w:t>مرسلة هی مع ضعفها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الخلاف انما هو من عدا المؤلفة و العاملین علیها،لاعتبار العدالة فیهم دون المؤلفة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یکون ممن تجب علیه نفقته شرعا کالأبوین و ان علوا و الأولاد و ان سفلوا </w:t>
      </w:r>
      <w:r>
        <w:rPr>
          <w:rStyle w:val="FootnoteAnchor"/>
          <w:rtl w:val="true"/>
        </w:rPr>
        <w:footnoteReference w:id="465"/>
      </w:r>
      <w:r>
        <w:rPr>
          <w:rFonts w:ascii="IRNazanin" w:hAnsi="IRNazanin" w:eastAsia="IRNazanin"/>
          <w:color w:val="111111"/>
          <w:sz w:val="28"/>
          <w:sz w:val="28"/>
          <w:szCs w:val="28"/>
          <w:rtl w:val="true"/>
          <w:lang w:bidi="fa-IR"/>
        </w:rPr>
        <w:t>،و الزوجة الدائمة غیر الناشزة و المملوک مطلقا،إذ لا یجوز الدفع إلیهم إجماعا،إلا مع العجز عن کمال نفقتهم الواجبة فیدفع إلیهم منها التتمة،بل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الدفع إلیهم للتوسعة مطلقا،کان الدافع المنفق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قوة،الا أن الأحوط الترک کذلک،وفاقا للتذکرة و خصوصا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المنفق من الإنفاق علیهم،جاز التناول منها للجمیع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للزوجة إعطاؤها زوجها منها و إنفاقه لها علیها،علی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إنما یمنعون عن سهم الفقراء،و الا فیجوز الدفع إلیهم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الناشزة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الناشزة و المتمتع بها،لعدم وجوب الإنفاق علیهما،و هل یجوز الدفع إلیهما؟الأقوی لا فی الناشزة،و نعم فی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یعطی منها باقی الأقارب بل الدفع إلیهم أولی، سواء کانوا فی عیاله أم لا،و کذا الأجانب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یکون هاشمیا </w:t>
      </w:r>
      <w:r>
        <w:rPr>
          <w:rStyle w:val="FootnoteAnchor"/>
          <w:rtl w:val="true"/>
        </w:rPr>
        <w:footnoteReference w:id="466"/>
      </w:r>
      <w:r>
        <w:rPr>
          <w:rFonts w:ascii="IRNazanin" w:hAnsi="IRNazanin" w:eastAsia="IRNazanin"/>
          <w:color w:val="111111"/>
          <w:sz w:val="28"/>
          <w:sz w:val="28"/>
          <w:szCs w:val="28"/>
          <w:rtl w:val="true"/>
          <w:lang w:bidi="fa-IR"/>
        </w:rPr>
        <w:t xml:space="preserve">،فان زکاة غیر قبیله محرمة علیه فی الجملة </w:t>
      </w:r>
      <w:bookmarkStart w:id="396" w:name="pg13620_149136"/>
    </w:p>
    <w:p>
      <w:pPr>
        <w:pStyle w:val="BookText"/>
        <w:rPr/>
      </w:pPr>
      <w:bookmarkEnd w:id="396"/>
      <w:r>
        <w:rPr>
          <w:rFonts w:ascii="IRNazanin" w:hAnsi="IRNazanin" w:eastAsia="IRNazanin"/>
          <w:color w:val="111111"/>
          <w:sz w:val="28"/>
          <w:sz w:val="28"/>
          <w:szCs w:val="28"/>
          <w:rtl w:val="true"/>
          <w:lang w:bidi="fa-IR"/>
        </w:rPr>
        <w:t>اتفاقا دون زکاة الهاشمی فإنها لا تحرم علیه مطلقا إجماعا و کذا لو قصر الخمس عن کفایته،جاز له أن یقبل الزکاة و لو کان من غیر الهاشمی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الصورة یحمل إطلاق بعض الاخبار المجوزة،أو علی المندوبة أو علی کون المراد من سهم العاملین علیها،و لکن الأقوی المنع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و نحوها عدم تقدر المأخوذ فی الضرورة بقدر،و جعله فی المختلف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یتجاوز عن قدر الضرورة و هو أحوط،و القائل الشیخ و جماعة،و فسر الضرورة بقدر فوت یوم و لیلة،و ظاهر النص </w:t>
      </w:r>
      <w:r>
        <w:rPr>
          <w:rStyle w:val="FootnoteAnchor"/>
          <w:rtl w:val="true"/>
        </w:rPr>
        <w:footnoteReference w:id="467"/>
      </w:r>
      <w:r>
        <w:rPr>
          <w:rFonts w:ascii="IRNazanin" w:hAnsi="IRNazanin" w:eastAsia="IRNazanin"/>
          <w:color w:val="111111"/>
          <w:sz w:val="28"/>
          <w:sz w:val="28"/>
          <w:szCs w:val="28"/>
          <w:rtl w:val="true"/>
          <w:lang w:bidi="fa-IR"/>
        </w:rPr>
        <w:t>أخص،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تحل الزکاة لموالیهم أی عتقائهم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الصدقة المندوبة لا تحرم علی هاشمی و لا غیره و فی حرمة الواجبة منها عدا الزکاة علی الهاشمی قولان،و 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یحرم علیهم الصدقة الواجبة انما هم ولد عبد المطلب ابن عبد مناف،دون عمه المطلب،بلا خلاف الا من نادر</w:t>
      </w:r>
      <w:r>
        <w:rPr>
          <w:rFonts w:eastAsia="IRNazanin" w:cs="IRNazanin"/>
          <w:color w:val="111111"/>
          <w:sz w:val="28"/>
          <w:szCs w:val="28"/>
          <w:rtl w:val="true"/>
          <w:lang w:bidi="fa-IR"/>
        </w:rPr>
        <w:t>.</w:t>
      </w:r>
    </w:p>
    <w:p>
      <w:pPr>
        <w:pStyle w:val="Heading3"/>
        <w:numPr>
          <w:ilvl w:val="2"/>
          <w:numId w:val="1"/>
        </w:numPr>
        <w:rPr/>
      </w:pPr>
      <w:bookmarkStart w:id="397" w:name="__RefHeading___Toc541207_3830689328"/>
      <w:bookmarkStart w:id="398" w:name="_Toc142"/>
      <w:bookmarkEnd w:id="397"/>
      <w:r>
        <w:rPr>
          <w:rtl w:val="true"/>
        </w:rPr>
        <w:t>مسائل فی أحکام الزکاة</w:t>
      </w:r>
      <w:r>
        <w:rPr>
          <w:rtl w:val="true"/>
        </w:rPr>
        <w:t>:</w:t>
      </w:r>
      <w:bookmarkEnd w:id="398"/>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دفع الزکاة الی الامام علیه السلام إذا طلبها قطعا و یقبل قول المالک لو ادعی الإخراج أو عدم الحول،أو تلف المال کلا أو بعضا ینقص به النصاب أم لا،ما لم یعلم کذبه،و لا یکلف یمینا و لا بینة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بادر المالک بإخراجها إلی المستحق بنفسه،أو وکیله قبل الدفع الی الامام أو نائبه،حیث تجب علیه أجزأته عند جماعة،و لا عند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إشکال،الا أن الأمر فیه هین الان،بناء علی عدم وجوب دفعها الی الفقیه المأمون فی هذا الزمان،کما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دفعها الی الامام علیه السلام ابتداء من غیر أن یطلبها و مع فقده و عدم ظهوره الی الفقیه المأمون من الإمامیة الذی لا یتوصل إلی أخذ الحقوق بالحیل الشرعیة لأنه أی کلا منهما أبصر بمواقعها و أخبر بمواضعها، و لما فیه من الخروج من شبهة خلاف من أوجب الدفع إلیهما ابتداء،و ان کان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یخص الزکاة بأحد الأصناف الثمانیة،بل و لو خص بها شخصا واحدا منهم،جاز بإجماعنا فتوی و نصا </w:t>
      </w:r>
      <w:r>
        <w:rPr>
          <w:rStyle w:val="FootnoteAnchor"/>
          <w:rtl w:val="true"/>
        </w:rPr>
        <w:footnoteReference w:id="468"/>
      </w:r>
      <w:r>
        <w:rPr>
          <w:rFonts w:ascii="IRNazanin" w:hAnsi="IRNazanin" w:eastAsia="IRNazanin"/>
          <w:color w:val="111111"/>
          <w:sz w:val="28"/>
          <w:sz w:val="28"/>
          <w:szCs w:val="28"/>
          <w:rtl w:val="true"/>
          <w:lang w:bidi="fa-IR"/>
        </w:rPr>
        <w:t>و لکن قسمتها علی الأصناف أفضل لعموم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قبضها الإمام أو الساعی أو الفقیه،برأت ذمة المالک منها و لو تلفت بعد ذلک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یوجد مستحق،استحب للمالک عزلها من ماله،بل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باستحبابه مطلقا،کما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تعیینها فی مال خاص، و صحته یقتضی کونها أمانة فی یده،لا یضمنها الا بتعد أو تفریط،أو تأخیر للدفع مع التمکن من الإیصال إلی المستحق،و لازم ذلک عدم جواز الابدال،کما هو الأحوط ان لم یکن أظهر،و النماء تابع لها مطلقا علی الأقوی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الإیصاء بها لئلا یشتبه علی الورثة حالها،هذا إذا لم یحضره الوفاة، و الأوجب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الوصیة ما یحصل به الثبوت الشرعی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العبد المبتاع بمال </w:t>
      </w:r>
      <w:r>
        <w:rPr>
          <w:rStyle w:val="FootnoteAnchor"/>
          <w:rtl w:val="true"/>
        </w:rPr>
        <w:footnoteReference w:id="469"/>
      </w:r>
      <w:r>
        <w:rPr>
          <w:rFonts w:ascii="IRNazanin" w:hAnsi="IRNazanin" w:eastAsia="IRNazanin"/>
          <w:color w:val="111111"/>
          <w:sz w:val="28"/>
          <w:sz w:val="28"/>
          <w:szCs w:val="28"/>
          <w:rtl w:val="true"/>
          <w:lang w:bidi="fa-IR"/>
        </w:rPr>
        <w:t xml:space="preserve">الزکاة و لا وارث له یختص به ورثه أرباب الزکاة کما فی الصحیح </w:t>
      </w:r>
      <w:r>
        <w:rPr>
          <w:rStyle w:val="FootnoteAnchor"/>
          <w:rtl w:val="true"/>
        </w:rPr>
        <w:footnoteReference w:id="470"/>
      </w:r>
      <w:r>
        <w:rPr>
          <w:rFonts w:ascii="IRNazanin" w:hAnsi="IRNazanin" w:eastAsia="IRNazanin"/>
          <w:color w:val="111111"/>
          <w:sz w:val="28"/>
          <w:sz w:val="28"/>
          <w:szCs w:val="28"/>
          <w:rtl w:val="true"/>
          <w:lang w:bidi="fa-IR"/>
        </w:rPr>
        <w:t>،و به عبر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فقراء المؤمنین، کما فی الموثق </w:t>
      </w:r>
      <w:r>
        <w:rPr>
          <w:rStyle w:val="FootnoteAnchor"/>
          <w:rtl w:val="true"/>
        </w:rPr>
        <w:footnoteReference w:id="471"/>
      </w:r>
      <w:r>
        <w:rPr>
          <w:rFonts w:ascii="IRNazanin" w:hAnsi="IRNazanin" w:eastAsia="IRNazanin"/>
          <w:color w:val="111111"/>
          <w:sz w:val="28"/>
          <w:sz w:val="28"/>
          <w:szCs w:val="28"/>
          <w:rtl w:val="true"/>
          <w:lang w:bidi="fa-IR"/>
        </w:rPr>
        <w:t>،و به عبر المفید 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من أصله 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آخر یکون إرثه للإمام علیه السلام و لکن هذا أی المذکور أولا أجود و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ظاهر کلام جماعة دعوی الإجماع علیه،و الوجه الأخر اجتهاد فی مقابلة النص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یعطی الفقیر الواحد ما یجب فی النصاب الأول من الذهب و الفضة،وفاقا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 الثانی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تقدیر فیه أصلا،و هما ضعیفان و هل هو علی الوجوب أو الاستحباب؟اشکال و لا ریب أن الأول أحوط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یختص بزکاة الفضة کما هو مورد نصوص المسألة أم یعمها و غیرها من الانعام؟فلا یدفع أقل ما یجب فی أول نصابها و أول نصاب الفضة کما یستفاد من فحواها؟اشکال،و التعمیم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أعطی ما فی الأول،ثم وجب علیه الزکاة فی النصاب الباقی أخرج زکاته و سقط اعتبار التقدیر إذا لم یجتمع معه ما یبلغ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نصابان أول و ثان فالأحوط دفع الجمیع لواحد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حد للأکثر فیجوز أن یعطی الفقیر الواحد ما یغنیه و یزید علی غناه </w:t>
      </w:r>
      <w:bookmarkStart w:id="399" w:name="pg13620_149139"/>
    </w:p>
    <w:p>
      <w:pPr>
        <w:pStyle w:val="BookText"/>
        <w:rPr/>
      </w:pPr>
      <w:bookmarkEnd w:id="399"/>
      <w:r>
        <w:rPr>
          <w:rFonts w:ascii="IRNazanin" w:hAnsi="IRNazanin" w:eastAsia="IRNazanin"/>
          <w:color w:val="111111"/>
          <w:sz w:val="28"/>
          <w:sz w:val="28"/>
          <w:szCs w:val="28"/>
          <w:rtl w:val="true"/>
          <w:lang w:bidi="fa-IR"/>
        </w:rPr>
        <w:t xml:space="preserve">فخیر الصدقة ما أبقت غنی کما فی النص </w:t>
      </w:r>
      <w:r>
        <w:rPr>
          <w:rStyle w:val="FootnoteAnchor"/>
          <w:rtl w:val="true"/>
        </w:rPr>
        <w:footnoteReference w:id="47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ما أبقت غنی لمعطیها أی لا یوجب له فقرأ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یملک دافع الزکاة بل الصدقة مطلقا ما أخرجه فی الصدقة اختیارا أی لا یملکه باختیاره بالشراء و نحوه و لا بأس بعوده الیه بمیراث و شبهه مما لا یصدق معه التملک الاختیاری،فلا یستحب له إخراجه عن ملکه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الإمام أو الفقیه الصدقة دعا لصاحبها و کذا الساعی استحبابا علی الأظهر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القطع بعدم الوجوب بالنسبة إلی الفقیه و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مع غیبة الإمام علیه السلام سهم السعاة و المؤلفة بلا خلاف مع عدم الاحتیاج إلیهما،و مع الاحتیاج اشکال،و الأظهر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معهما سهم السبیل أیضا،بناء علی اختصاصه بالجهاد المفقود فی هذا الزمان، و علی ما قلناه من عدم الاختصاص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یعطی زکاة الذهب و الفضة و الثمار و الزرع أهل الفقر و المسکنة،و زکاة النعم أهل التجمل،و التوصل إلی المواصلة بها الی من یستحیی بقبولها فیوصلها الیه هدیة،و یحتسب علیه بعد وصولها الی یده أو ید وکیله مع بقاء عینها</w:t>
      </w:r>
      <w:r>
        <w:rPr>
          <w:rFonts w:eastAsia="IRNazanin" w:cs="IRNazanin"/>
          <w:color w:val="111111"/>
          <w:sz w:val="28"/>
          <w:szCs w:val="28"/>
          <w:rtl w:val="true"/>
          <w:lang w:bidi="fa-IR"/>
        </w:rPr>
        <w:t>.</w:t>
      </w:r>
    </w:p>
    <w:p>
      <w:pPr>
        <w:pStyle w:val="Heading3"/>
        <w:numPr>
          <w:ilvl w:val="2"/>
          <w:numId w:val="1"/>
        </w:numPr>
        <w:rPr/>
      </w:pPr>
      <w:bookmarkStart w:id="400" w:name="__RefHeading___Toc541209_3830689328"/>
      <w:bookmarkStart w:id="401" w:name="_Toc143"/>
      <w:bookmarkEnd w:id="400"/>
      <w:r>
        <w:rPr>
          <w:rtl w:val="true"/>
        </w:rPr>
        <w:t>أحکام زکاة الفطرة</w:t>
      </w:r>
      <w:r>
        <w:rPr>
          <w:rtl w:val="true"/>
        </w:rPr>
        <w:t>:</w:t>
      </w:r>
      <w:bookmarkEnd w:id="401"/>
    </w:p>
    <w:p>
      <w:pPr>
        <w:pStyle w:val="Heading4"/>
        <w:numPr>
          <w:ilvl w:val="3"/>
          <w:numId w:val="1"/>
        </w:numPr>
        <w:rPr/>
      </w:pPr>
      <w:bookmarkStart w:id="402" w:name="__RefHeading___Toc541211_3830689328"/>
      <w:bookmarkStart w:id="403" w:name="_Toc144"/>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زکاة الفطرة،و أرکانها أربعة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من تجب علیه،انما تجب علی الحر البالغ العاقل </w:t>
      </w:r>
    </w:p>
    <w:p>
      <w:pPr>
        <w:pStyle w:val="BookText"/>
        <w:rPr/>
      </w:pPr>
      <w:r>
        <w:rPr>
          <w:rFonts w:ascii="IRNazanin" w:hAnsi="IRNazanin" w:eastAsia="IRNazanin"/>
          <w:color w:val="111111"/>
          <w:sz w:val="28"/>
          <w:sz w:val="28"/>
          <w:szCs w:val="28"/>
          <w:rtl w:val="true"/>
          <w:lang w:bidi="fa-IR"/>
        </w:rPr>
        <w:t>الغنی فلا تجب علی الصبی،و لا المجنون،و لا المملوک قنا کان أو مدبرا أو مکاتبا مشروطا أو مطلقا،الا إذا تحرر بعضه فیجب علیه 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المکاتب 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الفقیر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إذا فضل عن مئونته و مئونة عیاله لیومه و لیلته،و هو نادر،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مئونة سنة له و لعیاله فعلا و قوة،علی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أحد النصب الزکویة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مع قصوره عن مئونة السنة، و الا فما اخترناه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اجتمعت الشروط یجب أن یخرجها عن نفسه و عیاله،من مسلم و کافر،و حر و عبد،و صغیر و کبیر،و لو عال کلا منهم تبرعا کالضیف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الضیف المعال سبعة أقوال،أظهرها من صدق علیه عرفا أنه عیال و الظاهر الصدق بالضیافة طول الشهر،و علی الوجوب حینئذ الإجماع فی الانتصار </w:t>
      </w:r>
      <w:r>
        <w:rPr>
          <w:rStyle w:val="FootnoteAnchor"/>
          <w:rtl w:val="true"/>
        </w:rPr>
        <w:footnoteReference w:id="474"/>
      </w:r>
      <w:r>
        <w:rPr>
          <w:rFonts w:ascii="IRNazanin" w:hAnsi="IRNazanin" w:eastAsia="IRNazanin"/>
          <w:color w:val="111111"/>
          <w:sz w:val="28"/>
          <w:sz w:val="28"/>
          <w:szCs w:val="28"/>
          <w:rtl w:val="true"/>
          <w:lang w:bidi="fa-IR"/>
        </w:rPr>
        <w:t xml:space="preserve">و الخلاف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وجوبها عن الزوجة و المملوک مطلقا،و أن یکونا فی عیاله،فان کان إجماعا کما فی ظاهر المنتهی </w:t>
      </w:r>
      <w:r>
        <w:rPr>
          <w:rStyle w:val="FootnoteAnchor"/>
          <w:rtl w:val="true"/>
        </w:rPr>
        <w:footnoteReference w:id="476"/>
      </w:r>
      <w:r>
        <w:rPr>
          <w:rFonts w:ascii="IRNazanin" w:hAnsi="IRNazanin" w:eastAsia="IRNazanin"/>
          <w:color w:val="111111"/>
          <w:sz w:val="28"/>
          <w:sz w:val="28"/>
          <w:szCs w:val="28"/>
          <w:rtl w:val="true"/>
          <w:lang w:bidi="fa-IR"/>
        </w:rPr>
        <w:t xml:space="preserve">و صریح السرائر </w:t>
      </w:r>
      <w:r>
        <w:rPr>
          <w:rStyle w:val="FootnoteAnchor"/>
          <w:rtl w:val="true"/>
        </w:rPr>
        <w:footnoteReference w:id="477"/>
      </w:r>
      <w:r>
        <w:rPr>
          <w:rFonts w:ascii="IRNazanin" w:hAnsi="IRNazanin" w:eastAsia="IRNazanin"/>
          <w:color w:val="111111"/>
          <w:sz w:val="28"/>
          <w:sz w:val="28"/>
          <w:szCs w:val="28"/>
          <w:rtl w:val="true"/>
          <w:lang w:bidi="fa-IR"/>
        </w:rPr>
        <w:t>،و الا فالأظهر دوران الوجوب مدار صدق العیلولة،و ان کان المشهور أحوط،سیما فی العبد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تعتبر النیة أی الخلوص و القربة و قصد کونها فطرة لا صدقة فی أدائها أی عنده</w:t>
      </w:r>
      <w:r>
        <w:rPr>
          <w:rFonts w:eastAsia="IRNazanin" w:cs="IRNazanin"/>
          <w:color w:val="111111"/>
          <w:sz w:val="28"/>
          <w:szCs w:val="28"/>
          <w:rtl w:val="true"/>
          <w:lang w:bidi="fa-IR"/>
        </w:rPr>
        <w:t xml:space="preserve">. </w:t>
      </w:r>
      <w:bookmarkStart w:id="404" w:name="pg13620_149141"/>
    </w:p>
    <w:p>
      <w:pPr>
        <w:pStyle w:val="BookText"/>
        <w:rPr/>
      </w:pPr>
      <w:bookmarkEnd w:id="404"/>
      <w:r>
        <w:rPr>
          <w:rFonts w:ascii="IRNazanin" w:hAnsi="IRNazanin" w:eastAsia="IRNazanin"/>
          <w:color w:val="111111"/>
          <w:sz w:val="28"/>
          <w:sz w:val="28"/>
          <w:szCs w:val="28"/>
          <w:rtl w:val="true"/>
          <w:lang w:bidi="fa-IR"/>
        </w:rPr>
        <w:t xml:space="preserve">و تسقط عن الکافر لو أسلم بعد الهلال،بالنص </w:t>
      </w:r>
      <w:r>
        <w:rPr>
          <w:rStyle w:val="FootnoteAnchor"/>
          <w:rtl w:val="true"/>
        </w:rPr>
        <w:footnoteReference w:id="478"/>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الشروط انما تعتبر عند هلال شوال أی قبله،بأن یکون قبل غروب لیلة الفطر و لو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أسلم الکافر،أو أفاق المجنون،أو بلغ الصبی،أو ملک الفقیر القدر المعتبر فی الوجوب قبل الهلال،وجبت الزکاة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بعده لم تجب،و کذا لو ولد له أو ملک عبدا قبله وجبت علیه، و الا فلا إجماعا فتوی و نصا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تستحب لو کان ذلک أی استجماع هذه الشروط ما بین الهلال و صلاة العید بلا خلاف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الفقیر مندوب إلی إخراجها،عن نفسه،و عن عیاله،و ان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الحاجة یدیر علی عیاله صاعا ثم یتصدق به علی غیرهم و ظاهر النص </w:t>
      </w:r>
      <w:r>
        <w:rPr>
          <w:rStyle w:val="FootnoteAnchor"/>
          <w:rtl w:val="true"/>
        </w:rPr>
        <w:footnoteReference w:id="480"/>
      </w:r>
      <w:r>
        <w:rPr>
          <w:rFonts w:ascii="IRNazanin" w:hAnsi="IRNazanin" w:eastAsia="IRNazanin"/>
          <w:color w:val="111111"/>
          <w:sz w:val="28"/>
          <w:sz w:val="28"/>
          <w:szCs w:val="28"/>
          <w:rtl w:val="true"/>
          <w:lang w:bidi="fa-IR"/>
        </w:rPr>
        <w:t>کونهم بأجمعهم مکلفین،فیشکل التعدی إلی غیرهم و ان قیل به،و علی هذا القول یتولی الولی إخراجها عن الصغیر</w:t>
      </w:r>
      <w:r>
        <w:rPr>
          <w:rFonts w:eastAsia="IRNazanin" w:cs="IRNazanin"/>
          <w:color w:val="111111"/>
          <w:sz w:val="28"/>
          <w:szCs w:val="28"/>
          <w:rtl w:val="true"/>
          <w:lang w:bidi="fa-IR"/>
        </w:rPr>
        <w:t>.</w:t>
      </w:r>
    </w:p>
    <w:p>
      <w:pPr>
        <w:pStyle w:val="Heading4"/>
        <w:numPr>
          <w:ilvl w:val="3"/>
          <w:numId w:val="1"/>
        </w:numPr>
        <w:rPr/>
      </w:pPr>
      <w:bookmarkStart w:id="405" w:name="__RefHeading___Toc541213_3830689328"/>
      <w:bookmarkStart w:id="406" w:name="_Toc145"/>
      <w:bookmarkEnd w:id="405"/>
      <w:r>
        <w:rPr>
          <w:rtl w:val="true"/>
        </w:rPr>
        <w:t>جنس زکاة الفطرة و قدرها</w:t>
      </w:r>
      <w:r>
        <w:rPr>
          <w:rtl w:val="true"/>
        </w:rPr>
        <w:t>:</w:t>
      </w:r>
      <w:bookmarkEnd w:id="40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قدرها و 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فی الجنس إخراج ما کان قوتا غالبا،کالحنطة و الشعیر و التمر و الزبیب و الأرز و الأقط و اللبن علی الأظهر الأشهر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المعتبر غالب قوة الفطر و البلد لا المخرج،و صرح جماعة بإجزاء الأجناس </w:t>
      </w:r>
      <w:bookmarkStart w:id="407" w:name="pg13620_149142"/>
    </w:p>
    <w:p>
      <w:pPr>
        <w:pStyle w:val="BookText"/>
        <w:rPr/>
      </w:pPr>
      <w:bookmarkEnd w:id="407"/>
      <w:r>
        <w:rPr>
          <w:rFonts w:ascii="IRNazanin" w:hAnsi="IRNazanin" w:eastAsia="IRNazanin"/>
          <w:color w:val="111111"/>
          <w:sz w:val="28"/>
          <w:sz w:val="28"/>
          <w:szCs w:val="28"/>
          <w:rtl w:val="true"/>
          <w:lang w:bidi="fa-IR"/>
        </w:rPr>
        <w:t xml:space="preserve">السبعة و ان لم تغلب علی قوة،و فی ظاهر المنتهی </w:t>
      </w:r>
      <w:r>
        <w:rPr>
          <w:rStyle w:val="FootnoteAnchor"/>
          <w:rtl w:val="true"/>
        </w:rPr>
        <w:footnoteReference w:id="481"/>
      </w:r>
      <w:r>
        <w:rPr>
          <w:rFonts w:ascii="IRNazanin" w:hAnsi="IRNazanin" w:eastAsia="IRNazanin"/>
          <w:color w:val="111111"/>
          <w:sz w:val="28"/>
          <w:sz w:val="28"/>
          <w:szCs w:val="28"/>
          <w:rtl w:val="true"/>
          <w:lang w:bidi="fa-IR"/>
        </w:rPr>
        <w:t xml:space="preserve">و صریح الخلاف </w:t>
      </w:r>
      <w:r>
        <w:rPr>
          <w:rStyle w:val="FootnoteAnchor"/>
          <w:rtl w:val="true"/>
        </w:rPr>
        <w:footnoteReference w:id="482"/>
      </w:r>
      <w:r>
        <w:rPr>
          <w:rFonts w:ascii="IRNazanin" w:hAnsi="IRNazanin" w:eastAsia="IRNazanin"/>
          <w:color w:val="111111"/>
          <w:sz w:val="28"/>
          <w:sz w:val="28"/>
          <w:szCs w:val="28"/>
          <w:rtl w:val="true"/>
          <w:lang w:bidi="fa-IR"/>
        </w:rPr>
        <w:t>الإجماع علیه،فلا اشکال فیه،و ان کان الأحوط الاقتصار علی الأربعة الأول منها،کما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یخرج التمر،ثم الزبیب،و یلیه فی الفضل ما یغلب علی قوت بلده وفاقا لکثیر،و ان لم أقف لهم علی مستند علی هذا الترتیب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من جمیع الأجناس صاع،و هو تسعة أرطال بالعراقی،و یجزئ من اللبن أربعة أرطال عند جماعة،لروایة </w:t>
      </w:r>
      <w:r>
        <w:rPr>
          <w:rStyle w:val="FootnoteAnchor"/>
          <w:rtl w:val="true"/>
        </w:rPr>
        <w:footnoteReference w:id="483"/>
      </w:r>
      <w:r>
        <w:rPr>
          <w:rFonts w:ascii="IRNazanin" w:hAnsi="IRNazanin" w:eastAsia="IRNazanin"/>
          <w:color w:val="111111"/>
          <w:sz w:val="28"/>
          <w:sz w:val="28"/>
          <w:szCs w:val="28"/>
          <w:rtl w:val="true"/>
          <w:lang w:bidi="fa-IR"/>
        </w:rPr>
        <w:t>فی سندها ضعف،مع أنها فی الرطل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فسره قوم منهم بالمدنی و لا دلیل لهم علیه،مع ظهور الرطل عند الإطلاق فی العراقی،و حملها فی المختلف علی الاستحباب فیما لو کان المزکی فقیرا،و لا بأس به،و ان کان المصیر إلیها لیس بذلک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الأحوط ما علیه المتأخرین من عموم الصاع لجمیع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دفع القیمة عن الواجب من الأجناس عندنا،و لو من غیر النقدین، الا أن دفعها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تقدیر فی عوض الواجب،بل یرجع الی القیمة السوقیة وقت الدفع،وفاقا للأکثر</w:t>
      </w:r>
      <w:r>
        <w:rPr>
          <w:rFonts w:eastAsia="IRNazanin" w:cs="IRNazanin"/>
          <w:color w:val="111111"/>
          <w:sz w:val="28"/>
          <w:szCs w:val="28"/>
          <w:rtl w:val="true"/>
          <w:lang w:bidi="fa-IR"/>
        </w:rPr>
        <w:t>.</w:t>
      </w:r>
    </w:p>
    <w:p>
      <w:pPr>
        <w:pStyle w:val="Heading4"/>
        <w:numPr>
          <w:ilvl w:val="3"/>
          <w:numId w:val="1"/>
        </w:numPr>
        <w:rPr/>
      </w:pPr>
      <w:bookmarkStart w:id="408" w:name="__RefHeading___Toc541215_3830689328"/>
      <w:bookmarkStart w:id="409" w:name="_Toc146"/>
      <w:bookmarkEnd w:id="408"/>
      <w:r>
        <w:rPr>
          <w:rtl w:val="true"/>
        </w:rPr>
        <w:t>وقت وجوب زکاة الفطرة</w:t>
      </w:r>
      <w:r>
        <w:rPr>
          <w:rtl w:val="true"/>
        </w:rPr>
        <w:t>:</w:t>
      </w:r>
      <w:bookmarkEnd w:id="4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وقتها،و یجب بهلال شوال مع حصول الشرائط </w:t>
      </w:r>
    </w:p>
    <w:p>
      <w:pPr>
        <w:pStyle w:val="BookText"/>
        <w:rPr/>
      </w:pPr>
      <w:r>
        <w:rPr>
          <w:rFonts w:ascii="IRNazanin" w:hAnsi="IRNazanin" w:eastAsia="IRNazanin"/>
          <w:color w:val="111111"/>
          <w:sz w:val="28"/>
          <w:sz w:val="28"/>
          <w:szCs w:val="28"/>
          <w:rtl w:val="true"/>
          <w:lang w:bidi="fa-IR"/>
        </w:rPr>
        <w:t>المتقدمة قبله،وفاقا للأکثر،خلافا لجماعة فبطلوع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ضعفه، ان کان المراد وقت تعلق الوجوب،و ان کان المراد وقت وجوب الإخراج،و هو أحوط،و ان کان الأول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یتضیق الوجوب عند صلاة العید أی قبل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قبل تضیق وقتها،و هو مقدار أدائها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تقدیمها زکاة فی شهر رمضان،و لو من أوله أداء وفاقا لجماعة،خلافا لآخرین فلم یجوزوه الا قرضا،و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تأخیرها عن الصلاة علی الأشهر الأظهر،و فی المختلف الإجماع علی الإثم بالتأخیر عن الزوال إلا لعذر،أو لانتظار المستحق فیجوز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قبل صلاة العید فطرة واجبة و بعدها صدقة مندوبة،علی الأشهر الأظهر،و فی الغنیة </w:t>
      </w:r>
      <w:r>
        <w:rPr>
          <w:rStyle w:val="FootnoteAnchor"/>
          <w:rtl w:val="true"/>
        </w:rPr>
        <w:footnoteReference w:id="48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و القائل الشیخ و جماعة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یعزلها و إذا عزلها وجبت فطرة مطلقا قولا واحدا و لو أخر التسلیم لعذر کفقد المستحق انتظار رجل لم یضمن لو تلفت من غیر تفریط و یضمن لو أخرها مع إمکان التسلیم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نقلها من بلد الوجوب الی غیرها بعد العزل مع وجود المستحق فیها،علی الخلاف المتقدم فی زکاة المال،و یتأکد احتیاط المنع هنا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نقلها ضمن علی القولین و یجوز النقل مع عدمه،و لا یضمن</w:t>
      </w:r>
      <w:r>
        <w:rPr>
          <w:rFonts w:eastAsia="IRNazanin" w:cs="IRNazanin"/>
          <w:color w:val="111111"/>
          <w:sz w:val="28"/>
          <w:szCs w:val="28"/>
          <w:rtl w:val="true"/>
          <w:lang w:bidi="fa-IR"/>
        </w:rPr>
        <w:t xml:space="preserve">. </w:t>
      </w:r>
      <w:bookmarkStart w:id="410" w:name="pg13620_149144"/>
    </w:p>
    <w:p>
      <w:pPr>
        <w:pStyle w:val="Heading4"/>
        <w:numPr>
          <w:ilvl w:val="3"/>
          <w:numId w:val="1"/>
        </w:numPr>
        <w:rPr/>
      </w:pPr>
      <w:bookmarkStart w:id="411" w:name="__RefHeading___Toc541217_3830689328"/>
      <w:bookmarkStart w:id="412" w:name="_Toc147"/>
      <w:bookmarkEnd w:id="410"/>
      <w:bookmarkEnd w:id="411"/>
      <w:r>
        <w:rPr>
          <w:rtl w:val="true"/>
        </w:rPr>
        <w:t>مصرف زکاة الفطرة</w:t>
      </w:r>
      <w:r>
        <w:rPr>
          <w:rtl w:val="true"/>
        </w:rPr>
        <w:t>:</w:t>
      </w:r>
      <w:bookmarkEnd w:id="41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مصرفها،و هو مصرف زکاة المال و هو الأصناف الثمانیة،و الأحوط اختصاصها بالمساکین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یتولی المالک إخراجها بنفسه و صرفها الی الامام علیه السلام مع وجوده أو من نصبه أفضل،و مع تعذره الی فقهاء الإمامیة کما فی الزکاة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یعطی الفقیر الواحد أقل من صاع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ضعف،مع أن الأول أحوط الا أن یجتمع من لا تتسع لهم الفطرة،فیجوز تعمیما للنفع و دفعا للأذیة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یخص بها القرابة،ثم الجیران و یرجح أهل الفضل و المعرفة مع الاستحقاق</w:t>
      </w:r>
      <w:r>
        <w:rPr>
          <w:rFonts w:eastAsia="IRNazanin" w:cs="IRNazanin"/>
          <w:color w:val="111111"/>
          <w:sz w:val="28"/>
          <w:szCs w:val="28"/>
          <w:rtl w:val="true"/>
          <w:lang w:bidi="fa-IR"/>
        </w:rPr>
        <w:t xml:space="preserve">. </w:t>
      </w:r>
      <w:bookmarkStart w:id="413" w:name="pg13620_149145"/>
    </w:p>
    <w:p>
      <w:pPr>
        <w:pStyle w:val="Heading2"/>
        <w:numPr>
          <w:ilvl w:val="1"/>
          <w:numId w:val="1"/>
        </w:numPr>
        <w:rPr/>
      </w:pPr>
      <w:bookmarkStart w:id="414" w:name="__RefHeading___Toc541219_3830689328"/>
      <w:bookmarkStart w:id="415" w:name="_Toc148"/>
      <w:bookmarkEnd w:id="413"/>
      <w:bookmarkEnd w:id="414"/>
      <w:r>
        <w:rPr>
          <w:rtl w:val="true"/>
        </w:rPr>
        <w:t>کتاب الخمس</w:t>
      </w:r>
      <w:bookmarkEnd w:id="4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541221_3830689328"/>
      <w:bookmarkStart w:id="417" w:name="_Toc149"/>
      <w:bookmarkEnd w:id="416"/>
      <w:r>
        <w:rPr>
          <w:rtl w:val="true"/>
        </w:rPr>
        <w:t>اشارة</w:t>
      </w:r>
      <w:bookmarkEnd w:id="41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یجب فی غنائم دار الحرب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یحوزه المسلمون بإذن النبی صلی اللّه علیه و آله أو الإمام علیه السلام،من أموال أهل الحرب،بغیر سرقة و لا غیلة،من منقول و غیره،و من مال البغاة إذا حواها العسکر عند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الروایات </w:t>
      </w:r>
      <w:r>
        <w:rPr>
          <w:rStyle w:val="FootnoteAnchor"/>
          <w:rtl w:val="true"/>
        </w:rPr>
        <w:footnoteReference w:id="486"/>
      </w:r>
      <w:r>
        <w:rPr>
          <w:rFonts w:ascii="IRNazanin" w:hAnsi="IRNazanin" w:eastAsia="IRNazanin"/>
          <w:color w:val="111111"/>
          <w:sz w:val="28"/>
          <w:sz w:val="28"/>
          <w:szCs w:val="28"/>
          <w:rtl w:val="true"/>
          <w:lang w:bidi="fa-IR"/>
        </w:rPr>
        <w:t>عمومها لذلک و لکل ما یغنمه الرجل و یستفید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المعادن و هی کل ما خرج من الأرض مما یخلق فیها من غیرها مما له قیمة،سواء کان منطبعا بانفراده،کالذهب و الفضة و الرصاص و الصفر و النحاس و الحدید،أو مع غیره کالزیبق،أو لم یکن منطبعا،کالیاقوت و الفیروزج و العقیق و البلور و الکحل و الزاج و الزرنیخ،أو مائعا کالقیر و النفط و الکبریت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جزم بعضهم باندراج الجص و النورة و طین الغسل و حجارة الرحی، و توقف فیه جماعة،و هو فی محله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القطع بوجوب الخمس فیها أجمع،بناء علی عموم الغنیمة لکل فائدة،فإن الکل منها بلا شبهة،و وجوبه فیها من هذه الجهة غیر الوجوب فیها من حیث المعدنیة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تظهر الثمرة فی اعتبار مئونة السنة،فتعتبر علی جهة الفائدة،و لا علی المعدنیة،و لعل هذا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یخرج من البحر ب الغوص من اللؤلؤ و المرجان و الذهب و الفضة التی لیس علیها سکة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منه الإخراج من داخل الماء، فیلحق المأخوذ من خارجه بالمکاسب،و تظهر الثمرة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أرباح التجارات و الزراعات و الصناعات،و جمیع أنواع الاکتساب، و فواضل الأقوات من الغلات و الزراعات من مئونة السنة علی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الکنوز و هو المال المذخور تحت الأرض مطلقا،و لو فی دار الإسلام و کان أثره علیه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فی داره مع الأثر،و هو أحوط 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فی ملک لغیره و لو فی وقت سابق،و الا فلیعرف علی تفصیل یأتی فی کتاب اللقطة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أرض الذمی إذا اشتراها من مسلم بالنص </w:t>
      </w:r>
      <w:r>
        <w:rPr>
          <w:rStyle w:val="FootnoteAnchor"/>
          <w:rtl w:val="true"/>
        </w:rPr>
        <w:footnoteReference w:id="487"/>
      </w:r>
      <w:r>
        <w:rPr>
          <w:rFonts w:ascii="IRNazanin" w:hAnsi="IRNazanin" w:eastAsia="IRNazanin"/>
          <w:color w:val="111111"/>
          <w:sz w:val="28"/>
          <w:sz w:val="28"/>
          <w:szCs w:val="28"/>
          <w:rtl w:val="true"/>
          <w:lang w:bidi="fa-IR"/>
        </w:rPr>
        <w:t xml:space="preserve">الصریح،و الإجماع کما فی صریح الغنیة </w:t>
      </w:r>
      <w:r>
        <w:rPr>
          <w:rStyle w:val="FootnoteAnchor"/>
          <w:rtl w:val="true"/>
        </w:rPr>
        <w:footnoteReference w:id="488"/>
      </w:r>
      <w:r>
        <w:rPr>
          <w:rFonts w:ascii="IRNazanin" w:hAnsi="IRNazanin" w:eastAsia="IRNazanin"/>
          <w:color w:val="111111"/>
          <w:sz w:val="28"/>
          <w:sz w:val="28"/>
          <w:szCs w:val="28"/>
          <w:rtl w:val="true"/>
          <w:lang w:bidi="fa-IR"/>
        </w:rPr>
        <w:t xml:space="preserve">و ظاهر المنتهی </w:t>
      </w:r>
      <w:r>
        <w:rPr>
          <w:rStyle w:val="FootnoteAnchor"/>
          <w:rtl w:val="true"/>
        </w:rPr>
        <w:footnoteReference w:id="489"/>
      </w:r>
      <w:r>
        <w:rPr>
          <w:rFonts w:ascii="IRNazanin" w:hAnsi="IRNazanin" w:eastAsia="IRNazanin"/>
          <w:color w:val="111111"/>
          <w:sz w:val="28"/>
          <w:sz w:val="28"/>
          <w:szCs w:val="28"/>
          <w:rtl w:val="true"/>
          <w:lang w:bidi="fa-IR"/>
        </w:rPr>
        <w:t>،و إطلاقهما یقتضی عدم الفرق بین أرض السکنی و الزراعة،کما صرح به بعضهم،لکن عن المصنف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الظاهر أن مراد الأصحاب الثانیة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وجهه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الحلال المختلط بالحرام و لم یتمیز أحدهما من الأخر مطلقا لا قدرا و لا صاحبا،للمعتبرة </w:t>
      </w:r>
      <w:r>
        <w:rPr>
          <w:rStyle w:val="FootnoteAnchor"/>
          <w:rtl w:val="true"/>
        </w:rPr>
        <w:footnoteReference w:id="491"/>
      </w:r>
      <w:r>
        <w:rPr>
          <w:rFonts w:ascii="IRNazanin" w:hAnsi="IRNazanin" w:eastAsia="IRNazanin"/>
          <w:color w:val="111111"/>
          <w:sz w:val="28"/>
          <w:sz w:val="28"/>
          <w:szCs w:val="28"/>
          <w:rtl w:val="true"/>
          <w:lang w:bidi="fa-IR"/>
        </w:rPr>
        <w:t xml:space="preserve">المستفیضة المتضمنة للصحیح و غیره،و الإجماع فی </w:t>
      </w:r>
    </w:p>
    <w:p>
      <w:pPr>
        <w:pStyle w:val="BookText"/>
        <w:rPr/>
      </w:pPr>
      <w:r>
        <w:rPr>
          <w:rFonts w:ascii="IRNazanin" w:hAnsi="IRNazanin" w:eastAsia="IRNazanin"/>
          <w:color w:val="111111"/>
          <w:sz w:val="28"/>
          <w:sz w:val="28"/>
          <w:szCs w:val="28"/>
          <w:rtl w:val="true"/>
          <w:lang w:bidi="fa-IR"/>
        </w:rPr>
        <w:t xml:space="preserve">الغنیة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تمیز قدرا لا صاحبا،قیل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 عن المالک مطلقا،و لو زاد عن الخمس و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بإخراج الخمس ثم التصدق بالزائد،و وجهه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انعکس صولح المالک بما یرضی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یطلب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یحصل به یقین البراءة،مع احتمال الاکتفاء یدفع ما لا یبقی معه الیقین باشتغال الذمة الا أن الأحوط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دلیله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خمس أو تصدق به عن المالک،ثم ظهر فإن رضی بما فعل،و الا قفی الضمان و عدمه وجهان بل قولان،أحوطهما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ان کان الثانی أوفق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الخمس فی الکنز حتی تبلغ عینه أو قیمته مائتی درهم أو عشرین دینارا و یجب الخمس فیما زاد،قلیلا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یعتبر النصاب المزبور فی المعدن علی روایة البزنطی </w:t>
      </w:r>
      <w:r>
        <w:rPr>
          <w:rStyle w:val="FootnoteAnchor"/>
          <w:rtl w:val="true"/>
        </w:rPr>
        <w:footnoteReference w:id="493"/>
      </w:r>
      <w:r>
        <w:rPr>
          <w:rFonts w:ascii="IRNazanin" w:hAnsi="IRNazanin" w:eastAsia="IRNazanin"/>
          <w:color w:val="111111"/>
          <w:sz w:val="28"/>
          <w:sz w:val="28"/>
          <w:szCs w:val="28"/>
          <w:rtl w:val="true"/>
          <w:lang w:bidi="fa-IR"/>
        </w:rPr>
        <w:t>الصحیحة،و عمل بها جماعة،خلافا لآخرین فلا نصاب فیه أصلا،کما هو ظاهر کثیر منهم أو دینار،کما هو خیرة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الأول،و علیه عامة من تأخر،و لکن الوسط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الخمس فی الغوص أیضا حتی تبلغ قیمته دینارا علی الأظهر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فیه قول بعشرین دینارا،و هو نادر جدا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یعتبر النصاب فی الثلاثة بعد المئونة التی یغرمها علی تحصیلها من حفر و سبک فی المعدن،و آلة غوص و أجرة الغواص فی الغوص،و أجرة الحفر و نحوه </w:t>
      </w:r>
    </w:p>
    <w:p>
      <w:pPr>
        <w:pStyle w:val="BookText"/>
        <w:rPr/>
      </w:pPr>
      <w:r>
        <w:rPr>
          <w:rFonts w:ascii="IRNazanin" w:hAnsi="IRNazanin" w:eastAsia="IRNazanin"/>
          <w:color w:val="111111"/>
          <w:sz w:val="28"/>
          <w:sz w:val="28"/>
          <w:szCs w:val="28"/>
          <w:rtl w:val="true"/>
          <w:lang w:bidi="fa-IR"/>
        </w:rPr>
        <w:t>فی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اتحاد الإخراج فیها مطلقا،أو العدم کذلک،أو الفرق بین ما لو طال الزمان،أو قصد الأعراض فالأول و غیره فالثانی أوجه و أقوال،و الثانی أحوط و ان کان الأخیر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اعتبار اتحاد النوع فیها،أو العدم،أو نعم فی الکنز و المعدن دون غیرهما أوجه،أوجهها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جماعة،اعتبر بلوغ نصیب کل نصابا بعد مئونته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أرباح التجارات الا فیما فضل عن مئونة السنة له و لعیاله الواجبی النفقة و مندوبیها،و النذور و الکفارات،و مأخوذ الظالم غصبا و مصانعة و الهدیة و الصلة اللائقین بحاله،و مئونة الحج الواجب عام الاکتساب،و ضروریات أسفار الطاعات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مال لا خمس فیه،ففی احتساب المئونة منه،أو من الربح المکتسب کذلک،أو بینهما أقوال،أحوطها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ثم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یعتبر فی أموال الباقیة نصاب </w:t>
      </w:r>
      <w:r>
        <w:rPr>
          <w:rStyle w:val="FootnoteAnchor"/>
          <w:rtl w:val="true"/>
        </w:rPr>
        <w:footnoteReference w:id="495"/>
      </w:r>
      <w:r>
        <w:rPr>
          <w:rFonts w:ascii="IRNazanin" w:hAnsi="IRNazanin" w:eastAsia="IRNazanin"/>
          <w:color w:val="111111"/>
          <w:sz w:val="28"/>
          <w:sz w:val="28"/>
          <w:szCs w:val="28"/>
          <w:rtl w:val="true"/>
          <w:lang w:bidi="fa-IR"/>
        </w:rPr>
        <w:t>و کما لا یعتبر فیها النصاب کذا لا یعتبر الحول فیها و لا فی غیرها مما فیه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تحتاط فی الأرباح بالتأخیر إلی کماله،لاحتمال تجدد مئونة بلا خلاف،و تجوز المبادرة به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الخمس ستة أقسام علی الأظهر الأشهر،ثلاثة منها للإمام علیه السلام سهمه و سهم اللّه تعالی و سهم رسوله و ثلاثة للأصناف الباقیة للیتامی و المساکین و أبناء السبیل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أن یکونوا ممن ینتسب الی عبد المطلب بالأب،و فی استحقاق من ینتسب إلیه بالأم خاصة قولان،أشبههما و أشهرهما أنه لا یستحق بل علیه </w:t>
      </w:r>
    </w:p>
    <w:p>
      <w:pPr>
        <w:pStyle w:val="BookText"/>
        <w:rPr/>
      </w:pPr>
      <w:r>
        <w:rPr>
          <w:rFonts w:ascii="IRNazanin" w:hAnsi="IRNazanin" w:eastAsia="IRNazanin"/>
          <w:color w:val="111111"/>
          <w:sz w:val="28"/>
          <w:sz w:val="28"/>
          <w:szCs w:val="28"/>
          <w:rtl w:val="true"/>
          <w:lang w:bidi="fa-IR"/>
        </w:rPr>
        <w:t>عامة أصحابنا عدا المرتضی،و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یجوز أن یخص به أی بالخمس طائفة من الثلاث حتی الواحد منهم؟ فیه تردد و اختلاف بین الأصحاب،من ظاهر الآیة </w:t>
      </w:r>
      <w:r>
        <w:rPr>
          <w:rStyle w:val="FootnoteAnchor"/>
          <w:rtl w:val="true"/>
        </w:rPr>
        <w:footnoteReference w:id="496"/>
      </w:r>
      <w:r>
        <w:rPr>
          <w:rFonts w:ascii="IRNazanin" w:hAnsi="IRNazanin" w:eastAsia="IRNazanin"/>
          <w:color w:val="111111"/>
          <w:sz w:val="28"/>
          <w:sz w:val="28"/>
          <w:szCs w:val="28"/>
          <w:rtl w:val="true"/>
          <w:lang w:bidi="fa-IR"/>
        </w:rPr>
        <w:t xml:space="preserve">فان اللام للملک أو الاختصاص،و العطف بالواو یقتضی التشریک،و من ظاهر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الامام علیه السلام</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به یصرف قول الأول إلی بیان المصرف،کما فی الزکاة مؤیدا بثبوته فیها،فان الخمس زکاة فی المعنی،و هذا لعله أقوی،وفاقا لمتأخری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الأحوط بسطه علیهم و لو متفاوتا لجوازه بلا خلاف فیه،و لا فی عدم وجوب استیعابهم،و ان کان أحوط،الا أن یشق علیه فیقتصر علی من حضر فی البلد و یبسط علیهم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یحمل الخمس الی غیر بلده مطلقا کما عند جماعة،أو إلا مع الضمان فیجوز عند آخرین،و هو أقوی،و ان کان الأول و أحوط و أولی إلا مع عدم المستحق فیه فیجوز النقل حینئذ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الفقر فی الیتیم و هو الطفل الذی لا أب له عند جماعة،و لا أم له عند آخرین،و الأول لعله أظهر،الا أن المسألة لا یخلو بعد عن نظر،و الاحتیاط یقتضی المصیر الی اعتبار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الفقر فی ابن السبیل نعم یشترط فیه الحاجة فی بلد التسلیم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تعتبر العدالة هنا قولا واحدا و فی اعتبار الایمان تردد من إطلاق الأدلة،و ان الخمس عوض الزکاة،و هو معتبر فیها اتفاقا،مضافا الی آیة النهی عن الموادة الی من یحادد اللّه سبحانه و لا ریب أن اعتباره أحوط ان لم </w:t>
      </w:r>
      <w:bookmarkStart w:id="418" w:name="pg13620_149152"/>
    </w:p>
    <w:p>
      <w:pPr>
        <w:pStyle w:val="BookText"/>
        <w:rPr/>
      </w:pPr>
      <w:bookmarkEnd w:id="418"/>
      <w:r>
        <w:rPr>
          <w:rFonts w:ascii="IRNazanin" w:hAnsi="IRNazanin" w:eastAsia="IRNazanin"/>
          <w:color w:val="111111"/>
          <w:sz w:val="28"/>
          <w:sz w:val="28"/>
          <w:szCs w:val="28"/>
          <w:rtl w:val="true"/>
          <w:lang w:bidi="fa-IR"/>
        </w:rPr>
        <w:t>یکن أظهر</w:t>
      </w:r>
      <w:r>
        <w:rPr>
          <w:rFonts w:eastAsia="IRNazanin" w:cs="IRNazanin"/>
          <w:color w:val="111111"/>
          <w:sz w:val="28"/>
          <w:szCs w:val="28"/>
          <w:rtl w:val="true"/>
          <w:lang w:bidi="fa-IR"/>
        </w:rPr>
        <w:t>.</w:t>
      </w:r>
    </w:p>
    <w:p>
      <w:pPr>
        <w:pStyle w:val="Heading3"/>
        <w:numPr>
          <w:ilvl w:val="2"/>
          <w:numId w:val="1"/>
        </w:numPr>
        <w:rPr/>
      </w:pPr>
      <w:bookmarkStart w:id="419" w:name="__RefHeading___Toc541223_3830689328"/>
      <w:bookmarkStart w:id="420" w:name="_Toc150"/>
      <w:bookmarkEnd w:id="419"/>
      <w:r>
        <w:rPr>
          <w:rtl w:val="true"/>
        </w:rPr>
        <w:t>مسائل فی أحکام الخمس</w:t>
      </w:r>
      <w:r>
        <w:rPr>
          <w:rtl w:val="true"/>
        </w:rPr>
        <w:t>:</w:t>
      </w:r>
      <w:bookmarkEnd w:id="420"/>
    </w:p>
    <w:p>
      <w:pPr>
        <w:pStyle w:val="BookText"/>
        <w:rPr/>
      </w:pPr>
      <w:r>
        <w:rPr>
          <w:rFonts w:ascii="IRNazanin" w:hAnsi="IRNazanin" w:eastAsia="IRNazanin"/>
          <w:color w:val="111111"/>
          <w:sz w:val="28"/>
          <w:sz w:val="28"/>
          <w:szCs w:val="28"/>
          <w:rtl w:val="true"/>
          <w:lang w:bidi="fa-IR"/>
        </w:rPr>
        <w:t>و یلحق بهذا الباب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یخص به الامام علیه السلام و یزید به عن فریقه من الأنفال جمع نفل بسکون الفاء و فتحها،و هو الزیادة و هو ما ملک من الأرض بغیر قتال أو أرض سلمها أهلها للمسلمین طوعا من غیر قتال مع بقائهم فیها أو انجلوا عنها و ترکوها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الأرض الموات التی باد أهلها مسلمین کانوا أم کفارا أو مطلق الأرض التی لم یکن لها أهل معروف و رءوس الجبال،و بطون الأودیة و المرجع فیهما الی العرف و العادة و الإجام بکسر الهمزة و فتحها مع المد،جمع أجمة بالتحریک،و هی الأرض المملوة من القصب و نحوه فی غیر الأرض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یخص به ملوک أهل الحرب من الصوافی و القطائع 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اصطفاه ملک الکفار و اختص به من الأموال المنقولة المعبر عنها بالأول،و غیرها کالأراضی المعبر عنها بالثانی غیر المغصوبة من مسلم أو مسالم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میراث من لا وارث له و ما یصطفیه من الغنیمة لنفسه من فرس أو ثوب أو جاریة فارهة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رءوس الجبال و تالییها بین ما لو کانت فی الأراضی المملوکة له علیه السلام أم غیرها،علی الأشهر الأقوی،خلافا للحلی فخصها بالأولی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اختصاصه بالمعادن الظاهرة و الباطنة فی غیر أرضه تردد </w:t>
      </w:r>
    </w:p>
    <w:p>
      <w:pPr>
        <w:pStyle w:val="BookText"/>
        <w:rPr/>
      </w:pPr>
      <w:r>
        <w:rPr>
          <w:rFonts w:ascii="IRNazanin" w:hAnsi="IRNazanin" w:eastAsia="IRNazanin"/>
          <w:color w:val="111111"/>
          <w:sz w:val="28"/>
          <w:sz w:val="28"/>
          <w:szCs w:val="28"/>
          <w:rtl w:val="true"/>
          <w:lang w:bidi="fa-IR"/>
        </w:rPr>
        <w:t xml:space="preserve">و اختلاف بین الأصحاب،من ظاهر جملة من النصوص </w:t>
      </w:r>
      <w:r>
        <w:rPr>
          <w:rStyle w:val="FootnoteAnchor"/>
          <w:rtl w:val="true"/>
        </w:rPr>
        <w:footnoteReference w:id="498"/>
      </w:r>
      <w:r>
        <w:rPr>
          <w:rFonts w:ascii="IRNazanin" w:hAnsi="IRNazanin" w:eastAsia="IRNazanin"/>
          <w:color w:val="111111"/>
          <w:sz w:val="28"/>
          <w:sz w:val="28"/>
          <w:szCs w:val="28"/>
          <w:rtl w:val="true"/>
          <w:lang w:bidi="fa-IR"/>
        </w:rPr>
        <w:t>بالاختصاص،و من ضعفها سندا فی بعض و دلالة فی أخری،فلا یعترض بها الأصل المؤید بخلو الأخبار الکثیرة المتواترة عن عدها فی الأنفال،و الاخبار الکثیرة القریبة من التواتر بل المتواترة بعدها فی سیاق ما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فیها شرع سواء،و علیه جماعة،حتی أنه ادعی علیه بعضهم الشهرة فی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غزا قوم بغیر اذنه علیه السلام فغنیمتهم له علیه السلام کما فی روایة </w:t>
      </w:r>
      <w:r>
        <w:rPr>
          <w:rStyle w:val="FootnoteAnchor"/>
          <w:rtl w:val="true"/>
        </w:rPr>
        <w:footnoteReference w:id="499"/>
      </w:r>
      <w:r>
        <w:rPr>
          <w:rFonts w:ascii="IRNazanin" w:hAnsi="IRNazanin" w:eastAsia="IRNazanin"/>
          <w:color w:val="111111"/>
          <w:sz w:val="28"/>
          <w:sz w:val="28"/>
          <w:szCs w:val="28"/>
          <w:rtl w:val="true"/>
          <w:lang w:bidi="fa-IR"/>
        </w:rPr>
        <w:t>و هذه الروایة و ان کانت مقطوعة أی مرسلة ضعیفة،إلا أنها منجبرة بالشهرة المحکیة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أن بعضهم عزاها إلی الأصحاب،و ادعی آخر أنه لا قائل بخلافها،و عن الحلی دعوی الإجماع،و هی حجة أخری مضافا الی روایة أخری صحیحة مرویة فی الکافی فی کتاب الجهاد فی أول باب قسمة الغنیمة </w:t>
      </w:r>
      <w:r>
        <w:rPr>
          <w:rStyle w:val="FootnoteAnchor"/>
          <w:rtl w:val="true"/>
        </w:rPr>
        <w:footnoteReference w:id="500"/>
      </w:r>
      <w:r>
        <w:rPr>
          <w:rFonts w:ascii="IRNazanin" w:hAnsi="IRNazanin" w:eastAsia="IRNazanin"/>
          <w:color w:val="111111"/>
          <w:sz w:val="28"/>
          <w:sz w:val="28"/>
          <w:szCs w:val="28"/>
          <w:rtl w:val="true"/>
          <w:lang w:bidi="fa-IR"/>
        </w:rPr>
        <w:t>،فلا وجه للتردد فیها کما یفهم من العبارة،و لا الفتوی بخلافها کما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فیما یختص به علیه السلام مطلقا مع وجوده و عدم غیبته إلا باذنه،و فی حال الغیبة لا بأس بالمناکح للشیعة،علی الأشهر الأظهر،سواء فسرت بالجواری المسبیة من دار الحرب مطلقا،أو بمهر الزوجة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ثمن السراری من أرباح التجارات خاصة،لدخولها بالمعنی الثانی فی المؤن المستثنیاة،و التنصیص علی إباحتها بالمعنی الأول فی المعتبرة المستفیضة معللة بعلة ظاهرة الاختصاص بها،و لأجلها خص المفید و جماعة ما أباحوه لشیعتهم بها </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جمع بین النصوص المختلفة فی هذا الباب،المبیحة للخمس علی الإطلاق،و المؤکدة لإخراجه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الشیخ فی النهایة </w:t>
      </w:r>
      <w:r>
        <w:rPr>
          <w:rStyle w:val="FootnoteAnchor"/>
          <w:rtl w:val="true"/>
        </w:rPr>
        <w:footnoteReference w:id="501"/>
      </w:r>
      <w:r>
        <w:rPr>
          <w:rFonts w:ascii="IRNazanin" w:hAnsi="IRNazanin" w:eastAsia="IRNazanin"/>
          <w:color w:val="111111"/>
          <w:sz w:val="28"/>
          <w:sz w:val="28"/>
          <w:szCs w:val="28"/>
          <w:rtl w:val="true"/>
          <w:lang w:bidi="fa-IR"/>
        </w:rPr>
        <w:t>و غیرها المساکن و المتاجر و تبعه جماعة من المتأخرین،و لا بأس به فی الأول،سواء فسر بما یختص به من الأراضی،أو من الأرباح بمعنی أنه یستثنی منه مسکن فما زاد مع الحاجة،لرجوع الأول إلی الأراضی المباحة فی زمن الغیبة،و الثانی إلی المئونة المستثناة من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الثانی ان فسر بما یشتری من الغنیمة المأخوذة من أهل الحرب فی حال الغیبة،أو بشراء متعلق الخمس ممن لا یخمس،فلا یجب إخراجه الا أن یتجر فیه و یربح،للنص </w:t>
      </w:r>
      <w:r>
        <w:rPr>
          <w:rStyle w:val="FootnoteAnchor"/>
          <w:rtl w:val="true"/>
        </w:rPr>
        <w:footnoteReference w:id="502"/>
      </w:r>
      <w:r>
        <w:rPr>
          <w:rFonts w:ascii="IRNazanin" w:hAnsi="IRNazanin" w:eastAsia="IRNazanin"/>
          <w:color w:val="111111"/>
          <w:sz w:val="28"/>
          <w:sz w:val="28"/>
          <w:szCs w:val="28"/>
          <w:rtl w:val="true"/>
          <w:lang w:bidi="fa-IR"/>
        </w:rPr>
        <w:t>المعتضد بالعمل،و بنفی العسر و الحرج،مضافا الی الاخبار باباحتهم الخمس علی الإطلاق،خرج ما عدا الثلاثة بالإجماع الا من نادر،و تبقی هی مندرجة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الخمس الیه علیه السلام مع وجوده و حضوره وجوبا فی حصته،و احتیاطا فی حصة غیره و له علیه السلام ما یفضل عن کفایة مئونة سنة الأصناف الثلاثة من نصیبهم،و علیه الإتمام لو أعوزهم علی الأظهر الأشهر خلافا للحلی فیهما،و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غیبته علیه السلام یصرف إلی الأصناف الثلاثة مستحقهم علی الأظهر الأشهر بل لا خلاف فیه الا من نادر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مستحقه علیه السلام أقوال منتشرة،و لکن أشبهها جواز دفعه الی من یعجز حاصلهم من الخمس عن قدر کفایتهم عن مئونة السنة علی وجه التتمة لا غیر و استقر علیه رأی المتأخرین کافة،تبعا للمفید فی العزیمة لما عرفته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الدفع إلیهم علی الوجوب کما هو ظاهر المفید و الدلیل؟أو الجواز المخیر بینه و بین الحفظ و الإیصاء کما هو ظاهر المتن و کثیر؟قولان،و لا ریب أن الأول أحوط ان لم نقل بکونه المتعین،و به صرح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یشترط مباشرة الفقیه المأمون له کما هو ظاهر المتأخرین،بل صرح جملة منهم بضمان المباشرة غیره أم لا،بل یجوز لغیره کما هو ظاهر إطلاق المفید؟ قولان،و لا ریب أن الأول أوفق بالأصول،الا أن یکون بإذن الفقیه فیجوز کما فی الدروس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دفعه الی الموالی کالذریة أم لا؟و الوجه التفصیل بین وجود المستحق من الذریة فلا،و فقده نعم</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3620_149157"/>
      <w:bookmarkStart w:id="422" w:name="pg13620_149157"/>
      <w:bookmarkEnd w:id="422"/>
    </w:p>
    <w:p>
      <w:pPr>
        <w:pStyle w:val="Heading2"/>
        <w:numPr>
          <w:ilvl w:val="1"/>
          <w:numId w:val="1"/>
        </w:numPr>
        <w:rPr/>
      </w:pPr>
      <w:bookmarkStart w:id="423" w:name="pg13620_149157"/>
      <w:bookmarkStart w:id="424" w:name="__RefHeading___Toc541225_3830689328"/>
      <w:bookmarkStart w:id="425" w:name="_Toc151"/>
      <w:bookmarkEnd w:id="423"/>
      <w:bookmarkEnd w:id="424"/>
      <w:r>
        <w:rPr>
          <w:rtl w:val="true"/>
        </w:rPr>
        <w:t>کتاب الصوم</w:t>
      </w:r>
      <w:bookmarkEnd w:id="4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541227_3830689328"/>
      <w:bookmarkStart w:id="427" w:name="_Toc152"/>
      <w:bookmarkEnd w:id="426"/>
      <w:r>
        <w:rPr>
          <w:rtl w:val="true"/>
        </w:rPr>
        <w:t>اشارة</w:t>
      </w:r>
      <w:bookmarkEnd w:id="4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یستدعی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الإمساک المطلق و شرعا هو الکف عن المفطرات مع النیة بلا خلاف فی اعتبارها،کما فی کل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فائدة تترتب علی الاختلاف فی کونها شرطا أو رکنا،و لا علی الاختلافات الکثیرة فی تعریفه بما فی المتن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أجود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الإمساک عن أشیاء مخصوصة فی زمان مخصوص علی وجه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مخصوص،یأتی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شهر رمضان نیة القربة من غیر احتیاج إلی نیة أنه منه،علی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الأحوط ترک نیة غیره و القضاء معها،هذا مع العلم به،و أما مع الجهل کمن صامه بنیة شعبان للشک،فیقع عنه دونه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غیره یفتقر إلی نیة التعیین و هو القصد الی الصوم المخصوص کالقضاء و الکفارة و النافلة،خلافا لجماعة فی النافلة فاستثنوها،و لا بأس به،و ان کان التعیین فیها أیضا أحوط و أولی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افتقار النذر المعین الیه تردد و اختلاف بین الأصحاب، </w:t>
      </w:r>
    </w:p>
    <w:p>
      <w:pPr>
        <w:pStyle w:val="BookText"/>
        <w:rPr/>
      </w:pPr>
      <w:r>
        <w:rPr>
          <w:rFonts w:ascii="IRNazanin" w:hAnsi="IRNazanin" w:eastAsia="IRNazanin"/>
          <w:color w:val="111111"/>
          <w:sz w:val="28"/>
          <w:sz w:val="28"/>
          <w:szCs w:val="28"/>
          <w:rtl w:val="true"/>
          <w:lang w:bidi="fa-IR"/>
        </w:rPr>
        <w:t>من أنه زمان لم یعینه الشارع فی الأصل،فافتقر الی التعیین کالنذر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أنه زمان تعین و لو بالنذر،فکان کشهر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اختلافهما بأصالة التعیین و عرضیته لا یقتضی اختلافهما فیه،و لعل هذا أقوی،و ان کان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لیلا أی فی اللیل،و لو فی الجزء الأخیر منه،علی الأشهر الأقوی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یتحتم إیقاعها لیلا،و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تجدیدها فی نحو شهر رمضان من الصوم المعین الی الزوال مع النسیان،بل مطلق العذر،و مع العمد کما یقتضیه إطلاق المتن اشکال و الأحوط بل الأظهر العدم،وفاقا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النیة فی القضاء و النذر المطلق فوقتها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تجدیدها الی الزوال إذا لم یفعل منافیا،و لا فرق هنا فی جواز التجدید بین حالتی العمد و غیره،علی ما یقتضیه إطلاق النص </w:t>
      </w:r>
      <w:r>
        <w:rPr>
          <w:rStyle w:val="FootnoteAnchor"/>
          <w:rtl w:val="true"/>
        </w:rPr>
        <w:footnoteReference w:id="504"/>
      </w:r>
      <w:r>
        <w:rPr>
          <w:rFonts w:ascii="IRNazanin" w:hAnsi="IRNazanin" w:eastAsia="IRNazanin"/>
          <w:color w:val="111111"/>
          <w:sz w:val="28"/>
          <w:sz w:val="28"/>
          <w:szCs w:val="28"/>
          <w:rtl w:val="true"/>
          <w:lang w:bidi="fa-IR"/>
        </w:rPr>
        <w:t>و الفتاوی،و به صرح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الزوال یفوت وقتها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استمرار وقتها للمندوب الی قریب الغروب بمقدار ما یکون بعدها صائما روایتان،أصحهما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للواجب فی فوات وقتها بالزوال و علیها الماتن هنا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w:t>
      </w:r>
      <w:r>
        <w:rPr>
          <w:rStyle w:val="FootnoteAnchor"/>
          <w:rtl w:val="true"/>
        </w:rPr>
        <w:footnoteReference w:id="505"/>
      </w:r>
      <w:r>
        <w:rPr>
          <w:rFonts w:ascii="IRNazanin" w:hAnsi="IRNazanin" w:eastAsia="IRNazanin"/>
          <w:color w:val="111111"/>
          <w:sz w:val="28"/>
          <w:sz w:val="28"/>
          <w:szCs w:val="28"/>
          <w:rtl w:val="true"/>
          <w:lang w:bidi="fa-IR"/>
        </w:rPr>
        <w:t>الثانیة بالاستمرار و علیها أکثر القدماء، حتی ادعی السیدان و الحلی الإجماع علیها،و هی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مقتضی الأصل وجوب مقارنة النیة للمنوی،فلا یجوز تقدیمها علیه مطلقا الا لیلا،و أما قبله فلا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تقدیم نیة شهر رمضان علی الهلال و القائل الشیخ فی </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506"/>
      </w:r>
      <w:r>
        <w:rPr>
          <w:rFonts w:ascii="IRNazanin" w:hAnsi="IRNazanin" w:eastAsia="IRNazanin"/>
          <w:color w:val="111111"/>
          <w:sz w:val="28"/>
          <w:sz w:val="28"/>
          <w:szCs w:val="28"/>
          <w:rtl w:val="true"/>
          <w:lang w:bidi="fa-IR"/>
        </w:rPr>
        <w:t xml:space="preserve">و المبسوط </w:t>
      </w:r>
      <w:r>
        <w:rPr>
          <w:rStyle w:val="FootnoteAnchor"/>
          <w:rtl w:val="true"/>
        </w:rPr>
        <w:footnoteReference w:id="507"/>
      </w:r>
      <w:r>
        <w:rPr>
          <w:rFonts w:ascii="IRNazanin" w:hAnsi="IRNazanin" w:eastAsia="IRNazanin"/>
          <w:color w:val="111111"/>
          <w:sz w:val="28"/>
          <w:sz w:val="28"/>
          <w:szCs w:val="28"/>
          <w:rtl w:val="true"/>
          <w:lang w:bidi="fa-IR"/>
        </w:rPr>
        <w:t xml:space="preserve">و الخلاف </w:t>
      </w:r>
      <w:r>
        <w:rPr>
          <w:rStyle w:val="FootnoteAnchor"/>
          <w:rtl w:val="true"/>
        </w:rPr>
        <w:footnoteReference w:id="508"/>
      </w:r>
      <w:r>
        <w:rPr>
          <w:rFonts w:ascii="IRNazanin" w:hAnsi="IRNazanin" w:eastAsia="IRNazanin"/>
          <w:color w:val="111111"/>
          <w:sz w:val="28"/>
          <w:sz w:val="28"/>
          <w:szCs w:val="28"/>
          <w:rtl w:val="true"/>
          <w:lang w:bidi="fa-IR"/>
        </w:rPr>
        <w:t>،و مستنده غیر واضح،الا أنه عزاه إلی الأصحاب فإن تم إجماعا و الا کما هو الظاهر فالرجوع الی الأصل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الحکم بجواز التقدیم علی القول به مطلق أم یختص بالناسی؟ظاهر الأصحاب الثانی،حتی أنه فی المختلف و البیان </w:t>
      </w:r>
      <w:r>
        <w:rPr>
          <w:rStyle w:val="FootnoteAnchor"/>
          <w:rtl w:val="true"/>
        </w:rPr>
        <w:footnoteReference w:id="509"/>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یجزئ فیه أی فی شهر رمضان نیة واحدة من أوله،کما علیه جماعة من القدماء،حتی ادعی جملة منهم علیه الإجماع،فإن تم و الا فعدم الإجزاء قوی،کما علیه جماعة من المتأخرین،مع أنه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یصام یوم الثلاثین من شعبان الذی یشک فیه أنه منه أو من رمضان حیث یصام بنیة الندب لا الوجوب و لو اتفق ذلک الیوم من رمضان أجزأ عنه بالنص و الإجماع،و یلحق به کل واجب معین فعل بنیة الندب مع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صام یوم الشک بنیة الواجب من شهر رمضان لم یجزئه عنه و لا عن شعبان،علی الأشهر الأظهر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ردد نیته بین الوجوب ان کان من رمضان و الندب من شعبان، لم یجزئه عنهما علی الأظهر،وفاقا للأکثر و علیه الشیخ فی أکثر کتبه و للشیخ قول آخر بالاجزاء فی المبسوط </w:t>
      </w:r>
      <w:r>
        <w:rPr>
          <w:rStyle w:val="FootnoteAnchor"/>
          <w:rtl w:val="true"/>
        </w:rPr>
        <w:footnoteReference w:id="510"/>
      </w:r>
      <w:r>
        <w:rPr>
          <w:rFonts w:ascii="IRNazanin" w:hAnsi="IRNazanin" w:eastAsia="IRNazanin"/>
          <w:color w:val="111111"/>
          <w:sz w:val="28"/>
          <w:sz w:val="28"/>
          <w:szCs w:val="28"/>
          <w:rtl w:val="true"/>
          <w:lang w:bidi="fa-IR"/>
        </w:rPr>
        <w:t xml:space="preserve">و الخلاف </w:t>
      </w:r>
      <w:r>
        <w:rPr>
          <w:rStyle w:val="FootnoteAnchor"/>
          <w:rtl w:val="true"/>
        </w:rPr>
        <w:footnoteReference w:id="511"/>
      </w:r>
      <w:r>
        <w:rPr>
          <w:rFonts w:ascii="IRNazanin" w:hAnsi="IRNazanin" w:eastAsia="IRNazanin"/>
          <w:color w:val="111111"/>
          <w:sz w:val="28"/>
          <w:sz w:val="28"/>
          <w:szCs w:val="28"/>
          <w:rtl w:val="true"/>
          <w:lang w:bidi="fa-IR"/>
        </w:rPr>
        <w:t>،و علیه جماعة من المتأخرین و القدماء</w:t>
      </w:r>
      <w:r>
        <w:rPr>
          <w:rFonts w:eastAsia="IRNazanin" w:cs="IRNazanin"/>
          <w:color w:val="111111"/>
          <w:sz w:val="28"/>
          <w:szCs w:val="28"/>
          <w:rtl w:val="true"/>
          <w:lang w:bidi="fa-IR"/>
        </w:rPr>
        <w:t xml:space="preserve">. </w:t>
      </w:r>
      <w:bookmarkStart w:id="428" w:name="pg13620_149162"/>
    </w:p>
    <w:p>
      <w:pPr>
        <w:pStyle w:val="BookText"/>
        <w:rPr/>
      </w:pPr>
      <w:bookmarkEnd w:id="428"/>
      <w:r>
        <w:rPr>
          <w:rFonts w:ascii="IRNazanin" w:hAnsi="IRNazanin" w:eastAsia="IRNazanin"/>
          <w:color w:val="111111"/>
          <w:sz w:val="28"/>
          <w:sz w:val="28"/>
          <w:szCs w:val="28"/>
          <w:rtl w:val="true"/>
          <w:lang w:bidi="fa-IR"/>
        </w:rPr>
        <w:t>و لو أصبح یوم الشک بنیة الإفطار،فبان من شهر رمضان،جدد نیة الوجوب ما لم تزل الشمس و أجزأه إذا لم یکن أفسده و لو کان البیان بعد الزوال أمسک واجبا و قضاه وجوبا</w:t>
      </w:r>
      <w:r>
        <w:rPr>
          <w:rFonts w:eastAsia="IRNazanin" w:cs="IRNazanin"/>
          <w:color w:val="111111"/>
          <w:sz w:val="28"/>
          <w:szCs w:val="28"/>
          <w:rtl w:val="true"/>
          <w:lang w:bidi="fa-IR"/>
        </w:rPr>
        <w:t>.</w:t>
      </w:r>
    </w:p>
    <w:p>
      <w:pPr>
        <w:pStyle w:val="Heading3"/>
        <w:numPr>
          <w:ilvl w:val="2"/>
          <w:numId w:val="1"/>
        </w:numPr>
        <w:rPr/>
      </w:pPr>
      <w:bookmarkStart w:id="429" w:name="__RefHeading___Toc541229_3830689328"/>
      <w:bookmarkStart w:id="430" w:name="_Toc153"/>
      <w:bookmarkEnd w:id="429"/>
      <w:r>
        <w:rPr>
          <w:rtl w:val="true"/>
        </w:rPr>
        <w:t>ما یجب الإمساک عنه</w:t>
      </w:r>
      <w:r>
        <w:rPr>
          <w:rtl w:val="true"/>
        </w:rPr>
        <w:t>:</w:t>
      </w:r>
      <w:bookmarkEnd w:id="43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یمسک الصائم عنه،و فیه مقصدان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الإمساک عن 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الأکل و الشرب المعتاد منهما،کالخبز و الفاکهة و الماء و غیره کالحصاة و الحجر و التراب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الجماع قبلا و دبرا،و لو لم ینزل إجماعا فی الأول،و علی الأشهر الأقوی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فساد الصوم بوطی الغلام تردد و ان حرم،من التردد فی وجوب الغسل به و عدمه،بناء علی التلازم بین المسألتین،کما یظهر من جماعة،و الأحوط بل الأظهر الفساد،وفاقا لأکثر الأصحاب،و علیه فی الخلاف </w:t>
      </w:r>
      <w:r>
        <w:rPr>
          <w:rStyle w:val="FootnoteAnchor"/>
          <w:rtl w:val="true"/>
        </w:rPr>
        <w:footnoteReference w:id="512"/>
      </w:r>
      <w:r>
        <w:rPr>
          <w:rFonts w:ascii="IRNazanin" w:hAnsi="IRNazanin" w:eastAsia="IRNazanin"/>
          <w:color w:val="111111"/>
          <w:sz w:val="28"/>
          <w:sz w:val="28"/>
          <w:szCs w:val="28"/>
          <w:rtl w:val="true"/>
          <w:lang w:bidi="fa-IR"/>
        </w:rPr>
        <w:t>الإجماع،و فیه نفی الخلاف عنه فی وطی البهیمة أیضا،کما هو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الموطوءة قبلا أو دبرا رجلا کان أو امرأة یفسد صومه إذا کان مطاوعا إجماعا،فی قبل المرأة و فی غیره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الاستمناء و إنزال الماء و لو بالملاعبة و القبلة و الملامسة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إیصال الغبار الی الحلق متعدیا غلیظا کان أو غیره،بلا إشکال فی الأول،و علی الأحوط فی الثانی،و ان کان التقیید بالأول لعله أظهر،و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البقاء علی الجنابة متعمدا حتی یطلع الفجر علی الأظهر </w:t>
      </w:r>
    </w:p>
    <w:p>
      <w:pPr>
        <w:pStyle w:val="BookText"/>
        <w:rPr/>
      </w:pPr>
      <w:r>
        <w:rPr>
          <w:rFonts w:ascii="IRNazanin" w:hAnsi="IRNazanin" w:eastAsia="IRNazanin"/>
          <w:color w:val="111111"/>
          <w:sz w:val="28"/>
          <w:sz w:val="28"/>
          <w:szCs w:val="28"/>
          <w:rtl w:val="true"/>
          <w:lang w:bidi="fa-IR"/>
        </w:rPr>
        <w:t xml:space="preserve">الأشهر،و الأظهر اختصاص هذا الحکم برمضان و قضائه،و ان کان التعمیم و لا سیما فی الواجب أحوط،و عمومه للحیض و النفاس و الاستحاضة الکثیرة،وفاقا لجماعة، و ظاهر النص </w:t>
      </w:r>
      <w:r>
        <w:rPr>
          <w:rStyle w:val="FootnoteAnchor"/>
          <w:rtl w:val="true"/>
        </w:rPr>
        <w:footnoteReference w:id="513"/>
      </w:r>
      <w:r>
        <w:rPr>
          <w:rFonts w:ascii="IRNazanin" w:hAnsi="IRNazanin" w:eastAsia="IRNazanin"/>
          <w:color w:val="111111"/>
          <w:sz w:val="28"/>
          <w:sz w:val="28"/>
          <w:szCs w:val="28"/>
          <w:rtl w:val="true"/>
          <w:lang w:bidi="fa-IR"/>
        </w:rPr>
        <w:t>فیها وجوب القضاء خاصة،و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ان کان الأول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معاودة النوم جنبا لئلا یستمر به الی الفجر،فیجب علیه القضاء کما یأتی،و لا یحرم علیه النومة الاولی،و لا یجب علیه بها شیء،إلا إذا نام عازما علی ترک الغسل،فعلیه ما علی متعمد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الکذب علی اللّه سبحانه و تعالی و الرسول و الأئمة علیهم السلام بلا خلاف و انما الخلاف فی إیجابه القضاء و الکفارة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الارتماس فی الماء علی الأشهر الأقوی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و القائل المرتضی و الحلی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الإمساک عن السعوط فی الأنف و مضغ العلک ذی الطعم تردد للماتن،و لم یظهر علی المنع عنهما دلیل واضح،فإذن أشبهه الجواز و لو مع الکراهیة خروجا عن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الحقنة و تحریمه 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لکن بالمائع خاصة،و أما الجامد فالکراهة،و علی هذا التفصیل جماعة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یبطل الصوم کائنا ما کان انما یبطله إذا صدر عن الصائم عمدا و اختیارا واجبا کان الصوم أو ندبا،فلیس علی الناسی شیء فی شیء من أنواع الصیام،و لا فی شیء من المفطرات،و لا علی الموجود فی حلقه بغیر خلاف،و لا علی المکره بأنواعه عند الأکثر،خلافا للمبسوط </w:t>
      </w:r>
      <w:r>
        <w:rPr>
          <w:rStyle w:val="FootnoteAnchor"/>
          <w:rtl w:val="true"/>
        </w:rPr>
        <w:footnoteReference w:id="514"/>
      </w:r>
      <w:r>
        <w:rPr>
          <w:rFonts w:ascii="IRNazanin" w:hAnsi="IRNazanin" w:eastAsia="IRNazanin"/>
          <w:color w:val="111111"/>
          <w:sz w:val="28"/>
          <w:sz w:val="28"/>
          <w:szCs w:val="28"/>
          <w:rtl w:val="true"/>
          <w:lang w:bidi="fa-IR"/>
        </w:rPr>
        <w:t xml:space="preserve">فیجب القضاء، </w:t>
      </w:r>
    </w:p>
    <w:p>
      <w:pPr>
        <w:pStyle w:val="BookText"/>
        <w:rPr/>
      </w:pPr>
      <w:r>
        <w:rPr>
          <w:rFonts w:ascii="IRNazanin" w:hAnsi="IRNazanin" w:eastAsia="IRNazanin"/>
          <w:color w:val="111111"/>
          <w:sz w:val="28"/>
          <w:sz w:val="28"/>
          <w:szCs w:val="28"/>
          <w:rtl w:val="true"/>
          <w:lang w:bidi="fa-IR"/>
        </w:rPr>
        <w:t>و هو أحوط و أولی بل لعله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المفطر فی یوم یجب صومه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الاکتفاء فیها بمجرد ظن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خوف التلف علی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الجاهل بالحکم،إلا الإثم فی ترک تحصیل المعرفة،لا القضاء و الکفارة عند جماعة،خلافا لأکثر المتأخرین فکالعامد یقضی و یکفر،و الآخرین فعلیه القضاء دون الکفارة،و هذا أقوی و ان کان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یفسد الصوم بمص الخاتم،و مضغ الطعام للصبی و زق الطائر و ذوق المرق،و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یتعدی الی الحلق،و لا باستنقاع الرجل فی الماء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السواک فی الصوم مستحب و لو کان بالرطب علی الأشهر بل الأظهر،و ان کان الأحوط ترک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مباشرة النساء تقبیلا و لمسا و ملاعبة مع ظن عدم الأمناء لمن تحرکت به الشهوة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الاکتحال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أو</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مسک أو طعم یصل الی الحلق،و ربما احتمل الکراهة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إخراج الدم المضعف،و دخول الحمام کذلک،و شم الریاحین و هو ما طاب ریحه من النبات، و یتأکد فی النرجس و لا یکره ما عداها من الطیب، بل هو تحفة الصائم،إلا المسک فیکره عند جماعة،و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الاحتقان بالجامد و لا یحرم علی الأصح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 الثوب علی الجسد دون الاستنقاع فی الماء للرجل،و الفارق </w:t>
      </w:r>
      <w:bookmarkStart w:id="431" w:name="pg13620_149165"/>
    </w:p>
    <w:p>
      <w:pPr>
        <w:pStyle w:val="BookText"/>
        <w:rPr/>
      </w:pPr>
      <w:bookmarkEnd w:id="431"/>
      <w:r>
        <w:rPr>
          <w:rFonts w:ascii="IRNazanin" w:hAnsi="IRNazanin" w:eastAsia="IRNazanin"/>
          <w:color w:val="111111"/>
          <w:sz w:val="28"/>
          <w:sz w:val="28"/>
          <w:szCs w:val="28"/>
          <w:rtl w:val="true"/>
          <w:lang w:bidi="fa-IR"/>
        </w:rPr>
        <w:t xml:space="preserve">النص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جلوس المرأة فی الماء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ان لم یکن أظهر</w:t>
      </w:r>
      <w:r>
        <w:rPr>
          <w:rFonts w:eastAsia="IRNazanin" w:cs="IRNazanin"/>
          <w:color w:val="111111"/>
          <w:sz w:val="28"/>
          <w:szCs w:val="28"/>
          <w:rtl w:val="true"/>
          <w:lang w:bidi="fa-IR"/>
        </w:rPr>
        <w:t>.</w:t>
      </w:r>
    </w:p>
    <w:p>
      <w:pPr>
        <w:pStyle w:val="Heading3"/>
        <w:numPr>
          <w:ilvl w:val="2"/>
          <w:numId w:val="1"/>
        </w:numPr>
        <w:rPr/>
      </w:pPr>
      <w:bookmarkStart w:id="432" w:name="__RefHeading___Toc541231_3830689328"/>
      <w:bookmarkStart w:id="433" w:name="_Toc154"/>
      <w:bookmarkEnd w:id="432"/>
      <w:r>
        <w:rPr>
          <w:rtl w:val="true"/>
        </w:rPr>
        <w:t>أحکام القضاء و الکفارة فی الصوم</w:t>
      </w:r>
      <w:r>
        <w:rPr>
          <w:rtl w:val="true"/>
        </w:rPr>
        <w:t>:</w:t>
      </w:r>
      <w:bookmarkEnd w:id="433"/>
    </w:p>
    <w:p>
      <w:pPr>
        <w:pStyle w:val="BookText"/>
        <w:rPr/>
      </w:pPr>
      <w:r>
        <w:rPr>
          <w:rFonts w:ascii="IRNazanin" w:hAnsi="IRNazanin" w:eastAsia="IRNazanin"/>
          <w:color w:val="111111"/>
          <w:sz w:val="28"/>
          <w:sz w:val="28"/>
          <w:szCs w:val="28"/>
          <w:rtl w:val="true"/>
          <w:lang w:bidi="fa-IR"/>
        </w:rPr>
        <w:t>المقصد الثانی فی بیان ما یجب به القضاء و الکفارة،أو القضاء خاصة، و سائر ما یتعلق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الکفارة و القضاء معا بتعمد الأکل و الشرب المعتادین بإجماع العلماء،و کذا غیرهما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 قبلا إجماعا و کذا دبرا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الأمناء بالملاعبة و الملامسة و القبلة و غیرها،و لو لم یتعمده بل تعمد الموجب خاصة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إیصال الغبار الغلیظ الی الحلق علی الأظهر الأشهر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بإیجابهما القضاء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قول بعدم إیجابهما شیئا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وجوبهما بتعمد الکذب علی اللّه تعالی و الرسول و الأئمة علیهم السلام و الارتماس قولان أظهرهما و أشهرهما بین القدماء وجوبهما،حتی ادعی السیدان علیه الإجماع،و بین المتأخرین انتفاؤهما کذلک،و أشبههما عند المصنف أنه لا کفارة و ظاهره وجوب القضاء،أو التردد فیه،و هما ضعیفان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وجوبهما ب تعمد البقاء علی الجنابة الی الفجر أو القضاء خاصة روایتان </w:t>
      </w:r>
      <w:r>
        <w:rPr>
          <w:rStyle w:val="FootnoteAnchor"/>
          <w:rtl w:val="true"/>
        </w:rPr>
        <w:footnoteReference w:id="517"/>
      </w:r>
      <w:r>
        <w:rPr>
          <w:rFonts w:ascii="IRNazanin" w:hAnsi="IRNazanin" w:eastAsia="IRNazanin"/>
          <w:color w:val="111111"/>
          <w:sz w:val="28"/>
          <w:sz w:val="28"/>
          <w:szCs w:val="28"/>
          <w:rtl w:val="true"/>
          <w:lang w:bidi="fa-IR"/>
        </w:rPr>
        <w:t xml:space="preserve">،أشهرهما و أظهرهما الوجوب أی وجوبهما معا،و فیه </w:t>
      </w:r>
    </w:p>
    <w:p>
      <w:pPr>
        <w:pStyle w:val="BookText"/>
        <w:rPr/>
      </w:pPr>
      <w:r>
        <w:rPr>
          <w:rFonts w:ascii="IRNazanin" w:hAnsi="IRNazanin" w:eastAsia="IRNazanin"/>
          <w:color w:val="111111"/>
          <w:sz w:val="28"/>
          <w:sz w:val="28"/>
          <w:szCs w:val="28"/>
          <w:rtl w:val="true"/>
          <w:lang w:bidi="fa-IR"/>
        </w:rPr>
        <w:t>روایة أخری بعدم وجوبهما،و هی مهجورة لا عمل علیها،کالروایة الثانیة بالقضاء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نام غیر ناو للغسل حتی طلع الفجر عند جماعة،و هو أحوط ان أرید بالعبارة ظاهرها،و هو النوم مع الذهول عن نیة الغسل،و لو أرید بها النوم مع العزم علی ترک الغسل،فلا ریب فی وجوبهما کمتعمد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الواجبة هنا مخیرة بین خصال ثلاث،و هی عتق رقبة،أو صیام شهرین متتابعین،أو إطعام ستین مسکینا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مرتبة بینها،و القائل العمانی و المرتضی فی أحد قولیه،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518"/>
      </w:r>
      <w:r>
        <w:rPr>
          <w:rFonts w:ascii="IRNazanin" w:hAnsi="IRNazanin" w:eastAsia="IRNazanin"/>
          <w:color w:val="111111"/>
          <w:sz w:val="28"/>
          <w:sz w:val="28"/>
          <w:szCs w:val="28"/>
          <w:rtl w:val="true"/>
          <w:lang w:bidi="fa-IR"/>
        </w:rPr>
        <w:t>معتبرة الإسناد أنه یجب علی الإفطار بالمحرم کفارة الجمع بین الثلاثة،و عمل بها جماعة،و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الکفارة أی جنسها کائنة ما کانت بالإفطار فی شیء من أقسام الصیام عدا صوم شهر رمضان و النذر المعین و قضاء شهر رمضان إذا کان الإفطار بعد الزوال،و الاعتکاف علی وجه یأتی بیانه فی بحثه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فی النذر المطلق،و صوم الکفارة،و قضاء غیر رمضان،و قضاءه قبل الزوال،و المندوب کالأیام المستحبة صومها،و الاعتکاف المندوب،و ان فسد الصوم فی ذلک کله بلا خلاف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فی الأقسام الأربعة المستثناة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الأظهر </w:t>
      </w:r>
    </w:p>
    <w:p>
      <w:pPr>
        <w:pStyle w:val="BookText"/>
        <w:rPr/>
      </w:pPr>
      <w:r>
        <w:rPr>
          <w:rFonts w:ascii="IRNazanin" w:hAnsi="IRNazanin" w:eastAsia="IRNazanin"/>
          <w:color w:val="111111"/>
          <w:sz w:val="28"/>
          <w:sz w:val="28"/>
          <w:szCs w:val="28"/>
          <w:rtl w:val="true"/>
          <w:lang w:bidi="fa-IR"/>
        </w:rPr>
        <w:t xml:space="preserve">الأشهر،بل فی المنتهی </w:t>
      </w:r>
      <w:r>
        <w:rPr>
          <w:rStyle w:val="FootnoteAnchor"/>
          <w:rtl w:val="true"/>
        </w:rPr>
        <w:footnoteReference w:id="520"/>
      </w:r>
      <w:r>
        <w:rPr>
          <w:rFonts w:ascii="IRNazanin" w:hAnsi="IRNazanin" w:eastAsia="IRNazanin"/>
          <w:color w:val="111111"/>
          <w:sz w:val="28"/>
          <w:sz w:val="28"/>
          <w:szCs w:val="28"/>
          <w:rtl w:val="true"/>
          <w:lang w:bidi="fa-IR"/>
        </w:rPr>
        <w:t>انه مذهب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 لیلا من شهر رمضان و نام ناویا للغسل حتی طلع الفجر،فلا قضاء علیه و لا کفارة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نام غیر ناوله و لا لعدمه بل ذاهلا عن النیة أصلا علی الأقوی،و ان کان الأحوط وجوبهما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انتبه ثم نام ثانیا ناویا للغسل حتی طلع الفجر فعلیه القضاء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انتبه من النومة الثانیة ثم نام ثالثة حتی طلع الفجر قال الشیخان فی الجمل و العقود </w:t>
      </w:r>
      <w:r>
        <w:rPr>
          <w:rStyle w:val="FootnoteAnchor"/>
          <w:rtl w:val="true"/>
        </w:rPr>
        <w:footnoteReference w:id="521"/>
      </w:r>
      <w:r>
        <w:rPr>
          <w:rFonts w:ascii="IRNazanin" w:hAnsi="IRNazanin" w:eastAsia="IRNazanin"/>
          <w:color w:val="111111"/>
          <w:sz w:val="28"/>
          <w:sz w:val="28"/>
          <w:szCs w:val="28"/>
          <w:rtl w:val="true"/>
          <w:lang w:bidi="fa-IR"/>
        </w:rPr>
        <w:t xml:space="preserve">و النهایة </w:t>
      </w:r>
      <w:r>
        <w:rPr>
          <w:rStyle w:val="FootnoteAnchor"/>
          <w:rtl w:val="true"/>
        </w:rPr>
        <w:footnoteReference w:id="522"/>
      </w:r>
      <w:r>
        <w:rPr>
          <w:rFonts w:ascii="IRNazanin" w:hAnsi="IRNazanin" w:eastAsia="IRNazanin"/>
          <w:color w:val="111111"/>
          <w:sz w:val="28"/>
          <w:sz w:val="28"/>
          <w:szCs w:val="28"/>
          <w:rtl w:val="true"/>
          <w:lang w:bidi="fa-IR"/>
        </w:rPr>
        <w:t xml:space="preserve">و المبسوط </w:t>
      </w:r>
      <w:r>
        <w:rPr>
          <w:rStyle w:val="FootnoteAnchor"/>
          <w:rtl w:val="true"/>
        </w:rPr>
        <w:footnoteReference w:id="523"/>
      </w:r>
      <w:r>
        <w:rPr>
          <w:rFonts w:ascii="IRNazanin" w:hAnsi="IRNazanin" w:eastAsia="IRNazanin"/>
          <w:color w:val="111111"/>
          <w:sz w:val="28"/>
          <w:sz w:val="28"/>
          <w:szCs w:val="28"/>
          <w:rtl w:val="true"/>
          <w:lang w:bidi="fa-IR"/>
        </w:rPr>
        <w:t xml:space="preserve">و الخلاف </w:t>
      </w:r>
      <w:r>
        <w:rPr>
          <w:rStyle w:val="FootnoteAnchor"/>
          <w:rtl w:val="true"/>
        </w:rPr>
        <w:footnoteReference w:id="524"/>
      </w:r>
      <w:r>
        <w:rPr>
          <w:rFonts w:ascii="IRNazanin" w:hAnsi="IRNazanin" w:eastAsia="IRNazanin"/>
          <w:color w:val="111111"/>
          <w:sz w:val="28"/>
          <w:sz w:val="28"/>
          <w:szCs w:val="28"/>
          <w:rtl w:val="true"/>
          <w:lang w:bidi="fa-IR"/>
        </w:rPr>
        <w:t>علیه القضاء و الکفارة مطلقا،و تبعهما من المتقدمین و المتأخرین جماعة،حتی أن جماعة منهم ادعی الإجماع علیه،و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دون الکفارة فی الصوم الواجب المعین بسبعة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المفطر مطلقا و الفجر طالع حال کونه ظانا بقاء اللیل کما فی عبائر جماعة،أو شاکا کما فی عبائر أخری،و هو أولی بالنسبة الی عدم وجوب الکفارة،و أما بالنسبة إلی وجوب القضاء فما هنا أولی،و یثبت مع الشک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إذا کان فعل المفطر مع القدرة علی مراعاته أی الفجر لا مطلقا،فلو عجز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للمحبوس و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القضاء اتفاقا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یجب بفعله مع الإخلاد و الاعتماد الی اخبار المخبر </w:t>
      </w:r>
    </w:p>
    <w:p>
      <w:pPr>
        <w:pStyle w:val="BookText"/>
        <w:rPr/>
      </w:pPr>
      <w:r>
        <w:rPr>
          <w:rFonts w:ascii="IRNazanin" w:hAnsi="IRNazanin" w:eastAsia="IRNazanin"/>
          <w:color w:val="111111"/>
          <w:sz w:val="28"/>
          <w:sz w:val="28"/>
          <w:szCs w:val="28"/>
          <w:rtl w:val="true"/>
          <w:lang w:bidi="fa-IR"/>
        </w:rPr>
        <w:t>ببقاء اللیل مع القدرة علی المراعاة و الحال أن الفجر طالع حین فعل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المخبر بین أن یکون واحدا أو متعددا،إلا إذا کان عدلین،فلا قضاء عند جماعة،و لا یخلو عن قوة،و ان کان وجوبه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یقتضیه إطلاق النص </w:t>
      </w:r>
      <w:r>
        <w:rPr>
          <w:rStyle w:val="FootnoteAnchor"/>
          <w:rtl w:val="true"/>
        </w:rPr>
        <w:footnoteReference w:id="525"/>
      </w:r>
      <w:r>
        <w:rPr>
          <w:rFonts w:ascii="IRNazanin" w:hAnsi="IRNazanin" w:eastAsia="IRNazanin"/>
          <w:color w:val="111111"/>
          <w:sz w:val="28"/>
          <w:sz w:val="28"/>
          <w:szCs w:val="28"/>
          <w:rtl w:val="true"/>
          <w:lang w:bidi="fa-IR"/>
        </w:rPr>
        <w:t>و أکثر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القضاء لو ترک قول المخبر بالفجر لظنه کذبه و یکون فی الواقع صادقا و الحال فی المخبر کما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جماعة الکفارة أیضا بأخبار العدلین،و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ذا إذا لم یراع الفجر بنفسه مع قدرته علیها،و الا فلیس علیه قضاء اتفاقا فی رمضان،و کذا فی الواجب المعین علی أقوی الوجهین و أظهرهما، و ان کان الأحوط صوم ذلک الیوم ثم القضاء،کما أن الأحوط فی الواجب المطلق إفطار ذلک الیوم ثم صوم یوم آخر،ان لم نقل بکونه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المندوب بقول مطلق،أو ما عدا المعین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هو فکالواجب المعین،و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فی الواجب المعین الإفطار مع الشک فی دخول الفجر؟الأحوط العدم،و ان کان الأقرب نعم،و علیه فهل یکفی فی وجوب الکف حصول الظن بالفجر أم لا بد من القطع؟الأظهر الثانی،و ان کان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تناول حینئذ فصادف الفجر،فهل یجب القضاء به أم لا؟وجهان، و الأحوط الأول ان لم یکن الأظهر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یجب القضاء لو أخلد إلیه أی إلی المخبر فی دخول اللیل فأفطر و بان کذبه مع القدرة علی المراعاة و لم یراع،سواء حصل له الظن من الاخبار بالدخول أم لا،کان المخبر العدلین أم لا،علی ما یقتضیه إطلاق </w:t>
      </w:r>
    </w:p>
    <w:p>
      <w:pPr>
        <w:pStyle w:val="BookText"/>
        <w:rPr/>
      </w:pPr>
      <w:r>
        <w:rPr>
          <w:rFonts w:ascii="IRNazanin" w:hAnsi="IRNazanin" w:eastAsia="IRNazanin"/>
          <w:color w:val="111111"/>
          <w:sz w:val="28"/>
          <w:sz w:val="28"/>
          <w:szCs w:val="28"/>
          <w:rtl w:val="true"/>
          <w:lang w:bidi="fa-IR"/>
        </w:rPr>
        <w:t xml:space="preserve">النص </w:t>
      </w:r>
      <w:r>
        <w:rPr>
          <w:rStyle w:val="FootnoteAnchor"/>
          <w:rtl w:val="true"/>
        </w:rPr>
        <w:footnoteReference w:id="526"/>
      </w:r>
      <w:r>
        <w:rPr>
          <w:rFonts w:ascii="IRNazanin" w:hAnsi="IRNazanin" w:eastAsia="IRNazanin"/>
          <w:color w:val="111111"/>
          <w:sz w:val="28"/>
          <w:sz w:val="28"/>
          <w:szCs w:val="28"/>
          <w:rtl w:val="true"/>
          <w:lang w:bidi="fa-IR"/>
        </w:rPr>
        <w:t>و الفتوی،إلا فی العدلین لبعضهم فنفی معهما القضاء أیضا،و لآخر فی الظن مطلقا فنفاه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لثالث فأوجب الکفارة أیضا،إلحاقا لمثل هذا المفطر الذی لا یجوز له الإخلاد الی اخبار الغیر بالمفطر متعمدا،و هو أحوط و ان کان فی تعینه کسابقیه مع مخالفتهما الاحتیاط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تناول کذلک مع عدم تمکنه منها، لغیم أو حبس أو عمی،فإنه لا قضاء إلا إذا لم یحصل الظن من الاخبار،فیتوجه القضاء بل و الکفارة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العبارة و نحوها انتفاء القضاء إذا راعی،و لا ریب فیه مع الیقین بدخول اللیل،و أما مع الظن به فإشکال،و مقتضی الأصل الانتفاء إذا جاز الاعتماد علیه شرعا،و الا فالثبوت أقوی و یحتمل وجوب الکفارة أیضا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الإفطار للظلمة الموهمة دخول اللیل بلا خلاف و لا إشکال فی وجوب القضاء،ان أرید بالوهم الطرف المرجوح أو الشک،و انکشف فساد الوهم و بقاء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مطلقا بعدم وجوب الکفارة حینئذ و وجوب القضاء مع استمرار الاشتباه،بل قطع جماعة بوجوبهما،و لعله أقوی مع أنه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تبین دخول اللیل أو استمرار الاشتباه لم تجب فیهما،کما لم تجب فی الأول القضاء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أرید بالوهم الظن،بناء علی أنه أحد معانیه،و ربما یومی الیه المقابلة له بقوله و لو غلب علی ظنه دخول اللیل لم یقض فوجوب القضاء مع ظهور الخطأ محل خلاف و اشکال،و ما اختاره المصنف من التفصیل بین الظن </w:t>
      </w:r>
    </w:p>
    <w:p>
      <w:pPr>
        <w:pStyle w:val="BookText"/>
        <w:rPr/>
      </w:pPr>
      <w:r>
        <w:rPr>
          <w:rFonts w:ascii="IRNazanin" w:hAnsi="IRNazanin" w:eastAsia="IRNazanin"/>
          <w:color w:val="111111"/>
          <w:sz w:val="28"/>
          <w:sz w:val="28"/>
          <w:szCs w:val="28"/>
          <w:rtl w:val="true"/>
          <w:lang w:bidi="fa-IR"/>
        </w:rPr>
        <w:t>الضعیف فیجب القضاء،و الغالب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الحلی و الأشهر بین القدماء وجوبه مطلقا،و هو أحوط و أولی،و ان کان العدم کذلک کما علیه جماعة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الکفارة فلا تجب هنا قولا واحدا،و ان احتمل بعضهم وجوبها مع ظهور الخطأ،بل و استمرار الاشتباه أیضا،فإنه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ذا علی تقدیر جواز الاعتماد علی الظن،بأن لا یکون له طریق الی العلم،و الا فیجب القضاء قطعا،بل و یحتمل الکفارة أیضا إذا انکشف فساد الظن،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بان دخول اللیل و استمرار الاشتباه،فکما سبق مطلقا،و یقوی عدم وجوب القضاء هنا فی صورة الاعتماد علی الظن الجائز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تعمد القیء مع عدم رجوع شیء إلی حلقه اختیارا،و الا فتجب الکفارة أیضا و ان ذرعه لم یقض و لو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إیصال الماء الی الحلق متعدیا لا للصلاة یعنی من أدخل فمه الماء فابتلعه سهوا،فان کان فی غیر المضمضة للطهارة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متبردا أو عابثا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القضاء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المضمضة لها،فلا قضاء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هذا التفصیل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اختلفوا فی التعبیر عما لا یجب فیه القضاء بالتمضمض للطهارة مطلقا و لو لغیر الصلاة،أو لها خاصة،و عما یجب فیه بمطلق ما عدا الطهارة أو الصلاة، أو بالتبرد خاصة،و الأصح الإطلاق فی المقامین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یقید فی الثانی بما إذا لم یکن لإزالة النجاسة أو التداوی،وفاقا لجماعة للأمر بهما شرعا،فلا یستعقبان قضاء،بل لو لا النص </w:t>
      </w:r>
      <w:r>
        <w:rPr>
          <w:rStyle w:val="FootnoteAnchor"/>
          <w:rtl w:val="true"/>
        </w:rPr>
        <w:footnoteReference w:id="527"/>
      </w:r>
      <w:r>
        <w:rPr>
          <w:rFonts w:ascii="IRNazanin" w:hAnsi="IRNazanin" w:eastAsia="IRNazanin"/>
          <w:color w:val="111111"/>
          <w:sz w:val="28"/>
          <w:sz w:val="28"/>
          <w:szCs w:val="28"/>
          <w:rtl w:val="true"/>
          <w:lang w:bidi="fa-IR"/>
        </w:rPr>
        <w:t xml:space="preserve">و الإجماع لکان القول بعدم لزوم القضاء مطلقا متوجها،لوقوع الفعل سهوا مع جواز أصله شرعا، </w:t>
      </w:r>
    </w:p>
    <w:p>
      <w:pPr>
        <w:pStyle w:val="BookText"/>
        <w:rPr/>
      </w:pPr>
      <w:r>
        <w:rPr>
          <w:rFonts w:ascii="IRNazanin" w:hAnsi="IRNazanin" w:eastAsia="IRNazanin"/>
          <w:color w:val="111111"/>
          <w:sz w:val="28"/>
          <w:sz w:val="28"/>
          <w:szCs w:val="28"/>
          <w:rtl w:val="true"/>
          <w:lang w:bidi="fa-IR"/>
        </w:rPr>
        <w:t>بلا خلاف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الأحوط تقییده فی الأول بما عدا صلاة النافلة،لو ورد الصحیح </w:t>
      </w:r>
      <w:r>
        <w:rPr>
          <w:rStyle w:val="FootnoteAnchor"/>
          <w:rtl w:val="true"/>
        </w:rPr>
        <w:footnoteReference w:id="528"/>
      </w:r>
      <w:r>
        <w:rPr>
          <w:rFonts w:ascii="IRNazanin" w:hAnsi="IRNazanin" w:eastAsia="IRNazanin"/>
          <w:color w:val="111111"/>
          <w:sz w:val="28"/>
          <w:sz w:val="28"/>
          <w:szCs w:val="28"/>
          <w:rtl w:val="true"/>
          <w:lang w:bidi="fa-IR"/>
        </w:rPr>
        <w:t>بالقضاء بذلک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الاستنشاق بالمضمضة فی إیجاب القضاء وجهان،بل قولان، و الأحوط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إیجاب القضاء بالحقنة بالمائع قولان،أشبههما بالأصول أنه لا قضاء لکن علی الإیجاب فی کلام جماعة الإجماع المنقول،و لعله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أی لا یجب القضاء علی من نظر الی امرأة و نحوها أو أصغی إلیها فأمنی محللة کانت أو محرمة،إلا إذا کان معتادا للإمناء عقیب النظر أو قصد ذلک،فیجب القضاء و الکفارة معا،علی أصح الأقوال و أظهرها،و ان کان وجوب القضاء فیما إذا نظر الی محرم أو کرر النظر مطلقا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تتکرر الکفارة مع فعل موجبها ب تغایر الأیام و لو من رمضان واحد مطلقا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تتکرر بتکرر الوط‌ء فی الیوم الواحد خاصة،دون غیره مطلقا فی المقامین،أو بغیره أیضا مطلقا،أو تتکرر مع تخلل التکفیر و الا فلا مطلقا، أو تغایر الجنس و الا فلا،الا مع تخلل التکفیر فیتکرر أو لا یتکرر مطلقا؟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مطلقا،أو فی الجملة علی التفصیل الذی مضی،فان لکل قائلا،إلا الأول فلم نجد به قائلا،و لا لشیء من الأقوال عدا الأخیر دلیلا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الأشبه بالأصول أنها لا تتکرر مطلقا،وفاقا لجماعة،و ان کان الأحوط التکرر مطلقا،ثم علی التفاصیل یختلف المراتب فضیلة</w:t>
      </w:r>
      <w:r>
        <w:rPr>
          <w:rFonts w:eastAsia="IRNazanin" w:cs="IRNazanin"/>
          <w:color w:val="111111"/>
          <w:sz w:val="28"/>
          <w:szCs w:val="28"/>
          <w:rtl w:val="true"/>
          <w:lang w:bidi="fa-IR"/>
        </w:rPr>
        <w:t xml:space="preserve">. </w:t>
      </w:r>
      <w:bookmarkStart w:id="434" w:name="pg13620_149172"/>
    </w:p>
    <w:p>
      <w:pPr>
        <w:pStyle w:val="BookText"/>
        <w:rPr/>
      </w:pPr>
      <w:bookmarkEnd w:id="434"/>
      <w:r>
        <w:rPr>
          <w:rFonts w:ascii="IRNazanin" w:hAnsi="IRNazanin" w:eastAsia="IRNazanin"/>
          <w:color w:val="111111"/>
          <w:sz w:val="28"/>
          <w:sz w:val="28"/>
          <w:szCs w:val="28"/>
          <w:rtl w:val="true"/>
          <w:lang w:bidi="fa-IR"/>
        </w:rPr>
        <w:t>و یعزر الحاکم بما یراه من أفطر فی شهر رمضان و نحوه عالما عامدا،لکن لا مستحلا بل معتقدا للعصیان مرة و ثانیة ان لم ینجع فیه بل عاد ثانیا و ان لم ینجع فیه أیضا بل عاد ثالثة قتل فیها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المستحل،فإنه مرتد إجماعا ان کان ممن عرف قواعد الإسلام،و کان إفطاره بما علم تحریمه من دین الإسلام ضرورة،کالأکل و الشرب المعتادین و الجماع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یکفر المستحل بغیره،هذا إذا لم یدع الشبهة المحتملة فی حقه،و الا درئ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یقتل فی الثالثة أو الرابعة لو رفع الی الامام و عزره فی کل مرة،و الا فیجب علیه التعزیر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زوجته حال کونه مکرها لها،لزمه کفارتان، و یعزر هو دونها بخمسین سوطا،و لا شیء علیها حتی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طاوعته و لو فی الأثناء کان علی کل واحدة منهما کفارة عن نفسه زیادة علی القضاء و یعزران کل منهما بنصف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الزوجة بین الدائمة و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تحمل الکفارة عن الأمة و الأجنبی و الأجنبیة و النائمة،و تحمل المرأة لو أکرهته،و تحمل الأجنبی لو أکرههما اختلاف و اشکال،مقتضی الأصل العدم، و ان کان التحمل فی الجمیع أحوط</w:t>
      </w:r>
      <w:r>
        <w:rPr>
          <w:rFonts w:eastAsia="IRNazanin" w:cs="IRNazanin"/>
          <w:color w:val="111111"/>
          <w:sz w:val="28"/>
          <w:szCs w:val="28"/>
          <w:rtl w:val="true"/>
          <w:lang w:bidi="fa-IR"/>
        </w:rPr>
        <w:t>.</w:t>
      </w:r>
    </w:p>
    <w:p>
      <w:pPr>
        <w:pStyle w:val="Heading3"/>
        <w:numPr>
          <w:ilvl w:val="2"/>
          <w:numId w:val="1"/>
        </w:numPr>
        <w:rPr/>
      </w:pPr>
      <w:bookmarkStart w:id="435" w:name="__RefHeading___Toc541233_3830689328"/>
      <w:bookmarkStart w:id="436" w:name="_Toc155"/>
      <w:bookmarkEnd w:id="435"/>
      <w:r>
        <w:rPr>
          <w:rtl w:val="true"/>
        </w:rPr>
        <w:t>من یصح الصوم منه</w:t>
      </w:r>
      <w:r>
        <w:rPr>
          <w:rtl w:val="true"/>
        </w:rPr>
        <w:t>:</w:t>
      </w:r>
      <w:bookmarkEnd w:id="43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 یصح منه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فی صحة صوم الرجل العقل و الإسلام،و کذا یعتبران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مع شرط زائد فیها،و هو اعتبار الخلو من الحیض و النفاس، فلا یصح من الکافر بأنواعه و ان وجب علیه عندنا و لا من المجنون المطبق و ذوی الأدوار،إلا إذا أفاق النهار کملا،فیصح منه کالعقلاء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المغمی علیه مطلقا و لو سبقت منه النیة علی الأشبه و علیه الأکثر،خلافا للمفید و المرتضی،فصححا صومه مع سبق النیة،و نفیا عنه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ثمرة بین القولین بالنسبة إلی القضاء بعد الاتفاق نفیه حینئذ،بل سیأتی أن الأظهر الأشهر نفیه مطلقا و لو لم یسبق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الفائدة فیما لو أفطر عامدا فی نهار نوی صومه،ثم أغمی علیه فی بعضه،فتجب علیه الکفارة علی الثانی دون الأول،و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من الحائض و النفساء و لو صادف ذلک أی الدم المدلول علیه بالمقام أول جزء من النهار أو آخر جزء منه بالنص </w:t>
      </w:r>
      <w:r>
        <w:rPr>
          <w:rStyle w:val="FootnoteAnchor"/>
          <w:rtl w:val="true"/>
        </w:rPr>
        <w:footnoteReference w:id="529"/>
      </w:r>
      <w:r>
        <w:rPr>
          <w:rFonts w:ascii="IRNazanin" w:hAnsi="IRNazanin" w:eastAsia="IRNazanin"/>
          <w:color w:val="111111"/>
          <w:sz w:val="28"/>
          <w:sz w:val="28"/>
          <w:szCs w:val="28"/>
          <w:rtl w:val="true"/>
          <w:lang w:bidi="fa-IR"/>
        </w:rPr>
        <w:t>و الإجماع،و الخبر المخالف محمول علی استحباب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من الصبی غیر الممیز،و یصح من الصبی الممیز ندبا،وفاقا للشیخ و جماعة،خلافا لآخرین فتمرینا و تأدیبا،و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من المستحاضة مع فعل ما یجب علیها من الأغسال الثلاثة فی الکثیرة،و الغسل الواحد فی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من المسافر فی النذر المعین المشترط سفرا و حضرا أو سفرا خاصة علی قول مشهور بل مجمع علیه کما یظهر من جمیع،و لا بأس به و ان کان الأحوط عدم التعرض لإیقاع مثل هذا النذر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منه فی ثلاثة أیام لدم المتعة،و فی ثمانیة عشر بدل البدنة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لمن أفاض من عرفات قبل الغروب عامدا کما سیأتی بیانهما فی الحج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منه فی واجب غیر ذلک علی الأظهر و هنا أقوال أخر لا إشکال فی ضعفها الا أن یکون سفره أکثر من حضره،أو یعزم الإقامة عشرة أیام،فإنه یصوم فی المقامین قطعا،کما یتم الصلاة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المندوب ففیه أقوال،ثالثها الکراهة و علیه الأکثر،و لعله الأظهر،و لکن المنع مطلقا أحوط،إلا ثلاثة أیام للحاجة عند قبر النبی صلی اللّه علیه و آله،للصحیح </w:t>
      </w:r>
      <w:r>
        <w:rPr>
          <w:rStyle w:val="FootnoteAnchor"/>
          <w:rtl w:val="true"/>
        </w:rPr>
        <w:footnoteReference w:id="530"/>
      </w:r>
      <w:r>
        <w:rPr>
          <w:rFonts w:ascii="IRNazanin" w:hAnsi="IRNazanin" w:eastAsia="IRNazanin"/>
          <w:color w:val="111111"/>
          <w:sz w:val="28"/>
          <w:sz w:val="28"/>
          <w:szCs w:val="28"/>
          <w:rtl w:val="true"/>
          <w:lang w:bidi="fa-IR"/>
        </w:rPr>
        <w:t>،و ألحق المفید مشاهد الأئمة علیهم السلام،و الصدوقان و الحلی الاعتکاف فی المساجد الأربعة، و لم أعرف دلیلهما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الممیز و کذا الصبیة یؤخذ ب الصوم الواجب لسبع سنین استحبابا مع الطاقة وفاقا لجماعة،لکن جملة منهم جعل السبع مبدأ التشدید،و قبله مبدأ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الصحیح </w:t>
      </w:r>
      <w:r>
        <w:rPr>
          <w:rStyle w:val="FootnoteAnchor"/>
          <w:rtl w:val="true"/>
        </w:rPr>
        <w:footnoteReference w:id="531"/>
      </w:r>
      <w:r>
        <w:rPr>
          <w:rFonts w:ascii="IRNazanin" w:hAnsi="IRNazanin" w:eastAsia="IRNazanin"/>
          <w:color w:val="111111"/>
          <w:sz w:val="28"/>
          <w:sz w:val="28"/>
          <w:szCs w:val="28"/>
          <w:rtl w:val="true"/>
          <w:lang w:bidi="fa-IR"/>
        </w:rPr>
        <w:t xml:space="preserve">اختصاص السبع بأولادهم علیهم السلام،و أن غیرهم إنما یؤمرون للتسع،کما علیه آخرون و دل علیه جملة من النصوص </w:t>
      </w:r>
      <w:r>
        <w:rPr>
          <w:rStyle w:val="FootnoteAnchor"/>
          <w:rtl w:val="true"/>
        </w:rPr>
        <w:footnoteReference w:id="532"/>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متی یصوم؟قال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قوی علی الصیام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عدم التحدید بمدة و أن المناط القوة و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تنزیل ما ورد بالتحدید بالسبع و غیره علیها،لوروده علی الغالب من عدم حصول الطاقة إلا بذلک</w:t>
      </w:r>
      <w:r>
        <w:rPr>
          <w:rFonts w:eastAsia="IRNazanin" w:cs="IRNazanin"/>
          <w:color w:val="111111"/>
          <w:sz w:val="28"/>
          <w:szCs w:val="28"/>
          <w:rtl w:val="true"/>
          <w:lang w:bidi="fa-IR"/>
        </w:rPr>
        <w:t xml:space="preserve">. </w:t>
      </w:r>
      <w:bookmarkStart w:id="437" w:name="pg13620_149175"/>
    </w:p>
    <w:p>
      <w:pPr>
        <w:pStyle w:val="BookText"/>
        <w:rPr/>
      </w:pPr>
      <w:bookmarkEnd w:id="437"/>
      <w:r>
        <w:rPr>
          <w:rFonts w:ascii="IRNazanin" w:hAnsi="IRNazanin" w:eastAsia="IRNazanin"/>
          <w:color w:val="111111"/>
          <w:sz w:val="28"/>
          <w:sz w:val="28"/>
          <w:szCs w:val="28"/>
          <w:rtl w:val="true"/>
          <w:lang w:bidi="fa-IR"/>
        </w:rPr>
        <w:t>و یلزم به کل منهما عند البلوغ أی بعده و لا یصح الصوم من المریض مع التضرر به و لو بخوف زیادة المرض به،أو بطوء برئه،أو بحصول مشقة لا یتحمل مثلها عادة،أو بحدوث مرض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لو لم یتضرر،و یرجع فی ذلک أی المرض المبیح للإفطار و غیره الی نفسه و المعتبر القطع بالضرر أو الظن به،و فی إلحاق الاحتمال المتساوی بهما وجه قوی</w:t>
      </w:r>
      <w:r>
        <w:rPr>
          <w:rFonts w:eastAsia="IRNazanin" w:cs="IRNazanin"/>
          <w:color w:val="111111"/>
          <w:sz w:val="28"/>
          <w:szCs w:val="28"/>
          <w:rtl w:val="true"/>
          <w:lang w:bidi="fa-IR"/>
        </w:rPr>
        <w:t>.</w:t>
      </w:r>
    </w:p>
    <w:p>
      <w:pPr>
        <w:pStyle w:val="Heading3"/>
        <w:numPr>
          <w:ilvl w:val="2"/>
          <w:numId w:val="1"/>
        </w:numPr>
        <w:rPr/>
      </w:pPr>
      <w:bookmarkStart w:id="438" w:name="__RefHeading___Toc541235_3830689328"/>
      <w:bookmarkStart w:id="439" w:name="_Toc156"/>
      <w:bookmarkEnd w:id="438"/>
      <w:r>
        <w:rPr>
          <w:rtl w:val="true"/>
        </w:rPr>
        <w:t>أقسام مطلق الصوم</w:t>
      </w:r>
      <w:r>
        <w:rPr>
          <w:rtl w:val="true"/>
        </w:rPr>
        <w:t>:</w:t>
      </w:r>
      <w:bookmarkEnd w:id="43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أقسامه أی أقسام مطلق الصوم و لو کان فاسدا 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ندب و مکروه و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رمضان،و صوم الکفارة،و صوم دم المتعة،و صوم النذر و ما فی معناه من العهد و الیمین و صوم الاعتکاف علی وجه یأتی بیانه إن شاء اللّه تعالی و قضاء صوم الواجب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شهر رمضان فالنظر فیه فی أمور ثلاثة علامته و شروطه و أحکامه</w:t>
      </w:r>
      <w:r>
        <w:rPr>
          <w:rFonts w:eastAsia="IRNazanin" w:cs="IRNazanin"/>
          <w:color w:val="111111"/>
          <w:sz w:val="28"/>
          <w:szCs w:val="28"/>
          <w:rtl w:val="true"/>
          <w:lang w:bidi="fa-IR"/>
        </w:rPr>
        <w:t>.</w:t>
      </w:r>
    </w:p>
    <w:p>
      <w:pPr>
        <w:pStyle w:val="Heading3"/>
        <w:numPr>
          <w:ilvl w:val="2"/>
          <w:numId w:val="1"/>
        </w:numPr>
        <w:rPr/>
      </w:pPr>
      <w:bookmarkStart w:id="440" w:name="__RefHeading___Toc541237_3830689328"/>
      <w:bookmarkStart w:id="441" w:name="_Toc157"/>
      <w:bookmarkEnd w:id="440"/>
      <w:r>
        <w:rPr>
          <w:rtl w:val="true"/>
        </w:rPr>
        <w:t>علامة شهر رمضان</w:t>
      </w:r>
      <w:r>
        <w:rPr>
          <w:rtl w:val="true"/>
        </w:rPr>
        <w:t>:</w:t>
      </w:r>
      <w:bookmarkEnd w:id="44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علامته،فهی رؤیة الهلال،فمن رآه وجب علیه صومه مطلقا و لو انفرد بالرؤیة إذا لم یحصل له ریبة و لو رئی شائعا بین جماعة و أمن </w:t>
      </w:r>
      <w:r>
        <w:rPr>
          <w:rStyle w:val="FootnoteAnchor"/>
          <w:rtl w:val="true"/>
        </w:rPr>
        <w:footnoteReference w:id="534"/>
      </w:r>
      <w:r>
        <w:rPr>
          <w:rFonts w:ascii="IRNazanin" w:hAnsi="IRNazanin" w:eastAsia="IRNazanin"/>
          <w:color w:val="111111"/>
          <w:sz w:val="28"/>
          <w:sz w:val="28"/>
          <w:szCs w:val="28"/>
          <w:rtl w:val="true"/>
          <w:lang w:bidi="fa-IR"/>
        </w:rPr>
        <w:t>النفس من تواطئهم علی الکذب،و یحصل من خبرهم العلم أو الظن المتآخم له علی قول أو مضی من شعبان ثلاثون یوما وجب 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یتفق شیء من ذلک،قیل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الدیلمی یقبل الشاهد الواحد و استدل له بأن فیه احتیاطا للصوم و بالصحیح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خاصة یرجع الی الصوم،بمعنی أنه انما یقبل بالإضافة إلیه فقط دون غیره،فلا یثبت به أول ما عدا شهر رمضان و لا أوله لو کان منتهی أجل الدین،أو عدة أو مدة ظهار،أو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یثبت به هلال شوال بمضی ثلاثین منه تبعا،و ان لم یثبت </w:t>
      </w:r>
      <w:r>
        <w:rPr>
          <w:rStyle w:val="FootnoteAnchor"/>
          <w:rtl w:val="true"/>
        </w:rPr>
        <w:footnoteReference w:id="536"/>
      </w:r>
      <w:r>
        <w:rPr>
          <w:rFonts w:ascii="Amiri" w:hAnsi="Amiri" w:eastAsia="Amiri" w:cs="Amiri"/>
          <w:color w:val="111111"/>
          <w:sz w:val="28"/>
          <w:sz w:val="28"/>
          <w:szCs w:val="28"/>
          <w:rtl w:val="true"/>
          <w:lang w:bidi="ar-SA"/>
        </w:rPr>
        <w:t>بشهادته 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مع الصحو و ارتفاع الغیم الا خمسون نفسا عدد القسامة أو اثنان عدلان من خارج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القائل جماعة من القدماء، للصحیح </w:t>
      </w:r>
      <w:r>
        <w:rPr>
          <w:rStyle w:val="FootnoteAnchor"/>
          <w:rtl w:val="true"/>
        </w:rPr>
        <w:footnoteReference w:id="53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دلالة لهما علی قبول الخمسین مطلقا،بل مع الیقین خاصة،و لا علی عدم قبول العدلین من داخل البلد کذلک،بل مع التهمة فی شهادتهما،کما هو الغالب و الظاهر من سیاقهما،و حینئذ فلا 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الأکثر و فیهم جملة من القدماء یقبل شاهدان عدلان کیف کان الأمر صحوا أو غیما،کانا من خارج البلد أو داخلها و هو الأظهر إلا إذا حصل تهمة فی شهادتهما،فلا تقبل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اعتبار فی معرفة الشهر بالجدول و هو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مأخوذ من سیر القمر و اجتماعه مع الشمس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بالعدد بأی معنی فسر،سواء یعد شعبان ناقصا أبدا،أو رمضان تاما أبدا،أو یعد شهرا تاما و آخر ناقصا مطلقا،أو عد تسعة و خمسین من هلال رجب، </w:t>
      </w:r>
    </w:p>
    <w:p>
      <w:pPr>
        <w:pStyle w:val="BookText"/>
        <w:rPr/>
      </w:pP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بالغیبوبة أی غیبوبة الهلال بعد الشفق،و لا بالتطوق بظهور النور فی جرمه مستدیرا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خمسة أیام من هلال شهر رمضان فی السنة الماضیة کل ذلک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العمل لمعرفته برؤیته قبل الزوال أم العدم تردد و اختلاف بین الأصحاب،الا أن الثانی أظهر و أشهر،حتی أن فی صریح الغنیة </w:t>
      </w:r>
      <w:r>
        <w:rPr>
          <w:rStyle w:val="FootnoteAnchor"/>
          <w:rtl w:val="true"/>
        </w:rPr>
        <w:footnoteReference w:id="538"/>
      </w:r>
      <w:r>
        <w:rPr>
          <w:rFonts w:ascii="IRNazanin" w:hAnsi="IRNazanin" w:eastAsia="IRNazanin"/>
          <w:color w:val="111111"/>
          <w:sz w:val="28"/>
          <w:sz w:val="28"/>
          <w:szCs w:val="28"/>
          <w:rtl w:val="true"/>
          <w:lang w:bidi="fa-IR"/>
        </w:rPr>
        <w:t>و ظاهر جماعة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بحیث لا یعلم الأهلة کالمحبوس توخی أی تحری صیام شهر یغلب علی ظنه أنه شهر رمضان،فیجب علیه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استمر الاشتباه و لم یظهر له الشهور قط أجزأه ما فعله من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ان صادفه و وافقه أو کان بعده و لو کان قبله استأنف الصوم عن شهر رمضان أداء و قضاءا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بما ظنه حکم الشهر فی وجوب الکفارة بإفساد یوم منه،و وجوب متابعته و إکماله ثلاثین یوما لو لم یر الهلال،و أحکام العید بعده من الصلاة و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یظن شهر رمضان تخیر فی کل سنة شهرا مراعیا للمطابقة بین الشهرین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الإمساک عن المفطرات من طلوع الفجر الثانی،فیحل الأکل و الشرب مثلا قبله حتی یتبین خیطه و هو الضوء المستطیر فی الأفق و الجماع حتی یبقی لطلوعه قدر الوقاع و الاغتسال بناء علی المختار من بطلان الصوم بتعمد البقاء علی الجنابة،و یأتی علی القول الأخر جوازه الی الفجر کما سبق</w:t>
      </w:r>
      <w:r>
        <w:rPr>
          <w:rFonts w:eastAsia="IRNazanin" w:cs="IRNazanin"/>
          <w:color w:val="111111"/>
          <w:sz w:val="28"/>
          <w:szCs w:val="28"/>
          <w:rtl w:val="true"/>
          <w:lang w:bidi="fa-IR"/>
        </w:rPr>
        <w:t xml:space="preserve">. </w:t>
      </w:r>
      <w:bookmarkStart w:id="442" w:name="pg13620_149178"/>
    </w:p>
    <w:p>
      <w:pPr>
        <w:pStyle w:val="BookText"/>
        <w:rPr/>
      </w:pPr>
      <w:bookmarkEnd w:id="442"/>
      <w:r>
        <w:rPr>
          <w:rFonts w:ascii="IRNazanin" w:hAnsi="IRNazanin" w:eastAsia="IRNazanin"/>
          <w:color w:val="111111"/>
          <w:sz w:val="28"/>
          <w:sz w:val="28"/>
          <w:szCs w:val="28"/>
          <w:rtl w:val="true"/>
          <w:lang w:bidi="fa-IR"/>
        </w:rPr>
        <w:t>و وقت الإفطار ذهاب الحمرة المشرقیة عن قمة الرأس إلی ناحیة المغرب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تقدیم الصلاة علی الإفطار،الا أن تنازعه نفسه،أو یکون هناک من یتوقع إفطاره و ینتظره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بالصلاة المأمور بتقدیمها فی النص </w:t>
      </w:r>
      <w:r>
        <w:rPr>
          <w:rStyle w:val="FootnoteAnchor"/>
          <w:rtl w:val="true"/>
        </w:rPr>
        <w:footnoteReference w:id="539"/>
      </w:r>
      <w:r>
        <w:rPr>
          <w:rFonts w:ascii="IRNazanin" w:hAnsi="IRNazanin" w:eastAsia="IRNazanin"/>
          <w:color w:val="111111"/>
          <w:sz w:val="28"/>
          <w:sz w:val="28"/>
          <w:szCs w:val="28"/>
          <w:rtl w:val="true"/>
          <w:lang w:bidi="fa-IR"/>
        </w:rPr>
        <w:t>و الفتوی هی الصلاة فی وقت فضیلتها،فیکفی فی تأدیة السنة تقدیم الأولی إذا اتفق الإفطار عند وقت فضیلتها</w:t>
      </w:r>
      <w:r>
        <w:rPr>
          <w:rFonts w:eastAsia="IRNazanin" w:cs="IRNazanin"/>
          <w:color w:val="111111"/>
          <w:sz w:val="28"/>
          <w:szCs w:val="28"/>
          <w:rtl w:val="true"/>
          <w:lang w:bidi="fa-IR"/>
        </w:rPr>
        <w:t>.</w:t>
      </w:r>
    </w:p>
    <w:p>
      <w:pPr>
        <w:pStyle w:val="Heading3"/>
        <w:numPr>
          <w:ilvl w:val="2"/>
          <w:numId w:val="1"/>
        </w:numPr>
        <w:rPr/>
      </w:pPr>
      <w:bookmarkStart w:id="443" w:name="__RefHeading___Toc541239_3830689328"/>
      <w:bookmarkStart w:id="444" w:name="_Toc158"/>
      <w:bookmarkEnd w:id="443"/>
      <w:r>
        <w:rPr>
          <w:rtl w:val="true"/>
        </w:rPr>
        <w:t>شرائط وجوب الصوم و القضاء</w:t>
      </w:r>
      <w:r>
        <w:rPr>
          <w:rtl w:val="true"/>
        </w:rPr>
        <w:t>:</w:t>
      </w:r>
      <w:bookmarkEnd w:id="444"/>
    </w:p>
    <w:p>
      <w:pPr>
        <w:pStyle w:val="BookText"/>
        <w:rPr/>
      </w:pPr>
      <w:r>
        <w:rPr>
          <w:rFonts w:ascii="IRNazanin" w:hAnsi="IRNazanin" w:eastAsia="IRNazanin"/>
          <w:color w:val="111111"/>
          <w:sz w:val="28"/>
          <w:sz w:val="28"/>
          <w:szCs w:val="28"/>
          <w:rtl w:val="true"/>
          <w:lang w:bidi="fa-IR"/>
        </w:rPr>
        <w:t>و أما شروطه فقسمان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شرائط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العقل،فلو بلغ الصبی،أو أفاق المجنون،أو المغمی علیه فی أثناء النهار لم یجب علی أحدهم الصوم مطلقا الا ما أدرک فجره کاملا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الا من الشیخ فی أحد قولیه فی الصبی،فأوجبه علیه إذا بیت النیة و بلغ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نادر،بل علی خلافه الإجماع فی صریح السرائر </w:t>
      </w:r>
      <w:r>
        <w:rPr>
          <w:rStyle w:val="FootnoteAnchor"/>
          <w:rtl w:val="true"/>
        </w:rPr>
        <w:footnoteReference w:id="540"/>
      </w:r>
      <w:r>
        <w:rPr>
          <w:rFonts w:ascii="IRNazanin" w:hAnsi="IRNazanin" w:eastAsia="IRNazanin"/>
          <w:color w:val="111111"/>
          <w:sz w:val="28"/>
          <w:sz w:val="28"/>
          <w:szCs w:val="28"/>
          <w:rtl w:val="true"/>
          <w:lang w:bidi="fa-IR"/>
        </w:rPr>
        <w:t>،و لکنه أحوط و ان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الصحة من المرض المضر و الإقامة أو حکمها من کثرة السفر،أو المعصیة به،أو الإقامة عشرا،أو مضی ثلاثین یوما مترددا،فلا یجب علی المریض المتضرر به،و لا علی المسافر الذی یجب علیه التقصیر فی الصلاة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زال السبب مرضا کان أو سفرا قبل الزوال و لم یتناول شیئا من المفطرات و لم یفعلها،نوی الصوم و أمسک واجبا و أجزأه عن فرضه،فلا </w:t>
      </w:r>
    </w:p>
    <w:p>
      <w:pPr>
        <w:pStyle w:val="BookText"/>
        <w:rPr/>
      </w:pPr>
      <w:r>
        <w:rPr>
          <w:rFonts w:ascii="IRNazanin" w:hAnsi="IRNazanin" w:eastAsia="IRNazanin"/>
          <w:color w:val="111111"/>
          <w:sz w:val="28"/>
          <w:sz w:val="28"/>
          <w:szCs w:val="28"/>
          <w:rtl w:val="true"/>
          <w:lang w:bidi="fa-IR"/>
        </w:rPr>
        <w:t xml:space="preserve">یجب علیه القضاء بلا خلاف للنصوص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المسافر بخلافها من التخییر محمول علی ما إذا طلع الفجر و هو خارج البلد و لم یدخله،فهو بالخیار ان شاء صام و ان شاء أفطر،کما فی الصحیح </w:t>
      </w:r>
      <w:r>
        <w:rPr>
          <w:rStyle w:val="FootnoteAnchor"/>
          <w:rtl w:val="true"/>
        </w:rPr>
        <w:footnoteReference w:id="542"/>
      </w:r>
      <w:r>
        <w:rPr>
          <w:rFonts w:ascii="IRNazanin" w:hAnsi="IRNazanin" w:eastAsia="IRNazanin"/>
          <w:color w:val="111111"/>
          <w:sz w:val="28"/>
          <w:sz w:val="28"/>
          <w:szCs w:val="28"/>
          <w:rtl w:val="true"/>
          <w:lang w:bidi="fa-IR"/>
        </w:rPr>
        <w:t>و به أفتی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زوال السبب کائنا ما کان حتی السفر بعد الزوال أو قبله و الحال أنه تناول شیئا،أی فعل مفطرا،لم یجب علیه الصوم و لکن أمسک ندبا و علیه القضاء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الخلو من الحیض و النفاس فتفطر الحائض و النفساء وجوبا،و ان حصل العذر قبیل الغروب،أو انقطع بعید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شرائط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الإسلام،فلا یقتضی المکلف ما فاته لصغر ممیزا کان حین الفوات أم لا أو جنون مطبقا کان أو أدوارا و لم یفق نهارا أو إغماء استوعب یوم الفوات أم لا أو کفر أصلی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خلاف فیما عدا الإغماء و لا فیه </w:t>
      </w:r>
      <w:r>
        <w:rPr>
          <w:rStyle w:val="FootnoteAnchor"/>
          <w:rtl w:val="true"/>
        </w:rPr>
        <w:footnoteReference w:id="543"/>
      </w:r>
      <w:r>
        <w:rPr>
          <w:rFonts w:ascii="IRNazanin" w:hAnsi="IRNazanin" w:eastAsia="IRNazanin"/>
          <w:color w:val="111111"/>
          <w:sz w:val="28"/>
          <w:sz w:val="28"/>
          <w:szCs w:val="28"/>
          <w:rtl w:val="true"/>
          <w:lang w:bidi="fa-IR"/>
        </w:rPr>
        <w:t>إذا بیت النیة لیلا،و فیه مع عدم التبییت خلاف،الأشهر الأظهر عدم القضاء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 مطلقا،أو إذا أدخل علی نفسه سبب الإغماء،و هما و سیما الثانی أحوط و أولی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المرتد مطلقا یقضی ما فاته و لو فی أیام ردته و کذا کل تارک للصوم یجب علیه قضاؤه عدا الأربعة یعنی الصبی و المجنون و المغمی علیه و الکافر </w:t>
      </w:r>
      <w:bookmarkStart w:id="445" w:name="pg13620_149180"/>
    </w:p>
    <w:p>
      <w:pPr>
        <w:pStyle w:val="BookText"/>
        <w:rPr/>
      </w:pPr>
      <w:bookmarkEnd w:id="445"/>
      <w:r>
        <w:rPr>
          <w:rFonts w:ascii="IRNazanin" w:hAnsi="IRNazanin" w:eastAsia="IRNazanin"/>
          <w:color w:val="111111"/>
          <w:sz w:val="28"/>
          <w:sz w:val="28"/>
          <w:szCs w:val="28"/>
          <w:rtl w:val="true"/>
          <w:lang w:bidi="fa-IR"/>
        </w:rPr>
        <w:t>عامدا کان أو ناسیا</w:t>
      </w:r>
      <w:r>
        <w:rPr>
          <w:rFonts w:eastAsia="IRNazanin" w:cs="IRNazanin"/>
          <w:color w:val="111111"/>
          <w:sz w:val="28"/>
          <w:szCs w:val="28"/>
          <w:rtl w:val="true"/>
          <w:lang w:bidi="fa-IR"/>
        </w:rPr>
        <w:t>.</w:t>
      </w:r>
    </w:p>
    <w:p>
      <w:pPr>
        <w:pStyle w:val="Heading3"/>
        <w:numPr>
          <w:ilvl w:val="2"/>
          <w:numId w:val="1"/>
        </w:numPr>
        <w:rPr/>
      </w:pPr>
      <w:bookmarkStart w:id="446" w:name="__RefHeading___Toc541241_3830689328"/>
      <w:bookmarkStart w:id="447" w:name="_Toc159"/>
      <w:bookmarkEnd w:id="446"/>
      <w:r>
        <w:rPr>
          <w:rtl w:val="true"/>
        </w:rPr>
        <w:t>مسائل فی أحکام الصوم</w:t>
      </w:r>
      <w:r>
        <w:rPr>
          <w:rtl w:val="true"/>
        </w:rPr>
        <w:t>:</w:t>
      </w:r>
      <w:bookmarkEnd w:id="447"/>
    </w:p>
    <w:p>
      <w:pPr>
        <w:pStyle w:val="BookText"/>
        <w:rPr/>
      </w:pPr>
      <w:r>
        <w:rPr>
          <w:rFonts w:ascii="IRNazanin" w:hAnsi="IRNazanin" w:eastAsia="IRNazanin"/>
          <w:color w:val="111111"/>
          <w:sz w:val="28"/>
          <w:sz w:val="28"/>
          <w:szCs w:val="28"/>
          <w:rtl w:val="true"/>
          <w:lang w:bidi="fa-IR"/>
        </w:rPr>
        <w:t>و أما أحکامه ففیه مسائل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إذا استمر به المرض الذی أفطر معه فی شهر رمضان الی رمضان آخر،سقط عنه القضاء علی الأظهر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تصدق عما فات عن شهر رمضان الماضی لکل یوم بمد من طعام،و یستفاد من الصحیح </w:t>
      </w:r>
      <w:r>
        <w:rPr>
          <w:rStyle w:val="FootnoteAnchor"/>
          <w:rtl w:val="true"/>
        </w:rPr>
        <w:footnoteReference w:id="544"/>
      </w:r>
      <w:r>
        <w:rPr>
          <w:rFonts w:ascii="IRNazanin" w:hAnsi="IRNazanin" w:eastAsia="IRNazanin"/>
          <w:color w:val="111111"/>
          <w:sz w:val="28"/>
          <w:sz w:val="28"/>
          <w:szCs w:val="28"/>
          <w:rtl w:val="true"/>
          <w:lang w:bidi="fa-IR"/>
        </w:rPr>
        <w:t>تعدی الحکم الی من فاته الصوم بغیر مرض،ثم حصل له المرض و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أجود </w:t>
      </w:r>
      <w:r>
        <w:rPr>
          <w:rStyle w:val="FootnoteAnchor"/>
          <w:rtl w:val="true"/>
        </w:rPr>
        <w:footnoteReference w:id="545"/>
      </w:r>
      <w:r>
        <w:rPr>
          <w:rFonts w:ascii="IRNazanin" w:hAnsi="IRNazanin" w:eastAsia="IRNazanin"/>
          <w:color w:val="111111"/>
          <w:sz w:val="28"/>
          <w:sz w:val="28"/>
          <w:szCs w:val="28"/>
          <w:rtl w:val="true"/>
          <w:lang w:bidi="fa-IR"/>
        </w:rPr>
        <w:t>القولین فی المسألة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بتخصیصه بما إذا فات بالمرض فیقضی فی غیره،و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بریء بینهما و کان فی عزمه القضاء قبل الثانی و أخره اعتمادا علی سعة الوقت،فلما ضاق عرض له مانع عنه فلم یقض،صام الحاضر و قضی الأول إجماعا و لا کفارة علیه علی الأشهر الأظهر،و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القضاء تهاونا بأن لم یعزم علیه فی ذلک الوقت،أو عزم فلما ضاق الوقت عزم علی الترک صام الحاضر و قضی الأول قطعا و کفر عن کل یوم منه بمد من طعام وجوبا،علی الأشهر الأقوی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 المیت الذکر أکبر أولاده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من لیس له أکبر منه و ان لم یکن له ولد متعددون مع بلوغه عند موته قطعا،أو </w:t>
      </w:r>
    </w:p>
    <w:p>
      <w:pPr>
        <w:pStyle w:val="BookText"/>
        <w:rPr/>
      </w:pPr>
      <w:r>
        <w:rPr>
          <w:rFonts w:ascii="IRNazanin" w:hAnsi="IRNazanin" w:eastAsia="IRNazanin"/>
          <w:color w:val="111111"/>
          <w:sz w:val="28"/>
          <w:sz w:val="28"/>
          <w:szCs w:val="28"/>
          <w:rtl w:val="true"/>
          <w:lang w:bidi="fa-IR"/>
        </w:rPr>
        <w:t>مطلقا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عند بلوغه ما ترکه من صیام لمرض و غیره من الأعذار المسوغة للترک،إذا کان مما تمکن من قضائه و لم یقضه علی الأشهر الأقوی،حتی أن جماعة ادعوا علیه 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الأحوط قضاء ما فاته مطلقا و لو عمدا من غیر عذر،کما یقتضیه إطلاق النص </w:t>
      </w:r>
      <w:r>
        <w:rPr>
          <w:rStyle w:val="FootnoteAnchor"/>
          <w:rtl w:val="true"/>
        </w:rPr>
        <w:footnoteReference w:id="546"/>
      </w:r>
      <w:r>
        <w:rPr>
          <w:rFonts w:ascii="IRNazanin" w:hAnsi="IRNazanin" w:eastAsia="IRNazanin"/>
          <w:color w:val="111111"/>
          <w:sz w:val="28"/>
          <w:sz w:val="28"/>
          <w:szCs w:val="28"/>
          <w:rtl w:val="true"/>
          <w:lang w:bidi="fa-IR"/>
        </w:rPr>
        <w:t>و الفتوی،و ان کان تخصیص الوجوب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لجماعة لعله أظهر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فی مرضه ذلک و لم یتمکن من القضاء لا یجب أن یقضی عنه وجوبا إجماعا و ان استحب عند جماعة،و عزاه فی ظاهر المنتهی </w:t>
      </w:r>
      <w:r>
        <w:rPr>
          <w:rStyle w:val="FootnoteAnchor"/>
          <w:rtl w:val="true"/>
        </w:rPr>
        <w:footnoteReference w:id="547"/>
      </w:r>
      <w:r>
        <w:rPr>
          <w:rFonts w:ascii="IRNazanin" w:hAnsi="IRNazanin" w:eastAsia="IRNazanin"/>
          <w:color w:val="111111"/>
          <w:sz w:val="28"/>
          <w:sz w:val="28"/>
          <w:szCs w:val="28"/>
          <w:rtl w:val="true"/>
          <w:lang w:bidi="fa-IR"/>
        </w:rPr>
        <w:t xml:space="preserve">الی الأصحاب،و لا بأس به،و ان کان الترک کما علیه جماعة لعله أحوط، لظاهر النهی فی الخبر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جملة من المعتبرة </w:t>
      </w:r>
      <w:r>
        <w:rPr>
          <w:rStyle w:val="FootnoteAnchor"/>
          <w:rtl w:val="true"/>
        </w:rPr>
        <w:footnoteReference w:id="549"/>
      </w:r>
      <w:r>
        <w:rPr>
          <w:rFonts w:ascii="IRNazanin" w:hAnsi="IRNazanin" w:eastAsia="IRNazanin"/>
          <w:color w:val="111111"/>
          <w:sz w:val="28"/>
          <w:sz w:val="28"/>
          <w:szCs w:val="28"/>
          <w:rtl w:val="true"/>
          <w:lang w:bidi="fa-IR"/>
        </w:rPr>
        <w:t xml:space="preserve">ثبوت القضاء عن المسافر مطلقا و لو مات فی ذلک السفر لکنها مع قصور أکثرها سندا و ضعف بعضها دلالة لم أر عاملا بها،عدا الشیخ فی التهذیب </w:t>
      </w:r>
      <w:r>
        <w:rPr>
          <w:rStyle w:val="FootnoteAnchor"/>
          <w:rtl w:val="true"/>
        </w:rPr>
        <w:footnoteReference w:id="550"/>
      </w:r>
      <w:r>
        <w:rPr>
          <w:rFonts w:ascii="IRNazanin" w:hAnsi="IRNazanin" w:eastAsia="IRNazanin"/>
          <w:color w:val="111111"/>
          <w:sz w:val="28"/>
          <w:sz w:val="28"/>
          <w:szCs w:val="28"/>
          <w:rtl w:val="true"/>
          <w:lang w:bidi="fa-IR"/>
        </w:rPr>
        <w:t>،و فی الخلاف قد رجع عنه الی ما علیه الأکثر و هو أن الاولی مراعاة التمکن لیتحقق الاستقرار مدعیا علیه الإجماع،و هو الأظهر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له ولیان فصاعدا قضیا عنه بالحصص وفاقا للأکثر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تبرع بعضهم </w:t>
      </w:r>
      <w:r>
        <w:rPr>
          <w:rStyle w:val="FootnoteAnchor"/>
          <w:rtl w:val="true"/>
        </w:rPr>
        <w:footnoteReference w:id="551"/>
      </w:r>
      <w:r>
        <w:rPr>
          <w:rFonts w:ascii="IRNazanin" w:hAnsi="IRNazanin" w:eastAsia="IRNazanin"/>
          <w:color w:val="111111"/>
          <w:sz w:val="28"/>
          <w:sz w:val="28"/>
          <w:szCs w:val="28"/>
          <w:rtl w:val="true"/>
          <w:lang w:bidi="fa-IR"/>
        </w:rPr>
        <w:t>فأتی بعضا مما یجب علی الأخر صح علی الأصح و بریء ذمة المیت من الواجب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یقضی عن المرأة ما ترکته من الصیام علی نحو ما یقضی عن الرجل بلا خلاف فی الجواز،و علی تردد و اختلاف فی وجوبه علی الولی،من اشتراکها مع الرجل فی الأحکام غالبا،و دلالة المعتبرة </w:t>
      </w:r>
      <w:r>
        <w:rPr>
          <w:rStyle w:val="FootnoteAnchor"/>
          <w:rtl w:val="true"/>
        </w:rPr>
        <w:footnoteReference w:id="552"/>
      </w:r>
      <w:r>
        <w:rPr>
          <w:rFonts w:ascii="IRNazanin" w:hAnsi="IRNazanin" w:eastAsia="IRNazanin"/>
          <w:color w:val="111111"/>
          <w:sz w:val="28"/>
          <w:sz w:val="28"/>
          <w:szCs w:val="28"/>
          <w:rtl w:val="true"/>
          <w:lang w:bidi="fa-IR"/>
        </w:rPr>
        <w:t>علیه،و من الأصل و ضعف الظن الحاصل من الاشتراک هنا،و قصور دلالة الروایات،فان غایتها الجواز،و لیس محل خلاف مع تضمن المعتبر منها سندا لما لا یقول به الأکثر،و هذا أظهر،وفاقا لجماعة،خلافا لآخرین فالأول،و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الأکبر أی أکبر أولاده أنثی فلا قضاء علیها وجوبا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المختار فهل یجب مع فقد أکبر أولاده الذکور علی أکبر الرجال کما یقتضیه إطلاق الصحیح </w:t>
      </w:r>
      <w:r>
        <w:rPr>
          <w:rStyle w:val="FootnoteAnchor"/>
          <w:rtl w:val="true"/>
        </w:rPr>
        <w:footnoteReference w:id="553"/>
      </w:r>
      <w:r>
        <w:rPr>
          <w:rFonts w:ascii="IRNazanin" w:hAnsi="IRNazanin" w:eastAsia="IRNazanin"/>
          <w:color w:val="111111"/>
          <w:sz w:val="28"/>
          <w:sz w:val="28"/>
          <w:szCs w:val="28"/>
          <w:rtl w:val="true"/>
          <w:lang w:bidi="fa-IR"/>
        </w:rPr>
        <w:t>و غیره أم لا کما یقتضیه الأصل و عدم قائل به بعد نفی الوجوب عن أکبر النساء؟وجهان،و الثانی أقوی و ان کان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قضاء کذا لا فداء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من الترکة عن کل یوم بمد و القائل الشیخ و جماعة، بل المشهور کما قیل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علیه شهران متتابعان،جاز أن یقضی الولی شهرا،و یتصدق عن شهر وفاقا للشیخ و جمع للخبر </w:t>
      </w:r>
      <w:r>
        <w:rPr>
          <w:rStyle w:val="FootnoteAnchor"/>
          <w:rtl w:val="true"/>
        </w:rPr>
        <w:footnoteReference w:id="554"/>
      </w:r>
      <w:r>
        <w:rPr>
          <w:rFonts w:ascii="IRNazanin" w:hAnsi="IRNazanin" w:eastAsia="IRNazanin"/>
          <w:color w:val="111111"/>
          <w:sz w:val="28"/>
          <w:sz w:val="28"/>
          <w:szCs w:val="28"/>
          <w:rtl w:val="true"/>
          <w:lang w:bidi="fa-IR"/>
        </w:rPr>
        <w:t>و فی سنده ضعف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خلافا للحلی فأوجب قضاؤهما،الا أن یکونا عن کفارة مخیرة،فیتخیر بینه و بین سائر الخصال من مال المیت،و هو خیرة جماعة،و لا یخلو عن قرب،و ان کان الأحوط وجوب القضاء مطلقا،کما اختاره بعض متأخری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صوم رمضان مخیر مع سعة الوقت فی الإفطار و الصوم حتی تزول الشمس علی الأظهر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الصوم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الزوال یلزمه المضی فیه بلا خلاف فإن أفطر لغیر عذر أثم و أطعم عشرة مساکین لکل مسکین مد و لو عجز صام ثلاثة أیام وجوبا علی أشهر الأقوال و 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بقضاء رمضان عن غیره،کقضاء النذر المعین حیث أخل به فی وقته فلا تحریم فیه مطلقا فضلا عن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واجب غیر معین،کالنذر المطلق و الکفارة،و به صرح جماعة،خلافا للحلبی و غیره فیحرم الإفطار،و فیه قوة مع أنه أحوط،و ینبغی القطع بعدم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نسی غسل الجنابة حتی خرج الشهر،فالمروی </w:t>
      </w:r>
      <w:r>
        <w:rPr>
          <w:rStyle w:val="FootnoteAnchor"/>
          <w:rtl w:val="true"/>
        </w:rPr>
        <w:footnoteReference w:id="555"/>
      </w:r>
      <w:r>
        <w:rPr>
          <w:rFonts w:ascii="IRNazanin" w:hAnsi="IRNazanin" w:eastAsia="IRNazanin"/>
          <w:color w:val="111111"/>
          <w:sz w:val="28"/>
          <w:sz w:val="28"/>
          <w:szCs w:val="28"/>
          <w:rtl w:val="true"/>
          <w:lang w:bidi="fa-IR"/>
        </w:rPr>
        <w:t xml:space="preserve">فی المعتبرة أن علیه قضاء الصلاة و الصوم معا و علیها الأکثر،و منهم المصنف فی المعتبر </w:t>
      </w:r>
      <w:r>
        <w:rPr>
          <w:rStyle w:val="FootnoteAnchor"/>
          <w:rtl w:val="true"/>
        </w:rPr>
        <w:footnoteReference w:id="556"/>
      </w:r>
      <w:r>
        <w:rPr>
          <w:rFonts w:ascii="IRNazanin" w:hAnsi="IRNazanin" w:eastAsia="IRNazanin"/>
          <w:color w:val="111111"/>
          <w:sz w:val="28"/>
          <w:sz w:val="28"/>
          <w:szCs w:val="28"/>
          <w:rtl w:val="true"/>
          <w:lang w:bidi="fa-IR"/>
        </w:rPr>
        <w:t>و لکن هنا قال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 حسب للإجماع علیه دون غیره،و المعتبرة معارضة بأجود منها،و الأول أحوط و أولی ان لم یکن أظهر و أقوی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بقیة أقسام الصوم الواجب فستأتی ذکرها فی أماکنها إن شاء اللّه تعالی و فیها غنی عن ذکرها هنا</w:t>
      </w:r>
      <w:r>
        <w:rPr>
          <w:rFonts w:eastAsia="IRNazanin" w:cs="IRNazanin"/>
          <w:color w:val="111111"/>
          <w:sz w:val="28"/>
          <w:szCs w:val="28"/>
          <w:rtl w:val="true"/>
          <w:lang w:bidi="fa-IR"/>
        </w:rPr>
        <w:t xml:space="preserve">. </w:t>
      </w:r>
      <w:bookmarkStart w:id="448" w:name="pg13620_149184"/>
    </w:p>
    <w:p>
      <w:pPr>
        <w:pStyle w:val="Heading3"/>
        <w:numPr>
          <w:ilvl w:val="2"/>
          <w:numId w:val="1"/>
        </w:numPr>
        <w:rPr/>
      </w:pPr>
      <w:bookmarkStart w:id="449" w:name="__RefHeading___Toc541243_3830689328"/>
      <w:bookmarkStart w:id="450" w:name="_Toc160"/>
      <w:bookmarkEnd w:id="448"/>
      <w:bookmarkEnd w:id="449"/>
      <w:r>
        <w:rPr>
          <w:rtl w:val="true"/>
        </w:rPr>
        <w:t>الصیام المندوبة</w:t>
      </w:r>
      <w:r>
        <w:rPr>
          <w:rtl w:val="true"/>
        </w:rPr>
        <w:t>:</w:t>
      </w:r>
      <w:bookmarkEnd w:id="450"/>
    </w:p>
    <w:p>
      <w:pPr>
        <w:pStyle w:val="BookText"/>
        <w:rPr/>
      </w:pPr>
      <w:r>
        <w:rPr>
          <w:rFonts w:ascii="IRNazanin" w:hAnsi="IRNazanin" w:eastAsia="IRNazanin"/>
          <w:color w:val="111111"/>
          <w:sz w:val="28"/>
          <w:sz w:val="28"/>
          <w:szCs w:val="28"/>
          <w:rtl w:val="true"/>
          <w:lang w:bidi="fa-IR"/>
        </w:rPr>
        <w:t xml:space="preserve">و الندب من الصوم أقسام أیضا،ف منه ما لا یختص وقتا معینا،کصیام أیام السنة،فإنه یستحب صومها مطلقا عدا ما استثنی فان الصوم جنة من النار کما فی النبوی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الصائم فی عبادة ما لم یغتب مسلما </w:t>
      </w:r>
      <w:r>
        <w:rPr>
          <w:rStyle w:val="FootnoteAnchor"/>
          <w:rtl w:val="true"/>
        </w:rPr>
        <w:footnoteReference w:id="558"/>
      </w:r>
      <w:r>
        <w:rPr>
          <w:rFonts w:ascii="IRNazanin" w:hAnsi="IRNazanin" w:eastAsia="IRNazanin"/>
          <w:color w:val="111111"/>
          <w:sz w:val="28"/>
          <w:sz w:val="28"/>
          <w:szCs w:val="28"/>
          <w:rtl w:val="true"/>
          <w:lang w:bidi="fa-IR"/>
        </w:rPr>
        <w:t xml:space="preserve">و فی الحدیث القدسی الصوم لی و أنا أجزی به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یکن فی الصوم الا الارتقاء من حضیض حظوظ النفس البهیمة إلی ذروة التشبه بالملائکة الروحانیة،لکفی به فضلا و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یختص وقتا معینا و هو کثیر و لکن المؤکد منه أربعة عشر 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ثلاثة أیام من کل شهر،و هی علی الأشهر الأظهر أول خمیس من الشهر،و أول أربعاء من العشر الثانی منه و آخر خمیس من العشر الأخیر منه،و فیه أقوال أخر،فقد کثر الحث علیه فی ألسنة المطهرة،ففی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یعدلن صوم الدهر و یذهبن بوحر الصدر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یجوز تأخیرها مع المشقة من الصیف الی الشتاء و یکون مؤدیا للسنة بل یجوز التأخیر اختیارا،کما یستفاد من إطلاق النصوص </w:t>
      </w:r>
      <w:r>
        <w:rPr>
          <w:rStyle w:val="FootnoteAnchor"/>
          <w:rtl w:val="true"/>
        </w:rPr>
        <w:footnoteReference w:id="561"/>
      </w:r>
      <w:r>
        <w:rPr>
          <w:rFonts w:ascii="Amiri" w:hAnsi="Amiri" w:eastAsia="Amiri" w:cs="Amiri"/>
          <w:color w:val="111111"/>
          <w:sz w:val="28"/>
          <w:sz w:val="28"/>
          <w:szCs w:val="28"/>
          <w:rtl w:val="true"/>
          <w:lang w:bidi="ar-SA"/>
        </w:rPr>
        <w:t>،و صرح به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عجز تصدق عن کل یوم بدرهم أو بمد من طعام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صوم أیام البیض من کل شهر،یعنی الثالث عشر و الرابع عشر و الخامس </w:t>
      </w:r>
    </w:p>
    <w:p>
      <w:pPr>
        <w:pStyle w:val="BookText"/>
        <w:rPr/>
      </w:pPr>
      <w:r>
        <w:rPr>
          <w:rFonts w:ascii="IRNazanin" w:hAnsi="IRNazanin" w:eastAsia="IRNazanin"/>
          <w:color w:val="111111"/>
          <w:sz w:val="28"/>
          <w:sz w:val="28"/>
          <w:szCs w:val="28"/>
          <w:rtl w:val="true"/>
          <w:lang w:bidi="fa-IR"/>
        </w:rPr>
        <w:t>عشر،و المشهور فی وجه التسمیة انها لبیاض لیالیها جمع بضوء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توجیهها بأن آدم علیه السلام لما أصابته الخطیئة اسود لونه،فألهم صوم هذه الأیام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یحتاج الی حذف الموصوف فی العبارة،بخلاف الأخر فإنها علی ظاهرها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یوم الغدیر و هو الثامن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 النبی صلّی اللّه علیه و آله و هو السابع عشر من ربیع الأول و مبعثه و هو السابع و العشرون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دحو الأرض و هو الخامس و العشرون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الأیام هی الأربعة التی یصام فیهن فی السنة کما فی النصوص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یتأکد استحباب صوم آحادها بالخصوص مستفیضة،و لا سیما فی الأول،فإنها فیه کادت تبلغ التواتر بل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جملة منها أن صومه یعدل صوم ستین سنة،و فی بعضها کفارة ستین سنة، و فی آخر یعدل عند اللّه عز و جل فی کل عام مائة حجة و مائة عمرة مبرورة متقبلات، و هو عید اللّه الأکبر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یوم عرفة لمن لم یضعفه عن الدعاء المقصود له فی ذلک کمیة مع تحقق الهلال و عدم التباس فیه لغیم و غیره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فقد الشرطین فالأولی الترک وفاقا للمشهور،جمعا بین النصوص </w:t>
      </w:r>
      <w:r>
        <w:rPr>
          <w:rStyle w:val="FootnoteAnchor"/>
          <w:rtl w:val="true"/>
        </w:rPr>
        <w:footnoteReference w:id="566"/>
      </w:r>
      <w:r>
        <w:rPr>
          <w:rFonts w:ascii="IRNazanin" w:hAnsi="IRNazanin" w:eastAsia="IRNazanin"/>
          <w:color w:val="111111"/>
          <w:sz w:val="28"/>
          <w:sz w:val="28"/>
          <w:szCs w:val="28"/>
          <w:rtl w:val="true"/>
          <w:lang w:bidi="fa-IR"/>
        </w:rPr>
        <w:t xml:space="preserve">المرغبة و الناهیة بقول مطلق،بحمل الأول علی صورة حصول الشرطین و الأخیرة </w:t>
      </w:r>
    </w:p>
    <w:p>
      <w:pPr>
        <w:pStyle w:val="BookText"/>
        <w:rPr/>
      </w:pPr>
      <w:r>
        <w:rPr>
          <w:rFonts w:ascii="IRNazanin" w:hAnsi="IRNazanin" w:eastAsia="IRNazanin"/>
          <w:color w:val="111111"/>
          <w:sz w:val="28"/>
          <w:sz w:val="28"/>
          <w:szCs w:val="28"/>
          <w:rtl w:val="true"/>
          <w:lang w:bidi="fa-IR"/>
        </w:rPr>
        <w:t xml:space="preserve">علی فقدهما بشهادة المعتبرة،مضافا الی الإجماع فی الغنیة </w:t>
      </w:r>
      <w:r>
        <w:rPr>
          <w:rStyle w:val="FootnoteAnchor"/>
          <w:rtl w:val="true"/>
        </w:rPr>
        <w:footnoteReference w:id="567"/>
      </w:r>
      <w:r>
        <w:rPr>
          <w:rFonts w:ascii="IRNazanin" w:hAnsi="IRNazanin" w:eastAsia="IRNazanin"/>
          <w:color w:val="111111"/>
          <w:sz w:val="28"/>
          <w:sz w:val="28"/>
          <w:szCs w:val="28"/>
          <w:rtl w:val="true"/>
          <w:lang w:bidi="fa-IR"/>
        </w:rPr>
        <w:t>،و هو أولی من الجمع بینهما بحمل المرغبة علی التقیة و الناهیة بصومه بنیة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صوم یوم عاشوراء حزنا بمصاب آل محمد علیهم السلام،بلا خلاف أجده بل علیه الإجماع فی الغنیة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بین ما ورد فی الأمر بصومه و أنه کفارة سنة </w:t>
      </w:r>
      <w:r>
        <w:rPr>
          <w:rStyle w:val="FootnoteAnchor"/>
          <w:rtl w:val="true"/>
        </w:rPr>
        <w:footnoteReference w:id="569"/>
      </w:r>
      <w:r>
        <w:rPr>
          <w:rFonts w:ascii="IRNazanin" w:hAnsi="IRNazanin" w:eastAsia="IRNazanin"/>
          <w:color w:val="111111"/>
          <w:sz w:val="28"/>
          <w:sz w:val="28"/>
          <w:szCs w:val="28"/>
          <w:rtl w:val="true"/>
          <w:lang w:bidi="fa-IR"/>
        </w:rPr>
        <w:t xml:space="preserve">،و ما ورد أن من صامه کان حظه من ذلک حظ آل زیاد و ابن مرجانة علیهم اللعنة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شاهد علی هذا الجمع من روایة،بل فی جملة من الاخبار </w:t>
      </w:r>
      <w:r>
        <w:rPr>
          <w:rStyle w:val="FootnoteAnchor"/>
          <w:rtl w:val="true"/>
        </w:rPr>
        <w:footnoteReference w:id="571"/>
      </w:r>
      <w:r>
        <w:rPr>
          <w:rFonts w:ascii="IRNazanin" w:hAnsi="IRNazanin" w:eastAsia="IRNazanin"/>
          <w:color w:val="111111"/>
          <w:sz w:val="28"/>
          <w:sz w:val="28"/>
          <w:szCs w:val="28"/>
          <w:rtl w:val="true"/>
          <w:lang w:bidi="fa-IR"/>
        </w:rPr>
        <w:t>المانعة ما یشید خلافه،لکنها کغیرها غیر نقیة الأسانید شاذة،فلا یمکن أن یثبت بها تحریم و لا کراهة،و لا یخصص بها العمومات باستحباب الصوم بقول مطلق و أنه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الاستحباب بالخصوص فتوی الأصحاب معتضدة بإجماع الغنیة </w:t>
      </w:r>
      <w:r>
        <w:rPr>
          <w:rStyle w:val="FootnoteAnchor"/>
          <w:rtl w:val="true"/>
        </w:rPr>
        <w:footnoteReference w:id="572"/>
      </w:r>
      <w:r>
        <w:rPr>
          <w:rFonts w:ascii="IRNazanin" w:hAnsi="IRNazanin" w:eastAsia="IRNazanin"/>
          <w:color w:val="111111"/>
          <w:sz w:val="28"/>
          <w:sz w:val="28"/>
          <w:szCs w:val="28"/>
          <w:rtl w:val="true"/>
          <w:lang w:bidi="fa-IR"/>
        </w:rPr>
        <w:t xml:space="preserve">و لکن فی النفس بعد منه شیء،سیما مع احتمال تفسیر الصوم علی وجه الحزن بما ذکره جماعة من استحباب الإمساک عن المفطرات الی العصر،کما فی النص </w:t>
      </w:r>
      <w:r>
        <w:rPr>
          <w:rStyle w:val="FootnoteAnchor"/>
          <w:rtl w:val="true"/>
        </w:rPr>
        <w:footnoteReference w:id="573"/>
      </w:r>
      <w:r>
        <w:rPr>
          <w:rFonts w:ascii="IRNazanin" w:hAnsi="IRNazanin" w:eastAsia="IRNazanin"/>
          <w:color w:val="111111"/>
          <w:sz w:val="28"/>
          <w:sz w:val="28"/>
          <w:szCs w:val="28"/>
          <w:rtl w:val="true"/>
          <w:lang w:bidi="fa-IR"/>
        </w:rPr>
        <w:t>و ینبغی أن یکون العمل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صوم یوم المباهلة و المشهور أنه الرابع و العشرون من ذی الحجة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الخامس و العشرون منه،و فیه تصدق مولانا أمیر المؤمنین علیه السّلام بخاتمه </w:t>
      </w:r>
    </w:p>
    <w:p>
      <w:pPr>
        <w:pStyle w:val="BookText"/>
        <w:rPr/>
      </w:pPr>
      <w:r>
        <w:rPr>
          <w:rFonts w:ascii="IRNazanin" w:hAnsi="IRNazanin" w:eastAsia="IRNazanin"/>
          <w:color w:val="111111"/>
          <w:sz w:val="28"/>
          <w:sz w:val="28"/>
          <w:szCs w:val="28"/>
          <w:rtl w:val="true"/>
          <w:lang w:bidi="fa-IR"/>
        </w:rPr>
        <w:t xml:space="preserve">فی رکوعه و نزلت فیه آیة </w:t>
      </w:r>
      <w:r>
        <w:rPr>
          <w:rStyle w:val="FootnoteAnchor"/>
          <w:rtl w:val="true"/>
        </w:rPr>
        <w:footnoteReference w:id="574"/>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خمیس و جمعة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لشرفهما،و فی روایة </w:t>
      </w:r>
      <w:r>
        <w:rPr>
          <w:rStyle w:val="FootnoteAnchor"/>
          <w:rtl w:val="true"/>
        </w:rPr>
        <w:footnoteReference w:id="575"/>
      </w:r>
      <w:r>
        <w:rPr>
          <w:rFonts w:ascii="IRNazanin" w:hAnsi="IRNazanin" w:eastAsia="IRNazanin"/>
          <w:color w:val="111111"/>
          <w:sz w:val="28"/>
          <w:sz w:val="28"/>
          <w:szCs w:val="28"/>
          <w:rtl w:val="true"/>
          <w:lang w:bidi="fa-IR"/>
        </w:rPr>
        <w:t xml:space="preserve">الاثنین و الخمیس، و الإسکافی لا یستحب افراد یوم الجمعة الا أن یصوم معه ما قبله أو ما بعده،و به خبر </w:t>
      </w:r>
      <w:r>
        <w:rPr>
          <w:rStyle w:val="FootnoteAnchor"/>
          <w:rtl w:val="true"/>
        </w:rPr>
        <w:footnoteReference w:id="576"/>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الاثنین و الخمیس منسوخ و صیام السبت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طرقنا </w:t>
      </w:r>
      <w:r>
        <w:rPr>
          <w:rStyle w:val="FootnoteAnchor"/>
          <w:rtl w:val="true"/>
        </w:rPr>
        <w:footnoteReference w:id="577"/>
      </w:r>
      <w:r>
        <w:rPr>
          <w:rFonts w:ascii="IRNazanin" w:hAnsi="IRNazanin" w:eastAsia="IRNazanin"/>
          <w:color w:val="111111"/>
          <w:sz w:val="28"/>
          <w:sz w:val="28"/>
          <w:szCs w:val="28"/>
          <w:rtl w:val="true"/>
          <w:lang w:bidi="fa-IR"/>
        </w:rPr>
        <w:t>ذم یوم الاثنین،فالأولی ترک صیامه بل صیام یوم الجمعة أیضا،کما فی المکاتبة الصحیحة،لکنها معارضة بأجود منها مخالفة للتقیة فالعمل بها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ذی الحجة و هو مولد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صیامه یعدل صیام ستین شهرا،کما فی الخبر </w:t>
      </w:r>
      <w:r>
        <w:rPr>
          <w:rStyle w:val="FootnoteAnchor"/>
          <w:rtl w:val="true"/>
        </w:rPr>
        <w:footnoteReference w:id="578"/>
      </w:r>
      <w:r>
        <w:rPr>
          <w:rFonts w:ascii="IRNazanin" w:hAnsi="IRNazanin" w:eastAsia="IRNazanin"/>
          <w:color w:val="111111"/>
          <w:sz w:val="28"/>
          <w:sz w:val="28"/>
          <w:szCs w:val="28"/>
          <w:rtl w:val="true"/>
          <w:lang w:bidi="fa-IR"/>
        </w:rPr>
        <w:t>،بل ثمانین کما فی آخر،و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صام التسع کتب اللّه تعالی له صوم الدهر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صوم رجب کله و شعبان کله أو ما تیسر منهما،فقد استفاضت النصوص </w:t>
      </w:r>
      <w:r>
        <w:rPr>
          <w:rStyle w:val="FootnoteAnchor"/>
          <w:rtl w:val="true"/>
        </w:rPr>
        <w:footnoteReference w:id="580"/>
      </w:r>
      <w:r>
        <w:rPr>
          <w:rFonts w:ascii="IRNazanin" w:hAnsi="IRNazanin" w:eastAsia="IRNazanin"/>
          <w:color w:val="111111"/>
          <w:sz w:val="28"/>
          <w:sz w:val="28"/>
          <w:szCs w:val="28"/>
          <w:rtl w:val="true"/>
          <w:lang w:bidi="fa-IR"/>
        </w:rPr>
        <w:t>بل تواترت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بخلافها فی شعبان شاذ مخالف للإجماع و یستحب الإمساک تشبها بالصائمین فی سبعة مواطن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المسافر إذا قدم بلده،أو بلد یعزم فیه الإقامة عشرة فصاعدا بعد الزوال </w:t>
      </w:r>
    </w:p>
    <w:p>
      <w:pPr>
        <w:pStyle w:val="BookText"/>
        <w:rPr/>
      </w:pPr>
      <w:r>
        <w:rPr>
          <w:rFonts w:ascii="IRNazanin" w:hAnsi="IRNazanin" w:eastAsia="IRNazanin"/>
          <w:color w:val="111111"/>
          <w:sz w:val="28"/>
          <w:sz w:val="28"/>
          <w:szCs w:val="28"/>
          <w:rtl w:val="true"/>
          <w:lang w:bidi="fa-IR"/>
        </w:rPr>
        <w:t>مطلقا أو قبله و قد کان تناول و فعل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المریض إذا بریء،و کذا تمسک الحائض و النفساء و الکافر و الصبی و المجنون و المغمی علیه،إذا زالت أعذارهم فی أثناء النهار مطلقا و لو قبل الزوال و لم یتناولوا بالنص </w:t>
      </w:r>
      <w:r>
        <w:rPr>
          <w:rStyle w:val="FootnoteAnchor"/>
          <w:rtl w:val="true"/>
        </w:rPr>
        <w:footnoteReference w:id="581"/>
      </w:r>
      <w:r>
        <w:rPr>
          <w:rFonts w:ascii="IRNazanin" w:hAnsi="IRNazanin" w:eastAsia="IRNazanin"/>
          <w:color w:val="111111"/>
          <w:sz w:val="28"/>
          <w:sz w:val="28"/>
          <w:szCs w:val="28"/>
          <w:rtl w:val="true"/>
          <w:lang w:bidi="fa-IR"/>
        </w:rPr>
        <w:t>و الإجماع فی الجمیع،الا الکافر و الصبی إذا زال عذرهما و لم یتناولا،فقیل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الصوم علیهما حینئذ،و هو أحوط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ینعقد </w:t>
      </w:r>
      <w:r>
        <w:rPr>
          <w:rStyle w:val="FootnoteAnchor"/>
          <w:rtl w:val="true"/>
        </w:rPr>
        <w:footnoteReference w:id="582"/>
      </w:r>
      <w:r>
        <w:rPr>
          <w:rFonts w:ascii="IRNazanin" w:hAnsi="IRNazanin" w:eastAsia="IRNazanin"/>
          <w:color w:val="111111"/>
          <w:sz w:val="28"/>
          <w:sz w:val="28"/>
          <w:szCs w:val="28"/>
          <w:rtl w:val="true"/>
          <w:lang w:bidi="fa-IR"/>
        </w:rPr>
        <w:t xml:space="preserve">صوم الضیف من غیر اذن المضیف إذا کان ندبا،و لا المرأة من غیر اذن الزوج،و لا الولد من غیر اذن الوالد،و لا المملوک من غیر اذن المولی للنهی عن الجمیع فی النصوص </w:t>
      </w:r>
      <w:r>
        <w:rPr>
          <w:rStyle w:val="FootnoteAnchor"/>
          <w:rtl w:val="true"/>
        </w:rPr>
        <w:footnoteReference w:id="583"/>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ما یتعلق منها بمن عدا المرأة غیر نقیة الأسانید،مع قصور دلالة جملة منها علی الحرمة،بل ظهور جملة أخری فی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یتعلق بها فهو و ان صح سنده الا أنه معارض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الجمع الکراهة،کما علیه السیدان فی الجمل </w:t>
      </w:r>
      <w:r>
        <w:rPr>
          <w:rStyle w:val="FootnoteAnchor"/>
          <w:rtl w:val="true"/>
        </w:rPr>
        <w:footnoteReference w:id="584"/>
      </w:r>
      <w:r>
        <w:rPr>
          <w:rFonts w:ascii="IRNazanin" w:hAnsi="IRNazanin" w:eastAsia="IRNazanin"/>
          <w:color w:val="111111"/>
          <w:sz w:val="28"/>
          <w:sz w:val="28"/>
          <w:szCs w:val="28"/>
          <w:rtl w:val="true"/>
          <w:lang w:bidi="fa-IR"/>
        </w:rPr>
        <w:t>و الغنیة و غیرهما،و فیها الإجماع علیها فیها و فی العبد و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فیها و فی المملوک الحرمة،حتی ادعی جماعة الإجماع،فالمنع فیهما أحوط،و ان کان فی تعینه نظر،لاحتمال اختصاص المنع فی کلامهم بصورة النهی عن صومها،کما یشعر به کلام بعضهم،و التحریم فیها مقطوع به جدا،و أما غیرهما فالأصح الکراهة إلا مع النهی فالحرمة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صام ندبا و دعی إلی طعام،فالأفضل له الإفطار و لا فرق بین دعائه </w:t>
      </w:r>
      <w:bookmarkStart w:id="451" w:name="pg13620_149189"/>
    </w:p>
    <w:p>
      <w:pPr>
        <w:pStyle w:val="BookText"/>
        <w:rPr/>
      </w:pPr>
      <w:bookmarkEnd w:id="451"/>
      <w:r>
        <w:rPr>
          <w:rFonts w:ascii="IRNazanin" w:hAnsi="IRNazanin" w:eastAsia="IRNazanin"/>
          <w:color w:val="111111"/>
          <w:sz w:val="28"/>
          <w:sz w:val="28"/>
          <w:szCs w:val="28"/>
          <w:rtl w:val="true"/>
          <w:lang w:bidi="fa-IR"/>
        </w:rPr>
        <w:t>أول النهار أو آخره،و لا بین مهیأ الطعام له و غیره،و لا بین من یشق علیه و غیره نعم یشترط کونه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العبارة و جملة من الروایات اشتراط عدم الاخبار بصومه کما قیل بل هی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بعضها التقیید بذلک،و لعله محمول علی اشتراطه فی ترتب الثواب المذکور فیه،و هو أن یکتب له صوم سنة،و بذلک یجمع بینه و بین ما دل علی أنه یکتب له بذلک صوم عشرة أیام</w:t>
      </w:r>
      <w:r>
        <w:rPr>
          <w:rFonts w:eastAsia="IRNazanin" w:cs="IRNazanin"/>
          <w:color w:val="111111"/>
          <w:sz w:val="28"/>
          <w:szCs w:val="28"/>
          <w:rtl w:val="true"/>
          <w:lang w:bidi="fa-IR"/>
        </w:rPr>
        <w:t>.</w:t>
      </w:r>
    </w:p>
    <w:p>
      <w:pPr>
        <w:pStyle w:val="Heading3"/>
        <w:numPr>
          <w:ilvl w:val="2"/>
          <w:numId w:val="1"/>
        </w:numPr>
        <w:rPr/>
      </w:pPr>
      <w:bookmarkStart w:id="452" w:name="__RefHeading___Toc541245_3830689328"/>
      <w:bookmarkStart w:id="453" w:name="_Toc161"/>
      <w:bookmarkEnd w:id="452"/>
      <w:r>
        <w:rPr>
          <w:rtl w:val="true"/>
        </w:rPr>
        <w:t>ما یحرم من الصیام</w:t>
      </w:r>
      <w:r>
        <w:rPr>
          <w:rtl w:val="true"/>
        </w:rPr>
        <w:t>:</w:t>
      </w:r>
      <w:bookmarkEnd w:id="453"/>
    </w:p>
    <w:p>
      <w:pPr>
        <w:pStyle w:val="BookText"/>
        <w:rPr/>
      </w:pPr>
      <w:r>
        <w:rPr>
          <w:rFonts w:ascii="IRNazanin" w:hAnsi="IRNazanin" w:eastAsia="IRNazanin"/>
          <w:color w:val="111111"/>
          <w:sz w:val="28"/>
          <w:sz w:val="28"/>
          <w:szCs w:val="28"/>
          <w:rtl w:val="true"/>
          <w:lang w:bidi="fa-IR"/>
        </w:rPr>
        <w:t>و المحظور من الصوم صوم العیدین الفطر و الأضحی و أیام التشریق و هی الثلاثة بعد العید لمن کان بمنی لا مطلقا،علی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المناسک بحج أو عمرة و غیره،و لا بین من یصومها عن کفارة قتل أو غیره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القاتل فی أشهر الحرم یصوم شهرین منها،و ان دخل فیهما العید و أیام التشریق و القائل الشیخ لروایة </w:t>
      </w:r>
      <w:r>
        <w:rPr>
          <w:rStyle w:val="FootnoteAnchor"/>
          <w:rtl w:val="true"/>
        </w:rPr>
        <w:footnoteReference w:id="585"/>
      </w:r>
      <w:r>
        <w:rPr>
          <w:rFonts w:ascii="IRNazanin" w:hAnsi="IRNazanin" w:eastAsia="IRNazanin"/>
          <w:color w:val="111111"/>
          <w:sz w:val="28"/>
          <w:sz w:val="28"/>
          <w:szCs w:val="28"/>
          <w:rtl w:val="true"/>
          <w:lang w:bidi="fa-IR"/>
        </w:rPr>
        <w:t>زرارة الصحیحة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المنع لمورد الروایة </w:t>
      </w:r>
      <w:r>
        <w:rPr>
          <w:rStyle w:val="FootnoteAnchor"/>
          <w:rtl w:val="true"/>
        </w:rPr>
        <w:footnoteReference w:id="586"/>
      </w:r>
      <w:r>
        <w:rPr>
          <w:rFonts w:ascii="IRNazanin" w:hAnsi="IRNazanin" w:eastAsia="IRNazanin"/>
          <w:color w:val="111111"/>
          <w:sz w:val="28"/>
          <w:sz w:val="28"/>
          <w:szCs w:val="28"/>
          <w:rtl w:val="true"/>
          <w:lang w:bidi="fa-IR"/>
        </w:rPr>
        <w:t>و غیره کما قدمناه،لندرة الروایة و شذوذها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آخر شعبان الذی یشک فیه أنه من رمضان بنیة الفرض المعهود و هو رمضان،بلا خلاف فیه و لا فی استحباب صومه بنیة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نذر المعصیة بجعله شکرا علی ترک الواجب أو فعل المحرم و زجرا علی العکس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صوم الصمت بأن ینوی الصوم ساکتا،لا أن یصوم ساکتا</w:t>
      </w:r>
      <w:r>
        <w:rPr>
          <w:rFonts w:eastAsia="IRNazanin" w:cs="IRNazanin"/>
          <w:color w:val="111111"/>
          <w:sz w:val="28"/>
          <w:szCs w:val="28"/>
          <w:rtl w:val="true"/>
          <w:lang w:bidi="fa-IR"/>
        </w:rPr>
        <w:t xml:space="preserve">. </w:t>
      </w:r>
      <w:bookmarkStart w:id="454" w:name="pg13620_149190"/>
    </w:p>
    <w:p>
      <w:pPr>
        <w:pStyle w:val="BookText"/>
        <w:rPr/>
      </w:pPr>
      <w:bookmarkEnd w:id="454"/>
      <w:r>
        <w:rPr>
          <w:rFonts w:ascii="IRNazanin" w:hAnsi="IRNazanin" w:eastAsia="IRNazanin"/>
          <w:color w:val="111111"/>
          <w:sz w:val="28"/>
          <w:sz w:val="28"/>
          <w:szCs w:val="28"/>
          <w:rtl w:val="true"/>
          <w:lang w:bidi="fa-IR"/>
        </w:rPr>
        <w:t>و صوم الوصال کذلک و هو علی الأشهر أن یجعل عشاءه سحوره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یومین بلیلة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بحصوله بکل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من حیث التحریم و أما من حیث حصول الوصال الشرعی المنهی عنه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نذر أن لا یأتی به کفر لو أتی به بالتفسیر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تحرم هذه الصیام الثلاثة کذا تفسد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الواجب سفرا علی وجه یوجب القصر عدا ما استثنی من المنذور المقید به،و ثلاثة الهدی،و بدل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تقییده بالواجب جواز المندوب،و قد مر الکلام فی الجمیع</w:t>
      </w:r>
      <w:r>
        <w:rPr>
          <w:rFonts w:eastAsia="IRNazanin" w:cs="IRNazanin"/>
          <w:color w:val="111111"/>
          <w:sz w:val="28"/>
          <w:szCs w:val="28"/>
          <w:rtl w:val="true"/>
          <w:lang w:bidi="fa-IR"/>
        </w:rPr>
        <w:t>.</w:t>
      </w:r>
    </w:p>
    <w:p>
      <w:pPr>
        <w:pStyle w:val="Heading3"/>
        <w:numPr>
          <w:ilvl w:val="2"/>
          <w:numId w:val="1"/>
        </w:numPr>
        <w:rPr/>
      </w:pPr>
      <w:bookmarkStart w:id="455" w:name="__RefHeading___Toc541247_3830689328"/>
      <w:bookmarkStart w:id="456" w:name="_Toc162"/>
      <w:bookmarkEnd w:id="455"/>
      <w:r>
        <w:rPr>
          <w:rtl w:val="true"/>
        </w:rPr>
        <w:t>مسائل فی أحکام الصوم</w:t>
      </w:r>
      <w:r>
        <w:rPr>
          <w:rtl w:val="true"/>
        </w:rPr>
        <w:t>:</w:t>
      </w:r>
      <w:bookmarkEnd w:id="45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یلزمه الإفطار و لو مع ظن الضرر و المرجع فیه الی ما یجده و لو بالتجربة فی مثله سابقا،أو بقول من یفید قوله الظن و 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الضرر بین کونه لزیادة و شدة،بحیث لا تتحمل عادة،أو لبط‌ء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یحصل له الظن بالضرر لو تکلفه لم یجزه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الصحیح الذی یخشی بالصوم المرض علی الأقرب،للصحیح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خاف علی عینیه الرمد أفطر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الخوف فیه یشمل ما لو لم یظن الضرر،بل احتماله احتمالا متساویا لصدق الخوف علیه حقیقة لغة و عرفا،و علیه فیتوجه الإفطار،لکن ظاهر العبارة </w:t>
      </w:r>
    </w:p>
    <w:p>
      <w:pPr>
        <w:pStyle w:val="BookText"/>
        <w:rPr/>
      </w:pPr>
      <w:r>
        <w:rPr>
          <w:rFonts w:ascii="IRNazanin" w:hAnsi="IRNazanin" w:eastAsia="IRNazanin"/>
          <w:color w:val="111111"/>
          <w:sz w:val="28"/>
          <w:sz w:val="28"/>
          <w:szCs w:val="28"/>
          <w:rtl w:val="true"/>
          <w:lang w:bidi="fa-IR"/>
        </w:rPr>
        <w:t>و غیرها اعتبار الظن،فان تم إجماعا و الا فالمتوجه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حیث یجب علیه قصر الصلاة یلزمه الإفطار أیضا و لو صام عالما بوجوبه أی الإفطار قضاه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جاهلا به لم یقض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الناسی به أم بالعامد وجهان،بل قولان و الأحوط الثانی،و ان کان فی تعینه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الجاهل و الناسی فی أثناء النهار،أفطر أو قضیا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المعتبرة فی قصر الصلاة،معتبرة فی قصر الصوم، و یشترط زیادة علیها فی قصر الصوم تبییت النیة للسفر لیلا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فیه خروجه قبل الزوال فیفطر معه مطلقا،و یصوم مع عدمه کذلک،و القائل المفید و جماعة من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یقصر فی الصوم مطلقا و لو خرج قبل الغروب و لم یبیت السفر لیلا،و القائل المرتضی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الاختلاف اختلاف الاخبار </w:t>
      </w:r>
      <w:r>
        <w:rPr>
          <w:rStyle w:val="FootnoteAnchor"/>
          <w:rtl w:val="true"/>
        </w:rPr>
        <w:footnoteReference w:id="588"/>
      </w:r>
      <w:r>
        <w:rPr>
          <w:rFonts w:ascii="IRNazanin" w:hAnsi="IRNazanin" w:eastAsia="IRNazanin"/>
          <w:color w:val="111111"/>
          <w:sz w:val="28"/>
          <w:sz w:val="28"/>
          <w:szCs w:val="28"/>
          <w:rtl w:val="true"/>
          <w:lang w:bidi="fa-IR"/>
        </w:rPr>
        <w:t>و الانظار فی الجمع بینهما،و الذی یترجح فی النظر هو القول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هی کما عدا المختار مشترکة فی الضعف،و الأحوط أن لا یسافر الا قبل الزوال مع تبییت نیة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التقدیرات و الأقوال لا یجوز أن یفطر الا حیث یتواری جدران البلد الذی خرج منه،أو یخفی أذانه اتفاقا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عجزا عن الصیام أصلا،أو شق علیهما مشقة شدیدة جاز لهما الإفطار بلا خلاف و تصدقا وجوبا عن کل یوم بمد من طعام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بمدین،و هو أحوط و ان کان المد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وجوب التصدق </w:t>
      </w:r>
    </w:p>
    <w:p>
      <w:pPr>
        <w:pStyle w:val="BookText"/>
        <w:rPr/>
      </w:pPr>
      <w:r>
        <w:rPr>
          <w:rFonts w:ascii="IRNazanin" w:hAnsi="IRNazanin" w:eastAsia="IRNazanin"/>
          <w:color w:val="111111"/>
          <w:sz w:val="28"/>
          <w:sz w:val="28"/>
          <w:szCs w:val="28"/>
          <w:rtl w:val="true"/>
          <w:lang w:bidi="fa-IR"/>
        </w:rPr>
        <w:t>مطلقا بین الصورتین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بینهما و أنه لا یجب علیهما مع العجز و هی الصورة الاولی و أنه انما یتصدقان مع المشقة خاصة،یعنی الصورة الثانیة، و القائل المفید و السیدان و جماعة،بل الأکثر کما قیل،و لعله الأظهر،و لکن الأول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علیهما القضاء مع القدرة؟الأحوط الأشهر نعم، و الأظهر لا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ذو العطاش بضم أوله،و هو داء لا یروی صاحبه و لا یتمکن من ترک شرب الماء طول النهار یفطر بالنص </w:t>
      </w:r>
      <w:r>
        <w:rPr>
          <w:rStyle w:val="FootnoteAnchor"/>
          <w:rtl w:val="true"/>
        </w:rPr>
        <w:footnoteReference w:id="589"/>
      </w:r>
      <w:r>
        <w:rPr>
          <w:rFonts w:ascii="IRNazanin" w:hAnsi="IRNazanin" w:eastAsia="IRNazanin"/>
          <w:color w:val="111111"/>
          <w:sz w:val="28"/>
          <w:sz w:val="28"/>
          <w:szCs w:val="28"/>
          <w:rtl w:val="true"/>
          <w:lang w:bidi="fa-IR"/>
        </w:rPr>
        <w:t>و الإجماع و یتصدق عن کل یوم بمد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بریء قضی بلا خلاف فی وجوبه،و أما التصدق ففی وجوبه خلاف،و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استمرار المرض فیجب بدلا عن القضاء و عدمه فلا،خلافا للشیخ و جماعة فأوجبوه مطلقا،و هو أحوط و أولی، و ان لم نقف لهم علی حجة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الحامل المقرب و هی التی قرب زمان وضعها و المرضعة القلیلة اللبن یجوز لهما الإفطار إذا خافتا علی ولدهما أو نفسهما إجماعا و یتصدقان لکل یوم بمد من طعام فی الصورتین،علی الأشهر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بینهما فیجب فی الاولی و أما الثانیة فلا و یقضیان ما فاتهما،علی الأظهر الأقوی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المرضع بین الام و غیرها،و لا بین المتبرعة و المستأجرة إذا لم یقم غیرها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قام بحیث لا یحصل ضرر علی الطفل أصلا،فالأجود عدم جواز الإفطار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صوم النافلة بالشروع فیه بلا خلاف و لکن یکره إفطاره بعد الزوال إلا إذا دعی إلی طعام فیستحب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یشترط فیه التتابع إذا أفطر فی الأثناء لعذر کحیض و مرض و سفر ضروری بنی بعد زواله مطلقا،کان قبل تجاوز النصف أو بعده، کان الصوم شهرین أم ثمانیة عشر أم ثلاثة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الاستیناف فی کل ثلاثة یجب تتابعها،سواء کان لعذر أم لا، إلا ثلاثة الهدی لمن صام یومین و کان الثالث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زید علی هذا فاستجود اختصاص البناء مع الإخلال بالتتابع،للعذر بصیام الشهرین المتتابعین،و الاستیناف فی غیره،و هما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أفطر لا لعذر استأنف قطعا إلا 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صوم شهرین متتابعین فصام شهرا و من الثانی شیئا و لو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صوم شهر بنذر و شبهه من عهد و یمین فصام خمسة عشر یوما علی الأشهر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صوم ثلاثة أیام بدلا عن هدی التمتع إذا صام یومین منها و کان الثالث العید،أفطر و أتم الثالث بعد أیام التشریق ان کان بمنی للمعتبرة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إطلاقها یعم صورتی الاختیار و الضرورة،کما هو ظاهر العبارة و جماعة، خلافا لآخرین فقیدوه بالضرورة،و هو أحوط،و ان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یبنی لو کان الفاصل بینهما غیره أی غیر العید مطلقا،علی الأشهر الأقوی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تجب المبادرة الی الثالث بعد زوال العذر؟وجهان</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3620_149195"/>
      <w:bookmarkStart w:id="458" w:name="pg13620_149195"/>
      <w:bookmarkEnd w:id="458"/>
    </w:p>
    <w:p>
      <w:pPr>
        <w:pStyle w:val="Heading2"/>
        <w:numPr>
          <w:ilvl w:val="1"/>
          <w:numId w:val="1"/>
        </w:numPr>
        <w:rPr/>
      </w:pPr>
      <w:bookmarkStart w:id="459" w:name="pg13620_149195"/>
      <w:bookmarkStart w:id="460" w:name="__RefHeading___Toc541249_3830689328"/>
      <w:bookmarkStart w:id="461" w:name="_Toc163"/>
      <w:bookmarkEnd w:id="459"/>
      <w:bookmarkEnd w:id="460"/>
      <w:r>
        <w:rPr>
          <w:rtl w:val="true"/>
        </w:rPr>
        <w:t>کتاب الاعتکاف</w:t>
      </w:r>
      <w:bookmarkEnd w:id="4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541251_3830689328"/>
      <w:bookmarkStart w:id="463" w:name="_Toc164"/>
      <w:bookmarkEnd w:id="462"/>
      <w:r>
        <w:rPr>
          <w:rtl w:val="true"/>
        </w:rPr>
        <w:t>اشارة</w:t>
      </w:r>
      <w:bookmarkEnd w:id="46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3620_149197"/>
      <w:bookmarkStart w:id="465" w:name="pg13620_149197"/>
      <w:bookmarkEnd w:id="465"/>
    </w:p>
    <w:p>
      <w:pPr>
        <w:pStyle w:val="BookText"/>
        <w:rPr/>
      </w:pPr>
      <w:bookmarkStart w:id="466" w:name="pg13620_149197"/>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 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الاحتباس و اللبث الطویل،و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 المخصوص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استحبابه ثابت بالکتاب </w:t>
      </w:r>
      <w:r>
        <w:rPr>
          <w:rStyle w:val="FootnoteAnchor"/>
          <w:rtl w:val="true"/>
        </w:rPr>
        <w:footnoteReference w:id="591"/>
      </w:r>
      <w:r>
        <w:rPr>
          <w:rFonts w:ascii="IRNazanin" w:hAnsi="IRNazanin" w:eastAsia="IRNazanin"/>
          <w:color w:val="111111"/>
          <w:sz w:val="28"/>
          <w:sz w:val="28"/>
          <w:szCs w:val="28"/>
          <w:rtl w:val="true"/>
          <w:lang w:bidi="fa-IR"/>
        </w:rPr>
        <w:t xml:space="preserve">و السنة و الإجماع،و یستفاد من النصوص </w:t>
      </w:r>
      <w:r>
        <w:rPr>
          <w:rStyle w:val="FootnoteAnchor"/>
          <w:rtl w:val="true"/>
        </w:rPr>
        <w:footnoteReference w:id="592"/>
      </w:r>
      <w:r>
        <w:rPr>
          <w:rFonts w:ascii="IRNazanin" w:hAnsi="IRNazanin" w:eastAsia="IRNazanin"/>
          <w:color w:val="111111"/>
          <w:sz w:val="28"/>
          <w:sz w:val="28"/>
          <w:szCs w:val="28"/>
          <w:rtl w:val="true"/>
          <w:lang w:bidi="fa-IR"/>
        </w:rPr>
        <w:t>أن أفضل أوقاته العشر الأواخر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w:t>
      </w:r>
      <w:r>
        <w:rPr>
          <w:rStyle w:val="FootnoteAnchor"/>
          <w:rtl w:val="true"/>
        </w:rPr>
        <w:footnoteReference w:id="593"/>
      </w:r>
      <w:r>
        <w:rPr>
          <w:rFonts w:ascii="IRNazanin" w:hAnsi="IRNazanin" w:eastAsia="IRNazanin"/>
          <w:color w:val="111111"/>
          <w:sz w:val="28"/>
          <w:sz w:val="28"/>
          <w:szCs w:val="28"/>
          <w:rtl w:val="true"/>
          <w:lang w:bidi="fa-IR"/>
        </w:rPr>
        <w:t>فیه یقع فی شروطه،و أقسامه،و أحکامه</w:t>
      </w:r>
      <w:r>
        <w:rPr>
          <w:rFonts w:eastAsia="IRNazanin" w:cs="IRNazanin"/>
          <w:color w:val="111111"/>
          <w:sz w:val="28"/>
          <w:szCs w:val="28"/>
          <w:rtl w:val="true"/>
          <w:lang w:bidi="fa-IR"/>
        </w:rPr>
        <w:t>:</w:t>
      </w:r>
    </w:p>
    <w:p>
      <w:pPr>
        <w:pStyle w:val="Heading3"/>
        <w:numPr>
          <w:ilvl w:val="2"/>
          <w:numId w:val="1"/>
        </w:numPr>
        <w:rPr/>
      </w:pPr>
      <w:bookmarkStart w:id="467" w:name="__RefHeading___Toc541253_3830689328"/>
      <w:bookmarkStart w:id="468" w:name="_Toc165"/>
      <w:bookmarkEnd w:id="467"/>
      <w:r>
        <w:rPr>
          <w:rtl w:val="true"/>
        </w:rPr>
        <w:t>ما یشترط فی الاعتکاف</w:t>
      </w:r>
      <w:r>
        <w:rPr>
          <w:rtl w:val="true"/>
        </w:rPr>
        <w:t>:</w:t>
      </w:r>
      <w:bookmarkEnd w:id="468"/>
    </w:p>
    <w:p>
      <w:pPr>
        <w:pStyle w:val="BookText"/>
        <w:rPr/>
      </w:pPr>
      <w:r>
        <w:rPr>
          <w:rFonts w:ascii="IRNazanin" w:hAnsi="IRNazanin" w:eastAsia="IRNazanin"/>
          <w:color w:val="111111"/>
          <w:sz w:val="28"/>
          <w:sz w:val="28"/>
          <w:szCs w:val="28"/>
          <w:rtl w:val="true"/>
          <w:lang w:bidi="fa-IR"/>
        </w:rPr>
        <w:t>أما شروطه فخمسة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کما فی کل عبادة و الصوم ندبا کان أم واجبا،من رمضان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یعتبر وقوعه لأجله،بل یکفی حصوله علی أی وجه اتفق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الشرط فلا یصح الا فی زمان یصح صومه و ممن یصح منه الصوم،فلا یصح فی العیدین و لا من الحائض و النفساء و المریض المتضرر بالصوم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الشرط الثالث العدد،و هو ثلاثة أیام فلا اعتکاف فی أقل منها إجماعا،و لا خلاف فی دخول لیلتی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لیلة الأولی خلاف، و الأقرب الخروج وفاقا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المکان،و هو کل مسجد جامع جمع فیه امام عدل،و لو غیر إمام الأصل،وفاقا للمفید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 فی أحد المساجد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مکة،و المدینة،و جامع الکوفة،و البصرة و القائل الأکثر،حتی ادعی جماعة الإجماع علیه،و هو الأظهر،و هنا أقوال أخر مشترکة فی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الإقامة فی موضع الاعتکاف،فلو خرج عن المسجد بجمیع بدنه لا ببعضه علی الأقوی أبطله و کذا لو صعد سطحه علی قول، و الأقوی لا،لکن الأحوط ترک هذا و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لضرورة کتحصیل مأکول و مشروب،و فعل الأول فی غیره لمن علیه فیه غضاضة،و قضاء حاجة من بول أو غائط،أو اغتسال واجب لا یمکن فعله فیه،و نحو ذلک مما لا بد منه و لا یمکن فعله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یتقدر معها بقدر الا زوالها،نعم لو خرج عن کونه معتکفا بطل مطلقا، و کذا لو خرج مکرها أو ناسیا فطال،و الا رجع حیث ذکر،فإن أخر ذلک بطل، کل ذلک علی الأظهر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طاعة،مثل تشییع جنازة مؤمن بل مسلم مطلقا أو عیادة مریض کذلک أو شهادة تحملا أو إقامة ان لم تمکن بدون الخروج،سواء تعینت علیه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یجلس لو خرج لشیء من الأمور المذکورة،تحت الظلال قطعا،و مطلقا علی الأقوی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أن یمشی تحت ظلال اختیارا،وفاقا لجماعة من القدماء، </w:t>
      </w:r>
      <w:bookmarkStart w:id="469" w:name="pg13620_149199"/>
    </w:p>
    <w:p>
      <w:pPr>
        <w:pStyle w:val="BookText"/>
        <w:rPr/>
      </w:pPr>
      <w:bookmarkEnd w:id="469"/>
      <w:r>
        <w:rPr>
          <w:rFonts w:ascii="IRNazanin" w:hAnsi="IRNazanin" w:eastAsia="IRNazanin"/>
          <w:color w:val="111111"/>
          <w:sz w:val="28"/>
          <w:sz w:val="28"/>
          <w:szCs w:val="28"/>
          <w:rtl w:val="true"/>
          <w:lang w:bidi="fa-IR"/>
        </w:rPr>
        <w:t>و منهم المرتضی مدعیا علیه إجماعنا،خلافا لآخرین منهم و من المتأخرین فیجوز، و الأول أحوط و أولی ان لم یکن أظهر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 یصلی خارج المسجد الذی اعتکف فیه،فیرجع الخارج لضرورة الیه،و ان کان فی مسجد آخر أفضل منه،الا مع الضرورة،کضیق الوقت فیصلیها حیث أمکن مقدما للمسجد مع الإمکان احتیاطا،و من الضرورة إلی الصلاة فی غیره اقامة الجمعة فیه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الضرورة لا تصح الصلاة أیضا،للنهی عنه الا بمکة شرفها اللّه تعالی،فیصلی إذا خرج لضرورة بها حیث شاء، و لا یختص بالمسجد</w:t>
      </w:r>
      <w:r>
        <w:rPr>
          <w:rFonts w:eastAsia="IRNazanin" w:cs="IRNazanin"/>
          <w:color w:val="111111"/>
          <w:sz w:val="28"/>
          <w:szCs w:val="28"/>
          <w:rtl w:val="true"/>
          <w:lang w:bidi="fa-IR"/>
        </w:rPr>
        <w:t>.</w:t>
      </w:r>
    </w:p>
    <w:p>
      <w:pPr>
        <w:pStyle w:val="Heading3"/>
        <w:numPr>
          <w:ilvl w:val="2"/>
          <w:numId w:val="1"/>
        </w:numPr>
        <w:rPr/>
      </w:pPr>
      <w:bookmarkStart w:id="470" w:name="__RefHeading___Toc541255_3830689328"/>
      <w:bookmarkStart w:id="471" w:name="_Toc166"/>
      <w:bookmarkEnd w:id="470"/>
      <w:r>
        <w:rPr>
          <w:rtl w:val="true"/>
        </w:rPr>
        <w:t>أقسام الاعتکاف</w:t>
      </w:r>
      <w:r>
        <w:rPr>
          <w:rtl w:val="true"/>
        </w:rPr>
        <w:t>:</w:t>
      </w:r>
      <w:bookmarkEnd w:id="471"/>
    </w:p>
    <w:p>
      <w:pPr>
        <w:pStyle w:val="BookText"/>
        <w:rPr/>
      </w:pPr>
      <w:r>
        <w:rPr>
          <w:rFonts w:ascii="IRNazanin" w:hAnsi="IRNazanin" w:eastAsia="IRNazanin"/>
          <w:color w:val="111111"/>
          <w:sz w:val="28"/>
          <w:sz w:val="28"/>
          <w:szCs w:val="28"/>
          <w:rtl w:val="true"/>
          <w:lang w:bidi="fa-IR"/>
        </w:rPr>
        <w:t>و أما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 و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ما وجب بنذر و شبهه من عهد و یمین و نیابة حیث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النذر و ما فی معناه إطلاقه،فیحمل علی ثلاثة أو تقییده بها فصاعدا،أو بما لا ینافیها کنذر یوم 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غیرهما فحسب الملزم، فان قصر عن الثلاث اشترط فی صحته إکمالها و لو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الواجب ما یلزم بالشروع فیه علی الأظهر الأشهر،بلا اشکال مع تعین الزمان،و یشکل کذلک مع الإطلاق،و لکنه أحوط ان لم یکن أظهر،سیما و فی التنقیح 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 ما یتبرع به من غیر موجب و لا یجب بالشروع فیه علی الأظهر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یجب،و هو أحوط</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مضی یومان ففی وجوب الثالث قولان،و المروی فی الصحیحین </w:t>
      </w:r>
      <w:r>
        <w:rPr>
          <w:rStyle w:val="FootnoteAnchor"/>
          <w:rtl w:val="true"/>
        </w:rPr>
        <w:footnoteReference w:id="594"/>
      </w:r>
      <w:bookmarkStart w:id="472" w:name="pg13620_149200"/>
    </w:p>
    <w:p>
      <w:pPr>
        <w:pStyle w:val="BookText"/>
        <w:rPr/>
      </w:pPr>
      <w:bookmarkEnd w:id="472"/>
      <w:r>
        <w:rPr>
          <w:rFonts w:ascii="IRNazanin" w:hAnsi="IRNazanin" w:eastAsia="IRNazanin"/>
          <w:color w:val="111111"/>
          <w:sz w:val="28"/>
          <w:sz w:val="28"/>
          <w:szCs w:val="28"/>
          <w:rtl w:val="true"/>
          <w:lang w:bidi="fa-IR"/>
        </w:rPr>
        <w:t>أنه یجب و علیه الأکثر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اعتکف ثلاثا فهو بالخیار فی الزائد،فإن اعتکف یومین آخرین وجب الثالث و هکذا یتعدی الی کل ثالث،و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جماعة من القدماء،بل ظاهر بعضهم أنه متفرع علی القول بالثالث فیما مضی،و هو ظاهر فی عدم القائل بالفرق،و لکن ظاهر 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وجوده،و هو ضعیف</w:t>
      </w:r>
      <w:r>
        <w:rPr>
          <w:rFonts w:eastAsia="IRNazanin" w:cs="IRNazanin"/>
          <w:color w:val="111111"/>
          <w:sz w:val="28"/>
          <w:szCs w:val="28"/>
          <w:rtl w:val="true"/>
          <w:lang w:bidi="fa-IR"/>
        </w:rPr>
        <w:t>.</w:t>
      </w:r>
    </w:p>
    <w:p>
      <w:pPr>
        <w:pStyle w:val="Heading3"/>
        <w:numPr>
          <w:ilvl w:val="2"/>
          <w:numId w:val="1"/>
        </w:numPr>
        <w:rPr/>
      </w:pPr>
      <w:bookmarkStart w:id="473" w:name="__RefHeading___Toc541257_3830689328"/>
      <w:bookmarkStart w:id="474" w:name="_Toc167"/>
      <w:bookmarkEnd w:id="473"/>
      <w:r>
        <w:rPr>
          <w:rtl w:val="true"/>
        </w:rPr>
        <w:t>أحکام الاعتکاف</w:t>
      </w:r>
      <w:r>
        <w:rPr>
          <w:rtl w:val="true"/>
        </w:rPr>
        <w:t>:</w:t>
      </w:r>
      <w:bookmarkEnd w:id="474"/>
    </w:p>
    <w:p>
      <w:pPr>
        <w:pStyle w:val="BookText"/>
        <w:rPr/>
      </w:pPr>
      <w:r>
        <w:rPr>
          <w:rFonts w:ascii="IRNazanin" w:hAnsi="IRNazanin" w:eastAsia="IRNazanin"/>
          <w:color w:val="111111"/>
          <w:sz w:val="28"/>
          <w:sz w:val="28"/>
          <w:szCs w:val="28"/>
          <w:rtl w:val="true"/>
          <w:lang w:bidi="fa-IR"/>
        </w:rPr>
        <w:t>و أما أحکامه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للمعتکف أن یشترط فی ابتدائه الرجوع فیه عند العارض کالمحرم إجماعا،فیرجع عنده و ان مضی یومان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الرجوع فیه مطلقا و لو اقتراحا،فیرجع متی شاء و ان لم یکن بعارض،و لعله الأقوی وفاقا لجماعة،خلافا لآخرین فاختاروا الأول،و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جواز الاشتراط بین الواجب و غیره،لکن محله فی الأول عند الأصحاب وقت النذر،و أخویه لا وقت الشروع،بخلاف المندوب فإنه عنده، کما هو ظاهر النصوص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خصت به دون المنذور مع عمومها لهما،بناء علی أن إطلاق النذر عن هذا الشرط یقتضی لزومه و عدم سقوطه،فلا یؤثر فیه الشرط الطاری،سیما مع تعین زمانه،و وجوبه فی المطلق بمجرد الشروع فیه عندهم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هذا الشرط حین النذر فلا خلاف فیه،و ینبغی تقییده هنا بالعارض لا اقتراحا،لمنافاته لمقتضی النذر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فائدة الشرط قد أشار إلیها بقوله فان شرط جاز له الرجوع مطلقا حتی فی الواجب،و لو بدخول الثالث فی المندوب و لم یجب القضاء فی المندوب مطلقا،و کذا الواجب المعین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المطلق فلعله لیس کذلک،کما قطع به جماعة،لبقاء الوقت و عدم دلیل علی السقوط بالشرط،و انما الثابت به جواز الرجوع عن الاعتکاف حیث یجب و لا تلازم بینه و بین سقوط الأمر الباقی،مضافا الی إطلاق الصحیحین </w:t>
      </w:r>
      <w:r>
        <w:rPr>
          <w:rStyle w:val="FootnoteAnchor"/>
          <w:rtl w:val="true"/>
        </w:rPr>
        <w:footnoteReference w:id="596"/>
      </w:r>
      <w:r>
        <w:rPr>
          <w:rFonts w:ascii="IRNazanin" w:hAnsi="IRNazanin" w:eastAsia="IRNazanin"/>
          <w:color w:val="111111"/>
          <w:sz w:val="28"/>
          <w:sz w:val="28"/>
          <w:szCs w:val="28"/>
          <w:rtl w:val="true"/>
          <w:lang w:bidi="fa-IR"/>
        </w:rPr>
        <w:t>،و هو یشمل صورتی اشتراط التتابع حین الإیجاب و عدمه،لکن أحدهما ظاهر فی وجوب الإعادة من رأس،و الأخر یحتمله و اعادة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بینهما علی التقدیر الثانی بحمل الأول علی ما إذا لم یتم أقل الاعتکاف،و الثانی علی ما أتی به فصاعدا و لما یتم العدد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صور أربع من الواجب بالنذر المقرون بالشرط،ثم یجب القضاء فی المطلق منها مطلقا،أو علی التفصیل،و لا فی المعین منها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یشترط علی ربه ثم مضی یومان فی المندوب وجب الإتمام علی الروایة </w:t>
      </w:r>
      <w:r>
        <w:rPr>
          <w:rStyle w:val="FootnoteAnchor"/>
          <w:rtl w:val="true"/>
        </w:rPr>
        <w:footnoteReference w:id="597"/>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أتم الخامس وجب السادس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عرض له عارض ضروری،من مرض و طمث و نحوهما خرج فإذا زال العارض وجب القضاء مندوبا کان فوجب أو واجبا بالنذر و شبهه معینا کان أو مطلقا،مشروطا فیه التتابع أم لا،کما هو ظاهر إطلاق الصحیحین </w:t>
      </w:r>
      <w:r>
        <w:rPr>
          <w:rStyle w:val="FootnoteAnchor"/>
          <w:rtl w:val="true"/>
        </w:rPr>
        <w:footnoteReference w:id="598"/>
      </w:r>
      <w:r>
        <w:rPr>
          <w:rFonts w:ascii="IRNazanin" w:hAnsi="IRNazanin" w:eastAsia="IRNazanin"/>
          <w:color w:val="111111"/>
          <w:sz w:val="28"/>
          <w:sz w:val="28"/>
          <w:szCs w:val="28"/>
          <w:rtl w:val="true"/>
          <w:lang w:bidi="fa-IR"/>
        </w:rPr>
        <w:t>المشار إلیهما سابقا،و لکنهما اختلفا من الجهة التی قدمنا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تعین الإعادة من رأس حیث لم یتم أقل الاعتکاف مطلقا،و یحتملها و البناء لو أتی به فصاعدا و لما یتم العدد الواجب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الإعادة فی جمیع </w:t>
      </w:r>
    </w:p>
    <w:p>
      <w:pPr>
        <w:pStyle w:val="BookText"/>
        <w:rPr/>
      </w:pPr>
      <w:r>
        <w:rPr>
          <w:rFonts w:ascii="IRNazanin" w:hAnsi="IRNazanin" w:eastAsia="IRNazanin"/>
          <w:color w:val="111111"/>
          <w:sz w:val="28"/>
          <w:sz w:val="28"/>
          <w:szCs w:val="28"/>
          <w:rtl w:val="true"/>
          <w:lang w:bidi="fa-IR"/>
        </w:rPr>
        <w:t>الصور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المعتکف و لو ندبا مطلقا الاستمتاع بالنساء جماعا و لمسا و تقبیلا و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البیع و الشراء بل کل تجارة،کما فی الانتصار </w:t>
      </w:r>
      <w:r>
        <w:rPr>
          <w:rStyle w:val="FootnoteAnchor"/>
          <w:rtl w:val="true"/>
        </w:rPr>
        <w:footnoteReference w:id="599"/>
      </w:r>
      <w:r>
        <w:rPr>
          <w:rFonts w:ascii="IRNazanin" w:hAnsi="IRNazanin" w:eastAsia="IRNazanin"/>
          <w:color w:val="111111"/>
          <w:sz w:val="28"/>
          <w:sz w:val="28"/>
          <w:szCs w:val="28"/>
          <w:rtl w:val="true"/>
          <w:lang w:bidi="fa-IR"/>
        </w:rPr>
        <w:t>،مدعیا الإجماع علیه و علی فساد الاعتکاف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 الطیب بل استعماله مطلقا،کما فی الخلاف </w:t>
      </w:r>
      <w:r>
        <w:rPr>
          <w:rStyle w:val="FootnoteAnchor"/>
          <w:rtl w:val="true"/>
        </w:rPr>
        <w:footnoteReference w:id="600"/>
      </w:r>
      <w:r>
        <w:rPr>
          <w:rFonts w:ascii="IRNazanin" w:hAnsi="IRNazanin" w:eastAsia="IRNazanin"/>
          <w:color w:val="111111"/>
          <w:sz w:val="28"/>
          <w:sz w:val="28"/>
          <w:szCs w:val="28"/>
          <w:rtl w:val="true"/>
          <w:lang w:bidi="fa-IR"/>
        </w:rPr>
        <w:t xml:space="preserve">مدعیا علیه الإجماع و الأقرب عدم الفساد بما عدا الجماع مطلقا وفاقا لجماعة،خلافا لآخرین فیفسد بها أجمع،و هو أحوط،و لا سیما فی الاستمناء،لدعوی الإجماع علیه و علی وجوب الکفارة به فی الخلاف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علیه ما یحرم علی المحرم و القائل الشیخ فی الجمل </w:t>
      </w:r>
      <w:r>
        <w:rPr>
          <w:rStyle w:val="FootnoteAnchor"/>
          <w:rtl w:val="true"/>
        </w:rPr>
        <w:footnoteReference w:id="602"/>
      </w:r>
      <w:r>
        <w:rPr>
          <w:rFonts w:ascii="IRNazanin" w:hAnsi="IRNazanin" w:eastAsia="IRNazanin"/>
          <w:color w:val="111111"/>
          <w:sz w:val="28"/>
          <w:sz w:val="28"/>
          <w:szCs w:val="28"/>
          <w:rtl w:val="true"/>
          <w:lang w:bidi="fa-IR"/>
        </w:rPr>
        <w:t xml:space="preserve">، و هو أحوط،و ان کان فی تعینه نظر،للأصل و لانه لم یثبت ذلک من حجة و لا امارة،و ان جعله فی المبسوط </w:t>
      </w:r>
      <w:r>
        <w:rPr>
          <w:rStyle w:val="FootnoteAnchor"/>
          <w:rtl w:val="true"/>
        </w:rPr>
        <w:footnoteReference w:id="603"/>
      </w:r>
      <w:r>
        <w:rPr>
          <w:rFonts w:ascii="IRNazanin" w:hAnsi="IRNazanin" w:eastAsia="IRNazanin"/>
          <w:color w:val="111111"/>
          <w:sz w:val="28"/>
          <w:sz w:val="28"/>
          <w:szCs w:val="28"/>
          <w:rtl w:val="true"/>
          <w:lang w:bidi="fa-IR"/>
        </w:rPr>
        <w:t>روایة،فإنا لم نقف علیها فهی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الشیخ لا یرید بها العموم،لانه لا یحرم علی المعتکف لبس المخیط إجماعا،و لا ازالة الشعر،و لا أکل الصید،و لا عقد النکاح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ترک کل ما یتشاغل به عن العبادة،حتی النظر فی المعاش،و الخوض فی المباح زیادة علی قدر الضرورة،و معها یقتصر علی أقل ما تندفع،حتی لو تمکن من التوکیل فعل،و یستوی فی الجواز معها المباح و البیع و الشراء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الاعتکاف کل ما یفسد الصوم لفوات الصوم المشروط فی صحته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تجب الکفارة بالجماع فیه مطلقا و لو کان ندبا علی الأقوی،وفاقا لأکثر القدماء،لإطلاق النص </w:t>
      </w:r>
      <w:r>
        <w:rPr>
          <w:rStyle w:val="FootnoteAnchor"/>
          <w:rtl w:val="true"/>
        </w:rPr>
        <w:footnoteReference w:id="605"/>
      </w:r>
      <w:r>
        <w:rPr>
          <w:rFonts w:ascii="IRNazanin" w:hAnsi="IRNazanin" w:eastAsia="IRNazanin"/>
          <w:color w:val="111111"/>
          <w:sz w:val="28"/>
          <w:sz w:val="28"/>
          <w:szCs w:val="28"/>
          <w:rtl w:val="true"/>
          <w:lang w:bidi="fa-IR"/>
        </w:rPr>
        <w:t xml:space="preserve">،و دعوی الإجماع علیه فی الغنیة </w:t>
      </w:r>
      <w:r>
        <w:rPr>
          <w:rStyle w:val="FootnoteAnchor"/>
          <w:rtl w:val="true"/>
        </w:rPr>
        <w:footnoteReference w:id="606"/>
      </w:r>
      <w:r>
        <w:rPr>
          <w:rFonts w:ascii="IRNazanin" w:hAnsi="IRNazanin" w:eastAsia="IRNazanin"/>
          <w:color w:val="111111"/>
          <w:sz w:val="28"/>
          <w:sz w:val="28"/>
          <w:szCs w:val="28"/>
          <w:rtl w:val="true"/>
          <w:lang w:bidi="fa-IR"/>
        </w:rPr>
        <w:t xml:space="preserve">و الخلاف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مثل کفارة من أفطر یوما من شهر رمضان مخیرة بین الخصال الثلاث،علی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کفارة الظهار مرتبة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بوجوب الکفارة بالجماع ثابت مطلقا لیلا کان الجماع فیه أو نهارا و لا یختلف الحال فیهما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الجماع فی نهار شهر رمضان لزمته کفارتان إحداهما للصوم و الأخری للاعتکاف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نهار غیر رمضان،إذا کان واجبا معینا بالنذر و ما فی معناه،أو کان صومه قضاء عن رمضان و کان الجماع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الشیخ و باقی الأصحاب التکرار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مرادهم رمضان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الشهید هذا الإطلاق،و هو قریب،فان فی الغنیة </w:t>
      </w:r>
      <w:r>
        <w:rPr>
          <w:rStyle w:val="FootnoteAnchor"/>
          <w:rtl w:val="true"/>
        </w:rPr>
        <w:footnoteReference w:id="609"/>
      </w:r>
      <w:r>
        <w:rPr>
          <w:rFonts w:ascii="IRNazanin" w:hAnsi="IRNazanin" w:eastAsia="IRNazanin"/>
          <w:color w:val="111111"/>
          <w:sz w:val="28"/>
          <w:sz w:val="28"/>
          <w:szCs w:val="28"/>
          <w:rtl w:val="true"/>
          <w:lang w:bidi="fa-IR"/>
        </w:rPr>
        <w:t xml:space="preserve">و الخلاف </w:t>
      </w:r>
      <w:r>
        <w:rPr>
          <w:rStyle w:val="FootnoteAnchor"/>
          <w:rtl w:val="true"/>
        </w:rPr>
        <w:footnoteReference w:id="610"/>
      </w:r>
      <w:r>
        <w:rPr>
          <w:rFonts w:ascii="IRNazanin" w:hAnsi="IRNazanin" w:eastAsia="IRNazanin"/>
          <w:color w:val="111111"/>
          <w:sz w:val="28"/>
          <w:sz w:val="28"/>
          <w:szCs w:val="28"/>
          <w:rtl w:val="true"/>
          <w:lang w:bidi="fa-IR"/>
        </w:rPr>
        <w:t xml:space="preserve">علیه الإجماع،و عن المقنع أن به روایة </w:t>
      </w:r>
      <w:r>
        <w:rPr>
          <w:rStyle w:val="FootnoteAnchor"/>
          <w:rtl w:val="true"/>
        </w:rPr>
        <w:footnoteReference w:id="611"/>
      </w:r>
      <w:r>
        <w:rPr>
          <w:rFonts w:ascii="IRNazanin" w:hAnsi="IRNazanin" w:eastAsia="IRNazanin"/>
          <w:color w:val="111111"/>
          <w:sz w:val="28"/>
          <w:sz w:val="28"/>
          <w:szCs w:val="28"/>
          <w:rtl w:val="true"/>
          <w:lang w:bidi="fa-IR"/>
        </w:rPr>
        <w:t xml:space="preserve">،و عن الإسکافی أن به روایات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الإفساد للصوم بغیر الجماع مما یوجب الکفارة فی شهر رمضان </w:t>
      </w:r>
    </w:p>
    <w:p>
      <w:pPr>
        <w:pStyle w:val="BookText"/>
        <w:rPr/>
      </w:pPr>
      <w:r>
        <w:rPr>
          <w:rFonts w:ascii="IRNazanin" w:hAnsi="IRNazanin" w:eastAsia="IRNazanin"/>
          <w:color w:val="111111"/>
          <w:sz w:val="28"/>
          <w:sz w:val="28"/>
          <w:szCs w:val="28"/>
          <w:rtl w:val="true"/>
          <w:lang w:bidi="fa-IR"/>
        </w:rPr>
        <w:t>کالأکل و الشرب و نحوهما فان وجب الاعتکاف بالنذر المعین أو کان صومه قضاء عن رمضان،و الإفساد بعد الزوال لزمت الکفارة للسبب الموجب لها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لم یکن معینا،أو کان تبرعا و لم یکن الصوم قضاء عن رمضان، أو کان الإفساد قبل الزوال فقد أطلق الشیخان و أکثر القدماء حتی ادعی فی الغنیة </w:t>
      </w:r>
      <w:r>
        <w:rPr>
          <w:rStyle w:val="FootnoteAnchor"/>
          <w:rtl w:val="true"/>
        </w:rPr>
        <w:footnoteReference w:id="613"/>
      </w:r>
      <w:r>
        <w:rPr>
          <w:rFonts w:ascii="IRNazanin" w:hAnsi="IRNazanin" w:eastAsia="IRNazanin"/>
          <w:color w:val="111111"/>
          <w:sz w:val="28"/>
          <w:sz w:val="28"/>
          <w:szCs w:val="28"/>
          <w:rtl w:val="true"/>
          <w:lang w:bidi="fa-IR"/>
        </w:rPr>
        <w:t>علیه الإجماع لزوم الکفارة بحیث یعم جمیع ذلک،و لا ریب أنه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لجماعة و منهم المصنف هنا و فی المعتبر </w:t>
      </w:r>
      <w:r>
        <w:rPr>
          <w:rStyle w:val="FootnoteAnchor"/>
          <w:rtl w:val="true"/>
        </w:rPr>
        <w:footnoteReference w:id="614"/>
      </w:r>
      <w:r>
        <w:rPr>
          <w:rFonts w:ascii="IRNazanin" w:hAnsi="IRNazanin" w:eastAsia="IRNazanin"/>
          <w:color w:val="111111"/>
          <w:sz w:val="28"/>
          <w:sz w:val="28"/>
          <w:szCs w:val="28"/>
          <w:rtl w:val="true"/>
          <w:lang w:bidi="fa-IR"/>
        </w:rPr>
        <w:t>حیث قال و لو خصا ذلک ب الیوم الثالث أو الاعتکاف اللازم کان ألیق بمذهبهما لتجویزهما الرجوع فی المندوب قبل مضی الیومین فلا یجامع الکفارة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نظر،فإنه استبعاد محض مدفوع بوجود النظر،کحرمة التکفیر فی صلاة النافلة،و الارتماس فی الصوم المندوب،و عموم المحرمات فی الاعتکاف الواجب منه و المندوب فی ظاهر إطلاق الفتاوی و النصوص</w:t>
      </w:r>
      <w:r>
        <w:rPr>
          <w:rFonts w:eastAsia="IRNazanin" w:cs="IRNazanin"/>
          <w:color w:val="111111"/>
          <w:sz w:val="28"/>
          <w:szCs w:val="28"/>
          <w:rtl w:val="true"/>
          <w:lang w:bidi="fa-IR"/>
        </w:rPr>
        <w:t xml:space="preserve">. </w:t>
      </w:r>
      <w:bookmarkStart w:id="475" w:name="pg13620_149205"/>
    </w:p>
    <w:p>
      <w:pPr>
        <w:pStyle w:val="Heading2"/>
        <w:numPr>
          <w:ilvl w:val="1"/>
          <w:numId w:val="1"/>
        </w:numPr>
        <w:rPr/>
      </w:pPr>
      <w:bookmarkStart w:id="476" w:name="__RefHeading___Toc541259_3830689328"/>
      <w:bookmarkStart w:id="477" w:name="_Toc168"/>
      <w:bookmarkEnd w:id="475"/>
      <w:bookmarkEnd w:id="476"/>
      <w:r>
        <w:rPr>
          <w:rtl w:val="true"/>
        </w:rPr>
        <w:t>کتاب الحج</w:t>
      </w:r>
      <w:bookmarkEnd w:id="47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541261_3830689328"/>
      <w:bookmarkStart w:id="479" w:name="_Toc169"/>
      <w:bookmarkEnd w:id="478"/>
      <w:r>
        <w:rPr>
          <w:rtl w:val="true"/>
        </w:rPr>
        <w:t>اشارة</w:t>
      </w:r>
      <w:bookmarkEnd w:id="4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3620_149207"/>
      <w:bookmarkStart w:id="481" w:name="pg13620_149207"/>
      <w:bookmarkEnd w:id="481"/>
    </w:p>
    <w:p>
      <w:pPr>
        <w:pStyle w:val="BookText"/>
        <w:rPr/>
      </w:pPr>
      <w:bookmarkStart w:id="482" w:name="pg13620_149207"/>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بتبعه العمرة أو تدخل فیه،فقد ورد أنها الحج الأصغر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فیه الزیارة حثا علیها و تنبیها علی نقصه بدونها کما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الکتاب یقع تارة فی المقدمات،و أخری فی المقاصد</w:t>
      </w:r>
      <w:r>
        <w:rPr>
          <w:rFonts w:eastAsia="IRNazanin" w:cs="IRNazanin"/>
          <w:color w:val="111111"/>
          <w:sz w:val="28"/>
          <w:szCs w:val="28"/>
          <w:rtl w:val="true"/>
          <w:lang w:bidi="fa-IR"/>
        </w:rPr>
        <w:t>:</w:t>
      </w:r>
    </w:p>
    <w:p>
      <w:pPr>
        <w:pStyle w:val="Heading3"/>
        <w:numPr>
          <w:ilvl w:val="2"/>
          <w:numId w:val="1"/>
        </w:numPr>
        <w:rPr/>
      </w:pPr>
      <w:bookmarkStart w:id="483" w:name="__RefHeading___Toc541263_3830689328"/>
      <w:bookmarkStart w:id="484" w:name="_Toc170"/>
      <w:bookmarkEnd w:id="483"/>
      <w:r>
        <w:rPr>
          <w:rtl w:val="true"/>
        </w:rPr>
        <w:t>المقدمات</w:t>
      </w:r>
      <w:bookmarkEnd w:id="484"/>
    </w:p>
    <w:p>
      <w:pPr>
        <w:pStyle w:val="Heading4"/>
        <w:numPr>
          <w:ilvl w:val="3"/>
          <w:numId w:val="1"/>
        </w:numPr>
        <w:rPr/>
      </w:pPr>
      <w:bookmarkStart w:id="485" w:name="__RefHeading___Toc541265_3830689328"/>
      <w:bookmarkStart w:id="486" w:name="_Toc171"/>
      <w:bookmarkEnd w:id="485"/>
      <w:r>
        <w:rPr>
          <w:rtl w:val="true"/>
        </w:rPr>
        <w:t>حقیقة الحج و حکمه</w:t>
      </w:r>
      <w:r>
        <w:rPr>
          <w:rtl w:val="true"/>
        </w:rPr>
        <w:t>:</w:t>
      </w:r>
      <w:bookmarkEnd w:id="486"/>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حقیقته و حکمه الحج بالفتح فی لغة، و بالکسر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 مصدر،و بالثانی اسم،یأتی فی اللغة لمعان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القصد،أو المکرر منه خاصة،حتی أن جماعة لم یذکروا غیرهما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الشرع اسم لمجموع المناسک المؤداة فی المشاعر المخصوصة عند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الشیخ و جملة ممن تبعه القصد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لأدائها عندها متعلقة بزمان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عند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ثمرة للاختلاف مهمة</w:t>
      </w:r>
      <w:r>
        <w:rPr>
          <w:rFonts w:eastAsia="IRNazanin" w:cs="IRNazanin"/>
          <w:color w:val="111111"/>
          <w:sz w:val="28"/>
          <w:szCs w:val="28"/>
          <w:rtl w:val="true"/>
          <w:lang w:bidi="fa-IR"/>
        </w:rPr>
        <w:t xml:space="preserve">. </w:t>
      </w:r>
      <w:bookmarkStart w:id="487" w:name="pg13620_149208"/>
    </w:p>
    <w:p>
      <w:pPr>
        <w:pStyle w:val="BookText"/>
        <w:rPr/>
      </w:pPr>
      <w:bookmarkEnd w:id="487"/>
      <w:r>
        <w:rPr>
          <w:rFonts w:ascii="IRNazanin" w:hAnsi="IRNazanin" w:eastAsia="IRNazanin"/>
          <w:color w:val="111111"/>
          <w:sz w:val="28"/>
          <w:sz w:val="28"/>
          <w:szCs w:val="28"/>
          <w:rtl w:val="true"/>
          <w:lang w:bidi="fa-IR"/>
        </w:rPr>
        <w:t>و هو فرض علی المستطیع للسبیل الیه من الرجال و الخناثی مطلقا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بأصل الشرع أی من غیر جهة المکلف مرة واحدة فی مدة العمر وجوبا مضیقا فتجب المبادرة إلیه فی أول عام الاستطاعة مع الإمکان،و الا ففیما یلیه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توقف علی مقدمات من سفر و غیره،وجب الفور بها علی وجه یدرکه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الرفقة فی العام الواحد،قیل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السفر مع 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فإن أخر عنها و أدرکه مع التالیة،و الا کان کمؤخره عمدا فی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یجب بالنذر و شبهه،و بالاستیجار للنیابة،وجب علی المنوب عنه أم لا و بالإفساد و لو للمندوب لوجوبه بالشروع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لفاقد الشرائط للوجوب مطلقا کالفقیر أی الذی لم یستطع و لو کان غنیا و المملوک مع اذن مولاه لا مطلقا</w:t>
      </w:r>
      <w:r>
        <w:rPr>
          <w:rFonts w:eastAsia="IRNazanin" w:cs="IRNazanin"/>
          <w:color w:val="111111"/>
          <w:sz w:val="28"/>
          <w:szCs w:val="28"/>
          <w:rtl w:val="true"/>
          <w:lang w:bidi="fa-IR"/>
        </w:rPr>
        <w:t>.</w:t>
      </w:r>
    </w:p>
    <w:p>
      <w:pPr>
        <w:pStyle w:val="Heading4"/>
        <w:numPr>
          <w:ilvl w:val="3"/>
          <w:numId w:val="1"/>
        </w:numPr>
        <w:rPr/>
      </w:pPr>
      <w:bookmarkStart w:id="488" w:name="__RefHeading___Toc541267_3830689328"/>
      <w:bookmarkStart w:id="489" w:name="_Toc172"/>
      <w:bookmarkEnd w:id="488"/>
      <w:r>
        <w:rPr>
          <w:rtl w:val="true"/>
        </w:rPr>
        <w:t>شرائط وجوب حجة الإسلام</w:t>
      </w:r>
      <w:r>
        <w:rPr>
          <w:rtl w:val="true"/>
        </w:rPr>
        <w:t>:</w:t>
      </w:r>
      <w:bookmarkEnd w:id="489"/>
    </w:p>
    <w:p>
      <w:pPr>
        <w:pStyle w:val="Heading5"/>
        <w:numPr>
          <w:ilvl w:val="4"/>
          <w:numId w:val="1"/>
        </w:numPr>
        <w:rPr/>
      </w:pPr>
      <w:bookmarkStart w:id="490" w:name="__RefHeading___Toc541269_3830689328"/>
      <w:bookmarkStart w:id="491" w:name="_Toc173"/>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شرائط وجوب حجة الإسلام،و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العقل،و الحریة،و الاستطاعة،و هی عندنا الزاد و الراحلة و انما تعتبر الراحلة لمن لم یکن من أهل مکة و لا بها،و الا فالمعتبر الزاد خاصة إلا مع الاحتیاج إلیها فتعتبر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التمکن من المسیر،و یدخل فیه الصحة من المرض المانع من الرکوب أو السفر و إمکان الرکوب و تخلیة السرب بفتح السین المهملة و إسکان الراء أی الطریق و سعة الوقت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تعتبر الاستطاعة من البلد أو یکفی حصولها فی أی موضع اتفق و لو </w:t>
      </w:r>
    </w:p>
    <w:p>
      <w:pPr>
        <w:pStyle w:val="BookText"/>
        <w:rPr/>
      </w:pPr>
      <w:r>
        <w:rPr>
          <w:rFonts w:ascii="IRNazanin" w:hAnsi="IRNazanin" w:eastAsia="IRNazanin"/>
          <w:color w:val="111111"/>
          <w:sz w:val="28"/>
          <w:sz w:val="28"/>
          <w:szCs w:val="28"/>
          <w:rtl w:val="true"/>
          <w:lang w:bidi="fa-IR"/>
        </w:rPr>
        <w:t>قبل التلبس بالإحرام؟قولان،أجودهما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الشروط فلا تجب علی الصبی مطلقا،و المراد به هنا و فیما یأتی ما یعم الصبیة و لا علی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الإحرام من الصبی الممیز بإذن الولی إجماعا،و بدونه وجهان و الأجود لا و کذا یصح الإحرام بالصبی غیر الممیز فیجعله الولی محرما و یأتی بالمناسک عنه و کذا یصح الإحرام بالمجنون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 بهما لم یجزئهما عن الفرض بل یجب علیهما الإعادة مع الکمال و تحقق باقی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الحج من العبد بل المملوک مطلقا مع اذن المولی و ان لم یجب علیه لکن لا یجزئه عن الفرض بعد انعتاقه و استکماله الشرائط،بل تجب علیه الإعادة الا أن یدرک أحد الموقفین معتقا فیجزئه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یشترط فی الاجزاء تقدم الاستطاعة و بقاؤها؟قولان،أقواهما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أرید بها الاستطاعة البدنیة مثلا دون المالیة،و لا أن أرید بها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به الصبی و المجنون فی الاجزاء،إذا أدرکا أحد الموقفین کاملین فی المشهور،و عن التذکرة </w:t>
      </w:r>
      <w:r>
        <w:rPr>
          <w:rStyle w:val="FootnoteAnchor"/>
          <w:rtl w:val="true"/>
        </w:rPr>
        <w:footnoteReference w:id="617"/>
      </w:r>
      <w:r>
        <w:rPr>
          <w:rFonts w:ascii="IRNazanin" w:hAnsi="IRNazanin" w:eastAsia="IRNazanin"/>
          <w:color w:val="111111"/>
          <w:sz w:val="28"/>
          <w:sz w:val="28"/>
          <w:szCs w:val="28"/>
          <w:rtl w:val="true"/>
          <w:lang w:bidi="fa-IR"/>
        </w:rPr>
        <w:t xml:space="preserve">و الخلاف </w:t>
      </w:r>
      <w:r>
        <w:rPr>
          <w:rStyle w:val="FootnoteAnchor"/>
          <w:rtl w:val="true"/>
        </w:rPr>
        <w:footnoteReference w:id="618"/>
      </w:r>
      <w:r>
        <w:rPr>
          <w:rFonts w:ascii="IRNazanin" w:hAnsi="IRNazanin" w:eastAsia="IRNazanin"/>
          <w:color w:val="111111"/>
          <w:sz w:val="28"/>
          <w:sz w:val="28"/>
          <w:szCs w:val="28"/>
          <w:rtl w:val="true"/>
          <w:lang w:bidi="fa-IR"/>
        </w:rPr>
        <w:t>الإجماع علیه فی الصبی،و لا بأس 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لا راحلة له و لا زاد حیث یشترطان فی حقه لو حج کان ندبا و لو قدر علی المشی و تحصیل الزاد بقرض و نحوه و یعید الحج لو استطاع و کذا الحکم فی باقی الشروط،علی الأشهر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بذل له الزاد و الراحلة و نفقة له و لعیاله لذهابه و عوده صار بذلک مستطیعا مع استکماله الشروط الباقیة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أنه لا فرق فی ذلک بین تملیک المبذول و عدمه،و لا بین وجوب البذل بنذر و شبهه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یعتبر الوثوق بالباذل،دفعا للعسر و الحرج اللازمین بدونه،و به یقید إطلاق النص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وهب له مال،لم یجب القبول،علی الأظهر الأشهر،لأنه اکتساب فلم یجب،بخلاف البذل لانه إباحة،فیکفی فیه الإیقاع،و بذلک یتضح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قیدت بشرط أن یصرفه فی الحج،فکالهبة المطلقة علی الأصح،و ان کان الأحوط إلحاقه بالبذل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 به بعض إخوانه بأن استصحبه معه منفقا علیه،أو أرسله فحج أجزأه عن الفرض فلا یحتاج إلی الإعادة لو استطاع فیما بعد،و لکن تستحب وفاقا للأکثر،و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فی وجوب الحج من فاضل عن الزاد و الراحلة بقدر ما یمون به عیاله الواجبی النفقة من الکسوة و غیرها حتی یرجع بالنص </w:t>
      </w:r>
      <w:r>
        <w:rPr>
          <w:rStyle w:val="FootnoteAnchor"/>
          <w:rtl w:val="true"/>
        </w:rPr>
        <w:footnoteReference w:id="620"/>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استطاع للحج فمنعه کبر أو مرض أو عدو وجب علیه الاستنابة، مع الیأس و استقرار الوجوب إجماعا،کما فی کلام جماعة،و مع عدم الیأس مطلقا علی الأشهر الأقوی،بل علیه الإجماع فی المنتهی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 الیأس و عدم الاستقرار ففی وجوب الاستنابة حینئذ قولان، </w:t>
      </w:r>
    </w:p>
    <w:p>
      <w:pPr>
        <w:pStyle w:val="BookText"/>
        <w:rPr/>
      </w:pPr>
      <w:r>
        <w:rPr>
          <w:rFonts w:ascii="IRNazanin" w:hAnsi="IRNazanin" w:eastAsia="IRNazanin"/>
          <w:color w:val="111111"/>
          <w:sz w:val="28"/>
          <w:sz w:val="28"/>
          <w:szCs w:val="28"/>
          <w:rtl w:val="true"/>
          <w:lang w:bidi="fa-IR"/>
        </w:rPr>
        <w:t xml:space="preserve">و المروی فی الصحاح </w:t>
      </w:r>
      <w:r>
        <w:rPr>
          <w:rStyle w:val="FootnoteAnchor"/>
          <w:rtl w:val="true"/>
        </w:rPr>
        <w:footnoteReference w:id="622"/>
      </w:r>
      <w:r>
        <w:rPr>
          <w:rFonts w:ascii="IRNazanin" w:hAnsi="IRNazanin" w:eastAsia="IRNazanin"/>
          <w:color w:val="111111"/>
          <w:sz w:val="28"/>
          <w:sz w:val="28"/>
          <w:szCs w:val="28"/>
          <w:rtl w:val="true"/>
          <w:lang w:bidi="fa-IR"/>
        </w:rPr>
        <w:t>المستفیضة و غیرها من المعتبرة أنه یستنیب لکن دلالتها علی الوجوب غیر واضحة،و مع ذلک فهی موافقة لمذهب أکثر العامة، فلتحمل علی التقیة أو الاستحباب،کما علیه جماعة،خلافا للأکثر فیجب،و هو أحوط و ان کان الأول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یتردد فی الوجوب مطلقا،حتی صورة الیأس و الاستقرار،کما هو ظاهر إطلاق العبارة و نحوها،فإنه لیس فیه و لا فی إطلاق النصوص التفصیل الذی قدمناه، و انما هو فی عبارة نقلة الإجماع و قلیل،فیشکل الاعتماد علیه و التعویل،و ان کان أولی 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استناب ثم زال العذر حج ثانیا وجوبا مطلقا،علی الأشهر الأقوی،بل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 أن یکون إجماعا،و عن ظاهر التذکرة </w:t>
      </w:r>
      <w:r>
        <w:rPr>
          <w:rStyle w:val="FootnoteAnchor"/>
          <w:rtl w:val="true"/>
        </w:rPr>
        <w:footnoteReference w:id="623"/>
      </w:r>
      <w:r>
        <w:rPr>
          <w:rFonts w:ascii="IRNazanin" w:hAnsi="IRNazanin" w:eastAsia="IRNazanin"/>
          <w:color w:val="111111"/>
          <w:sz w:val="28"/>
          <w:sz w:val="28"/>
          <w:szCs w:val="28"/>
          <w:rtl w:val="true"/>
          <w:lang w:bidi="fa-IR"/>
        </w:rPr>
        <w:t>أنه لا خلاف فیه بین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مع استمرار العذر أجزأته النیابة مطلقا استقر علیه قبل الاستنابة أم لا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اشتراط الرجوع الی صنعة أو بضاعة أو نحوهما مما یکون فیه الکفایة، بحیث لا یحوجه صرف المال فی الحج إلی سؤال قولان،أشبههما عند المصنف و أکثر المتأخرین أنه لا یشترط و علیه جماعة من القدماء،خلافا لأکثرهم فاختاروا الاشتراط،و فی الغنیة </w:t>
      </w:r>
      <w:r>
        <w:rPr>
          <w:rStyle w:val="FootnoteAnchor"/>
          <w:rtl w:val="true"/>
        </w:rPr>
        <w:footnoteReference w:id="624"/>
      </w:r>
      <w:r>
        <w:rPr>
          <w:rFonts w:ascii="IRNazanin" w:hAnsi="IRNazanin" w:eastAsia="IRNazanin"/>
          <w:color w:val="111111"/>
          <w:sz w:val="28"/>
          <w:sz w:val="28"/>
          <w:szCs w:val="28"/>
          <w:rtl w:val="true"/>
          <w:lang w:bidi="fa-IR"/>
        </w:rPr>
        <w:t xml:space="preserve">و الخلاف </w:t>
      </w:r>
      <w:r>
        <w:rPr>
          <w:rStyle w:val="FootnoteAnchor"/>
          <w:rtl w:val="true"/>
        </w:rPr>
        <w:footnoteReference w:id="625"/>
      </w:r>
      <w:r>
        <w:rPr>
          <w:rFonts w:ascii="IRNazanin" w:hAnsi="IRNazanin" w:eastAsia="IRNazanin"/>
          <w:color w:val="111111"/>
          <w:sz w:val="28"/>
          <w:sz w:val="28"/>
          <w:szCs w:val="28"/>
          <w:rtl w:val="true"/>
          <w:lang w:bidi="fa-IR"/>
        </w:rPr>
        <w:t>أن علیه الإجماع،و هو الأقرب و الأحوط ان حصل له الرجوع الی الکفایة فیما بعد،و الا فالأول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یشترط فی وجوب الحج علی المرأة وجود المحرم لها ممن یحرم علیه نکاحها مؤبدا بنسب أو رضاع أو مصاهرة و یکفی ظن السلامة و لو بمثل الخروج مع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سفره معها فی الوجوب علیها،و لا یجب علیه إجابتها تبرعا و لا بأجرة و نفقة،و له طلبهما،و یکون حینئذ جزءا من استطاعتها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اجتماع الشرائط المتقدمة و لو حج ماشیا،أو فی نفقة غیره أجزأته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مطلقا و لو مندوبا ماشیا أفضل منه راکبا إذا لم یضعفه عن العبادة کما و کیفا،و الا فالرکوب أفضل کما علیه الأکثر،و هنا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استقر الحج فی ذمته،بأن اجتمعت له شرائط الوجوب،و مضی علیه مدة یمکنه فیها استیفاء جمیع أفعال الحج کما علیه الأکثر،أو الأرکان منها خاصة کما احتمله جمع،و زادوا فاحتملوا الاکتفاء بمضی زمان یمکنه فیه الإحرام و دخول الحرم فأهمل و مات قضی عنه وجوبا من أصل ترکته مقدما علی وصایاه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یخلف سوی الأجرة لقضاء الحج قضی عنه من أقرب الأماکن إلی المیقات،و کذا لو خلف الزیادة،وفاقا للأکثر،و فی الغنیة </w:t>
      </w:r>
      <w:r>
        <w:rPr>
          <w:rStyle w:val="FootnoteAnchor"/>
          <w:rtl w:val="true"/>
        </w:rPr>
        <w:footnoteReference w:id="62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من بلده مع السعة فی ترکته،و الا فمن المیقات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القائل الشیخ فی النهایة </w:t>
      </w:r>
      <w:r>
        <w:rPr>
          <w:rStyle w:val="FootnoteAnchor"/>
          <w:rtl w:val="true"/>
        </w:rPr>
        <w:footnoteReference w:id="627"/>
      </w:r>
      <w:r>
        <w:rPr>
          <w:rFonts w:ascii="IRNazanin" w:hAnsi="IRNazanin" w:eastAsia="IRNazanin"/>
          <w:color w:val="111111"/>
          <w:sz w:val="28"/>
          <w:sz w:val="28"/>
          <w:szCs w:val="28"/>
          <w:rtl w:val="true"/>
          <w:lang w:bidi="fa-IR"/>
        </w:rPr>
        <w:t>و جماعة،و هو للورثة أحوط،و ان کان فی تعینه نظر، بل لعل الأول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 الموجود فی کلام الأکثر من الأقوال فی المسألة ما مر،و حکی المصنف فی الشرائع </w:t>
      </w:r>
      <w:r>
        <w:rPr>
          <w:rStyle w:val="FootnoteAnchor"/>
          <w:rtl w:val="true"/>
        </w:rPr>
        <w:footnoteReference w:id="628"/>
      </w:r>
      <w:r>
        <w:rPr>
          <w:rFonts w:ascii="IRNazanin" w:hAnsi="IRNazanin" w:eastAsia="IRNazanin"/>
          <w:color w:val="111111"/>
          <w:sz w:val="28"/>
          <w:sz w:val="28"/>
          <w:szCs w:val="28"/>
          <w:rtl w:val="true"/>
          <w:lang w:bidi="fa-IR"/>
        </w:rPr>
        <w:t>ثالثا بالإخراج من البلد مطلقا،و مقتضاه سقوط الحج مع عدم وفاء المال به،و لم یعرف قائله،و به صرح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الحج مطلقا و لو بنذر و شبهه،فورا أو مطلقا،علی ما یقتضیه إطلاق العبارة و نحوها لا یجوز له أن یحج تطوعا بغیر خلاف و لا إشکال فی الفوری،و یشکل فی غیره و لکنه فیه أیضا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ناذر الحج فی القابل و النائب کذلک،فلیس الان ممن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تطوع حیث لا یجوز له،ففی فساده رأسا،أو صحته عن حجة الإسلام، أو تطوعا أقوال،و الأول أوفق بالأصل فی الفوری کالاخیر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تحج المرأة ندبا إلا بإذن زوجها بغیر خلاف،لفحوی ما دل علی منع المعتدة عدة رجعیة عنه من الاخبار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یشترط اذنه فی الحج الواجب مطلقا اتفاقا فتوی و نصا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یعتبر الضیق فی عدم اعتبار الإذن أم لا؟وجهان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المعتدة الرجعیة فلا تحج ندبا بغیر اذنه،و تحج واجبا مطلقا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البائنة،فیجوز لها الحج و لو ندبا فی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المعتدة فی الوفاة،و به استفاضت الروایات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92" w:name="pg13620_149214"/>
    </w:p>
    <w:p>
      <w:pPr>
        <w:pStyle w:val="Heading5"/>
        <w:numPr>
          <w:ilvl w:val="4"/>
          <w:numId w:val="1"/>
        </w:numPr>
        <w:rPr/>
      </w:pPr>
      <w:bookmarkStart w:id="493" w:name="__RefHeading___Toc541271_3830689328"/>
      <w:bookmarkStart w:id="494" w:name="_Toc174"/>
      <w:bookmarkEnd w:id="492"/>
      <w:bookmarkEnd w:id="493"/>
      <w:r>
        <w:rPr>
          <w:rtl w:val="true"/>
        </w:rPr>
        <w:t>مسائل فی أحکام الحج</w:t>
      </w:r>
      <w:r>
        <w:rPr>
          <w:rtl w:val="true"/>
        </w:rPr>
        <w:t>:</w:t>
      </w:r>
      <w:bookmarkEnd w:id="494"/>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حجة الإسلام صح علی الأصح،فتجب الکفارة بالترک،و لا یجب علیه غیرها،و لا تحصیل الاستطاعة إلا إذا قصده بنذرها،فتجب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نذر غیر حجة الإسلام لم یتداخلا بل تجبان علیه معا،ان کان حال النذر مستطیعا،و کان حجة النذر مطلقة،أو مقیدة بسنة غیر الاستطاعة،و یجب علیه تقدیم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مقیدة بسنتها لغا النذر،ان قصدها مع بقاء الاستطاعة،و ان قصدها مع زوالها صح و وجب الوفاء عند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خلا عن القصدین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حال النذر مستطیعا،وجب المنذورة خاصة،بشرط القدرة دون الاستطاعة الشرعیة،فإنها شرط فی حجة الإسلام خاصة،و ان حصلت الاستطاعة الشرعیة قبل الإتیان بالمنذورة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مطلقة أو مقیدة بزمان متأخر عن سنة الاستطاعة خصوصا أو عموما، وجب تقدیم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مقیدة بسنة الاستطاعة ففی تقدیم المنذورة أو الفریضة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علیه فیعتبر فی وجوب حجة الإسلام بقاء الاستطاعة إلی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حجا مطلقا أی خالیا عن قیدی حجة الإسلام و غیرها قیل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یجزئ أن یحج بنیة النذر عن حجة الإسلام،و لا تجزئ ان نوی حجة الإسلام </w:t>
      </w:r>
    </w:p>
    <w:p>
      <w:pPr>
        <w:pStyle w:val="BookText"/>
        <w:rPr/>
      </w:pPr>
      <w:r>
        <w:rPr>
          <w:rFonts w:ascii="IRNazanin" w:hAnsi="IRNazanin" w:eastAsia="IRNazanin"/>
          <w:color w:val="111111"/>
          <w:sz w:val="28"/>
          <w:sz w:val="28"/>
          <w:szCs w:val="28"/>
          <w:rtl w:val="true"/>
          <w:lang w:bidi="fa-IR"/>
        </w:rPr>
        <w:t xml:space="preserve">عن النذر و القائل الشیخ فی النهایة </w:t>
      </w:r>
      <w:r>
        <w:rPr>
          <w:rStyle w:val="FootnoteAnchor"/>
          <w:rtl w:val="true"/>
        </w:rPr>
        <w:footnoteReference w:id="63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تجزئ أحدهما عن الأخر،و هو أشبه و أظهر،وفاقا للأکثر، و فی ظاهر الناصریة </w:t>
      </w:r>
      <w:r>
        <w:rPr>
          <w:rStyle w:val="FootnoteAnchor"/>
          <w:rtl w:val="true"/>
        </w:rPr>
        <w:footnoteReference w:id="633"/>
      </w:r>
      <w:r>
        <w:rPr>
          <w:rFonts w:ascii="IRNazanin" w:hAnsi="IRNazanin" w:eastAsia="IRNazanin"/>
          <w:color w:val="111111"/>
          <w:sz w:val="28"/>
          <w:sz w:val="28"/>
          <w:szCs w:val="28"/>
          <w:rtl w:val="true"/>
          <w:lang w:bidi="fa-IR"/>
        </w:rPr>
        <w:t xml:space="preserve">الإجماع،و هو خیرة الشیخ أیضا فی الخلاف </w:t>
      </w:r>
      <w:r>
        <w:rPr>
          <w:rStyle w:val="FootnoteAnchor"/>
          <w:rtl w:val="true"/>
        </w:rPr>
        <w:footnoteReference w:id="634"/>
      </w:r>
      <w:r>
        <w:rPr>
          <w:rFonts w:ascii="IRNazanin" w:hAnsi="IRNazanin" w:eastAsia="IRNazanin"/>
          <w:color w:val="111111"/>
          <w:sz w:val="28"/>
          <w:sz w:val="28"/>
          <w:szCs w:val="28"/>
          <w:rtl w:val="true"/>
          <w:lang w:bidi="fa-IR"/>
        </w:rPr>
        <w:t>،و یحکی عنه قول ثالث باجزاء أحدهما عن الأخر،و هو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أن یحج ماشیا وجب مع إمکانه،بلا خلاف،للصحاح </w:t>
      </w:r>
      <w:r>
        <w:rPr>
          <w:rStyle w:val="FootnoteAnchor"/>
          <w:rtl w:val="true"/>
        </w:rPr>
        <w:footnoteReference w:id="635"/>
      </w:r>
      <w:r>
        <w:rPr>
          <w:rFonts w:ascii="IRNazanin" w:hAnsi="IRNazanin" w:eastAsia="IRNazanin"/>
          <w:color w:val="111111"/>
          <w:sz w:val="28"/>
          <w:sz w:val="28"/>
          <w:szCs w:val="28"/>
          <w:rtl w:val="true"/>
          <w:lang w:bidi="fa-IR"/>
        </w:rPr>
        <w:t>و غیرها،و ما ورد بخلافها فشاذ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 یقتضی وجوب المشی مطلقا،سواء کان أرجح من الرکوب أم لا،و به أفتی جماعة صریحا،خلافا للفاضل و ولده فی الثانی،فلم یوجباه حینئذ بل أوجبا الحج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 المبدأ و المنتهی الرجوع الی عرف الناذر ان کان معلوما،و الا فإلی مقتضی اللفظ لغة،و هو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المبدأ أول الافعال،و فی المنتهی آخر أفعاله الواجبة و هی رمی الجمار،و المعتبرة </w:t>
      </w:r>
      <w:r>
        <w:rPr>
          <w:rStyle w:val="FootnoteAnchor"/>
          <w:rtl w:val="true"/>
        </w:rPr>
        <w:footnoteReference w:id="636"/>
      </w:r>
      <w:r>
        <w:rPr>
          <w:rFonts w:ascii="IRNazanin" w:hAnsi="IRNazanin" w:eastAsia="IRNazanin"/>
          <w:color w:val="111111"/>
          <w:sz w:val="28"/>
          <w:sz w:val="28"/>
          <w:szCs w:val="28"/>
          <w:rtl w:val="true"/>
          <w:lang w:bidi="fa-IR"/>
        </w:rPr>
        <w:t>مع ذلک مستفیضة، و ما ورد بخلافها فشاذ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فی مواضع العبور لو اضطر الی عبوره وجوبا،و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وجب علیه المشی فإن خالف و رکب فی طریقه أجمع قضی الحج ماشیا أی فعله قضاءا ان کان موقتا و قد انقضی،و الا فاداء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هذا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 فی الموقت ففی تعینه نظر،و ان کان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الکفارة فلا بد منها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رکب بعضا من الطریق قضی الحج و مشی ما رکب وفاقا للشیخ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ماشیا فی الطریق أجمع لا خلاله بالصفة المشترطة، بناء علی عدم حصولها بالتلفیق بلا شبهة،و القائل الحلی و أکثر المتأخرین،و هو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المشی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 النهایة </w:t>
      </w:r>
      <w:r>
        <w:rPr>
          <w:rStyle w:val="FootnoteAnchor"/>
          <w:rtl w:val="true"/>
        </w:rPr>
        <w:footnoteReference w:id="637"/>
      </w:r>
      <w:r>
        <w:rPr>
          <w:rFonts w:ascii="IRNazanin" w:hAnsi="IRNazanin" w:eastAsia="IRNazanin"/>
          <w:color w:val="111111"/>
          <w:sz w:val="28"/>
          <w:sz w:val="28"/>
          <w:szCs w:val="28"/>
          <w:rtl w:val="true"/>
          <w:lang w:bidi="fa-IR"/>
        </w:rPr>
        <w:t>و غیره یرکب و یسوق بدنة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638"/>
      </w:r>
      <w:r>
        <w:rPr>
          <w:rFonts w:ascii="IRNazanin" w:hAnsi="IRNazanin" w:eastAsia="IRNazanin"/>
          <w:color w:val="111111"/>
          <w:sz w:val="28"/>
          <w:sz w:val="28"/>
          <w:szCs w:val="28"/>
          <w:rtl w:val="true"/>
          <w:lang w:bidi="fa-IR"/>
        </w:rPr>
        <w:t>و غیرها یرکب و لا یجب علیه أن یسوق بدنة و الأول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السرائر </w:t>
      </w:r>
      <w:r>
        <w:rPr>
          <w:rStyle w:val="FootnoteAnchor"/>
          <w:rtl w:val="true"/>
        </w:rPr>
        <w:footnoteReference w:id="639"/>
      </w:r>
      <w:r>
        <w:rPr>
          <w:rFonts w:ascii="IRNazanin" w:hAnsi="IRNazanin" w:eastAsia="IRNazanin"/>
          <w:color w:val="111111"/>
          <w:sz w:val="28"/>
          <w:sz w:val="28"/>
          <w:szCs w:val="28"/>
          <w:rtl w:val="true"/>
          <w:lang w:bidi="fa-IR"/>
        </w:rPr>
        <w:t>و غیره ان کان مطلقا توقع المکنة لوجوب تحصیل الواجب بقدر الإمکان و ان کان معینا بسنة و قد حصل العجز فیها سقط الحج لعجزه المستطیع لسقوطه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قوی متین لو لا الصحاح </w:t>
      </w:r>
      <w:r>
        <w:rPr>
          <w:rStyle w:val="FootnoteAnchor"/>
          <w:rtl w:val="true"/>
        </w:rPr>
        <w:footnoteReference w:id="640"/>
      </w:r>
      <w:r>
        <w:rPr>
          <w:rFonts w:ascii="IRNazanin" w:hAnsi="IRNazanin" w:eastAsia="IRNazanin"/>
          <w:color w:val="111111"/>
          <w:sz w:val="28"/>
          <w:sz w:val="28"/>
          <w:szCs w:val="28"/>
          <w:rtl w:val="true"/>
          <w:lang w:bidi="fa-IR"/>
        </w:rPr>
        <w:t>المستفیضة الآمرة بالرکوب،الا أن یذب عنها بضعف دلالتها علی الحکم فی المفروض،أعنی نذر الحج مع المشی مشروطا أحدهما بالآخر،فیحتمل الاختصاص بنذر المشی خاصة إلی الحج الواجب علیه سابقا بغیر النذر،فیقید به جمعا بینهما و بین الأصول،و ان کان التعارض بینهما تعارض العموم و الخصوص من وجه،لقطیعتها دون هذه لکونها آحادا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w:t>
      </w:r>
      <w:bookmarkStart w:id="495" w:name="pg13620_149217"/>
    </w:p>
    <w:p>
      <w:pPr>
        <w:pStyle w:val="BookText"/>
        <w:rPr/>
      </w:pPr>
      <w:bookmarkEnd w:id="495"/>
      <w:r>
        <w:rPr>
          <w:rFonts w:ascii="IRNazanin" w:hAnsi="IRNazanin" w:eastAsia="IRNazanin"/>
          <w:color w:val="111111"/>
          <w:sz w:val="28"/>
          <w:sz w:val="28"/>
          <w:szCs w:val="28"/>
          <w:rtl w:val="true"/>
          <w:lang w:bidi="fa-IR"/>
        </w:rPr>
        <w:t>المصنف التردد 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فی المعین العمل بالنصوص،و فی المطلق بما علیه الحلی من توقع المکنة،بل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فیه،و انما محل الخلاف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إذا حج و لم یخل برکن من أرکانه لم یعده وجوبا لو استبصر و لکن یستحب و ان أخل برکن أعاد وجوبا بلا خلاف،و ان اختلف فی المراد بالرکن،أ هو الرکن عنده أو عندنا؟ علی قولین،و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من حکم بکفره منهم کالحروری </w:t>
      </w:r>
      <w:r>
        <w:rPr>
          <w:rStyle w:val="FootnoteAnchor"/>
          <w:rtl w:val="true"/>
        </w:rPr>
        <w:footnoteReference w:id="641"/>
      </w:r>
      <w:r>
        <w:rPr>
          <w:rFonts w:ascii="IRNazanin" w:hAnsi="IRNazanin" w:eastAsia="IRNazanin"/>
          <w:color w:val="111111"/>
          <w:sz w:val="28"/>
          <w:sz w:val="28"/>
          <w:szCs w:val="28"/>
          <w:rtl w:val="true"/>
          <w:lang w:bidi="fa-IR"/>
        </w:rPr>
        <w:t>و الناصبی و غیره علی الأقوی</w:t>
      </w:r>
      <w:r>
        <w:rPr>
          <w:rFonts w:eastAsia="IRNazanin" w:cs="IRNazanin"/>
          <w:color w:val="111111"/>
          <w:sz w:val="28"/>
          <w:szCs w:val="28"/>
          <w:rtl w:val="true"/>
          <w:lang w:bidi="fa-IR"/>
        </w:rPr>
        <w:t>.</w:t>
      </w:r>
    </w:p>
    <w:p>
      <w:pPr>
        <w:pStyle w:val="Heading5"/>
        <w:numPr>
          <w:ilvl w:val="4"/>
          <w:numId w:val="1"/>
        </w:numPr>
        <w:rPr/>
      </w:pPr>
      <w:bookmarkStart w:id="496" w:name="__RefHeading___Toc541273_3830689328"/>
      <w:bookmarkStart w:id="497" w:name="_Toc175"/>
      <w:bookmarkEnd w:id="496"/>
      <w:r>
        <w:rPr>
          <w:rtl w:val="true"/>
        </w:rPr>
        <w:t>القول فی النیابة</w:t>
      </w:r>
      <w:r>
        <w:rPr>
          <w:rtl w:val="true"/>
        </w:rPr>
        <w:t>:</w:t>
      </w:r>
      <w:bookmarkEnd w:id="497"/>
    </w:p>
    <w:p>
      <w:pPr>
        <w:pStyle w:val="BookText"/>
        <w:rPr/>
      </w:pPr>
      <w:r>
        <w:rPr>
          <w:rFonts w:ascii="IRNazanin" w:hAnsi="IRNazanin" w:eastAsia="IRNazanin"/>
          <w:color w:val="111111"/>
          <w:sz w:val="28"/>
          <w:sz w:val="28"/>
          <w:szCs w:val="28"/>
          <w:rtl w:val="true"/>
          <w:lang w:bidi="fa-IR"/>
        </w:rPr>
        <w:t>و یشترط فیه أی فی النائب المدلول علیه بالمقام الإسلام،و العقل، و ألا یکون علیه حج واجب مطلقا،کما یقتضیه إطلاق نحو العبارة،أو مضیق خاصة فی ذلک العام،أی عام النیابة،مع التمکن منه و لو مشیا،حیث لا یشترط فیه الاستطاعة،کالمستقر من حجة الإسلام ثم یذهب المال،کما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تصح نیابة الکافر بأنواعه مطلقا و لا نیابة المسلم عنه بلا خلاف و لا عن المخالف للحق،أما الناصبی فلا خلاف فیه،و أما غیره ففیه خلاف، و المنع عن النیابة عنه أظهر و أشهر إلا إذا کانت عن الأب فتجوز علی الأشهر الأظهر،حتی الناصبی،کما صرح به فی الدروس </w:t>
      </w:r>
      <w:r>
        <w:rPr>
          <w:rStyle w:val="FootnoteAnchor"/>
          <w:rtl w:val="true"/>
        </w:rPr>
        <w:footnoteReference w:id="642"/>
      </w:r>
      <w:r>
        <w:rPr>
          <w:rFonts w:ascii="IRNazanin" w:hAnsi="IRNazanin" w:eastAsia="IRNazanin"/>
          <w:color w:val="111111"/>
          <w:sz w:val="28"/>
          <w:sz w:val="28"/>
          <w:szCs w:val="28"/>
          <w:rtl w:val="true"/>
          <w:lang w:bidi="fa-IR"/>
        </w:rPr>
        <w:t>،و هو غیر بعید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نیابة المجنون،و لا الصبی غیر الممیز بلا خلاف،و فی الممیز قولان،أشهرهما و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من نیة النیابة بأن یقصد کونه نائبا،و لما کان ذلک أعم من تعیین المنوب عنه نبه علی اعتباره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تعیین المنوب عنه قصدا فی المواطن کلها،فلو حج عن غیر المنوب عنه لم یجزئه،و لو نواه عند الإحرام ثم عدل عنه الی نفسه علی الأقوی، وفاقا للفاضلین و غیرهما،و خلافا لجماعة فیجزئ عنه هنا،و ربما نزل علیه إطلاق الخبرین </w:t>
      </w:r>
      <w:r>
        <w:rPr>
          <w:rStyle w:val="FootnoteAnchor"/>
          <w:rtl w:val="true"/>
        </w:rPr>
        <w:footnoteReference w:id="643"/>
      </w:r>
      <w:r>
        <w:rPr>
          <w:rFonts w:ascii="IRNazanin" w:hAnsi="IRNazanin" w:eastAsia="IRNazanin"/>
          <w:color w:val="111111"/>
          <w:sz w:val="28"/>
          <w:sz w:val="28"/>
          <w:szCs w:val="28"/>
          <w:rtl w:val="true"/>
          <w:lang w:bidi="fa-IR"/>
        </w:rPr>
        <w:t>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ینوب من وجب علیه الحج عام النیابة مع التمکن منه کما مر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یجب علیه الحج فی ذلک العام،أو وجب و لم یتمکن منه، سواء کان قبل استقراره أو بعده جاز الحج 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المستقر ضیق الوقت،بحیث لا یحتمل تجدد الاستطاعة،الا أن تکون الاستنابة مشروطة بعدم تجددها فتجوز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النائب قد حج سابقا،و یعبر عنه بالصرورة،بلا خلاف فیه بیننا إذا کان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نیابة المرأة عن المرأة و الرجل و لو کانت صرورة،علی الأشهر الأظهر،و ان کان المنع عن نیابة المرأة الصرورة مطلقا و لا سیما عن الرجل کما قیل به أحوط</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مات النائب بعد الإحرام و دخول الحرم أجزأه حجه عن المنوب عنه،کما یجزئ عنه لو مات کذلک،بلا خلاف فی المقامین،و مقتضی الاجزاء أنه لا یستعاد من ترکته شیء،و فی ظاهر الغنیة و صریح الخلاف </w:t>
      </w:r>
      <w:r>
        <w:rPr>
          <w:rStyle w:val="FootnoteAnchor"/>
          <w:rtl w:val="true"/>
        </w:rPr>
        <w:footnoteReference w:id="644"/>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احترز بالشرطیة عما لو مات قبل ذلک،فإنه لا یجزئ و لو کان قد أحرم،علی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الأجرة استعید منها بنسبة ما بقی من العمل المستأجر علیه،فان کان الاستیجار علی فعل الحج خاصة أو مطلقا،و لم یکن هناک عادة بدخول المسافة، و کان موته بعد الإحرام،استحق بنسبته إلی بقیة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علیه و علی الذهاب تصریحا أو بحکم العادة،استحق أجرة الذهاب و الإحرام و استعید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علیهما و علی العود،فبنسبته الی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موته قبل الإحرام،ففی الأولیین لا یستحق شیئا،و فی الأخیرین بنسبة ما قطع من المسافة الی ما بقی منه من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النائب بالنوع المشترط علیه فی ضمن العقد من أنواع الحج، فلا یجوز له العدول الی غیره،بلا خلاف فی الأفضل إلی غیره،و فی العکس خلاف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عنه مطلقا کما هو ظاهر المتن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یعدل الی التمتع مطلقا و لا یعدل عنه و القائل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إذا کان المشترط فریضة المنوب،و بالجواز فی غیره کالمندوب و الواجب المخیر و المنذور المطلق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الأقوی،و ان کان عدم العدول مطلقا أحوط و أولی،إلا مع العلم بقصد المستنیب التخییر و الأفضل فیجوز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جاز العدول استحق الأجیر تمام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امتناعه فلا یستحقها و ان وقع عن المنوب عنه،و کما یجب الإتیان بالمشروطة من نوع الحج مع تعلق الغرض به،کذا یجب الطریق المشترط معه عند الأکثر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الأظهر عدم جواز العدول الا مع العلم بانتفاء الغرض </w:t>
      </w:r>
    </w:p>
    <w:p>
      <w:pPr>
        <w:pStyle w:val="BookText"/>
        <w:rPr/>
      </w:pPr>
      <w:r>
        <w:rPr>
          <w:rFonts w:ascii="IRNazanin" w:hAnsi="IRNazanin" w:eastAsia="IRNazanin"/>
          <w:color w:val="111111"/>
          <w:sz w:val="28"/>
          <w:sz w:val="28"/>
          <w:szCs w:val="28"/>
          <w:rtl w:val="true"/>
          <w:lang w:bidi="fa-IR"/>
        </w:rPr>
        <w:t>فی ذلک الطریق،و أنه هو و غیره سواء عند المستأجر،و مع ذلک فالأولی وجوب الوفاء بالشرط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شرط علیه الحج علی طریق،جاز له الحج بغیرها کما فی روایة </w:t>
      </w:r>
      <w:r>
        <w:rPr>
          <w:rStyle w:val="FootnoteAnchor"/>
          <w:rtl w:val="true"/>
        </w:rPr>
        <w:footnoteReference w:id="645"/>
      </w:r>
      <w:r>
        <w:rPr>
          <w:rFonts w:ascii="IRNazanin" w:hAnsi="IRNazanin" w:eastAsia="IRNazanin"/>
          <w:color w:val="111111"/>
          <w:sz w:val="28"/>
          <w:sz w:val="28"/>
          <w:szCs w:val="28"/>
          <w:rtl w:val="true"/>
          <w:lang w:bidi="fa-IR"/>
        </w:rPr>
        <w:t>صحیحة،و القائل الشیخان و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تردد،و لکن الأحوط ما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العمل بالروایة لا ریب فی صحة الحج و استحقاق الأجرة مع المخالفة،و یشکل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المتجه بحسب الأصل العدم،إلا إذا تعلق الإجارة بمجموع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 و طی المسافة،من غیر ارتباط لأحدهما بالآخر،فیتوجه صحة الحج و استحقاق الأجرة علیه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للنائب الاستنابة إلا مع الاذن له صریحا،ممن یجوز له الاذن فیها،کالمستأجر عن نفسه أو الوصی و الوکیل مع اذن الموکل له فیه،أو إیقاع العقد مقیدا بالإطلاق لا إیقاعه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 یوجر نفسه لغیر المستأجر فی السنة التی استؤجر لها قطعا و یجوز لغیرها بشرط عدم فوریة الحج،أو تعذر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أطلقت الأولی،ففی جواز الثانیة مطلقا،أو العدم کذلک،أو الجواز فی غیر السنة الاولی و المنع فیها أوجه،و لا ریب أن الثانی أحوطها و هو أیضا 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صد قبل الإکمال للعمل المستأجر علیه مطلقا أستعید منه من الأجرة بنسبة المختلف ان کان الإجارة مقیدة بسنة الصد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المستأجر إجابته لو التمس عدم الاستعادة و لو ضمن له الحج من قابل علی الأشبه لعدم تناول العقد لغیر تلک السنة،خلافا لجماعة فیلزمه الإجابة،و حجتهم غیر واضحة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بین أن یقع الصد قبل الإحرام و دخول الحرم،أو بعدهما،أو بینهما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الإجارة مطلقة،وجب علی الأجیر الإتیان بالحج بعد الصد،لعدم انفساخها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للمستأجر أو الأجیر الفسخ؟قال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ملکاه فی وجه قوی،و علی تقدیره له أجرة ما فعل و استعید بنسبة ما تخلف،و استؤجر من موضع الصد مع الإمکان الا أن یکون بین مکة و المیقات فمن المیقات،لوجوب إنشاء الإحرام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یطاف عن حاضر متمکن من الطهارة،و لکن یطاف به حیث لا یمکنه الطواف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یطاف عمن لم یجمع الوصفین بأن کان غائبا،أو غیر متمکن لاستمساک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یطاف عن نحو المریض بشرط الیأس عن البرء،أو ضیق الوقت و هو أحوط بل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الحیض من الأعذار المسوغة للاستنابة فی طواف عمرة التمتع،لما سیأتی من عدولها حینئذ إلی حج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لها الاستنابة فی طواف الحج و النساء مع الضرورة الشدیدة اللازمة بانقطاعها عن أهلها فی البلاد البعیدة،وفاقا للشیخ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حمل إنسانا فطاف به احتسب لکل واحد منهما طوافه لو نویاه،بلا خلاف للصحاح </w:t>
      </w:r>
      <w:r>
        <w:rPr>
          <w:rStyle w:val="FootnoteAnchor"/>
          <w:rtl w:val="true"/>
        </w:rPr>
        <w:footnoteReference w:id="646"/>
      </w:r>
      <w:r>
        <w:rPr>
          <w:rFonts w:ascii="IRNazanin" w:hAnsi="IRNazanin" w:eastAsia="IRNazanin"/>
          <w:color w:val="111111"/>
          <w:sz w:val="28"/>
          <w:sz w:val="28"/>
          <w:szCs w:val="28"/>
          <w:rtl w:val="true"/>
          <w:lang w:bidi="fa-IR"/>
        </w:rPr>
        <w:t>،و إطلاقها یقتضی عدم الفرق بین ما لو کان الحمل تبرعا أو بأجرة خلافا لجماعة فی الثانی،فمنعوا عن الاحتساب للحامل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 بین ما لو استؤجر للحمل فی الطواف فالأول،و ما لو استؤجر </w:t>
      </w:r>
      <w:bookmarkStart w:id="498" w:name="pg13620_149222"/>
    </w:p>
    <w:p>
      <w:pPr>
        <w:pStyle w:val="BookText"/>
        <w:rPr/>
      </w:pPr>
      <w:bookmarkEnd w:id="498"/>
      <w:r>
        <w:rPr>
          <w:rFonts w:ascii="IRNazanin" w:hAnsi="IRNazanin" w:eastAsia="IRNazanin"/>
          <w:color w:val="111111"/>
          <w:sz w:val="28"/>
          <w:sz w:val="28"/>
          <w:szCs w:val="28"/>
          <w:rtl w:val="true"/>
          <w:lang w:bidi="fa-IR"/>
        </w:rPr>
        <w:t>للطواف 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أحوط مرتین فی الفضل،و ان کان فی تعینهما و لا سیما الأول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 عن میت تبرعا بریء المیت إذا کان الحج واجبا علیه إجماعا و یلحق به الحی إذا کان الحج تطوعا کذلک،و فی إلحاقه به فی الحج الواجب مع العذر المسوغ للاستنابة وجهان،أما مع عدمه فلا یلحق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یلزم </w:t>
      </w:r>
      <w:r>
        <w:rPr>
          <w:rStyle w:val="FootnoteAnchor"/>
          <w:rtl w:val="true"/>
        </w:rPr>
        <w:footnoteReference w:id="647"/>
      </w:r>
      <w:r>
        <w:rPr>
          <w:rFonts w:ascii="IRNazanin" w:hAnsi="IRNazanin" w:eastAsia="IRNazanin"/>
          <w:color w:val="111111"/>
          <w:sz w:val="28"/>
          <w:sz w:val="28"/>
          <w:szCs w:val="28"/>
          <w:rtl w:val="true"/>
          <w:lang w:bidi="fa-IR"/>
        </w:rPr>
        <w:t>الأجیر کفارة جنایته فی ماله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للنائب أن یذکر المنوب عنه باسمه فی المواطن و عند کل فعل من أفعال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یعید فاضل الأجرة بعد الحج فی المشهور،و فی بعض الاخبار </w:t>
      </w:r>
      <w:r>
        <w:rPr>
          <w:rStyle w:val="FootnoteAnchor"/>
          <w:rtl w:val="true"/>
        </w:rPr>
        <w:footnoteReference w:id="648"/>
      </w:r>
      <w:r>
        <w:rPr>
          <w:rFonts w:ascii="IRNazanin" w:hAnsi="IRNazanin" w:eastAsia="IRNazanin"/>
          <w:color w:val="111111"/>
          <w:sz w:val="28"/>
          <w:sz w:val="28"/>
          <w:szCs w:val="28"/>
          <w:rtl w:val="true"/>
          <w:lang w:bidi="fa-IR"/>
        </w:rPr>
        <w:t>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یتم بصیغة المجهول و الفاعل المستنیب له أی للنائب ما أعوزه کما عن النهایة </w:t>
      </w:r>
      <w:r>
        <w:rPr>
          <w:rStyle w:val="FootnoteAnchor"/>
          <w:rtl w:val="true"/>
        </w:rPr>
        <w:footnoteReference w:id="649"/>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یعید المخالف حجه إذا استبصر و عرف الحق و لو کانت مجزئة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تنوب المرأة الصرورة عن الرجل بل مطلقا،للنهی عنها المحمول علی الکراهة جما</w:t>
      </w:r>
      <w:r>
        <w:rPr>
          <w:rFonts w:eastAsia="IRNazanin" w:cs="IRNazanin"/>
          <w:color w:val="111111"/>
          <w:sz w:val="28"/>
          <w:szCs w:val="28"/>
          <w:rtl w:val="true"/>
          <w:lang w:bidi="fa-IR"/>
        </w:rPr>
        <w:t>.</w:t>
      </w:r>
    </w:p>
    <w:p>
      <w:pPr>
        <w:pStyle w:val="Heading5"/>
        <w:numPr>
          <w:ilvl w:val="4"/>
          <w:numId w:val="1"/>
        </w:numPr>
        <w:rPr/>
      </w:pPr>
      <w:bookmarkStart w:id="499" w:name="__RefHeading___Toc541275_3830689328"/>
      <w:bookmarkStart w:id="500" w:name="_Toc176"/>
      <w:bookmarkEnd w:id="499"/>
      <w:r>
        <w:rPr>
          <w:rtl w:val="true"/>
        </w:rPr>
        <w:t>مسائل تتعلق بالباب</w:t>
      </w:r>
      <w:r>
        <w:rPr>
          <w:rtl w:val="true"/>
        </w:rPr>
        <w:t>:</w:t>
      </w:r>
      <w:bookmarkEnd w:id="50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مسائل 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بحجة و لم یعین الأجرة انصرف الی أجرة المثل لان الواجب العمل بالوصیة مع الاحتیاط للوارث،فیکون ما جرت به العادة کالمنطوق به،و هو المراد من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بأقل منها اتفاقا مع استجماعه لشرائط النیابة،وجب الاقتصار علیه احتیاطا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یجب تکلف تحصیله،و یعتبر ذلک من المیقات أو البلد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أن یحج عنه ندبا و لم یعین العدد فان عرف التکرار حج عنه حتی یستوفی ثلثه إذا علم التکرار علی هذا الوجه،و الا فبحسب ما علم و الا یعلم منه التکرار مطلقا اقتصر علی المرة الواحدة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أن یحج عنه فی کل سنة بمال معین مفصلا کعشرین دینارا،أو مجملا کغلة بستان مثلا فقصر ما لکل سنة عن حجتها جمع ما یزید عن المعین فی السنة مطلقا ما یمکن به الاستئجار عنه لحجة فصاعدا و لو کان الزائد علیه نصیب أکثر من سنة فیما قطع به الأصحاب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حصل بید إنسان مال ودیعة لمیت و علیه أی علی ذلک المیت حجة الإسلام مستقرة فی ذمته و علم ذلک الإنسان أو ظن أن الوارث إذا علموا بالمال لا یؤدون عنه الحجة جاز له أن یقتطع من ذلک المال قدر أجرة المثل لذلک الحج الواجب علیه،بعد استیذان الحاکم و عدم خوف ضرر،بلا خلاف للصحیح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علل أیضا بما یفید عموم الحکم لغیر حجة الإسلام و غیر الودیعة،کما فی إطلاق المتن و غیره،بل غیر الحج من الحقوق المالیة،کالزکاة و الخمس و الکفارة </w:t>
      </w:r>
    </w:p>
    <w:p>
      <w:pPr>
        <w:pStyle w:val="BookText"/>
        <w:rPr/>
      </w:pPr>
      <w:r>
        <w:rPr>
          <w:rFonts w:ascii="IRNazanin" w:hAnsi="IRNazanin" w:eastAsia="IRNazanin"/>
          <w:color w:val="111111"/>
          <w:sz w:val="28"/>
          <w:sz w:val="28"/>
          <w:szCs w:val="28"/>
          <w:rtl w:val="true"/>
          <w:lang w:bidi="fa-IR"/>
        </w:rPr>
        <w:t>و لا بأس به وفاقا لجماعة،و ان کان مورد النص هو حجة الإسلام و الودیعة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بالجواز الأعم المجامع للوجوب،کما صرح به جماعة،لظاهر الأمر به فی النص،و تضمن خلافه تضییع حق واجب علی المیت أو للمستحق، فیضمن لو خالف و امتنع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النص التقیید بعلم منع الوارث أو ظنه،و لا یشترط استیذان الحاکم، و انما قیدوه بهما أخذا فیما خالف الأصل بالمتیقن،و لا ریب أنهما مع الإمکان أحوط،و ان کان فی تعینهما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النص حج الودعی بنفسه،و لکن جوز له الأصحاب الاستیجار عنه، و لا بأس به،و ربما کان أولی،خصوصا إذا کان الأجیر أنسب لذلک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علیه حجة الإسلام و أخری منذورة یحجها بنفسه أخرجت حجة الإسلام من الأصل بلا خلاف و المنذورة من الثلث وفاقا لجماعة،للصحاح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موردها من نذر أن یحج رجلا،أی یبذل له ما یحج به،و هو خلاف نذر الحج الذی هو محل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علیه بفحواها فرع أن یکون حکم الأصل فیها مسلما و عن المعارض سلیما،و لیس کذلک إذا لم أر به مفتیا،و أری ما دل علی وجوب إخراج الحق المالی المحض من أصل المال له معارضا،و لذا أعرض عنها المتأخرون و حملوها علی محامل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 فی المقام وجه آخر و هو إخراج المنذور من الأصل کحجة الإسلام،للحلی و علیه أکثر المتأخرین،و هو حسن ان تعلق النذر ببذل المال للحج،لکنه خلاف الفرض کما مر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الأصل فیه سقوط القضاء من أصله،لعدم دلیل علی وجوبه،الا أن </w:t>
      </w:r>
      <w:bookmarkStart w:id="501" w:name="pg13620_149225"/>
    </w:p>
    <w:p>
      <w:pPr>
        <w:pStyle w:val="BookText"/>
        <w:rPr/>
      </w:pPr>
      <w:bookmarkEnd w:id="501"/>
      <w:r>
        <w:rPr>
          <w:rFonts w:ascii="IRNazanin" w:hAnsi="IRNazanin" w:eastAsia="IRNazanin"/>
          <w:color w:val="111111"/>
          <w:sz w:val="28"/>
          <w:sz w:val="28"/>
          <w:szCs w:val="28"/>
          <w:rtl w:val="true"/>
          <w:lang w:bidi="fa-IR"/>
        </w:rPr>
        <w:t xml:space="preserve">ظاهرهم الاتفاق علیه فیجب،و یبقی الإشکال فی المخرج منه أ هو الأصل أو الثلث؟ و لعل </w:t>
      </w:r>
      <w:r>
        <w:rPr>
          <w:rStyle w:val="FootnoteAnchor"/>
          <w:rtl w:val="true"/>
        </w:rPr>
        <w:footnoteReference w:id="652"/>
      </w:r>
      <w:r>
        <w:rPr>
          <w:rFonts w:ascii="IRNazanin" w:hAnsi="IRNazanin" w:eastAsia="IRNazanin"/>
          <w:color w:val="111111"/>
          <w:sz w:val="28"/>
          <w:sz w:val="28"/>
          <w:szCs w:val="28"/>
          <w:rtl w:val="true"/>
          <w:lang w:bidi="fa-IR"/>
        </w:rPr>
        <w:t>الثلث أرجح،و ان کان الأصل حیث یرضی به الورثة أحوط</w:t>
      </w:r>
      <w:r>
        <w:rPr>
          <w:rFonts w:eastAsia="IRNazanin" w:cs="IRNazanin"/>
          <w:color w:val="111111"/>
          <w:sz w:val="28"/>
          <w:szCs w:val="28"/>
          <w:rtl w:val="true"/>
          <w:lang w:bidi="fa-IR"/>
        </w:rPr>
        <w:t>.</w:t>
      </w:r>
    </w:p>
    <w:p>
      <w:pPr>
        <w:pStyle w:val="Heading4"/>
        <w:numPr>
          <w:ilvl w:val="3"/>
          <w:numId w:val="1"/>
        </w:numPr>
        <w:rPr/>
      </w:pPr>
      <w:bookmarkStart w:id="502" w:name="__RefHeading___Toc541277_3830689328"/>
      <w:bookmarkStart w:id="503" w:name="_Toc177"/>
      <w:bookmarkEnd w:id="502"/>
      <w:r>
        <w:rPr>
          <w:rtl w:val="true"/>
        </w:rPr>
        <w:t>أنواع الحج</w:t>
      </w:r>
      <w:r>
        <w:rPr>
          <w:rtl w:val="true"/>
        </w:rPr>
        <w:t>:</w:t>
      </w:r>
      <w:bookmarkEnd w:id="503"/>
    </w:p>
    <w:p>
      <w:pPr>
        <w:pStyle w:val="Heading5"/>
        <w:numPr>
          <w:ilvl w:val="4"/>
          <w:numId w:val="1"/>
        </w:numPr>
        <w:rPr/>
      </w:pPr>
      <w:bookmarkStart w:id="504" w:name="__RefHeading___Toc541279_3830689328"/>
      <w:bookmarkStart w:id="505" w:name="_Toc178"/>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أنواع الحج،و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قران و افراد</w:t>
      </w:r>
    </w:p>
    <w:p>
      <w:pPr>
        <w:pStyle w:val="Heading5"/>
        <w:numPr>
          <w:ilvl w:val="4"/>
          <w:numId w:val="1"/>
        </w:numPr>
        <w:rPr/>
      </w:pPr>
      <w:bookmarkStart w:id="506" w:name="__RefHeading___Toc541281_3830689328"/>
      <w:bookmarkStart w:id="507" w:name="_Toc179"/>
      <w:bookmarkEnd w:id="506"/>
      <w:r>
        <w:rPr>
          <w:rtl w:val="true"/>
        </w:rPr>
        <w:t>أحکام حج التمتع</w:t>
      </w:r>
      <w:r>
        <w:rPr>
          <w:rtl w:val="true"/>
        </w:rPr>
        <w:t>:</w:t>
      </w:r>
      <w:bookmarkEnd w:id="507"/>
    </w:p>
    <w:p>
      <w:pPr>
        <w:pStyle w:val="BookText"/>
        <w:rPr/>
      </w:pPr>
      <w:r>
        <w:rPr>
          <w:rFonts w:ascii="IRNazanin" w:hAnsi="IRNazanin" w:eastAsia="IRNazanin"/>
          <w:color w:val="111111"/>
          <w:sz w:val="28"/>
          <w:sz w:val="28"/>
          <w:szCs w:val="28"/>
          <w:rtl w:val="true"/>
          <w:lang w:bidi="fa-IR"/>
        </w:rPr>
        <w:t>و التمتع أفضلها،و هو الذی تقدم عمرته أمام حجته ناویا بها التمتع، ثم ینشأ إحراما آخر بالحج من مکة و ترتبط به و تجزئ عن العمرة المفروضة، 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المتمتع بها الی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عداها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المبتولة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فرض من لیس من حاضری مکة شرفها اللّه تعالی، بل کان نائبا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من بعد عنها بثمانیة و أربعین میلا من کل جانب کما علیه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عنها ب اثنی عشر میلا فصاعدا من کل جانب و القائل أکثر القدماء،و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لهؤلاء العدول عن التمتع الی الافراد و القران،الا مع الضرورة المسوغة لذلک مما یأتی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شروطه أربعة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النیة بلا خلاف و لا اشکال،ان أرید بها الخلوص و القربة،کما </w:t>
      </w:r>
    </w:p>
    <w:p>
      <w:pPr>
        <w:pStyle w:val="BookText"/>
        <w:rPr/>
      </w:pPr>
      <w:r>
        <w:rPr>
          <w:rFonts w:ascii="IRNazanin" w:hAnsi="IRNazanin" w:eastAsia="IRNazanin"/>
          <w:color w:val="111111"/>
          <w:sz w:val="28"/>
          <w:sz w:val="28"/>
          <w:szCs w:val="28"/>
          <w:rtl w:val="true"/>
          <w:lang w:bidi="fa-IR"/>
        </w:rPr>
        <w:t>فی کل عبادة،أو نیة کل من الحج و العمرة،و کل من أفعالهما المتفرقة،من الإحرام و الطواف و السعی و نحوها،أو نیة الإحرام خاصة،إلا أنه حینئذ کالمستغنی عنه،فإنه من جمله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تجب النیة له،کذا تجب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ان أرید بها نیة المجموع جملة غیر ما لکل،لعدم دلیل علی شرطیتها و وجوبها بهذا المعنی،و ان کانت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بها نیة خصوص التمتع حین الإحرام،و فی وجوبها خلاف بین الأصحاب،و لکن الأظهر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وقوعه فی أشهر الحج،و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ذو القعدة و ذو الحجة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الشهران الأولان و عشرة من ذی الحجة و القائل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العشرة تسعة و القائل آخرون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أقوال أخر لا یکاد ثمرة بینها و بین غیرها تظهر فیما یتعلق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الخلاف و محصله الذی یجتمع علیه الأقوال ان إنشاء الحج یجب أن یکون فی الزمان الذی یعلم إدراک المناسک فیه،و ما زاد علی ذلک الزمان یصح أن یقع فیه بعض أفعال الحج،کالطواف و السعی و الذبح و الشرط الثالث أن یأتی بالعمرة و الحج فی عام واحد بالإجماع، و یشکل إثباته من الروایات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أن یحرم بالحج له أی للتمتع من مکة و المراد بها کما صرح به جماعة ما دخل علی شیء من بنائها و أقلها سورها،فیجوز الإحرام </w:t>
      </w:r>
    </w:p>
    <w:p>
      <w:pPr>
        <w:pStyle w:val="BookText"/>
        <w:rPr/>
      </w:pPr>
      <w:r>
        <w:rPr>
          <w:rFonts w:ascii="IRNazanin" w:hAnsi="IRNazanin" w:eastAsia="IRNazanin"/>
          <w:color w:val="111111"/>
          <w:sz w:val="28"/>
          <w:sz w:val="28"/>
          <w:szCs w:val="28"/>
          <w:rtl w:val="true"/>
          <w:lang w:bidi="fa-IR"/>
        </w:rPr>
        <w:t>من داخله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أفضلها المسجد،و أفضله مقام إبراهیم علیه السلام کما عن جماعة أو مخیرا بینها و بین تحت المیزاب کما عن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بعضهم التخییر بین المقام و الحجر،کما فی الصحیح </w:t>
      </w:r>
      <w:r>
        <w:rPr>
          <w:rStyle w:val="FootnoteAnchor"/>
          <w:rtl w:val="true"/>
        </w:rPr>
        <w:footnoteReference w:id="653"/>
      </w:r>
      <w:r>
        <w:rPr>
          <w:rFonts w:ascii="IRNazanin" w:hAnsi="IRNazanin" w:eastAsia="IRNazanin"/>
          <w:color w:val="111111"/>
          <w:sz w:val="28"/>
          <w:sz w:val="28"/>
          <w:szCs w:val="28"/>
          <w:rtl w:val="true"/>
          <w:lang w:bidi="fa-IR"/>
        </w:rPr>
        <w:t>،و لا یتعین شیء من ذلک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أحرم بحج التمتع اختیارا من غیر مکة لم یجزئه،و یستأنفه فیها و لا یکفی دخولها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الإحرام منها و تعذر العود و لو أضیق الوقت أحرم من موضعه،و لو کان بعرفة سواء ترک الإحرام من أصله،أو من مکة خاصة، فیستأنفه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بإجزاء الإحرام الأول و له وجه،غیر أن ما ذکرناه أحوط،و مورد النص </w:t>
      </w:r>
      <w:r>
        <w:rPr>
          <w:rStyle w:val="FootnoteAnchor"/>
          <w:rtl w:val="true"/>
        </w:rPr>
        <w:footnoteReference w:id="654"/>
      </w:r>
      <w:r>
        <w:rPr>
          <w:rFonts w:ascii="IRNazanin" w:hAnsi="IRNazanin" w:eastAsia="IRNazanin"/>
          <w:color w:val="111111"/>
          <w:sz w:val="28"/>
          <w:sz w:val="28"/>
          <w:szCs w:val="28"/>
          <w:rtl w:val="true"/>
          <w:lang w:bidi="fa-IR"/>
        </w:rPr>
        <w:t>النسیان،و ألحق به الجهل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دخل مکة بمتعة و خشی ضیق الوقت عن إدراک الوقوفین جاز له نقلها الی الافراد،و یعتمر عمرة مفردة بعده بلا خلاف فیه فتوی و روایة </w:t>
      </w:r>
      <w:r>
        <w:rPr>
          <w:rStyle w:val="FootnoteAnchor"/>
          <w:rtl w:val="true"/>
        </w:rPr>
        <w:footnoteReference w:id="655"/>
      </w:r>
      <w:r>
        <w:rPr>
          <w:rFonts w:ascii="IRNazanin" w:hAnsi="IRNazanin" w:eastAsia="IRNazanin"/>
          <w:color w:val="111111"/>
          <w:sz w:val="28"/>
          <w:sz w:val="28"/>
          <w:szCs w:val="28"/>
          <w:rtl w:val="true"/>
          <w:lang w:bidi="fa-IR"/>
        </w:rPr>
        <w:t>،و ان اختلفتا فی حد الضیق علی أقوال،أقربها التحدید بخوف وقت الوقوف مطلقا،من غیر تحدید بزمان،حتی لو لم یخف منه لم یجز العدول،و لو کان بعد زوال الشمس من یوم عرفة،کما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فهل العبرة بخوف فوات اضطراری عرفة أو اختیاریها؟قولان،و الثانی أقوی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الحائض و النفساء لو منعهما عذرهما عن التحلل و إنشاء الإحرام </w:t>
      </w:r>
      <w:bookmarkStart w:id="508" w:name="pg13620_149228"/>
    </w:p>
    <w:p>
      <w:pPr>
        <w:pStyle w:val="BookText"/>
        <w:rPr/>
      </w:pPr>
      <w:bookmarkEnd w:id="508"/>
      <w:r>
        <w:rPr>
          <w:rFonts w:ascii="IRNazanin" w:hAnsi="IRNazanin" w:eastAsia="IRNazanin"/>
          <w:color w:val="111111"/>
          <w:sz w:val="28"/>
          <w:sz w:val="28"/>
          <w:szCs w:val="28"/>
          <w:rtl w:val="true"/>
          <w:lang w:bidi="fa-IR"/>
        </w:rPr>
        <w:t>للحج لضیق الوقت المحدد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التربص الی الطهر،تعدلان الی الافراد،علی الأظهر الأشهر،حتی استفاض نقل الإجماع علیه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عذرهما فی أثناء الطواف،ففی صحة متعتهما أم البطلان أقوال، ثالثها الفرق بین ما إذا کان بعد أربعة أشواط فالأول،و الا فالثانی،و هو أشهرها و أظهرها</w:t>
      </w:r>
      <w:r>
        <w:rPr>
          <w:rFonts w:eastAsia="IRNazanin" w:cs="IRNazanin"/>
          <w:color w:val="111111"/>
          <w:sz w:val="28"/>
          <w:szCs w:val="28"/>
          <w:rtl w:val="true"/>
          <w:lang w:bidi="fa-IR"/>
        </w:rPr>
        <w:t>.</w:t>
      </w:r>
    </w:p>
    <w:p>
      <w:pPr>
        <w:pStyle w:val="Heading5"/>
        <w:numPr>
          <w:ilvl w:val="4"/>
          <w:numId w:val="1"/>
        </w:numPr>
        <w:rPr/>
      </w:pPr>
      <w:bookmarkStart w:id="509" w:name="__RefHeading___Toc541283_3830689328"/>
      <w:bookmarkStart w:id="510" w:name="_Toc180"/>
      <w:bookmarkEnd w:id="509"/>
      <w:r>
        <w:rPr>
          <w:rtl w:val="true"/>
        </w:rPr>
        <w:t>أحکام حج الافراد و القران</w:t>
      </w:r>
      <w:r>
        <w:rPr>
          <w:rtl w:val="true"/>
        </w:rPr>
        <w:t>:</w:t>
      </w:r>
      <w:bookmarkEnd w:id="510"/>
    </w:p>
    <w:p>
      <w:pPr>
        <w:pStyle w:val="BookText"/>
        <w:rPr/>
      </w:pPr>
      <w:r>
        <w:rPr>
          <w:rFonts w:ascii="IRNazanin" w:hAnsi="IRNazanin" w:eastAsia="IRNazanin"/>
          <w:color w:val="111111"/>
          <w:sz w:val="28"/>
          <w:sz w:val="28"/>
          <w:szCs w:val="28"/>
          <w:rtl w:val="true"/>
          <w:lang w:bidi="fa-IR"/>
        </w:rPr>
        <w:t>و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یحرم بالحج أولا قبل العمرة من میقاته الآتی بیانه ثم یمضی الی عرفات فیقف بها،ثم الی المشعر فیقف بها،ثم یأتی منی ف یقضی مناسکه ثم یطوف بالبیت و یصلی رکعتیه،و یسعی بین الصفا و المروة و علیه عمرة مفردة إن وجبت علیه بعد ذلک أی بعد الحج و الإحلال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یعنی الافراد و القران فرض حاضری مکة و من فی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عدل هؤلاء إلی التمتع اختیارا ففی جوازه 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مطلقا،حتی إذا خرجوا الی بعض الأمصار ثم رجعوا فمروا ببعض المواقیت، و هو مع ذلک أحوطهما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المسألة و ما سیأتی من أن للمفرد بعد دخول مکة العدول إلی المتعة،حیث اتفقوا علیه دون هذه،ما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تلک فی العدول بعد الشروع، و هذه فیه قبل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یظهر من جماعة من أنها فیما لو لم یتعین علیه الافراد کالتطوع و المنذور کذلک دون هذه،و لعل هذه أظهر فتوی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أی العدول مع الاضطرار المتحقق بخوف الحیض المتأخر </w:t>
      </w:r>
    </w:p>
    <w:p>
      <w:pPr>
        <w:pStyle w:val="BookText"/>
        <w:rPr/>
      </w:pPr>
      <w:r>
        <w:rPr>
          <w:rFonts w:ascii="IRNazanin" w:hAnsi="IRNazanin" w:eastAsia="IRNazanin"/>
          <w:color w:val="111111"/>
          <w:sz w:val="28"/>
          <w:sz w:val="28"/>
          <w:szCs w:val="28"/>
          <w:rtl w:val="true"/>
          <w:lang w:bidi="fa-IR"/>
        </w:rPr>
        <w:t>عن النفر،مع عدم إمکان تأخیر العمرة إلی الطهر،و خوف عدو بعده،و خوف فوت الصحبة کذلک جائز بلا خلاف یعرف،و فی کلام جماعة دعوی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شروطه أی الافراد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کما مر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یقع فی أشهر الحج و أن یعقد إحرامه من المیقات و هو أحد الستة الآتیة و ما فی حکمها أو من دویرة أهله ان کانت أقرب من المیقات الی عرفات عند المصنف هنا و فی المعتبر </w:t>
      </w:r>
      <w:r>
        <w:rPr>
          <w:rStyle w:val="FootnoteAnchor"/>
          <w:rtl w:val="true"/>
        </w:rPr>
        <w:footnoteReference w:id="656"/>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657"/>
      </w:r>
      <w:r>
        <w:rPr>
          <w:rFonts w:ascii="IRNazanin" w:hAnsi="IRNazanin" w:eastAsia="IRNazanin"/>
          <w:color w:val="111111"/>
          <w:sz w:val="28"/>
          <w:sz w:val="28"/>
          <w:szCs w:val="28"/>
          <w:rtl w:val="true"/>
          <w:lang w:bidi="fa-IR"/>
        </w:rPr>
        <w:t xml:space="preserve">،و المستفاد من النصوص </w:t>
      </w:r>
      <w:r>
        <w:rPr>
          <w:rStyle w:val="FootnoteAnchor"/>
          <w:rtl w:val="true"/>
        </w:rPr>
        <w:footnoteReference w:id="658"/>
      </w:r>
      <w:r>
        <w:rPr>
          <w:rFonts w:ascii="IRNazanin" w:hAnsi="IRNazanin" w:eastAsia="IRNazanin"/>
          <w:color w:val="111111"/>
          <w:sz w:val="28"/>
          <w:sz w:val="28"/>
          <w:szCs w:val="28"/>
          <w:rtl w:val="true"/>
          <w:lang w:bidi="fa-IR"/>
        </w:rPr>
        <w:t>إلی مکة و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القارن کالمفرد فی کیفیته و شروطه الا أنه یضم إلی إحرامه سیاق الهدی و به یتمیز عنه و یفضل علیه،علی الأظهر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بالجمع بین العبادتین فیه من غیر تحلل بینهما،و لهذا سمی بالقران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المتمتع لو ساق الهدی،لم یجز له التحلل من العمرة حتی یأتی بالحج و کان قارنا،للروایات،و لا دلالة لها علی ذلک صریحا،و معارضة بأجود منها، مع أن القول بجواز القران بینهما بنیة واحدة،أو إدخال أحدهما علی الأخر من غیر محلل یتوقف علی النقل الصریح،و الشیخ ادعی الإجماع علی خلافه کما یأتی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لبی القارن و عقد إحرامه بها استحب له اشعار ما یسوقه من البدن و هو أن یشق سنامه من الجانب الأیمن کما فی الصحاح </w:t>
      </w:r>
      <w:r>
        <w:rPr>
          <w:rStyle w:val="FootnoteAnchor"/>
          <w:rtl w:val="true"/>
        </w:rPr>
        <w:footnoteReference w:id="659"/>
      </w:r>
      <w:r>
        <w:rPr>
          <w:rFonts w:ascii="IRNazanin" w:hAnsi="IRNazanin" w:eastAsia="IRNazanin"/>
          <w:color w:val="111111"/>
          <w:sz w:val="28"/>
          <w:sz w:val="28"/>
          <w:szCs w:val="28"/>
          <w:rtl w:val="true"/>
          <w:lang w:bidi="fa-IR"/>
        </w:rPr>
        <w:t xml:space="preserve">و یلطخ </w:t>
      </w:r>
    </w:p>
    <w:p>
      <w:pPr>
        <w:pStyle w:val="BookText"/>
        <w:rPr/>
      </w:pPr>
      <w:r>
        <w:rPr>
          <w:rFonts w:ascii="IRNazanin" w:hAnsi="IRNazanin" w:eastAsia="IRNazanin"/>
          <w:color w:val="111111"/>
          <w:sz w:val="28"/>
          <w:sz w:val="28"/>
          <w:szCs w:val="28"/>
          <w:rtl w:val="true"/>
          <w:lang w:bidi="fa-IR"/>
        </w:rPr>
        <w:t>صفحته بالدم فیما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معه بدنة واحدة و لو کانت معه بدنا کثیرة دخل بینها و أشعرها یمینا و شمالا من غیر أن یرتبطها ترتیبا یوجب الاشعار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یستحب الاشعار،کذا یستحب التقلید و هو أن یعلق فی رقبته نعلا قد صلی فیه 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الغنم و کذا البقر ف یقلد لا غیر فیما ذکره الأصحاب،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لضعفهما عن الاشعار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للمفرد و القارن الطواف إذا دخلا مکة قبل المضی الی عرفات واجبا و ندبا،بلا خلاف فی الثانی،و علی الأشهر الأقوی فی الأول، و لکن یجدران التلبیة عند کل طواف عقیب صلاته لئلا یحلا کما یستفاد من الصحاح </w:t>
      </w:r>
      <w:r>
        <w:rPr>
          <w:rStyle w:val="FootnoteAnchor"/>
          <w:rtl w:val="true"/>
        </w:rPr>
        <w:footnoteReference w:id="660"/>
      </w:r>
      <w:r>
        <w:rPr>
          <w:rFonts w:ascii="IRNazanin" w:hAnsi="IRNazanin" w:eastAsia="IRNazanin"/>
          <w:color w:val="111111"/>
          <w:sz w:val="28"/>
          <w:sz w:val="28"/>
          <w:szCs w:val="28"/>
          <w:rtl w:val="true"/>
          <w:lang w:bidi="fa-IR"/>
        </w:rPr>
        <w:t>و غیرها و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یحل المفرد بذلک خاصة،کما فی المعتبرة المستفیضة، و القائل الشیخ فی التهذیب </w:t>
      </w:r>
      <w:r>
        <w:rPr>
          <w:rStyle w:val="FootnoteAnchor"/>
          <w:rtl w:val="true"/>
        </w:rPr>
        <w:footnoteReference w:id="661"/>
      </w:r>
      <w:r>
        <w:rPr>
          <w:rFonts w:ascii="IRNazanin" w:hAnsi="IRNazanin" w:eastAsia="IRNazanin"/>
          <w:color w:val="111111"/>
          <w:sz w:val="28"/>
          <w:sz w:val="28"/>
          <w:szCs w:val="28"/>
          <w:rtl w:val="true"/>
          <w:lang w:bidi="fa-IR"/>
        </w:rPr>
        <w:t xml:space="preserve">،و لکن رجع عنه إلی الأول فی المبسوط </w:t>
      </w:r>
      <w:r>
        <w:rPr>
          <w:rStyle w:val="FootnoteAnchor"/>
          <w:rtl w:val="true"/>
        </w:rPr>
        <w:footnoteReference w:id="662"/>
      </w:r>
      <w:r>
        <w:rPr>
          <w:rFonts w:ascii="IRNazanin" w:hAnsi="IRNazanin" w:eastAsia="IRNazanin"/>
          <w:color w:val="111111"/>
          <w:sz w:val="28"/>
          <w:sz w:val="28"/>
          <w:szCs w:val="28"/>
          <w:rtl w:val="true"/>
          <w:lang w:bidi="fa-IR"/>
        </w:rPr>
        <w:t xml:space="preserve">و الخلاف و النهایة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أحدهما إلا بالنیة،و لکن الاولی و الأحوط تجدید التلبیة مطلقا،و القائل الحلی و تبعه الفاضل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هذه الأقوال أوسطها ان لم یکن خلافه إجماعا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قول آخر بعکسه فی إیجاب التلبیة،و حکی عن جماعة من القدماء، </w:t>
      </w:r>
    </w:p>
    <w:p>
      <w:pPr>
        <w:pStyle w:val="BookText"/>
        <w:rPr/>
      </w:pPr>
      <w:r>
        <w:rPr>
          <w:rFonts w:ascii="IRNazanin" w:hAnsi="IRNazanin" w:eastAsia="IRNazanin"/>
          <w:color w:val="111111"/>
          <w:sz w:val="28"/>
          <w:sz w:val="28"/>
          <w:szCs w:val="28"/>
          <w:rtl w:val="true"/>
          <w:lang w:bidi="fa-IR"/>
        </w:rPr>
        <w:t>و لم یصرحوا بالتحلل بدونها،و مستندهم کالثالث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بالتحلل ینقلب الحج عمرة،کما عن جماعة،بل ربما یفهم من بعضهم نفی الخلاف عنه،فان تم إجماعا و الا فلیس فی شیء من الروایات علیه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للمفرد إذا دخل مکة العدول بالحج إلی المتعة حیث لا یتعین علیه الافراد بلا خلاف،و لا فرق بین ما لو کان فی نیته العدول حین الإحرام أم 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العدول فیما لو تعین علیه الافراد بنذر و شبهه خلاف،و الاولی و الأحوط العدم،وفاقا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النصوص </w:t>
      </w:r>
      <w:r>
        <w:rPr>
          <w:rStyle w:val="FootnoteAnchor"/>
          <w:rtl w:val="true"/>
        </w:rPr>
        <w:footnoteReference w:id="664"/>
      </w:r>
      <w:r>
        <w:rPr>
          <w:rFonts w:ascii="IRNazanin" w:hAnsi="IRNazanin" w:eastAsia="IRNazanin"/>
          <w:color w:val="111111"/>
          <w:sz w:val="28"/>
          <w:sz w:val="28"/>
          <w:szCs w:val="28"/>
          <w:rtl w:val="true"/>
          <w:lang w:bidi="fa-IR"/>
        </w:rPr>
        <w:t>بجواز العدول یشمل ما لو کان لبی بعد طوافه و سعیه أم لا لکن الأحوط و الاولی أن لا یلبی بعد طوافه و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تصریح جماعة بأنه لو لبی بعد أحدهما بطلت متعته و بقی علی حجه اعتمادا منهم علی روایة </w:t>
      </w:r>
      <w:r>
        <w:rPr>
          <w:rStyle w:val="FootnoteAnchor"/>
          <w:rtl w:val="true"/>
        </w:rPr>
        <w:footnoteReference w:id="665"/>
      </w:r>
      <w:r>
        <w:rPr>
          <w:rFonts w:ascii="Amiri" w:hAnsi="Amiri" w:eastAsia="Amiri" w:cs="Amiri"/>
          <w:color w:val="111111"/>
          <w:sz w:val="28"/>
          <w:sz w:val="28"/>
          <w:szCs w:val="28"/>
          <w:rtl w:val="true"/>
          <w:lang w:bidi="ar-SA"/>
        </w:rPr>
        <w:t>موثقة،و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التلبیة إنما تمنع عن العدول إذا کان بعد الطواف و السعی،أما إذا کان قبلهما فالظاهر أنه 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وقتها،و لا یضر ذلک بعدوله،و لا یقلب عمرته المعدول إلیها حجة مفردة،اقتصارا فیما خالف إطلاق النصوص علی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العدول للقارن بالنص و الإجماع،سواء تعین علیه القران أم لا،لتعینه علیه بالسیاق،إلا إذا 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قبل مکة و لم یجب علیه الابدال،فکالمفرد علی احتمال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المکی إذا بعد و نأی ثم حج علی میقات من المواقیت الخمسة </w:t>
      </w:r>
    </w:p>
    <w:p>
      <w:pPr>
        <w:pStyle w:val="BookText"/>
        <w:rPr/>
      </w:pPr>
      <w:r>
        <w:rPr>
          <w:rFonts w:ascii="IRNazanin" w:hAnsi="IRNazanin" w:eastAsia="IRNazanin"/>
          <w:color w:val="111111"/>
          <w:sz w:val="28"/>
          <w:sz w:val="28"/>
          <w:szCs w:val="28"/>
          <w:rtl w:val="true"/>
          <w:lang w:bidi="fa-IR"/>
        </w:rPr>
        <w:t>التی للآفاق أحرم منه وجوبا بغیر خلاف،و الظاهر أن النوع الذی یحرم به فرضه،و قد مر الاختلاف فی جواز التمتع له،و أن الأشبه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النائی المجاور بمکة لا یخرج بمجرد المجاورة عن فرضه المستقر علیه قبلها مطلقا قطعا،و کذا بعدها إذا لم یقم مدة توجب انتقال الفریضة إلی غیرها،بل إذا أراد حجة الإسلام خرج الی میقاته فأحرم منه للتمتع وجوبا،بغیر خلاف فتوی و نصا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اختلفا فی تعیین المیقات الذی یخرج إلیه،أنه هل هو میقات أهله أو أی میقات کان؟و الأول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خالف فأحرم من غیر میقاته أجزأ قولا واحدا،و ان أثم علی قول،و لا علی آخر و هو أظهر،إلا إذا خرج الی أدنی الحل اختیارا فیأثم،لدلالة الروایات </w:t>
      </w:r>
      <w:r>
        <w:rPr>
          <w:rStyle w:val="FootnoteAnchor"/>
          <w:rtl w:val="true"/>
        </w:rPr>
        <w:footnoteReference w:id="667"/>
      </w:r>
      <w:r>
        <w:rPr>
          <w:rFonts w:ascii="IRNazanin" w:hAnsi="IRNazanin" w:eastAsia="IRNazanin"/>
          <w:color w:val="111111"/>
          <w:sz w:val="28"/>
          <w:sz w:val="28"/>
          <w:szCs w:val="28"/>
          <w:rtl w:val="true"/>
          <w:lang w:bidi="fa-IR"/>
        </w:rPr>
        <w:t>المعتبرة،و لو بالشهرة علی وجوب الخروج الی غیره،فیتعین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الخروج الی المیقات خرج الی أدنی الحل فأحرم منه کغیره و لو تعذر أحرم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المجاور بها سنتین کاملتین انتقل فرضه فی الثالثة الی الافراد و القران لا یجوز له غیرهما،علی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إطلاق النص </w:t>
      </w:r>
      <w:r>
        <w:rPr>
          <w:rStyle w:val="FootnoteAnchor"/>
          <w:rtl w:val="true"/>
        </w:rPr>
        <w:footnoteReference w:id="668"/>
      </w:r>
      <w:r>
        <w:rPr>
          <w:rFonts w:ascii="IRNazanin" w:hAnsi="IRNazanin" w:eastAsia="IRNazanin"/>
          <w:color w:val="111111"/>
          <w:sz w:val="28"/>
          <w:sz w:val="28"/>
          <w:szCs w:val="28"/>
          <w:rtl w:val="true"/>
          <w:lang w:bidi="fa-IR"/>
        </w:rPr>
        <w:t>و الفتوی عدم الفرق فی الإقامة الموجبة لانتقال الفرض،بین کونها بنیة الدوام،أو المفارقة،کما ذکره جماعة،و ربما قید بالثانی و الأول أظهر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انعکس الفرض،فأقام المکی فی الافاق،لم ینقل فرضه و لو أقام سنتین </w:t>
      </w:r>
      <w:bookmarkStart w:id="511" w:name="pg13620_149233"/>
    </w:p>
    <w:p>
      <w:pPr>
        <w:pStyle w:val="BookText"/>
        <w:rPr/>
      </w:pPr>
      <w:bookmarkEnd w:id="511"/>
      <w:r>
        <w:rPr>
          <w:rFonts w:ascii="IRNazanin" w:hAnsi="IRNazanin" w:eastAsia="IRNazanin"/>
          <w:color w:val="111111"/>
          <w:sz w:val="28"/>
          <w:sz w:val="28"/>
          <w:szCs w:val="28"/>
          <w:rtl w:val="true"/>
          <w:lang w:bidi="fa-IR"/>
        </w:rPr>
        <w:t>فصاعدا،إلا إذا قام بنیة الدوام،بحیث یصدق کونه من أهل الافاق فینتقل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منزلان أحدهما بمکة و ما فی معناها و الأخر بمحل ناء عنها اعتبر فی تعیین الفرض أغلبهما علیه اقامة،فیتعین علیه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تساویا تخیر فی التمتع و غیره بلا خلاف فی المقامین،و ینبغی تقیید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لم یکن إقامته بمکة سنتین متوالیین،فإنه یلزمه حکم أهل مکة،و ان کان فی المنزل الثانی أکثر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المفرد و القارن هدی التمتع،و ان استحب لهما الأضحیة بل یختص الوجوب بالمتمتع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القران بین الحج و العمرة بنیة واحدة بأن یکتفی بها لهما، و لم یحتج إلی إحرام آخر،بل و لا إحلال بینهما،سواء فی ذلک القران و غیره، علی الأشهر الأقوی،بل علیه فی الخلاف </w:t>
      </w:r>
      <w:r>
        <w:rPr>
          <w:rStyle w:val="FootnoteAnchor"/>
          <w:rtl w:val="true"/>
        </w:rPr>
        <w:footnoteReference w:id="66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بعدم الجواز هنا ما یعم التحریم و الفساد،کما هو ظاهر کل من منع عنه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إدخال أحدهما علی الأخر بأن ینویه قبل الإحلال من الأخر و إتمام أفعاله،أتم الافعال بعد ذلک أم لا</w:t>
      </w:r>
      <w:r>
        <w:rPr>
          <w:rFonts w:eastAsia="IRNazanin" w:cs="IRNazanin"/>
          <w:color w:val="111111"/>
          <w:sz w:val="28"/>
          <w:szCs w:val="28"/>
          <w:rtl w:val="true"/>
          <w:lang w:bidi="fa-IR"/>
        </w:rPr>
        <w:t>.</w:t>
      </w:r>
    </w:p>
    <w:p>
      <w:pPr>
        <w:pStyle w:val="Heading4"/>
        <w:numPr>
          <w:ilvl w:val="3"/>
          <w:numId w:val="1"/>
        </w:numPr>
        <w:rPr/>
      </w:pPr>
      <w:bookmarkStart w:id="512" w:name="__RefHeading___Toc541285_3830689328"/>
      <w:bookmarkStart w:id="513" w:name="_Toc181"/>
      <w:bookmarkEnd w:id="512"/>
      <w:r>
        <w:rPr>
          <w:rtl w:val="true"/>
        </w:rPr>
        <w:t>تعیین المواقیت</w:t>
      </w:r>
      <w:r>
        <w:rPr>
          <w:rtl w:val="true"/>
        </w:rPr>
        <w:t>:</w:t>
      </w:r>
      <w:bookmarkEnd w:id="513"/>
    </w:p>
    <w:p>
      <w:pPr>
        <w:pStyle w:val="Heading5"/>
        <w:numPr>
          <w:ilvl w:val="4"/>
          <w:numId w:val="1"/>
        </w:numPr>
        <w:rPr/>
      </w:pPr>
      <w:bookmarkStart w:id="514" w:name="__RefHeading___Toc541287_3830689328"/>
      <w:bookmarkStart w:id="515" w:name="_Toc182"/>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المواقیت،و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واد طویل یزید علی بریدین و أفضله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المسلح بالسین و الحاء المهملتین،و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بالخاء المعجمة،و هو أوله بلا خلاف </w:t>
      </w:r>
    </w:p>
    <w:p>
      <w:pPr>
        <w:pStyle w:val="BookText"/>
        <w:rPr/>
      </w:pPr>
      <w:r>
        <w:rPr>
          <w:rFonts w:ascii="IRNazanin" w:hAnsi="IRNazanin" w:eastAsia="IRNazanin"/>
          <w:color w:val="111111"/>
          <w:sz w:val="28"/>
          <w:sz w:val="28"/>
          <w:szCs w:val="28"/>
          <w:rtl w:val="true"/>
          <w:lang w:bidi="fa-IR"/>
        </w:rPr>
        <w:t>و روی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أوله دونه بستة أمیال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 فی الفضل أوسطه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بالغین المعجمة و الراء المهملة و المیم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 حدا و فضلا ذات عرق بعین مهملة مکسورة فراء مهملة ساکنة،و جواز الإحرام منها اختیارا هو الأشهر الأقوی،و ان کان عدم التأخیر إلیها بل و لا الی غیره لتقیة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 و هو مسجد الشجرة و لا یجوز الإحرام من خارجه علی الأقوی،و لو کان جنبا أو حائضا،أحرما فیه مجتازین مع الإمکان و أما مع عدمه فهل یحرمان من خارجه أم یؤخر أنه إلی الجحفة؟إشکال،و الأحوط الإحرام منهما معا،و ان کان الأول أقوی،وفاقا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میقاتهم حال الاختیار و عند الضرورة من نحو المرض و المشقة الحاصلة من برد أو حر الجحفة بجیم مضمومة فحاء مهملة ففاء،قیل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سبع مراحل من المدینة و ثلاث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التقیید بالضرورة مطلق فلا یجوز سلوک طریق لا یؤدیه إلی ذی الحلیفة اختیارا أو مقید بما إذا مر به؟وجهان،أجودهما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وفاقا لجماعة،و ان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الإحرام منها اختیارا و ان أثم؟وجهان،أحوطهما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 الجحفة میقات أهل الشام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أهل الیمن جبل یقال له یلملم و هو علی مرحلتین من مکة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لأهل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 بفتح القاف و سکون الراء،قیل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جبل </w:t>
      </w:r>
      <w:bookmarkStart w:id="516" w:name="pg13620_149235"/>
    </w:p>
    <w:p>
      <w:pPr>
        <w:pStyle w:val="BookText"/>
        <w:rPr/>
      </w:pPr>
      <w:bookmarkEnd w:id="516"/>
      <w:r>
        <w:rPr>
          <w:rFonts w:ascii="IRNazanin" w:hAnsi="IRNazanin" w:eastAsia="IRNazanin"/>
          <w:color w:val="111111"/>
          <w:sz w:val="28"/>
          <w:sz w:val="28"/>
          <w:szCs w:val="28"/>
          <w:rtl w:val="true"/>
          <w:lang w:bidi="fa-IR"/>
        </w:rPr>
        <w:t>مشرف علی عرفات علی مرحلتین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یعرف أحد هذه المواقیت،أجزأه أن یسأل الناس عنها و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میقات المتمتع 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منزله أقرب من المیقات فمیقاته منزله بلا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اختلفوا فی أن المعتبر القرب إلی مکة أو الی عرفة، و الأشهر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أهل مکة فیحرمون من منازلهم علی القولین،و عن التذکرة </w:t>
      </w:r>
      <w:r>
        <w:rPr>
          <w:rStyle w:val="FootnoteAnchor"/>
          <w:rtl w:val="true"/>
        </w:rPr>
        <w:footnoteReference w:id="671"/>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حج أو اعتمر علی طریق کالشامی یمر بذی الحلیفة فمیقاته میقات أهله و لو حج الی طریق لا یفضی الی أحد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کالبحر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عند محاذاة أقربها الی طریقه،علی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الظن بالمحاذاة،و لو ظهر التقدم أو التأخر،فالأحوط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له طریق الی الظن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من بعد،بحیث یعلم أنه لم یجاوز المیقات الا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یجرد الصبیان من فخ بفتح الفاء و تشدید الخاء،و هو بئر معروف علی نحو فرسخ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بالتجرید الإحرام أو نزع الثیاب و انما یحرم بهم من المیقات؟ قولان،أحوطهما الثانی،لاتفاق القولین علی جوازه</w:t>
      </w:r>
      <w:r>
        <w:rPr>
          <w:rFonts w:eastAsia="IRNazanin" w:cs="IRNazanin"/>
          <w:color w:val="111111"/>
          <w:sz w:val="28"/>
          <w:szCs w:val="28"/>
          <w:rtl w:val="true"/>
          <w:lang w:bidi="fa-IR"/>
        </w:rPr>
        <w:t>.</w:t>
      </w:r>
    </w:p>
    <w:p>
      <w:pPr>
        <w:pStyle w:val="Heading5"/>
        <w:numPr>
          <w:ilvl w:val="4"/>
          <w:numId w:val="1"/>
        </w:numPr>
        <w:rPr/>
      </w:pPr>
      <w:bookmarkStart w:id="517" w:name="__RefHeading___Toc541289_3830689328"/>
      <w:bookmarkStart w:id="518" w:name="_Toc183"/>
      <w:bookmarkEnd w:id="517"/>
      <w:r>
        <w:rPr>
          <w:rtl w:val="true"/>
        </w:rPr>
        <w:t>أحکام المواقیت</w:t>
      </w:r>
      <w:r>
        <w:rPr>
          <w:rtl w:val="true"/>
        </w:rPr>
        <w:t>:</w:t>
      </w:r>
      <w:bookmarkEnd w:id="51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أحکام المواقیت تشتمل علی مسائل 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الإحرام قبل المیقات مطلقا بإجماعنا إلا لناذر له قبله،فیصح بشرط أن یقع فی أشهر الحج أو عمرة متمتع بها،و الا فیصح معه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الصحة،و لو الناذر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عدم التعرض لمثل هذا النذر،و اعادة الإحرام من المیقات لو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لعمرة المفردة فی رجب لمن خشی تقضیه و فواته بتأخیر الإحرام إلی الوقت،فیصح و ان کان الإعادة من المیقات کالسابق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یجاوز من أراد النسک من المیقات الا محرما فی حال الاختیار،و یجوز لعذر من حر أو برد عند الشیخ،خلافا للحلی فحمل کلامه علی تأخیر الصورة الظاهرة للإحرام من التعری و لبس الثوبین،دون غیرها من النیة و التلبیة،و تبعه جماعة،و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إلیه أی إلی المیقات لو لم یحرم منه عمدا أو سهوا أو جهلا بالحکم أو الوقت،أراد النسک قبل التجاوز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الرجوع مع التمکن منه فان لم یتمکن فلا حج له ان کان المتجاوز عامدا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موضعه إذا کان الحج علیه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672"/>
      </w:r>
      <w:r>
        <w:rPr>
          <w:rFonts w:ascii="IRNazanin" w:hAnsi="IRNazanin" w:eastAsia="IRNazanin"/>
          <w:color w:val="111111"/>
          <w:sz w:val="28"/>
          <w:sz w:val="28"/>
          <w:szCs w:val="28"/>
          <w:rtl w:val="true"/>
          <w:lang w:bidi="fa-IR"/>
        </w:rPr>
        <w:t>و المتن و جماعة یعم الإحرام للعمرة المفردة،فلا یباح له دخول مکة حتی یحرم من المیقات،و به صرح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أدنی الحل میقات اختیاری لها،غایة الأمر إثمه بترکه الإحرام من المیقات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من موضعه أینما کان إذا لم یکن دخل الحرم ان کان ناسیا أو جاهلا أو لا یرید النسک و یندرج فیه من لا یکون قاصدا دخول مکة عند مروره </w:t>
      </w:r>
    </w:p>
    <w:p>
      <w:pPr>
        <w:pStyle w:val="BookText"/>
        <w:rPr/>
      </w:pPr>
      <w:r>
        <w:rPr>
          <w:rFonts w:ascii="IRNazanin" w:hAnsi="IRNazanin" w:eastAsia="IRNazanin"/>
          <w:color w:val="111111"/>
          <w:sz w:val="28"/>
          <w:sz w:val="28"/>
          <w:szCs w:val="28"/>
          <w:rtl w:val="true"/>
          <w:lang w:bidi="fa-IR"/>
        </w:rPr>
        <w:t>الی المیقات ثم تجدد له قصده،و من لا یجب علیه الإحرام لدخولها کالمتکرر، و من دخلها لقتال إذا لم یکن مریدا للنسک ثم تجدد له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مر علی المیقات قاصدا دخول مکة و کان ممن یلزمه الإحرام لدخولها لکنه لم یرد النسک،فهو فی معنی المتعمد بل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دخل أحد هؤلاء مکة أو الحرم خرج الی المیقات مع الإمکان و أحرم منه کما مر و مع التعذر یحرم من أدنی الحل،و مع التعذر یحرم من موضعه مکة أو الحرم،و لا یجب العود الی ما أمکن من الطریق،کما یقتضیه إطلاق العبارة و أکثر النصوص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بوجوبه،کما فی بعض الصحاح </w:t>
      </w:r>
      <w:r>
        <w:rPr>
          <w:rStyle w:val="FootnoteAnchor"/>
          <w:rtl w:val="true"/>
        </w:rPr>
        <w:footnoteReference w:id="674"/>
      </w:r>
      <w:r>
        <w:rPr>
          <w:rFonts w:ascii="IRNazanin" w:hAnsi="IRNazanin" w:eastAsia="IRNazanin"/>
          <w:color w:val="111111"/>
          <w:sz w:val="28"/>
          <w:sz w:val="28"/>
          <w:szCs w:val="28"/>
          <w:rtl w:val="true"/>
          <w:lang w:bidi="fa-IR"/>
        </w:rPr>
        <w:t>،و یعضده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نسی الإحرام أو جهله حتی أکمل مناسکه،فالمروی فی الصحیح </w:t>
      </w:r>
      <w:r>
        <w:rPr>
          <w:rStyle w:val="FootnoteAnchor"/>
          <w:rtl w:val="true"/>
        </w:rPr>
        <w:footnoteReference w:id="675"/>
      </w:r>
      <w:r>
        <w:rPr>
          <w:rFonts w:ascii="IRNazanin" w:hAnsi="IRNazanin" w:eastAsia="IRNazanin"/>
          <w:color w:val="111111"/>
          <w:sz w:val="28"/>
          <w:sz w:val="28"/>
          <w:szCs w:val="28"/>
          <w:rtl w:val="true"/>
          <w:lang w:bidi="fa-IR"/>
        </w:rPr>
        <w:t xml:space="preserve">الوارد فی الجاهل،و المرسل </w:t>
      </w:r>
      <w:r>
        <w:rPr>
          <w:rStyle w:val="FootnoteAnchor"/>
          <w:rtl w:val="true"/>
        </w:rPr>
        <w:footnoteReference w:id="676"/>
      </w:r>
      <w:r>
        <w:rPr>
          <w:rFonts w:ascii="IRNazanin" w:hAnsi="IRNazanin" w:eastAsia="IRNazanin"/>
          <w:color w:val="111111"/>
          <w:sz w:val="28"/>
          <w:sz w:val="28"/>
          <w:szCs w:val="28"/>
          <w:rtl w:val="true"/>
          <w:lang w:bidi="fa-IR"/>
        </w:rPr>
        <w:t>بجمیل الوارد فی الناسی أنه لا قضاء علیه علی تقدیر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المرسل أن الإحرام المنسی هو التلبیة دون النیة،فیفسد بترکها الحج،کما صرح به الشیخ فی موضع من المبسوط </w:t>
      </w:r>
      <w:r>
        <w:rPr>
          <w:rStyle w:val="FootnoteAnchor"/>
          <w:rtl w:val="true"/>
        </w:rPr>
        <w:footnoteReference w:id="677"/>
      </w:r>
      <w:r>
        <w:rPr>
          <w:rFonts w:ascii="IRNazanin" w:hAnsi="IRNazanin" w:eastAsia="IRNazanin"/>
          <w:color w:val="111111"/>
          <w:sz w:val="28"/>
          <w:sz w:val="28"/>
          <w:szCs w:val="28"/>
          <w:rtl w:val="true"/>
          <w:lang w:bidi="fa-IR"/>
        </w:rPr>
        <w:t>،و اشترط النیة فی موضع آخر منه و النهایة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عبارة المتن و الأکثر مطلقة،فتشمل ما لو ترک النیة،سواء کان الإحرام عندهم هو النیة خاصة،أو التلبیة کذلک،أو المرکب منهما و من لبس الثوبین، </w:t>
      </w:r>
      <w:bookmarkStart w:id="519" w:name="pg13620_149238"/>
    </w:p>
    <w:p>
      <w:pPr>
        <w:pStyle w:val="BookText"/>
        <w:rPr/>
      </w:pPr>
      <w:bookmarkEnd w:id="519"/>
      <w:r>
        <w:rPr>
          <w:rFonts w:ascii="IRNazanin" w:hAnsi="IRNazanin" w:eastAsia="IRNazanin"/>
          <w:color w:val="111111"/>
          <w:sz w:val="28"/>
          <w:sz w:val="28"/>
          <w:szCs w:val="28"/>
          <w:rtl w:val="true"/>
          <w:lang w:bidi="fa-IR"/>
        </w:rPr>
        <w:t>نصا علی التقدیر الأول،و إطلاقا علی التقدیرین الآخرین،لعدم اشتراطهم النیة فی الحکم،کما اتفق فی کلام الشیخ و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الاشتراط أحوط،ان لم نقل بأنه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النیة،فلا شبهة فی عدم وجوب القضاء،وفاقا للأکثر،بل لا خلاف فیه یظهر الا من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فیه وجه ب وجوب القضاء مخرج من أن الاعمال بالنیات و فیه نظر</w:t>
      </w:r>
      <w:r>
        <w:rPr>
          <w:rFonts w:eastAsia="IRNazanin" w:cs="IRNazanin"/>
          <w:color w:val="111111"/>
          <w:sz w:val="28"/>
          <w:szCs w:val="28"/>
          <w:rtl w:val="true"/>
          <w:lang w:bidi="fa-IR"/>
        </w:rPr>
        <w:t>.</w:t>
      </w:r>
    </w:p>
    <w:p>
      <w:pPr>
        <w:pStyle w:val="Heading3"/>
        <w:numPr>
          <w:ilvl w:val="2"/>
          <w:numId w:val="1"/>
        </w:numPr>
        <w:rPr/>
      </w:pPr>
      <w:bookmarkStart w:id="520" w:name="__RefHeading___Toc541291_3830689328"/>
      <w:bookmarkStart w:id="521" w:name="_Toc184"/>
      <w:bookmarkEnd w:id="520"/>
      <w:r>
        <w:rPr>
          <w:rtl w:val="true"/>
        </w:rPr>
        <w:t>المقاصد</w:t>
      </w:r>
      <w:bookmarkEnd w:id="521"/>
    </w:p>
    <w:p>
      <w:pPr>
        <w:pStyle w:val="Heading4"/>
        <w:numPr>
          <w:ilvl w:val="3"/>
          <w:numId w:val="1"/>
        </w:numPr>
        <w:rPr/>
      </w:pPr>
      <w:bookmarkStart w:id="522" w:name="__RefHeading___Toc541293_3830689328"/>
      <w:bookmarkStart w:id="523" w:name="_Toc185"/>
      <w:bookmarkEnd w:id="522"/>
      <w:r>
        <w:rPr>
          <w:rtl w:val="true"/>
        </w:rPr>
        <w:t>بیان أفعال الحج</w:t>
      </w:r>
      <w:r>
        <w:rPr>
          <w:rtl w:val="true"/>
        </w:rPr>
        <w:t>:</w:t>
      </w:r>
      <w:bookmarkEnd w:id="523"/>
    </w:p>
    <w:p>
      <w:pPr>
        <w:pStyle w:val="Heading5"/>
        <w:numPr>
          <w:ilvl w:val="4"/>
          <w:numId w:val="1"/>
        </w:numPr>
        <w:rPr/>
      </w:pPr>
      <w:bookmarkStart w:id="524" w:name="__RefHeading___Toc541295_3830689328"/>
      <w:bookmarkStart w:id="525" w:name="_Toc186"/>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أفعال الحج،و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الإحرام،و الوقوف بعرفات و المشعر،و الذبح بمنی،و الطواف و رکعتاه،و السعی بین الصفا و المروة و طواف النساء و رکعتاه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الرمی و الحلق أو التقصیر تردد و اختلاف،خصوصا فی الرمی،و لکن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الوجوب للتأسی،و ورود الأمر به فی النصوص </w:t>
      </w:r>
      <w:r>
        <w:rPr>
          <w:rStyle w:val="FootnoteAnchor"/>
          <w:rtl w:val="true"/>
        </w:rPr>
        <w:footnoteReference w:id="678"/>
      </w:r>
      <w:r>
        <w:rPr>
          <w:rFonts w:ascii="IRNazanin" w:hAnsi="IRNazanin" w:eastAsia="IRNazanin"/>
          <w:color w:val="111111"/>
          <w:sz w:val="28"/>
          <w:sz w:val="28"/>
          <w:szCs w:val="28"/>
          <w:rtl w:val="true"/>
          <w:lang w:bidi="fa-IR"/>
        </w:rPr>
        <w:t>من غیر معارض من عموم أو خصوص،سوی الأصل و هو علی تقدیر جریانه فی نحو محل البحث یجب تخصیصه بما مر،و هو أیضا خیرة الأکثر،بل لا یکاد خلاف یظهر فیه الأمن نادر،و لا سیما فیما عدا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تستحب الصدقة أمام التوجه الی السفر هنا بل مطلقا،فیخرج و لا یبالی و لو فی یوم مکروه،کما فی الصحاح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أن تکون عند وضع الرجل فی الرکاب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رکعتین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أستودعک نفسی و أهلی و مالی و ذریتی </w:t>
      </w:r>
      <w:bookmarkStart w:id="526" w:name="pg13620_149239"/>
    </w:p>
    <w:p>
      <w:pPr>
        <w:pStyle w:val="BookText"/>
        <w:rPr/>
      </w:pPr>
      <w:bookmarkEnd w:id="526"/>
      <w:r>
        <w:rPr>
          <w:rFonts w:ascii="IRNazanin" w:hAnsi="IRNazanin" w:eastAsia="IRNazanin"/>
          <w:color w:val="111111"/>
          <w:sz w:val="28"/>
          <w:sz w:val="28"/>
          <w:szCs w:val="28"/>
          <w:rtl w:val="true"/>
          <w:lang w:bidi="fa-IR"/>
        </w:rPr>
        <w:t>و دنیای و آخرتی و أمانتی و خاتمة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روایة </w:t>
      </w:r>
      <w:r>
        <w:rPr>
          <w:rStyle w:val="FootnoteAnchor"/>
          <w:rtl w:val="true"/>
        </w:rPr>
        <w:footnoteReference w:id="680"/>
      </w:r>
      <w:r>
        <w:rPr>
          <w:rFonts w:ascii="IRNazanin" w:hAnsi="IRNazanin" w:eastAsia="IRNazanin"/>
          <w:color w:val="111111"/>
          <w:sz w:val="28"/>
          <w:sz w:val="28"/>
          <w:szCs w:val="28"/>
          <w:rtl w:val="true"/>
          <w:lang w:bidi="fa-IR"/>
        </w:rPr>
        <w:t xml:space="preserve">،و فی أخری أربع رکعات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یقف علی باب داره و ان کان فی مفازة فمن حیث یرید السفر و یدعو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و احفظ ما معی،و سلمنی و سلم ما معی،و بلغنی و بلغ ما معی ببلاغک الحسن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بعد أن یقرأ فاتحة الکتاب أمامه،و عن یمینه و شماله،و آیة الکرسی کذلک کما فی الخبر </w:t>
      </w:r>
      <w:r>
        <w:rPr>
          <w:rStyle w:val="FootnoteAnchor"/>
          <w:rtl w:val="true"/>
        </w:rPr>
        <w:footnoteReference w:id="682"/>
      </w:r>
      <w:r>
        <w:rPr>
          <w:rFonts w:ascii="IRNazanin" w:hAnsi="IRNazanin" w:eastAsia="IRNazanin"/>
          <w:color w:val="111111"/>
          <w:sz w:val="28"/>
          <w:sz w:val="28"/>
          <w:szCs w:val="28"/>
          <w:rtl w:val="true"/>
          <w:lang w:bidi="fa-IR"/>
        </w:rPr>
        <w:t>،و زید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 و التوحید کذلک قبل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یدعو بکلمات الفرج،ثم بالأدعیة المأثورة و هی کثیرة</w:t>
      </w:r>
      <w:r>
        <w:rPr>
          <w:rFonts w:eastAsia="IRNazanin" w:cs="IRNazanin"/>
          <w:color w:val="111111"/>
          <w:sz w:val="28"/>
          <w:szCs w:val="28"/>
          <w:rtl w:val="true"/>
          <w:lang w:bidi="fa-IR"/>
        </w:rPr>
        <w:t>.</w:t>
      </w:r>
    </w:p>
    <w:p>
      <w:pPr>
        <w:pStyle w:val="Heading5"/>
        <w:numPr>
          <w:ilvl w:val="4"/>
          <w:numId w:val="1"/>
        </w:numPr>
        <w:rPr/>
      </w:pPr>
      <w:bookmarkStart w:id="527" w:name="__RefHeading___Toc541297_3830689328"/>
      <w:bookmarkStart w:id="528" w:name="_Toc187"/>
      <w:bookmarkEnd w:id="527"/>
      <w:r>
        <w:rPr>
          <w:rtl w:val="true"/>
        </w:rPr>
        <w:t>الإحرام</w:t>
      </w:r>
      <w:bookmarkEnd w:id="528"/>
    </w:p>
    <w:p>
      <w:pPr>
        <w:pStyle w:val="Heading6"/>
        <w:numPr>
          <w:ilvl w:val="5"/>
          <w:numId w:val="1"/>
        </w:numPr>
        <w:rPr/>
      </w:pPr>
      <w:bookmarkStart w:id="529" w:name="__RefHeading___Toc541299_3830689328"/>
      <w:bookmarkStart w:id="530" w:name="_Toc188"/>
      <w:bookmarkEnd w:id="529"/>
      <w:r>
        <w:rPr>
          <w:rtl w:val="true"/>
        </w:rPr>
        <w:t>مقدمات الإحرام</w:t>
      </w:r>
      <w:r>
        <w:rPr>
          <w:rtl w:val="true"/>
        </w:rPr>
        <w:t>:</w:t>
      </w:r>
      <w:bookmarkEnd w:id="530"/>
    </w:p>
    <w:p>
      <w:pPr>
        <w:pStyle w:val="BookText"/>
        <w:rPr/>
      </w:pPr>
      <w:r>
        <w:rPr>
          <w:rFonts w:ascii="IRNazanin" w:hAnsi="IRNazanin" w:eastAsia="IRNazanin"/>
          <w:color w:val="111111"/>
          <w:sz w:val="28"/>
          <w:sz w:val="28"/>
          <w:szCs w:val="28"/>
          <w:rtl w:val="true"/>
          <w:lang w:bidi="fa-IR"/>
        </w:rPr>
        <w:t>القول فی بیان الإحرام و النظر فی مقدماته و کیفیته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مقدماته کلها مستحبة علی اختلاف یأتی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توفیر شعر الرأس بل اللحیة أیضا من أول ذی القعدة إذا أراد التمتع بل مطلق الحج علی الأقوی،لإطلاق الصحاح </w:t>
      </w:r>
      <w:r>
        <w:rPr>
          <w:rStyle w:val="FootnoteAnchor"/>
          <w:rtl w:val="true"/>
        </w:rPr>
        <w:footnoteReference w:id="683"/>
      </w:r>
      <w:r>
        <w:rPr>
          <w:rFonts w:ascii="IRNazanin" w:hAnsi="IRNazanin" w:eastAsia="IRNazanin"/>
          <w:color w:val="111111"/>
          <w:sz w:val="28"/>
          <w:sz w:val="28"/>
          <w:szCs w:val="28"/>
          <w:rtl w:val="true"/>
          <w:lang w:bidi="fa-IR"/>
        </w:rPr>
        <w:t>و غیرها،و ظاهرها الوجوب کما علیه الشیخان،و هو أحوط،و ان کان الاستحباب أظهر و أشهر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یتأکد الاستحباب إذا أهل ذو الحجة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للصحیح </w:t>
      </w:r>
      <w:r>
        <w:rPr>
          <w:rStyle w:val="FootnoteAnchor"/>
          <w:rtl w:val="true"/>
        </w:rPr>
        <w:footnoteReference w:id="684"/>
      </w:r>
      <w:r>
        <w:rPr>
          <w:rFonts w:ascii="IRNazanin" w:hAnsi="IRNazanin" w:eastAsia="IRNazanin"/>
          <w:color w:val="111111"/>
          <w:sz w:val="28"/>
          <w:sz w:val="28"/>
          <w:szCs w:val="28"/>
          <w:rtl w:val="true"/>
          <w:lang w:bidi="fa-IR"/>
        </w:rPr>
        <w:t xml:space="preserve">،و ان </w:t>
      </w:r>
    </w:p>
    <w:p>
      <w:pPr>
        <w:pStyle w:val="BookText"/>
        <w:rPr/>
      </w:pP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الثلاثین التی یوفر فیها الشعر للحج،فان علیه دما یهریقه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تنظیف الجسد من الأوساخ و قص أظفاره،و الأخذ من شاربه،و ازالة الشعر عن جسده و إبطیه بالنورة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مطلیا سابقا أجزأه ما لم یمض خمسة عشر یوما و یتأکد بعد مضیها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الغسل کما مر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أکل أو لبس بعد الغسل ما لا یجوز له بعد الإحرام أعاد غسله استحبابا للصحیحین </w:t>
      </w:r>
      <w:r>
        <w:rPr>
          <w:rStyle w:val="FootnoteAnchor"/>
          <w:rtl w:val="true"/>
        </w:rPr>
        <w:footnoteReference w:id="685"/>
      </w:r>
      <w:r>
        <w:rPr>
          <w:rFonts w:ascii="IRNazanin" w:hAnsi="IRNazanin" w:eastAsia="IRNazanin"/>
          <w:color w:val="111111"/>
          <w:sz w:val="28"/>
          <w:sz w:val="28"/>
          <w:szCs w:val="28"/>
          <w:rtl w:val="true"/>
          <w:lang w:bidi="fa-IR"/>
        </w:rPr>
        <w:t xml:space="preserve">و غیرهما،و زید فی أحدهما التطیب </w:t>
      </w:r>
      <w:r>
        <w:rPr>
          <w:rStyle w:val="FootnoteAnchor"/>
          <w:rtl w:val="true"/>
        </w:rPr>
        <w:footnoteReference w:id="686"/>
      </w:r>
      <w:r>
        <w:rPr>
          <w:rFonts w:ascii="IRNazanin" w:hAnsi="IRNazanin" w:eastAsia="IRNazanin"/>
          <w:color w:val="111111"/>
          <w:sz w:val="28"/>
          <w:sz w:val="28"/>
          <w:szCs w:val="28"/>
          <w:rtl w:val="true"/>
          <w:lang w:bidi="fa-IR"/>
        </w:rPr>
        <w:t>،کما علیه جماعة و لا یلحق بالمذکورات غیرها من تروک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المتبادر من النص </w:t>
      </w:r>
      <w:r>
        <w:rPr>
          <w:rStyle w:val="FootnoteAnchor"/>
          <w:rtl w:val="true"/>
        </w:rPr>
        <w:footnoteReference w:id="687"/>
      </w:r>
      <w:r>
        <w:rPr>
          <w:rFonts w:ascii="IRNazanin" w:hAnsi="IRNazanin" w:eastAsia="IRNazanin"/>
          <w:color w:val="111111"/>
          <w:sz w:val="28"/>
          <w:sz w:val="28"/>
          <w:szCs w:val="28"/>
          <w:rtl w:val="true"/>
          <w:lang w:bidi="fa-IR"/>
        </w:rPr>
        <w:t>و الفتوی أن مکان الغسل هو المیقات،أو ما یکون منه قریبا،و مقتضی ذلک عدم جواز تقدیمه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 الغسل علی المیقات لمن خاف عوز الماء،و یعیده فی المیقات لو وجده فیه،و القائل الأکثر،بل لا خلاف فیه یظهر،الا من المتن لنسبة إیاه إلی القیل المشعرة بالتوقف فیه أو التمریض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ضعیف جدا،ان رجع الی جواز التقدیم مع خوف عوز الماء،لوروده فی الصحاح </w:t>
      </w:r>
      <w:r>
        <w:rPr>
          <w:rStyle w:val="FootnoteAnchor"/>
          <w:rtl w:val="true"/>
        </w:rPr>
        <w:footnoteReference w:id="688"/>
      </w:r>
      <w:r>
        <w:rPr>
          <w:rFonts w:ascii="IRNazanin" w:hAnsi="IRNazanin" w:eastAsia="IRNazanin"/>
          <w:color w:val="111111"/>
          <w:sz w:val="28"/>
          <w:sz w:val="28"/>
          <w:szCs w:val="28"/>
          <w:rtl w:val="true"/>
          <w:lang w:bidi="fa-IR"/>
        </w:rPr>
        <w:t>و غیرها،مع ظهور جملة من العبارات فی کونه إجماعا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ان رجع الی التقیید بخوف العوز،فإن جملة من الصحاح </w:t>
      </w:r>
      <w:r>
        <w:rPr>
          <w:rStyle w:val="FootnoteAnchor"/>
          <w:rtl w:val="true"/>
        </w:rPr>
        <w:footnoteReference w:id="689"/>
      </w:r>
      <w:r>
        <w:rPr>
          <w:rFonts w:ascii="IRNazanin" w:hAnsi="IRNazanin" w:eastAsia="IRNazanin"/>
          <w:color w:val="111111"/>
          <w:sz w:val="28"/>
          <w:sz w:val="28"/>
          <w:szCs w:val="28"/>
          <w:rtl w:val="true"/>
          <w:lang w:bidi="fa-IR"/>
        </w:rPr>
        <w:t>و ان کانت ظاهرة فی جواز التقدیم مطلقا،الا أنها مقیدة به بالإجماع کما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کذا ان رجع الی استحباب الإعادة،لنفی البأس عنها فی الصحیح </w:t>
      </w:r>
      <w:r>
        <w:rPr>
          <w:rStyle w:val="FootnoteAnchor"/>
          <w:rtl w:val="true"/>
        </w:rPr>
        <w:footnoteReference w:id="690"/>
      </w:r>
      <w:r>
        <w:rPr>
          <w:rFonts w:ascii="IRNazanin" w:hAnsi="IRNazanin" w:eastAsia="IRNazanin"/>
          <w:color w:val="111111"/>
          <w:sz w:val="28"/>
          <w:sz w:val="28"/>
          <w:szCs w:val="28"/>
          <w:rtl w:val="true"/>
          <w:lang w:bidi="fa-IR"/>
        </w:rPr>
        <w:t>،فیلزم الرجحان لکونه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یجزئ غسل النهار لیومه،و کذا غسل اللیل للیلته،بلا خلاف بل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یومک یجزیک للیلتک،و غسل لیلتک یجزیک لیومک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جماعة و لا بأس به ما لم ینم فتستحب الإعادة علی الأشهر الأظهر،و ألحق بالنوم باقی الأحداث جماعة،و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أحرم بغیر غسل أو بغیر صلاة أعاد الإحرام استحبابا علی الأشهر الأقوی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مطلقا،و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المعتبر من الإحرامین أولهما أو ثانیهما؟قولان،و تظهر الثمرة فی وجوب الکفارة للمتخلل بین الإحرامین و احتساب الشهر بین العمرتین،و العدول إلی عمرة التمتع لو وقع الثانی فی أشهر الحج،لکن ظاهر القواعد </w:t>
      </w:r>
      <w:r>
        <w:rPr>
          <w:rStyle w:val="FootnoteAnchor"/>
          <w:rtl w:val="true"/>
        </w:rPr>
        <w:footnoteReference w:id="692"/>
      </w:r>
      <w:r>
        <w:rPr>
          <w:rFonts w:ascii="IRNazanin" w:hAnsi="IRNazanin" w:eastAsia="IRNazanin"/>
          <w:color w:val="111111"/>
          <w:sz w:val="28"/>
          <w:sz w:val="28"/>
          <w:szCs w:val="28"/>
          <w:rtl w:val="true"/>
          <w:lang w:bidi="fa-IR"/>
        </w:rPr>
        <w:t>خروج الأول من البین و لزوم الکفارة علی القولین،فان تم إجماعا و الا فهو منفی قطعا ان رجحنا ثانی القولین و ظاهرا مع التردد بینهما،و ان کانت مطلقا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یحرم عقیب الصلاة،فلا یجب بلا خلاف الا من الإسکافی،و هو نادر و لکنه أحوط،و ان تکون فریضة الظهر أو عقیب فریضة غیرها مکتوبة من الخمس الیومیة المؤدات،کما فی ظاهر المعتبرة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العبارة تشمل نحو الکسوف و المقضیة،و به صرح جماعة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تتفق فریضة فعقیب ست رکعات للنص </w:t>
      </w:r>
      <w:r>
        <w:rPr>
          <w:rStyle w:val="FootnoteAnchor"/>
          <w:rtl w:val="true"/>
        </w:rPr>
        <w:footnoteReference w:id="694"/>
      </w:r>
      <w:r>
        <w:rPr>
          <w:rFonts w:ascii="IRNazanin" w:hAnsi="IRNazanin" w:eastAsia="IRNazanin"/>
          <w:color w:val="111111"/>
          <w:sz w:val="28"/>
          <w:sz w:val="28"/>
          <w:szCs w:val="28"/>
          <w:rtl w:val="true"/>
          <w:lang w:bidi="fa-IR"/>
        </w:rPr>
        <w:t xml:space="preserve">،و ظاهره استحباب </w:t>
      </w:r>
      <w:bookmarkStart w:id="531" w:name="pg13620_149242"/>
    </w:p>
    <w:p>
      <w:pPr>
        <w:pStyle w:val="BookText"/>
        <w:rPr/>
      </w:pPr>
      <w:bookmarkEnd w:id="531"/>
      <w:r>
        <w:rPr>
          <w:rFonts w:ascii="IRNazanin" w:hAnsi="IRNazanin" w:eastAsia="IRNazanin"/>
          <w:color w:val="111111"/>
          <w:sz w:val="28"/>
          <w:sz w:val="28"/>
          <w:szCs w:val="28"/>
          <w:rtl w:val="true"/>
          <w:lang w:bidi="fa-IR"/>
        </w:rPr>
        <w:t>هذه الست مطلقا و ان أحرم عقیب الفریضة،کما هو ظاهر أکثر الأصحاب،و ان اختلفوا فی استحباب تقدیمها علی الفریضة و الإحرام دبرها أو العکس،و هو أحوط و ان کان الأول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أقله أی المندوب من الصلاة التی یحرم عقیبها ان لم یتفق فی وقت فریضة رکعتان کما فی الصحیح </w:t>
      </w:r>
      <w:r>
        <w:rPr>
          <w:rStyle w:val="FootnoteAnchor"/>
          <w:rtl w:val="true"/>
        </w:rPr>
        <w:footnoteReference w:id="695"/>
      </w:r>
      <w:r>
        <w:rPr>
          <w:rFonts w:ascii="IRNazanin" w:hAnsi="IRNazanin" w:eastAsia="IRNazanin"/>
          <w:color w:val="111111"/>
          <w:sz w:val="28"/>
          <w:sz w:val="28"/>
          <w:szCs w:val="28"/>
          <w:rtl w:val="true"/>
          <w:lang w:bidi="fa-IR"/>
        </w:rPr>
        <w:t xml:space="preserve">،و فی روایة أربع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 بعض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یقرأ فی الاولی من هاتین الرکعتین الحمد و الصمد و فی الثانیة الحمد و الجحد کما فی محتمل الصحیح </w:t>
      </w:r>
      <w:r>
        <w:rPr>
          <w:rStyle w:val="FootnoteAnchor"/>
          <w:rtl w:val="true"/>
        </w:rPr>
        <w:footnoteReference w:id="697"/>
      </w:r>
      <w:r>
        <w:rPr>
          <w:rFonts w:ascii="IRNazanin" w:hAnsi="IRNazanin" w:eastAsia="IRNazanin"/>
          <w:color w:val="111111"/>
          <w:sz w:val="28"/>
          <w:sz w:val="28"/>
          <w:szCs w:val="28"/>
          <w:rtl w:val="true"/>
          <w:lang w:bidi="fa-IR"/>
        </w:rPr>
        <w:t xml:space="preserve">،و صریح المرسل </w:t>
      </w:r>
      <w:r>
        <w:rPr>
          <w:rStyle w:val="FootnoteAnchor"/>
          <w:rtl w:val="true"/>
        </w:rPr>
        <w:footnoteReference w:id="698"/>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بالعکس،و هو غیر واضح المستند،و لکن لا بأس به و ان کان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تصلی نافلة الإحرام و لو فی وقت الفریضة ما لم یتضیق وقتها،فتقدم هی،للنصوص </w:t>
      </w:r>
      <w:r>
        <w:rPr>
          <w:rStyle w:val="FootnoteAnchor"/>
          <w:rtl w:val="true"/>
        </w:rPr>
        <w:footnoteReference w:id="699"/>
      </w:r>
      <w:r>
        <w:rPr>
          <w:rFonts w:ascii="IRNazanin" w:hAnsi="IRNazanin" w:eastAsia="IRNazanin"/>
          <w:color w:val="111111"/>
          <w:sz w:val="28"/>
          <w:sz w:val="28"/>
          <w:szCs w:val="28"/>
          <w:rtl w:val="true"/>
          <w:lang w:bidi="fa-IR"/>
        </w:rPr>
        <w:t>بأنها من الصلوات التی تصلی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تشمل الأوقات المکروهة أیضا،کما صرح ببعضها فی بعضها،و لا ینافیه الأخبار </w:t>
      </w:r>
      <w:r>
        <w:rPr>
          <w:rStyle w:val="FootnoteAnchor"/>
          <w:rtl w:val="true"/>
        </w:rPr>
        <w:footnoteReference w:id="700"/>
      </w:r>
      <w:r>
        <w:rPr>
          <w:rFonts w:ascii="IRNazanin" w:hAnsi="IRNazanin" w:eastAsia="IRNazanin"/>
          <w:color w:val="111111"/>
          <w:sz w:val="28"/>
          <w:sz w:val="28"/>
          <w:szCs w:val="28"/>
          <w:rtl w:val="true"/>
          <w:lang w:bidi="fa-IR"/>
        </w:rPr>
        <w:t>الناهیة عن فعلها بعد العصر،لصریحها بعد النهی بأنه لمکان الشهرة</w:t>
      </w:r>
      <w:r>
        <w:rPr>
          <w:rFonts w:eastAsia="IRNazanin" w:cs="IRNazanin"/>
          <w:color w:val="111111"/>
          <w:sz w:val="28"/>
          <w:szCs w:val="28"/>
          <w:rtl w:val="true"/>
          <w:lang w:bidi="fa-IR"/>
        </w:rPr>
        <w:t>.</w:t>
      </w:r>
    </w:p>
    <w:p>
      <w:pPr>
        <w:pStyle w:val="Heading6"/>
        <w:numPr>
          <w:ilvl w:val="5"/>
          <w:numId w:val="1"/>
        </w:numPr>
        <w:rPr/>
      </w:pPr>
      <w:bookmarkStart w:id="532" w:name="__RefHeading___Toc541301_3830689328"/>
      <w:bookmarkStart w:id="533" w:name="_Toc189"/>
      <w:bookmarkEnd w:id="532"/>
      <w:r>
        <w:rPr>
          <w:rtl w:val="true"/>
        </w:rPr>
        <w:t>کیفیة الإحرام</w:t>
      </w:r>
      <w:r>
        <w:rPr>
          <w:rtl w:val="true"/>
        </w:rPr>
        <w:t>:</w:t>
      </w:r>
      <w:bookmarkEnd w:id="53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فتشتمل علی الواجب و المندوب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فالواجب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هی أن یقصد بقلبه إلی إیقاع المنوی بمشخصاته الأربعة،أعنی الجنس من الحج أو العمرة،و النوع من التمتع أو غیره یعنی القران و الافراد و الصفة من واجب أو غیره،و حجة الإسلام أو غیرها متقربا الی اللّه تعالی،کما فی کل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اعتبار 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یتوقف علیها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المعروف المتقدم فی کتاب الطهارة،بل عن جماعة من القدماء هنا صحة الإحرام من غیر نیة کونه لحج أو عمرة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إلی العمرة المفردة ان کان فی غیر أشهر الحج،و یتخیر بینهما ان کان فیها،و لکن ما ذکرنا من اعتبار نیة أحدهما فی الصحة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نوی نوعا کالتمتع مثلا و نطق بغیره و لو عمدا فالمعتبر النیة أی المنوی،کما فی الصحیح </w:t>
      </w:r>
      <w:r>
        <w:rPr>
          <w:rStyle w:val="FootnoteAnchor"/>
          <w:rtl w:val="true"/>
        </w:rPr>
        <w:footnoteReference w:id="701"/>
      </w:r>
      <w:r>
        <w:rPr>
          <w:rFonts w:ascii="IRNazanin" w:hAnsi="IRNazanin" w:eastAsia="IRNazanin"/>
          <w:color w:val="111111"/>
          <w:sz w:val="28"/>
          <w:sz w:val="28"/>
          <w:szCs w:val="28"/>
          <w:rtl w:val="true"/>
          <w:lang w:bidi="fa-IR"/>
        </w:rPr>
        <w:t>،مع أنها أمر قلبی فلا اعتبار للنطق فیه،فیصح الإحرام بمجردها و لو من دونه،کما فی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التلبیات الأربع،و لا ینعقد الإحرام للمفرد و لا المتمتع الا بها بإجماعنا،و هل تعتبر مقارنة النیة لها أم لا؟قولان،أجودهما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 ان کان الأول أحوطهما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القارن فله أن یعقده أی الإحرام بها أو بالإشعار أو التقلید علی الأظهر الأشهر،حتی استفاض نقل الإجماع علیه فی کلام جمع،خلافا للحلی فعین التلبیة،و هو نادر و لکنه أحوط</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اللهم لبیک لا شریک لک لبیک کما فی الصحیح </w:t>
      </w:r>
      <w:r>
        <w:rPr>
          <w:rStyle w:val="FootnoteAnchor"/>
          <w:rtl w:val="true"/>
        </w:rPr>
        <w:footnoteReference w:id="702"/>
      </w:r>
      <w:r>
        <w:rPr>
          <w:rFonts w:ascii="IRNazanin" w:hAnsi="IRNazanin" w:eastAsia="IRNazanin"/>
          <w:color w:val="111111"/>
          <w:sz w:val="28"/>
          <w:sz w:val="28"/>
          <w:szCs w:val="28"/>
          <w:rtl w:val="true"/>
          <w:lang w:bidi="fa-IR"/>
        </w:rPr>
        <w:t>، و حکی عن المفید و تبعه من المتأخرین 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لک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زاد علی ذلک مستحب و القائل جماعة من أعیان القدماء،و هو أحوط و أولی ان لم یکن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محل هذه الزیادة،فبین من جعله بعد ما فی العبارة کما هو ظاهرها و من جعله بعد لبیک الثالثة،و مستند الأول هو الصحاح </w:t>
      </w:r>
      <w:r>
        <w:rPr>
          <w:rStyle w:val="FootnoteAnchor"/>
          <w:rtl w:val="true"/>
        </w:rPr>
        <w:footnoteReference w:id="703"/>
      </w:r>
      <w:r>
        <w:rPr>
          <w:rFonts w:ascii="IRNazanin" w:hAnsi="IRNazanin" w:eastAsia="IRNazanin"/>
          <w:color w:val="111111"/>
          <w:sz w:val="28"/>
          <w:sz w:val="28"/>
          <w:szCs w:val="28"/>
          <w:rtl w:val="true"/>
          <w:lang w:bidi="fa-IR"/>
        </w:rPr>
        <w:t>و غیرها،و أما الثانی فلم أعرف له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عقد الإحرام أی نواه و لبس الثوبین و لم یلب و لم یشعر و لم یقلد لم یلزمه کفارة بما یفعله من موجباتها فی الإحرام إجماعا،للصحاح </w:t>
      </w:r>
      <w:r>
        <w:rPr>
          <w:rStyle w:val="FootnoteAnchor"/>
          <w:rtl w:val="true"/>
        </w:rPr>
        <w:footnoteReference w:id="704"/>
      </w:r>
      <w:r>
        <w:rPr>
          <w:rFonts w:ascii="IRNazanin" w:hAnsi="IRNazanin" w:eastAsia="IRNazanin"/>
          <w:color w:val="111111"/>
          <w:sz w:val="28"/>
          <w:sz w:val="28"/>
          <w:szCs w:val="28"/>
          <w:rtl w:val="true"/>
          <w:lang w:bidi="fa-IR"/>
        </w:rPr>
        <w:t>المستفیضة و غیرها،و هی صریحة فی الجواز أیضا،و ما یخالفها مع قطعه شاذ محمول علی ما إذا أسر بالتلبیة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یلزمه تجدید النیة بعد ذلک؟ظاهر جملة من الروایات </w:t>
      </w:r>
      <w:r>
        <w:rPr>
          <w:rStyle w:val="FootnoteAnchor"/>
          <w:rtl w:val="true"/>
        </w:rPr>
        <w:footnoteReference w:id="705"/>
      </w:r>
      <w:r>
        <w:rPr>
          <w:rFonts w:ascii="IRNazanin" w:hAnsi="IRNazanin" w:eastAsia="IRNazanin"/>
          <w:color w:val="111111"/>
          <w:sz w:val="28"/>
          <w:sz w:val="28"/>
          <w:szCs w:val="28"/>
          <w:rtl w:val="true"/>
          <w:lang w:bidi="fa-IR"/>
        </w:rPr>
        <w:t xml:space="preserve">العدم،و فی مرسلة نعم </w:t>
      </w:r>
      <w:r>
        <w:rPr>
          <w:rStyle w:val="FootnoteAnchor"/>
          <w:rtl w:val="true"/>
        </w:rPr>
        <w:footnoteReference w:id="706"/>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باعتبار المقارنة یتعین،و علیه فلا بد منه فی المیقات مع فعل المنافی قبل التلبیة بعد تجاوزه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الأخرس یجزئه تحریک لسانه أو الإشارة بیده أی بإصبعه مع عقد قلبه بها کما فی الشرائع </w:t>
      </w:r>
      <w:r>
        <w:rPr>
          <w:rStyle w:val="FootnoteAnchor"/>
          <w:rtl w:val="true"/>
        </w:rPr>
        <w:footnoteReference w:id="70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استناب مع ذلک أحدا لیلبی عنه کان أحوط،فقد حکی عن الإسکافی و ورد النص </w:t>
      </w:r>
      <w:r>
        <w:rPr>
          <w:rStyle w:val="FootnoteAnchor"/>
          <w:rtl w:val="true"/>
        </w:rPr>
        <w:footnoteReference w:id="708"/>
      </w:r>
      <w:r>
        <w:rPr>
          <w:rFonts w:ascii="IRNazanin" w:hAnsi="IRNazanin" w:eastAsia="IRNazanin"/>
          <w:color w:val="111111"/>
          <w:sz w:val="28"/>
          <w:sz w:val="28"/>
          <w:szCs w:val="28"/>
          <w:rtl w:val="true"/>
          <w:lang w:bidi="fa-IR"/>
        </w:rPr>
        <w:t>به،لکن فیمن لم یحسن،و لعل المراد منه نحو الأعجمی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ثوبی الإحرام،و هما واجبان بالنص </w:t>
      </w:r>
      <w:r>
        <w:rPr>
          <w:rStyle w:val="FootnoteAnchor"/>
          <w:rtl w:val="true"/>
        </w:rPr>
        <w:footnoteReference w:id="709"/>
      </w:r>
      <w:r>
        <w:rPr>
          <w:rFonts w:ascii="IRNazanin" w:hAnsi="IRNazanin" w:eastAsia="IRNazanin"/>
          <w:color w:val="111111"/>
          <w:sz w:val="28"/>
          <w:sz w:val="28"/>
          <w:szCs w:val="28"/>
          <w:rtl w:val="true"/>
          <w:lang w:bidi="fa-IR"/>
        </w:rPr>
        <w:t>و الإجماع،و هل هو شرط فی صحة الإحرام،حتی لو أحرم عاریا أو لابسا مخیطا کان فاسدا أم لا، بل یترتب علیه الإثم خاصة؟قولان،أجودهما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 عزاه الشهید الی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بالثوبین الإزار و الرداء،و یعتبر من الأول،ما یستر العورة و ما بین الرکبتین إلی السرة،و من الثانی ما یوضع علی المنکبین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الأحوط فی الإزار أن لا یعقده،لورود النهی عنه فی المعتبرة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أقف فی کیفیة لبس الرداء علی نص،و الظاهر أنه لا یجب استدامة اللبس 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المعتبر منهما ما تصح الصلاة فیه للرجل فی الصحیح </w:t>
      </w:r>
      <w:r>
        <w:rPr>
          <w:rStyle w:val="FootnoteAnchor"/>
          <w:rtl w:val="true"/>
        </w:rPr>
        <w:footnoteReference w:id="711"/>
      </w:r>
      <w:r>
        <w:rPr>
          <w:rFonts w:ascii="IRNazanin" w:hAnsi="IRNazanin" w:eastAsia="IRNazanin"/>
          <w:color w:val="111111"/>
          <w:sz w:val="28"/>
          <w:sz w:val="28"/>
          <w:szCs w:val="28"/>
          <w:rtl w:val="true"/>
          <w:lang w:bidi="fa-IR"/>
        </w:rPr>
        <w:t>المشهور بین الأصحاب،حتی أن ظاهر جماعة کونه إجماعا،فإن تم و الا فلا دلیل علی هذه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شبهة فی حرمة المغصوب و المیتة مطلقا و الحریر للرجل،و لا بأس بإلحاق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ما یشترط فی ثوب الصلاة من عدم کونه مما لا یؤکل لحمه و شافا فلا أعرف علیه دلیلا،و ان کان اعتبارها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اعتبار کونهما غیر مخیطین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یجوز لبس القباء الا مع عدمهما أی ثوبی الإحرام فیجوز لبسه حینئذ مقلوبا اتفاقا فتوی و نصا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اختلفا فی المراد </w:t>
      </w:r>
    </w:p>
    <w:p>
      <w:pPr>
        <w:pStyle w:val="BookText"/>
        <w:rPr/>
      </w:pPr>
      <w:r>
        <w:rPr>
          <w:rFonts w:ascii="IRNazanin" w:hAnsi="IRNazanin" w:eastAsia="IRNazanin"/>
          <w:color w:val="111111"/>
          <w:sz w:val="28"/>
          <w:sz w:val="28"/>
          <w:szCs w:val="28"/>
          <w:rtl w:val="true"/>
          <w:lang w:bidi="fa-IR"/>
        </w:rPr>
        <w:t>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النکس خاصة أو قلب ظاهره لباطنه أیضا مخیرا بینهما؟و الأخیر لیس بعیدا،و ان کان الأول أحوط و أولی،و الأکمل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أکثر النصوص </w:t>
      </w:r>
      <w:r>
        <w:rPr>
          <w:rStyle w:val="FootnoteAnchor"/>
          <w:rtl w:val="true"/>
        </w:rPr>
        <w:footnoteReference w:id="713"/>
      </w:r>
      <w:r>
        <w:rPr>
          <w:rFonts w:ascii="IRNazanin" w:hAnsi="IRNazanin" w:eastAsia="IRNazanin"/>
          <w:color w:val="111111"/>
          <w:sz w:val="28"/>
          <w:sz w:val="28"/>
          <w:szCs w:val="28"/>
          <w:rtl w:val="true"/>
          <w:lang w:bidi="fa-IR"/>
        </w:rPr>
        <w:t xml:space="preserve">اشتراط فقد الثوبین معا،کما هو المشهور أیضا، خلافا للشهیدین فاکتفیا بفقد الرداء للصحیح </w:t>
      </w:r>
      <w:r>
        <w:rPr>
          <w:rStyle w:val="FootnoteAnchor"/>
          <w:rtl w:val="true"/>
        </w:rPr>
        <w:footnoteReference w:id="714"/>
      </w:r>
      <w:r>
        <w:rPr>
          <w:rFonts w:ascii="IRNazanin" w:hAnsi="IRNazanin" w:eastAsia="IRNazanin"/>
          <w:color w:val="111111"/>
          <w:sz w:val="28"/>
          <w:sz w:val="28"/>
          <w:szCs w:val="28"/>
          <w:rtl w:val="true"/>
          <w:lang w:bidi="fa-IR"/>
        </w:rPr>
        <w:t>،و زاد ثانیهما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له مستندا،و ما علیه الأکثر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الاضطرار و عدمه وجهان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لبسه حیث جاز له فداء،إلا إذا أدخل الیدین فی الکمین،فکما إذا لبس مخیطا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لبس الحریر المحض للمرأة روایتان </w:t>
      </w:r>
      <w:r>
        <w:rPr>
          <w:rStyle w:val="FootnoteAnchor"/>
          <w:rtl w:val="true"/>
        </w:rPr>
        <w:footnoteReference w:id="715"/>
      </w: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 هو أحوطهما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یلبس المحرم مطلقا أکثر من ثوبین ان شاء یتقی بها الحر و البرد و أن یبدل ثیاب إحرامه و لکن لا یطوف الا فیهما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 بالتلبیة للرجل،إذا علت راحلته البیداء و هو علی میل من ذی الحلیفة ان حج علی طریق المدینة،و ان کان راجلا فحیث یحرم وفاقا لجماعة،خلافا لآخرین فی الراجل فکالراکب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التلبیة غیر التی یعقد بها الإحرام فی المسجد علی القول بوجوب المقارنة،و یحتملها علی غیره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حج من غیر طریق المدینة،لبی من موضعه ان شاء،و ان مشی خطوات ثم لبی کان 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أحرم من مکة رفع بها صوته إذا أشرف علی الأبطح مطلقا و ان کان ماشیا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بالرجل عن المرأة،فلا یستحب لها الإجهار بل و ربما تمنع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تکرارها الی یوم عرفة عند الزوال للحاج فیقطعها بعده وجوبا،کما فی ظاهر الصحاح </w:t>
      </w:r>
      <w:r>
        <w:rPr>
          <w:rStyle w:val="FootnoteAnchor"/>
          <w:rtl w:val="true"/>
        </w:rPr>
        <w:footnoteReference w:id="71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المعتمر بالمتعة یکررها حتی یشاهد بیوت مکة فیقطعها وجوبا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بالمفرد یکررها حتی یدخل الحرم،ان کان أحرم من خارجه من أحد المواقیت و حتی یشاهد الکعبة ان خرج من مکة و أحرم من الحرم علی المشهور،جمعا بین النصوص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 جمعا بینهما أیضا،و القائل الصدوق و هو أشبه عند المصنف و جماعة،و هنا قولان آخران،و العمل بما علیه الأکثر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التلفظ بما یعزم علیه من حج أو عمرة،و ما ورد من النهی عن التسمیة محمول علی حال التقیة أو جواز الترک،کما هو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الاشتراط علی ربه ب أن یحله حیث حبسه،و ان لم تکن حجة فعمرة و یتأدی بکل لفظ أفاد المراد،و ان کان الإتیان باللفظ المنقول </w:t>
      </w:r>
      <w:r>
        <w:rPr>
          <w:rStyle w:val="FootnoteAnchor"/>
          <w:rtl w:val="true"/>
        </w:rPr>
        <w:footnoteReference w:id="718"/>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نوی الاشتراط و لم یتلفظ به،ففی الاعتداد به أم العدم وجهان،و لعل الأجود الثانی،کما علیه الفاضل فی جملة من کتبه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یحرم فی الثیاب القطن فیما قطع به الأصحاب المتأسی و أفضله </w:t>
      </w:r>
      <w:bookmarkStart w:id="534" w:name="pg13620_149248"/>
    </w:p>
    <w:p>
      <w:pPr>
        <w:pStyle w:val="BookText"/>
        <w:rPr/>
      </w:pPr>
      <w:bookmarkEnd w:id="534"/>
      <w:r>
        <w:rPr>
          <w:rFonts w:ascii="IRNazanin" w:hAnsi="IRNazanin" w:eastAsia="IRNazanin"/>
          <w:color w:val="111111"/>
          <w:sz w:val="28"/>
          <w:sz w:val="28"/>
          <w:szCs w:val="28"/>
          <w:rtl w:val="true"/>
          <w:lang w:bidi="fa-IR"/>
        </w:rPr>
        <w:t>البیض و لا بأس بما عداه عدا السود،و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Heading6"/>
        <w:numPr>
          <w:ilvl w:val="5"/>
          <w:numId w:val="1"/>
        </w:numPr>
        <w:rPr/>
      </w:pPr>
      <w:bookmarkStart w:id="535" w:name="__RefHeading___Toc541303_3830689328"/>
      <w:bookmarkStart w:id="536" w:name="_Toc190"/>
      <w:bookmarkEnd w:id="535"/>
      <w:r>
        <w:rPr>
          <w:rtl w:val="true"/>
        </w:rPr>
        <w:t>أحکام الإحرام</w:t>
      </w:r>
      <w:r>
        <w:rPr>
          <w:rtl w:val="true"/>
        </w:rPr>
        <w:t>:</w:t>
      </w:r>
      <w:bookmarkEnd w:id="536"/>
    </w:p>
    <w:p>
      <w:pPr>
        <w:pStyle w:val="BookText"/>
        <w:rPr/>
      </w:pPr>
      <w:r>
        <w:rPr>
          <w:rFonts w:ascii="IRNazanin" w:hAnsi="IRNazanin" w:eastAsia="IRNazanin"/>
          <w:color w:val="111111"/>
          <w:sz w:val="28"/>
          <w:sz w:val="28"/>
          <w:szCs w:val="28"/>
          <w:rtl w:val="true"/>
          <w:lang w:bidi="fa-IR"/>
        </w:rPr>
        <w:t>و أما أحکامه فمسائل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 إذا طاف و سعی ثم أحرم بالحج قبل التقصیر ناسیا،مضی فی حجه فقد تم،بلا خلاف الا من نادر غیر معروف و لا شیء علیه کما عن الحلی و الدیلمی و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719"/>
      </w:r>
      <w:r>
        <w:rPr>
          <w:rFonts w:ascii="IRNazanin" w:hAnsi="IRNazanin" w:eastAsia="IRNazanin"/>
          <w:color w:val="111111"/>
          <w:sz w:val="28"/>
          <w:sz w:val="28"/>
          <w:szCs w:val="28"/>
          <w:rtl w:val="true"/>
          <w:lang w:bidi="fa-IR"/>
        </w:rPr>
        <w:t>موثقة أن علیه دم و عمل بها جماعة،و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أحرم قبل التقصیر عامدا بطلت متعته و صارت حجة مفردة، فیکملها ثم یعتمر بعدها عمرة مفردة علی ما یقتضیه إطلاق روایة أبی بصیر عن أبی عبد اللّه علیه السلام </w:t>
      </w:r>
      <w:r>
        <w:rPr>
          <w:rStyle w:val="FootnoteAnchor"/>
          <w:rtl w:val="true"/>
        </w:rPr>
        <w:footnoteReference w:id="720"/>
      </w:r>
      <w:r>
        <w:rPr>
          <w:rFonts w:ascii="IRNazanin" w:hAnsi="IRNazanin" w:eastAsia="IRNazanin"/>
          <w:color w:val="111111"/>
          <w:sz w:val="28"/>
          <w:sz w:val="28"/>
          <w:szCs w:val="28"/>
          <w:rtl w:val="true"/>
          <w:lang w:bidi="fa-IR"/>
        </w:rPr>
        <w:t>الموثقة،بل الصحیحة کما فی کلام جماعة و نحوها روایة أخری ضعیفة،و عمل بها الشیخ و جماعة،حتی ادعی الشهیدان علیه الشهرة، خلافا للحلی و جماعة من المتأخرین فیبطل الإحرام الثانی و یبقی علی عمرته، 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فهل یجزئ عن فرضه أم لا؟وجهان،أحوطهما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الجاهل عامد،لإطلاق النص </w:t>
      </w:r>
      <w:r>
        <w:rPr>
          <w:rStyle w:val="FootnoteAnchor"/>
          <w:rtl w:val="true"/>
        </w:rPr>
        <w:footnoteReference w:id="721"/>
      </w:r>
      <w:r>
        <w:rPr>
          <w:rFonts w:ascii="IRNazanin" w:hAnsi="IRNazanin" w:eastAsia="IRNazanin"/>
          <w:color w:val="111111"/>
          <w:sz w:val="28"/>
          <w:sz w:val="28"/>
          <w:szCs w:val="28"/>
          <w:rtl w:val="true"/>
          <w:lang w:bidi="fa-IR"/>
        </w:rPr>
        <w:t>،و اختصاص المقید له بالناسی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الولی بالصبی غیر الممیز فعل به ما یلزم المحرم فعله،من حضور المواقف من المطاف و المسعی و عرفة و غیرها و جنبه ما یتجنبه المحرم من لبس المخیط و الصید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الممیز فیأمره بفعله ما یمکنه </w:t>
      </w:r>
    </w:p>
    <w:p>
      <w:pPr>
        <w:pStyle w:val="BookText"/>
        <w:rPr/>
      </w:pPr>
      <w:r>
        <w:rPr>
          <w:rFonts w:ascii="IRNazanin" w:hAnsi="IRNazanin" w:eastAsia="IRNazanin"/>
          <w:color w:val="111111"/>
          <w:sz w:val="28"/>
          <w:sz w:val="28"/>
          <w:szCs w:val="28"/>
          <w:rtl w:val="true"/>
          <w:lang w:bidi="fa-IR"/>
        </w:rPr>
        <w:t>منها و کل ما یعجز عنه یتولاه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فعل ما یوجب الکفارة علی المکلف لو فعله ضمن عنه إذا کان مما یوجبها عمدا و سهوا لا مطلقا علی الأقوی،و ان کان الإطلاق أحوط و أولی، و یجب علی الولی فی حج التمتع الهدی فی ماله،کما ذکره جماعة و ربما یفهم من المعتبرة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ممیزا جاز للولی إلزامه بالصوم عن الهدی فلا یلزمه أن یذبح عنه و لو عجز الصبی عن الصوم صام الولی عنه وجوبا،و صومه عنه مطلقا حتی مع تمکن الصبی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اشترط فی إحرامه بأن یحله حیث حبسه عند عروض مانع من حصر أو صد ثم حصل المانع تحلل ان شاء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عنه هدی التحلل بالشرط،بل فائدته جواز التحلل للمحصور و هو الممنوع بالمرض من غیر تربص الی بلوغ الهدی محله، وفاقا للشیخ و جماعة،خلافا لآخرین ففائدته سقوطه أیضا،و منهم المرتضی و الحلی مدعیین علیه الإجماع،و هو أقوی و ان کان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یسقط عنه الحج لو کان واجبا مستقرا فی الذمة،بلا خلاف الا من التهذیب </w:t>
      </w:r>
      <w:r>
        <w:rPr>
          <w:rStyle w:val="FootnoteAnchor"/>
          <w:rtl w:val="true"/>
        </w:rPr>
        <w:footnoteReference w:id="723"/>
      </w:r>
      <w:r>
        <w:rPr>
          <w:rFonts w:ascii="IRNazanin" w:hAnsi="IRNazanin" w:eastAsia="IRNazanin"/>
          <w:color w:val="111111"/>
          <w:sz w:val="28"/>
          <w:sz w:val="28"/>
          <w:szCs w:val="28"/>
          <w:rtl w:val="true"/>
          <w:lang w:bidi="fa-IR"/>
        </w:rPr>
        <w:t>و قد رجع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من الفائدة فی المحصور قد اختارها فی المصدود أیضا،کما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بحثه،فلا وجه لتخصیصه بالذکر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یوجه بأن المراد أنه لا یحتاج الی التربص حتی یذبح الهدی فی موضع الصد،و لا بأس به</w:t>
      </w:r>
      <w:r>
        <w:rPr>
          <w:rFonts w:eastAsia="IRNazanin" w:cs="IRNazanin"/>
          <w:color w:val="111111"/>
          <w:sz w:val="28"/>
          <w:szCs w:val="28"/>
          <w:rtl w:val="true"/>
          <w:lang w:bidi="fa-IR"/>
        </w:rPr>
        <w:t xml:space="preserve">. </w:t>
      </w:r>
      <w:bookmarkStart w:id="537" w:name="pg13620_149250"/>
    </w:p>
    <w:p>
      <w:pPr>
        <w:pStyle w:val="Heading6"/>
        <w:numPr>
          <w:ilvl w:val="5"/>
          <w:numId w:val="1"/>
        </w:numPr>
        <w:rPr/>
      </w:pPr>
      <w:bookmarkStart w:id="538" w:name="__RefHeading___Toc541305_3830689328"/>
      <w:bookmarkStart w:id="539" w:name="_Toc191"/>
      <w:bookmarkEnd w:id="537"/>
      <w:bookmarkEnd w:id="538"/>
      <w:r>
        <w:rPr>
          <w:rtl w:val="true"/>
        </w:rPr>
        <w:t>تروک الإحرام</w:t>
      </w:r>
      <w:r>
        <w:rPr>
          <w:rtl w:val="true"/>
        </w:rPr>
        <w:t>:</w:t>
      </w:r>
      <w:bookmarkEnd w:id="539"/>
    </w:p>
    <w:p>
      <w:pPr>
        <w:pStyle w:val="BookText"/>
        <w:rPr/>
      </w:pPr>
      <w:r>
        <w:rPr>
          <w:rFonts w:ascii="IRNazanin" w:hAnsi="IRNazanin" w:eastAsia="IRNazanin"/>
          <w:color w:val="111111"/>
          <w:sz w:val="28"/>
          <w:sz w:val="28"/>
          <w:szCs w:val="28"/>
          <w:rtl w:val="true"/>
          <w:lang w:bidi="fa-IR"/>
        </w:rPr>
        <w:t>و من اللواحق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التروک،و هی محرمات،و مکروهات فالمحرمات أمور ذکر الماتن منها 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صید البر أی مصیده اصطیادا أی حیازة و إمساکا و أکلا و لو صاده محل بلا أمر منه و لا دلالة و لا اعانة و اشارة لصائده الیه و دلالة له علیه بلفظ و کتابة و غیرهما و ذبحا و إغلاقا لباب علیه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تحرم الإشارة و الدلالة لمن یری الصید،بحیث لا یفیده ذلک شیئا؟الوجه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ضحک أو تطلع علیه ففطن غیره فصاده،فان تعمد ذلک للدلالة علیه أثم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یحرم الصید یحرم فرخه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ذبحه المحرم کان میتة حراما علی المحل و المحرم سواء ذبحه فی المحل أو الحرم،علی الأظهر الأشهر،خلافا لجماعة من القدماء فی الأول فلا یحرم علی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النساء،وطئا،و تقبیلا،و لمسا،و نظرا بشهوة لا بدونها و عقدا علیهن،سواء کان له أی للمحرم نفسه أو لغیره،و شهادة له علی العقد علیهن،بلا خلاف یظهر فیما عدا النظر،بل علیه الإجماع فی عبائر جمع،و کذا فیه الا من الصدوق فنفی عنه البأس،و لا یخلو عن وجه ان لم یکن خلافه إجماعا،کما یفهم من بعض و صرح به غیره،و لا ریب أنه أحوط</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نظر الی محرم،و أما الی الأجنبیة فلا شبهة فی المنع و ترتب الکفارة للموثق </w:t>
      </w:r>
      <w:r>
        <w:rPr>
          <w:rStyle w:val="FootnoteAnchor"/>
          <w:rtl w:val="true"/>
        </w:rPr>
        <w:footnoteReference w:id="724"/>
      </w:r>
      <w:r>
        <w:rPr>
          <w:rFonts w:ascii="IRNazanin" w:hAnsi="IRNazanin" w:eastAsia="IRNazanin"/>
          <w:color w:val="111111"/>
          <w:sz w:val="28"/>
          <w:sz w:val="28"/>
          <w:szCs w:val="28"/>
          <w:rtl w:val="true"/>
          <w:lang w:bidi="fa-IR"/>
        </w:rPr>
        <w:t xml:space="preserve">،و کذا الواطی </w:t>
      </w:r>
      <w:r>
        <w:rPr>
          <w:rStyle w:val="FootnoteAnchor"/>
          <w:rtl w:val="true"/>
        </w:rPr>
        <w:footnoteReference w:id="725"/>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رجوع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إلی مجموع الثلاثة،فلا تحرم بدونها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حرمة الشهادة علی العقد بین کونه لمحل أو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الحضور المطلق،فیحتمل حرمته کذلک،و ان لم یکن للشهادة علیه کما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المنع عن إقامة الشهادة علی العقد،و ان کان فی تعینه نظر،سیما مع ترتب الضرر علی الترک و المنع ان قلنا به ثابت مطلقا،و لو تحملها محلا علی الأشهر کما قیل،و هو أحوط سیما إذا وقع العقد بین محرمین أو محرم و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الاستمناء بالید أو التخیل أو الملاعبة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الطیب مطلقا علی الأشهر الأحوط بل الأظهر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منه الا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المسک،و العنبر،و الزعفران،و الورس و القائل الشیخ فی التهذیب </w:t>
      </w:r>
      <w:r>
        <w:rPr>
          <w:rStyle w:val="FootnoteAnchor"/>
          <w:rtl w:val="true"/>
        </w:rPr>
        <w:footnoteReference w:id="726"/>
      </w:r>
      <w:r>
        <w:rPr>
          <w:rFonts w:ascii="IRNazanin" w:hAnsi="IRNazanin" w:eastAsia="IRNazanin"/>
          <w:color w:val="111111"/>
          <w:sz w:val="28"/>
          <w:sz w:val="28"/>
          <w:szCs w:val="28"/>
          <w:rtl w:val="true"/>
          <w:lang w:bidi="fa-IR"/>
        </w:rPr>
        <w:t>،و حکی عن الصدوق و غیره،و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الشیخ فی الخلاف </w:t>
      </w:r>
      <w:r>
        <w:rPr>
          <w:rStyle w:val="FootnoteAnchor"/>
          <w:rtl w:val="true"/>
        </w:rPr>
        <w:footnoteReference w:id="727"/>
      </w:r>
      <w:r>
        <w:rPr>
          <w:rFonts w:ascii="IRNazanin" w:hAnsi="IRNazanin" w:eastAsia="IRNazanin"/>
          <w:color w:val="111111"/>
          <w:sz w:val="28"/>
          <w:sz w:val="28"/>
          <w:szCs w:val="28"/>
          <w:rtl w:val="true"/>
          <w:lang w:bidi="fa-IR"/>
        </w:rPr>
        <w:t>إلی الأربع الکافور و العود 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لبس المخیط للرجال بلا خلاف،کما فی کلام جمع و ان قلت الخیاطة،کما فی الدروس </w:t>
      </w:r>
      <w:r>
        <w:rPr>
          <w:rStyle w:val="FootnoteAnchor"/>
          <w:rtl w:val="true"/>
        </w:rPr>
        <w:footnoteReference w:id="728"/>
      </w:r>
      <w:r>
        <w:rPr>
          <w:rFonts w:ascii="IRNazanin" w:hAnsi="IRNazanin" w:eastAsia="IRNazanin"/>
          <w:color w:val="111111"/>
          <w:sz w:val="28"/>
          <w:sz w:val="28"/>
          <w:szCs w:val="28"/>
          <w:rtl w:val="true"/>
          <w:lang w:bidi="fa-IR"/>
        </w:rPr>
        <w:t>حاکیا عن ظاهر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الاخاطة،فیحرم التدثر بالمخیط و التوشح به،خلافا للإسکافی فاشترطها،و الأول أحوط و أولی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جواز لبس النساء له قولان،أصحهما الجواز وفاقا </w:t>
      </w:r>
    </w:p>
    <w:p>
      <w:pPr>
        <w:pStyle w:val="BookText"/>
        <w:rPr/>
      </w:pPr>
      <w:r>
        <w:rPr>
          <w:rFonts w:ascii="IRNazanin" w:hAnsi="IRNazanin" w:eastAsia="IRNazanin"/>
          <w:color w:val="111111"/>
          <w:sz w:val="28"/>
          <w:sz w:val="28"/>
          <w:szCs w:val="28"/>
          <w:rtl w:val="true"/>
          <w:lang w:bidi="fa-IR"/>
        </w:rPr>
        <w:t xml:space="preserve">لأکثر الأصحاب،خلافا للنهایة </w:t>
      </w:r>
      <w:r>
        <w:rPr>
          <w:rStyle w:val="FootnoteAnchor"/>
          <w:rtl w:val="true"/>
        </w:rPr>
        <w:footnoteReference w:id="729"/>
      </w:r>
      <w:r>
        <w:rPr>
          <w:rFonts w:ascii="IRNazanin" w:hAnsi="IRNazanin" w:eastAsia="IRNazanin"/>
          <w:color w:val="111111"/>
          <w:sz w:val="28"/>
          <w:sz w:val="28"/>
          <w:szCs w:val="28"/>
          <w:rtl w:val="true"/>
          <w:lang w:bidi="fa-IR"/>
        </w:rPr>
        <w:t>فمنع عما عدا السراویل و الغلالة،و حجته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بالمنع عن القفازین،للنصوص </w:t>
      </w:r>
      <w:r>
        <w:rPr>
          <w:rStyle w:val="FootnoteAnchor"/>
          <w:rtl w:val="true"/>
        </w:rPr>
        <w:footnoteReference w:id="730"/>
      </w:r>
      <w:r>
        <w:rPr>
          <w:rFonts w:ascii="IRNazanin" w:hAnsi="IRNazanin" w:eastAsia="IRNazanin"/>
          <w:color w:val="111111"/>
          <w:sz w:val="28"/>
          <w:sz w:val="28"/>
          <w:szCs w:val="28"/>
          <w:rtl w:val="true"/>
          <w:lang w:bidi="fa-IR"/>
        </w:rPr>
        <w:t xml:space="preserve">المانعة عنهما بالخصوص،مضافا الی الإجماعات المحکیة فی صریح الخلاف </w:t>
      </w:r>
      <w:r>
        <w:rPr>
          <w:rStyle w:val="FootnoteAnchor"/>
          <w:rtl w:val="true"/>
        </w:rPr>
        <w:footnoteReference w:id="731"/>
      </w:r>
      <w:r>
        <w:rPr>
          <w:rFonts w:ascii="IRNazanin" w:hAnsi="IRNazanin" w:eastAsia="IRNazanin"/>
          <w:color w:val="111111"/>
          <w:sz w:val="28"/>
          <w:sz w:val="28"/>
          <w:szCs w:val="28"/>
          <w:rtl w:val="true"/>
          <w:lang w:bidi="fa-IR"/>
        </w:rPr>
        <w:t xml:space="preserve">و الغنیة </w:t>
      </w:r>
      <w:r>
        <w:rPr>
          <w:rStyle w:val="FootnoteAnchor"/>
          <w:rtl w:val="true"/>
        </w:rPr>
        <w:footnoteReference w:id="732"/>
      </w:r>
      <w:r>
        <w:rPr>
          <w:rFonts w:ascii="IRNazanin" w:hAnsi="IRNazanin" w:eastAsia="IRNazanin"/>
          <w:color w:val="111111"/>
          <w:sz w:val="28"/>
          <w:sz w:val="28"/>
          <w:szCs w:val="28"/>
          <w:rtl w:val="true"/>
          <w:lang w:bidi="fa-IR"/>
        </w:rPr>
        <w:t xml:space="preserve">و عن ظاهر المنتهی </w:t>
      </w:r>
      <w:r>
        <w:rPr>
          <w:rStyle w:val="FootnoteAnchor"/>
          <w:rtl w:val="true"/>
        </w:rPr>
        <w:footnoteReference w:id="733"/>
      </w:r>
      <w:r>
        <w:rPr>
          <w:rFonts w:ascii="IRNazanin" w:hAnsi="IRNazanin" w:eastAsia="IRNazanin"/>
          <w:color w:val="111111"/>
          <w:sz w:val="28"/>
          <w:sz w:val="28"/>
          <w:szCs w:val="28"/>
          <w:rtl w:val="true"/>
          <w:lang w:bidi="fa-IR"/>
        </w:rPr>
        <w:t>و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فسرا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یعمل للیدین یحشی بالقطن،و یکون له إزار تزر علی الساعدین من البرد تلبسه المرأة فی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ضرب من الحلی للیدین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بالغلالة بکسر الغین،و هو ثوب رقیق یلبس تحت الثیاب للحائض ل تتقی بها عن الدم علی القولین أی حتی علی قول الشیخ فی النهایة </w:t>
      </w:r>
      <w:r>
        <w:rPr>
          <w:rStyle w:val="FootnoteAnchor"/>
          <w:rtl w:val="true"/>
        </w:rPr>
        <w:footnoteReference w:id="734"/>
      </w:r>
      <w:r>
        <w:rPr>
          <w:rFonts w:ascii="IRNazanin" w:hAnsi="IRNazanin" w:eastAsia="IRNazanin"/>
          <w:color w:val="111111"/>
          <w:sz w:val="28"/>
          <w:sz w:val="28"/>
          <w:szCs w:val="28"/>
          <w:rtl w:val="true"/>
          <w:lang w:bidi="fa-IR"/>
        </w:rPr>
        <w:t>،و هو ظاهر فی الإجماع بل صریح فیه،کما فی عبائر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یلبس الرجل السروال إذا لم یجد إزار بالنص </w:t>
      </w:r>
      <w:r>
        <w:rPr>
          <w:rStyle w:val="FootnoteAnchor"/>
          <w:rtl w:val="true"/>
        </w:rPr>
        <w:footnoteReference w:id="735"/>
      </w:r>
      <w:r>
        <w:rPr>
          <w:rFonts w:ascii="IRNazanin" w:hAnsi="IRNazanin" w:eastAsia="IRNazanin"/>
          <w:color w:val="111111"/>
          <w:sz w:val="28"/>
          <w:sz w:val="28"/>
          <w:szCs w:val="28"/>
          <w:rtl w:val="true"/>
          <w:lang w:bidi="fa-IR"/>
        </w:rPr>
        <w:t>و الإجماع، 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فدیة،کما صرح به جماعة،و علیه الإجماع فی ظاهر المنتهی </w:t>
      </w:r>
      <w:r>
        <w:rPr>
          <w:rStyle w:val="FootnoteAnchor"/>
          <w:rtl w:val="true"/>
        </w:rPr>
        <w:footnoteReference w:id="736"/>
      </w:r>
      <w:r>
        <w:rPr>
          <w:rFonts w:ascii="IRNazanin" w:hAnsi="IRNazanin" w:eastAsia="IRNazanin"/>
          <w:color w:val="111111"/>
          <w:sz w:val="28"/>
          <w:sz w:val="28"/>
          <w:szCs w:val="28"/>
          <w:rtl w:val="true"/>
          <w:lang w:bidi="fa-IR"/>
        </w:rPr>
        <w:t>و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الفتق و ان کان أحوط</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بالطیلسان و ان کان له أزرار و لکن لا یزره علیه کما فی الصحاح </w:t>
      </w:r>
      <w:r>
        <w:rPr>
          <w:rStyle w:val="FootnoteAnchor"/>
          <w:rtl w:val="true"/>
        </w:rPr>
        <w:footnoteReference w:id="737"/>
      </w:r>
      <w:r>
        <w:rPr>
          <w:rFonts w:ascii="IRNazanin" w:hAnsi="IRNazanin" w:eastAsia="IRNazanin"/>
          <w:color w:val="111111"/>
          <w:sz w:val="28"/>
          <w:sz w:val="28"/>
          <w:szCs w:val="28"/>
          <w:rtl w:val="true"/>
          <w:lang w:bidi="fa-IR"/>
        </w:rPr>
        <w:t xml:space="preserve">،و إطلاقها یشمل حالتی الضرورة و الاختیار،خلافا للإرشاد فخصه </w:t>
      </w:r>
    </w:p>
    <w:p>
      <w:pPr>
        <w:pStyle w:val="BookText"/>
        <w:rPr/>
      </w:pPr>
      <w:r>
        <w:rPr>
          <w:rFonts w:ascii="IRNazanin" w:hAnsi="IRNazanin" w:eastAsia="IRNazanin"/>
          <w:color w:val="111111"/>
          <w:sz w:val="28"/>
          <w:sz w:val="28"/>
          <w:szCs w:val="28"/>
          <w:rtl w:val="true"/>
          <w:lang w:bidi="fa-IR"/>
        </w:rPr>
        <w:t>بالضرورة،و هو أحوط و ان کان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الطیالسة،و هو ثوب مخیط بالبدن ینسج للبس خال عن التفصیل و الخیاطة،و هو من لباس العجم،و الهاء فی الجمع للعجمة،لانه فارسی معرب تالشان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لبس ما یستر ظهر القدم کالخفین و النعل السندی و لا یحرم الا ستر ظهر القدم کله باللبس لا ستر بعضه،و لا الستر بغیر اللبس،کالجلوس و إلقاء طرف الإزار و الجعل تحت الثوب عند النوم و غیره،کل ذلک للأصل و الخروج عن مورد الفتوی و النص </w:t>
      </w:r>
      <w:r>
        <w:rPr>
          <w:rStyle w:val="FootnoteAnchor"/>
          <w:rtl w:val="true"/>
        </w:rPr>
        <w:footnoteReference w:id="738"/>
      </w:r>
      <w:r>
        <w:rPr>
          <w:rFonts w:ascii="IRNazanin" w:hAnsi="IRNazanin" w:eastAsia="IRNazanin"/>
          <w:color w:val="111111"/>
          <w:sz w:val="28"/>
          <w:sz w:val="28"/>
          <w:szCs w:val="28"/>
          <w:rtl w:val="true"/>
          <w:lang w:bidi="fa-IR"/>
        </w:rPr>
        <w:t>،و منه یظهر قوة اختصاص المنع بالرجل کما علیه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اضطر الی اللبس جاز بالنص </w:t>
      </w:r>
      <w:r>
        <w:rPr>
          <w:rStyle w:val="FootnoteAnchor"/>
          <w:rtl w:val="true"/>
        </w:rPr>
        <w:footnoteReference w:id="739"/>
      </w:r>
      <w:r>
        <w:rPr>
          <w:rFonts w:ascii="IRNazanin" w:hAnsi="IRNazanin" w:eastAsia="IRNazanin"/>
          <w:color w:val="111111"/>
          <w:sz w:val="28"/>
          <w:sz w:val="28"/>
          <w:szCs w:val="28"/>
          <w:rtl w:val="true"/>
          <w:lang w:bidi="fa-IR"/>
        </w:rPr>
        <w:t xml:space="preserve">و الإجماع،و لا یحتاج الی الشق وفاقا لجمع،و فی السرائر </w:t>
      </w:r>
      <w:r>
        <w:rPr>
          <w:rStyle w:val="FootnoteAnchor"/>
          <w:rtl w:val="true"/>
        </w:rPr>
        <w:footnoteReference w:id="74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 عن ظهر القدم و القائل الشیخ و أتباعه کما قیل،و فی مستنده ضعف،و لیس فیه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الفسوق و محرم علی کل حال،و یتأکد فی الإحرام و هو الکذب مطلقا و لو علی غیر اللّه سبحانه و النبی و الأئمة علیهم السلام،علی الأشهر الأقوی، للمعتبرة </w:t>
      </w:r>
      <w:r>
        <w:rPr>
          <w:rStyle w:val="FootnoteAnchor"/>
          <w:rtl w:val="true"/>
        </w:rPr>
        <w:footnoteReference w:id="741"/>
      </w:r>
      <w:r>
        <w:rPr>
          <w:rFonts w:ascii="IRNazanin" w:hAnsi="IRNazanin" w:eastAsia="IRNazanin"/>
          <w:color w:val="111111"/>
          <w:sz w:val="28"/>
          <w:sz w:val="28"/>
          <w:szCs w:val="28"/>
          <w:rtl w:val="true"/>
          <w:lang w:bidi="fa-IR"/>
        </w:rPr>
        <w:t>المستفیضة،و ان اختلفت کالفتاوی فی الاقتصار علی الکذب المطلق،أو زیادة السباب خاصة،أو المفاخرة بدله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فسر بها خاصة تارة،و بالکذب و البذاء و اللفظ القبیح أخری،و بجمیع </w:t>
      </w:r>
    </w:p>
    <w:p>
      <w:pPr>
        <w:pStyle w:val="BookText"/>
        <w:rPr/>
      </w:pPr>
      <w:r>
        <w:rPr>
          <w:rFonts w:ascii="IRNazanin" w:hAnsi="IRNazanin" w:eastAsia="IRNazanin"/>
          <w:color w:val="111111"/>
          <w:sz w:val="28"/>
          <w:sz w:val="28"/>
          <w:szCs w:val="28"/>
          <w:rtl w:val="true"/>
          <w:lang w:bidi="fa-IR"/>
        </w:rPr>
        <w:t>المعاصی التی نهی المحرم عنها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ثمرة معنویة هنا بعد القطع بتحریم الجمیع،و عدم وجوب کفارة فیه سوی الاستغفار،کما فی الصحیح </w:t>
      </w:r>
      <w:r>
        <w:rPr>
          <w:rStyle w:val="FootnoteAnchor"/>
          <w:rtl w:val="true"/>
        </w:rPr>
        <w:footnoteReference w:id="742"/>
      </w:r>
      <w:r>
        <w:rPr>
          <w:rFonts w:ascii="IRNazanin" w:hAnsi="IRNazanin" w:eastAsia="IRNazanin"/>
          <w:color w:val="111111"/>
          <w:sz w:val="28"/>
          <w:sz w:val="28"/>
          <w:szCs w:val="28"/>
          <w:rtl w:val="true"/>
          <w:lang w:bidi="fa-IR"/>
        </w:rPr>
        <w:t>إلا فی النذر،أو إذا قلنا بإفساده الإحرام کما عن المفید،و لکنهما نادران،و لکن الأخیر فیهما أحوط،و ان کان الأول أو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الجدال،و هو الحلف باللّه تعالی و ما یسمی یمینا علی الأقوی، للصحیح </w:t>
      </w:r>
      <w:r>
        <w:rPr>
          <w:rStyle w:val="FootnoteAnchor"/>
          <w:rtl w:val="true"/>
        </w:rPr>
        <w:footnoteReference w:id="743"/>
      </w:r>
      <w:r>
        <w:rPr>
          <w:rFonts w:ascii="IRNazanin" w:hAnsi="IRNazanin" w:eastAsia="IRNazanin"/>
          <w:color w:val="111111"/>
          <w:sz w:val="28"/>
          <w:sz w:val="28"/>
          <w:szCs w:val="28"/>
          <w:rtl w:val="true"/>
          <w:lang w:bidi="fa-IR"/>
        </w:rPr>
        <w:t>و ظاهره العفو عن الیمین فی طاعة اللّه سبحانه و صلة الرحم ما لم یدأب فی ذلک،کما عن الإسکافی و الفاضل و الجعفی،و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الأکثر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دفع الدعوی الکاذبة بالحلف مطلقا،أو الصیغتین علی الاختلاف، قول قوی،وفاقا للشهیدین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ففی سقوط الکفارة أو ثبوتها اشکال،و الأول لعله أقوی،وفاقا لهما و لسبط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قتل هوام الجسد بالتشدید،جمع هامة،أی دوابه کالقمل و البرغوث،علی الأشهر الأحوط،و ان کان فی المنع عن قتل البرغوث و البق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یحرم قتل القمل کذا یحرم إلقاؤه عن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نقله من مکان منه الی آخر،و لا یشترط فی الأخر کونه مساویا أو أحرز،لإطلاق النص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عدم کونه معرضا للسقوط قطعا أو فی الأغلب علی الأحوط</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بإلقاء ما عدا القمل من نحو القراد و الحلم بفتح الحاء </w:t>
      </w:r>
    </w:p>
    <w:p>
      <w:pPr>
        <w:pStyle w:val="BookText"/>
        <w:rPr/>
      </w:pPr>
      <w:r>
        <w:rPr>
          <w:rFonts w:ascii="IRNazanin" w:hAnsi="IRNazanin" w:eastAsia="IRNazanin"/>
          <w:color w:val="111111"/>
          <w:sz w:val="28"/>
          <w:sz w:val="28"/>
          <w:szCs w:val="28"/>
          <w:rtl w:val="true"/>
          <w:lang w:bidi="fa-IR"/>
        </w:rPr>
        <w:t>و اللام جمع حلمة کذلک،و هی القراد العظیم عن النفس و البعیر کما عن الأکثر و یحتمله المتن،و لکن الأظهر المنع عن إلقاء الحلم عن البعیر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استعمال دهن فیه طیب بلا خلاف،و کذا یحرم استعماله قبل الإحرام إذا کانت رائحته تبقی الی وقته،وفاقا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 استعمال ما لیس بطیب منه قبل الإحرام بلا خلاف،إلا إذا بقی عینه بعده،فقیل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عنه حینئذ،و هو أحوط،و ان کان فی تعینه نظر، بل الجواز مطلقا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الإحرام عند الضرورة بلا خلاف،و أما بدونها ففیه خلاف، و الأشهر الأظهر المنع،و هو أیضا ظاهر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استعماله فی نحو الأکل بلا خلاف،و انما الممنوع منه هو الادهان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أیضا إزالة الشعر قلیله و کثیره عن الرأس و اللحیة و سائر البدن بحلق و نتف و غیرهما مع الاختیار،و لا شیء علی الناسی و الجاهل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به مع الضرورة کما لو أذاه القمل أو القروح،أو نبت الشعر فی عینیه،أو نزل شعر حاجبه فغطی عینیه،أو احتاج الی الحجامة المفتقرة إلی الإزالة،و لکن لا یسقط بشیء من ذلک الفدیة بلا خلاف،إلا فی الثابت فی العین و الحاجب المغطی،فقیل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فدیة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المتجه لزومها إذا کانت الإزالة بسبب المرض أو الأذی الحاصل فی الرأس</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و ما سبقه أحد التروک الأربعة عشر،فالأولی عطفهما علی ما سبقهما و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کما فعله فی سائرها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تغطیة الرأس للرجل دون المرأة کلا أو بعضها،و تحرم تغطیة الأذنین أیضا علی الأقوی،دون الوجه علی الأظهر الأشهر،و لا بأس بعصابتی القربة و الصداع بلا خلاف،و لا یستر بیده و بعض أعضائه علی الأظهر،و لا بالوسادة حال النوم 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الارتماس و إدخال الرأس فی الماء فیحرم بلا خلاف،دون غسله و حکه و إفاضة الماء علیه،فلا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التغطیة محرمة بکل شیء حتی الطین و الحناء مما لا یعتاد الستر به أم یختص بالمعتاد من نحو القلنسوة و الثوب و القناع؟اشکال،و الأحوط بل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غطی رأسه ناسیا ألقاه أی الغطاء المدلول علیه بالفعل وجوبا اتفاقا وجد التلبیة استحبابا وفاقا لجماعة،و ظاهر النص </w:t>
      </w:r>
      <w:r>
        <w:rPr>
          <w:rStyle w:val="FootnoteAnchor"/>
          <w:rtl w:val="true"/>
        </w:rPr>
        <w:footnoteReference w:id="745"/>
      </w:r>
      <w:r>
        <w:rPr>
          <w:rFonts w:ascii="IRNazanin" w:hAnsi="IRNazanin" w:eastAsia="IRNazanin"/>
          <w:color w:val="111111"/>
          <w:sz w:val="28"/>
          <w:sz w:val="28"/>
          <w:szCs w:val="28"/>
          <w:rtl w:val="true"/>
          <w:lang w:bidi="fa-IR"/>
        </w:rPr>
        <w:t>الوجوب،فهو أحوط ان لم نقل بأنه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تسفر المرأة عن وجهها فلا تغطیه وجوبا و لو بغیر المعتاد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لها أن تسدل أی ترسل خمارها و قناعها من رأسها إلی طرف أنفها إجماعا،و رخص فی الصحاح </w:t>
      </w:r>
      <w:r>
        <w:rPr>
          <w:rStyle w:val="FootnoteAnchor"/>
          <w:rtl w:val="true"/>
        </w:rPr>
        <w:footnoteReference w:id="746"/>
      </w:r>
      <w:r>
        <w:rPr>
          <w:rFonts w:ascii="IRNazanin" w:hAnsi="IRNazanin" w:eastAsia="IRNazanin"/>
          <w:color w:val="111111"/>
          <w:sz w:val="28"/>
          <w:sz w:val="28"/>
          <w:szCs w:val="28"/>
          <w:rtl w:val="true"/>
          <w:lang w:bidi="fa-IR"/>
        </w:rPr>
        <w:t>الی النحر و الذقن و ظاهرها عدم وجوب مجافاة الثوب عن الوجه،و به قطع جمع،خلافا للشیخ فأوجبها و الدم مع عدمها و المباشرة،و هو أحوط و ان کان فی تعینه نظر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تظلیل المحرم فوق رأسه سائرا بأن یجلس فی محمل أو کنیسة أو عماریة مظللة أو شبهها إجماعا،و لا بأس بأن یستظل بثوب ینصبه لا علی </w:t>
      </w:r>
    </w:p>
    <w:p>
      <w:pPr>
        <w:pStyle w:val="BookText"/>
        <w:rPr/>
      </w:pPr>
      <w:r>
        <w:rPr>
          <w:rFonts w:ascii="IRNazanin" w:hAnsi="IRNazanin" w:eastAsia="IRNazanin"/>
          <w:color w:val="111111"/>
          <w:sz w:val="28"/>
          <w:sz w:val="28"/>
          <w:szCs w:val="28"/>
          <w:rtl w:val="true"/>
          <w:lang w:bidi="fa-IR"/>
        </w:rPr>
        <w:t xml:space="preserve">رأسه بلا خلاف،کما عن المنتهی </w:t>
      </w:r>
      <w:r>
        <w:rPr>
          <w:rStyle w:val="FootnoteAnchor"/>
          <w:rtl w:val="true"/>
        </w:rPr>
        <w:footnoteReference w:id="747"/>
      </w:r>
      <w:r>
        <w:rPr>
          <w:rFonts w:ascii="IRNazanin" w:hAnsi="IRNazanin" w:eastAsia="IRNazanin"/>
          <w:color w:val="111111"/>
          <w:sz w:val="28"/>
          <w:sz w:val="28"/>
          <w:szCs w:val="28"/>
          <w:rtl w:val="true"/>
          <w:lang w:bidi="fa-IR"/>
        </w:rPr>
        <w:t xml:space="preserve">و الخلاف </w:t>
      </w:r>
      <w:r>
        <w:rPr>
          <w:rStyle w:val="FootnoteAnchor"/>
          <w:rtl w:val="true"/>
        </w:rPr>
        <w:footnoteReference w:id="748"/>
      </w:r>
      <w:r>
        <w:rPr>
          <w:rFonts w:ascii="IRNazanin" w:hAnsi="IRNazanin" w:eastAsia="IRNazanin"/>
          <w:color w:val="111111"/>
          <w:sz w:val="28"/>
          <w:sz w:val="28"/>
          <w:szCs w:val="28"/>
          <w:rtl w:val="true"/>
          <w:lang w:bidi="fa-IR"/>
        </w:rPr>
        <w:t>،و لا بأن یمشی تحت الظلال مطلقا و لو سائرا،و لا بأن یستر بعض جسده ببعض،و لکن الأحوط ترک الکل،لا المشی تحت الظلال نازلا،فلا بأس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به للمرأة و الصبیان و لا للرجل حال کونه نازلا و جالسا،و المنع عنه فی الرجل راکبا یختص بحال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الیه لمرض أو شدة حر و برد و لا یطیقهما و لا یتحملهما عادة جاز له مع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للمختار الاستظلال و ان التزم الفداء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زامل الصحیح علیلا أو امرأة اختصا بالظلال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قص الأظفار و المراد به معناه الأعم،و هو مطلق الإزالة و القطع المعبر عنه بالقلم،لا الأخص الذی هو القص بالمقص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المنع بین الکل و البعض،و یجوز للضرورة بلا خلاف للنص،و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فلیطعم مکان کل ظفر قبضة من طعام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 الشجر و الحشیش النابتین فی الحرم دون الحل فلا یحرم،و لا فرق فیهما بین المحرم أو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القطع یعم القلع و قطع الغصن و الورق و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النص </w:t>
      </w:r>
      <w:r>
        <w:rPr>
          <w:rStyle w:val="FootnoteAnchor"/>
          <w:rtl w:val="true"/>
        </w:rPr>
        <w:footnoteReference w:id="750"/>
      </w:r>
      <w:r>
        <w:rPr>
          <w:rFonts w:ascii="IRNazanin" w:hAnsi="IRNazanin" w:eastAsia="IRNazanin"/>
          <w:color w:val="111111"/>
          <w:sz w:val="28"/>
          <w:sz w:val="28"/>
          <w:szCs w:val="28"/>
          <w:rtl w:val="true"/>
          <w:lang w:bidi="fa-IR"/>
        </w:rPr>
        <w:t>یشمل الرطب و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فیه یعم القطع و الانتفاع مطلقا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انکسر غصن أو سقط ورق لم یجز الانتفاع به،سواء کان ذلک بفعل آدمی </w:t>
      </w:r>
    </w:p>
    <w:p>
      <w:pPr>
        <w:pStyle w:val="BookText"/>
        <w:rPr/>
      </w:pPr>
      <w:r>
        <w:rPr>
          <w:rFonts w:ascii="IRNazanin" w:hAnsi="IRNazanin" w:eastAsia="IRNazanin"/>
          <w:color w:val="111111"/>
          <w:sz w:val="28"/>
          <w:sz w:val="28"/>
          <w:szCs w:val="28"/>
          <w:rtl w:val="true"/>
          <w:lang w:bidi="fa-IR"/>
        </w:rPr>
        <w:t>أو غیره،خلافا للفاضل فی جملة من کتبه فی الثانی،فجوزه قاطعا به إذا کان الکسر بفعل غیر الآدمی و مستقربا له إذا کان بفعله،و ما ذکرناه من 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المحرم کل شجر و حشیش الا أن ینبت فی ملکه کما هنا،و فی عبارة جماعة،للخبرین </w:t>
      </w:r>
      <w:r>
        <w:rPr>
          <w:rStyle w:val="FootnoteAnchor"/>
          <w:rtl w:val="true"/>
        </w:rPr>
        <w:footnoteReference w:id="751"/>
      </w:r>
      <w:r>
        <w:rPr>
          <w:rFonts w:ascii="IRNazanin" w:hAnsi="IRNazanin" w:eastAsia="IRNazanin"/>
          <w:color w:val="111111"/>
          <w:sz w:val="28"/>
          <w:sz w:val="28"/>
          <w:szCs w:val="28"/>
          <w:rtl w:val="true"/>
          <w:lang w:bidi="fa-IR"/>
        </w:rPr>
        <w:t>و هما مع ضعفهما مختصان بالشجرة و الدار،کما وقع التعبیر بها فی عبارة،و المنزل کما فی أخری،و لا موجب للتعدیة،فاذن الأجود الاقتصار علی موردها ان علمنا بهما،و الا فیشکل 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باستثناء ما غرسه الإنسان،سواء کان فی ملکه أو غیره للصحیح </w:t>
      </w:r>
      <w:r>
        <w:rPr>
          <w:rStyle w:val="FootnoteAnchor"/>
          <w:rtl w:val="true"/>
        </w:rPr>
        <w:footnoteReference w:id="752"/>
      </w:r>
      <w:r>
        <w:rPr>
          <w:rFonts w:ascii="IRNazanin" w:hAnsi="IRNazanin" w:eastAsia="IRNazanin"/>
          <w:color w:val="111111"/>
          <w:sz w:val="28"/>
          <w:sz w:val="28"/>
          <w:szCs w:val="28"/>
          <w:rtl w:val="true"/>
          <w:lang w:bidi="fa-IR"/>
        </w:rPr>
        <w:t>، و لکن الأحوط الاقتصار علی ما إذا کان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قطع </w:t>
      </w:r>
      <w:r>
        <w:rPr>
          <w:rStyle w:val="FootnoteAnchor"/>
          <w:rtl w:val="true"/>
        </w:rPr>
        <w:footnoteReference w:id="753"/>
      </w:r>
      <w:r>
        <w:rPr>
          <w:rFonts w:ascii="IRNazanin" w:hAnsi="IRNazanin" w:eastAsia="IRNazanin"/>
          <w:color w:val="111111"/>
          <w:sz w:val="28"/>
          <w:sz w:val="28"/>
          <w:szCs w:val="28"/>
          <w:rtl w:val="true"/>
          <w:lang w:bidi="fa-IR"/>
        </w:rPr>
        <w:t xml:space="preserve">الإذخر بلا خلاف و شجر الفواکه و النخل سواء أنبته اللّه تعالی أو الآدمیون بالنص و الإجماع،و قد استثنی جماعة عودی المحالة، لروایة </w:t>
      </w:r>
      <w:r>
        <w:rPr>
          <w:rStyle w:val="FootnoteAnchor"/>
          <w:rtl w:val="true"/>
        </w:rPr>
        <w:footnoteReference w:id="754"/>
      </w:r>
      <w:r>
        <w:rPr>
          <w:rFonts w:ascii="IRNazanin" w:hAnsi="IRNazanin" w:eastAsia="IRNazanin"/>
          <w:color w:val="111111"/>
          <w:sz w:val="28"/>
          <w:sz w:val="28"/>
          <w:szCs w:val="28"/>
          <w:rtl w:val="true"/>
          <w:lang w:bidi="fa-IR"/>
        </w:rPr>
        <w:t>فی سندها إرسال و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الاکتحال بالسواد،و النظر فی المرآة،و لبس الخاتم للزینة،و لبس المرأة ما لم تعتده من الحلی لا للزینة و الحجامة بل مطلق إخراج الدم بالفصد أو الحک أو السواک لا للضرورة،و دلک الجسد،و لبس السلاح لا مع الضرورة،قولان،أشبههما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الکراهیة فی الدلک قطعا،إلا إذا کان مظنة الإدماء أو سقوط الشعر فیحرم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کذلک فی لبس الخاتم للزینة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عداهما فالمنع فیها أشهر و أقوی،و مع ذلک أحوط و أولی</w:t>
      </w:r>
      <w:r>
        <w:rPr>
          <w:rFonts w:eastAsia="IRNazanin" w:cs="IRNazanin"/>
          <w:color w:val="111111"/>
          <w:sz w:val="28"/>
          <w:szCs w:val="28"/>
          <w:rtl w:val="true"/>
          <w:lang w:bidi="fa-IR"/>
        </w:rPr>
        <w:t xml:space="preserve">. </w:t>
      </w:r>
      <w:bookmarkStart w:id="540" w:name="pg13620_149259"/>
    </w:p>
    <w:p>
      <w:pPr>
        <w:pStyle w:val="Heading6"/>
        <w:numPr>
          <w:ilvl w:val="5"/>
          <w:numId w:val="1"/>
        </w:numPr>
        <w:rPr/>
      </w:pPr>
      <w:bookmarkStart w:id="541" w:name="__RefHeading___Toc541307_3830689328"/>
      <w:bookmarkStart w:id="542" w:name="_Toc192"/>
      <w:bookmarkEnd w:id="540"/>
      <w:bookmarkEnd w:id="541"/>
      <w:r>
        <w:rPr>
          <w:rtl w:val="true"/>
        </w:rPr>
        <w:t>مکروهات الإحرام</w:t>
      </w:r>
      <w:r>
        <w:rPr>
          <w:rtl w:val="true"/>
        </w:rPr>
        <w:t>:</w:t>
      </w:r>
      <w:bookmarkEnd w:id="542"/>
    </w:p>
    <w:p>
      <w:pPr>
        <w:pStyle w:val="BookText"/>
        <w:rPr/>
      </w:pPr>
      <w:r>
        <w:rPr>
          <w:rFonts w:ascii="IRNazanin" w:hAnsi="IRNazanin" w:eastAsia="IRNazanin"/>
          <w:color w:val="111111"/>
          <w:sz w:val="28"/>
          <w:sz w:val="28"/>
          <w:szCs w:val="28"/>
          <w:rtl w:val="true"/>
          <w:lang w:bidi="fa-IR"/>
        </w:rPr>
        <w:t xml:space="preserve">و المکروهات أمور الإحرام فی غیر البیاض علی المشهور، و المستند علی العموم غیر معلوم،بل المستفاد من جملة من النصوص </w:t>
      </w:r>
      <w:r>
        <w:rPr>
          <w:rStyle w:val="FootnoteAnchor"/>
          <w:rtl w:val="true"/>
        </w:rPr>
        <w:footnoteReference w:id="755"/>
      </w:r>
      <w:r>
        <w:rPr>
          <w:rFonts w:ascii="IRNazanin" w:hAnsi="IRNazanin" w:eastAsia="IRNazanin"/>
          <w:color w:val="111111"/>
          <w:sz w:val="28"/>
          <w:sz w:val="28"/>
          <w:szCs w:val="28"/>
          <w:rtl w:val="true"/>
          <w:lang w:bidi="fa-IR"/>
        </w:rPr>
        <w:t xml:space="preserve">عدم البأس بالمصبوغ بالعصفر و غیره،و المصبوغ بمشق و غیره،الا ما فیه شهرة بین الناس،و حکی الفتوی به عن المنتهی </w:t>
      </w:r>
      <w:r>
        <w:rPr>
          <w:rStyle w:val="FootnoteAnchor"/>
          <w:rtl w:val="true"/>
        </w:rPr>
        <w:footnoteReference w:id="756"/>
      </w:r>
      <w:r>
        <w:rPr>
          <w:rFonts w:ascii="IRNazanin" w:hAnsi="IRNazanin" w:eastAsia="IRNazanin"/>
          <w:color w:val="111111"/>
          <w:sz w:val="28"/>
          <w:sz w:val="28"/>
          <w:szCs w:val="28"/>
          <w:rtl w:val="true"/>
          <w:lang w:bidi="fa-IR"/>
        </w:rPr>
        <w:t>عازیا له إلی علمائنا،و لعله أقوی،و ان کان اعتبار البیاض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تتأکد الکراهة فی الإحرام فی السواد حتی أنه قیل بالمنع عنه،کما فی النهایة </w:t>
      </w:r>
      <w:r>
        <w:rPr>
          <w:rStyle w:val="FootnoteAnchor"/>
          <w:rtl w:val="true"/>
        </w:rPr>
        <w:footnoteReference w:id="757"/>
      </w:r>
      <w:r>
        <w:rPr>
          <w:rFonts w:ascii="IRNazanin" w:hAnsi="IRNazanin" w:eastAsia="IRNazanin"/>
          <w:color w:val="111111"/>
          <w:sz w:val="28"/>
          <w:sz w:val="28"/>
          <w:szCs w:val="28"/>
          <w:rtl w:val="true"/>
          <w:lang w:bidi="fa-IR"/>
        </w:rPr>
        <w:t xml:space="preserve">و المبسوط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الثیاب الوسخة و ان کانت طاهرة،للصحیح </w:t>
      </w:r>
      <w:r>
        <w:rPr>
          <w:rStyle w:val="FootnoteAnchor"/>
          <w:rtl w:val="true"/>
        </w:rPr>
        <w:footnoteReference w:id="759"/>
      </w:r>
      <w:r>
        <w:rPr>
          <w:rFonts w:ascii="IRNazanin" w:hAnsi="IRNazanin" w:eastAsia="IRNazanin"/>
          <w:color w:val="111111"/>
          <w:sz w:val="28"/>
          <w:sz w:val="28"/>
          <w:szCs w:val="28"/>
          <w:rtl w:val="true"/>
          <w:lang w:bidi="fa-IR"/>
        </w:rPr>
        <w:t xml:space="preserve">و ظاهره المنع عن الغسل إذا توسخ فی الأثناء،کما فی الدروس </w:t>
      </w:r>
      <w:r>
        <w:rPr>
          <w:rStyle w:val="FootnoteAnchor"/>
          <w:rtl w:val="true"/>
        </w:rPr>
        <w:footnoteReference w:id="760"/>
      </w:r>
      <w:r>
        <w:rPr>
          <w:rFonts w:ascii="IRNazanin" w:hAnsi="IRNazanin" w:eastAsia="IRNazanin"/>
          <w:color w:val="111111"/>
          <w:sz w:val="28"/>
          <w:sz w:val="28"/>
          <w:szCs w:val="28"/>
          <w:rtl w:val="true"/>
          <w:lang w:bidi="fa-IR"/>
        </w:rPr>
        <w:t xml:space="preserve">،و یحتمل کلامه الکراهة،کما صرح به الحلی و شیخنا فی الروضة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الثیاب المعلمة بالبناء للمجهول،قیل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المشتملة علی لون یخالف لونها حال عملها،کالثوب المحوک من لونین،أو بعده بالطرز و الصبغ</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الحناء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المکروهات الحناء و استعماله للزینة علی المشهور،خلافا لجماعة فالحرمة،و لا یخلو عن قوة</w:t>
      </w:r>
      <w:r>
        <w:rPr>
          <w:rFonts w:eastAsia="IRNazanin" w:cs="IRNazanin"/>
          <w:color w:val="111111"/>
          <w:sz w:val="28"/>
          <w:szCs w:val="28"/>
          <w:rtl w:val="true"/>
          <w:lang w:bidi="fa-IR"/>
        </w:rPr>
        <w:t xml:space="preserve">. </w:t>
      </w:r>
      <w:bookmarkStart w:id="543" w:name="pg13620_149260"/>
    </w:p>
    <w:p>
      <w:pPr>
        <w:pStyle w:val="BookText"/>
        <w:rPr/>
      </w:pPr>
      <w:bookmarkEnd w:id="543"/>
      <w:r>
        <w:rPr>
          <w:rFonts w:ascii="IRNazanin" w:hAnsi="IRNazanin" w:eastAsia="IRNazanin"/>
          <w:color w:val="111111"/>
          <w:sz w:val="28"/>
          <w:sz w:val="28"/>
          <w:szCs w:val="28"/>
          <w:rtl w:val="true"/>
          <w:lang w:bidi="fa-IR"/>
        </w:rPr>
        <w:t>و هل یختص الحکم مطلقا بما إذا قصد الزینة أم یعمه و ما إذا قصد السنة؟وجهان،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یختص بالاستعمال بعد الإحرام أم یعمه و قبله إذا بقی أثره بعده؟قولان،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لم یکن أجودهما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النقاب للمرأة و الأصح التحریم،بل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فیه خلافا،لما مر من حرمة تغطیة وجهها،ففی الحکم هنا منافاة لما مضی،الا أن یحمل النقاب علی السدل الجائز،لکن إثبات کراهته لا یخلو عن إشکال،إلا إذا أصاب الوجه فلا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الحمام لکن لا یتدلک لکراهته فیه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تلبیة المنادی 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المشهور،و فی الصحیح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و ظاهره التحریم کما فی ظاهر التهذیب،و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الریاحین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بحک الجسد و السواک ما لم یدم کما علیه جماعة،و الأصح التحریم کما علیه آخرون</w:t>
      </w:r>
      <w:r>
        <w:rPr>
          <w:rFonts w:eastAsia="IRNazanin" w:cs="IRNazanin"/>
          <w:color w:val="111111"/>
          <w:sz w:val="28"/>
          <w:szCs w:val="28"/>
          <w:rtl w:val="true"/>
          <w:lang w:bidi="fa-IR"/>
        </w:rPr>
        <w:t>.</w:t>
      </w:r>
    </w:p>
    <w:p>
      <w:pPr>
        <w:pStyle w:val="Heading6"/>
        <w:numPr>
          <w:ilvl w:val="5"/>
          <w:numId w:val="1"/>
        </w:numPr>
        <w:rPr/>
      </w:pPr>
      <w:bookmarkStart w:id="544" w:name="__RefHeading___Toc541309_3830689328"/>
      <w:bookmarkStart w:id="545" w:name="_Toc193"/>
      <w:bookmarkEnd w:id="544"/>
      <w:r>
        <w:rPr>
          <w:rtl w:val="true"/>
        </w:rPr>
        <w:t>مسألتان،</w:t>
      </w:r>
      <w:bookmarkEnd w:id="545"/>
    </w:p>
    <w:p>
      <w:pPr>
        <w:pStyle w:val="Heading6"/>
        <w:numPr>
          <w:ilvl w:val="5"/>
          <w:numId w:val="1"/>
        </w:numPr>
        <w:rPr/>
      </w:pPr>
      <w:bookmarkStart w:id="546" w:name="__RefHeading___Toc541311_3830689328"/>
      <w:bookmarkStart w:id="547" w:name="_Toc194"/>
      <w:bookmarkEnd w:id="546"/>
      <w:r>
        <w:rPr>
          <w:rtl w:val="true"/>
        </w:rPr>
        <w:t>الاولی</w:t>
      </w:r>
      <w:r>
        <w:rPr>
          <w:rtl w:val="true"/>
        </w:rPr>
        <w:t>:</w:t>
      </w:r>
      <w:r>
        <w:rPr>
          <w:rtl w:val="true"/>
        </w:rPr>
        <w:t>لا یجوز لأحد أن یدخل مکة إلا محرما</w:t>
      </w:r>
      <w:bookmarkEnd w:id="54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مسألتان،الاولی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لأحد أن یدخل مکة شرفها اللّه تعالی الا محرما بالحج أو العمرة إلا المریض و من به بطن،کما فی الصحیح </w:t>
      </w:r>
      <w:r>
        <w:rPr>
          <w:rStyle w:val="FootnoteAnchor"/>
          <w:rtl w:val="true"/>
        </w:rPr>
        <w:footnoteReference w:id="763"/>
      </w:r>
      <w:r>
        <w:rPr>
          <w:rFonts w:ascii="IRNazanin" w:hAnsi="IRNazanin" w:eastAsia="IRNazanin"/>
          <w:color w:val="111111"/>
          <w:sz w:val="28"/>
          <w:sz w:val="28"/>
          <w:szCs w:val="28"/>
          <w:rtl w:val="true"/>
          <w:lang w:bidi="fa-IR"/>
        </w:rPr>
        <w:t xml:space="preserve">،و نحوه آخران </w:t>
      </w:r>
      <w:r>
        <w:rPr>
          <w:rStyle w:val="FootnoteAnchor"/>
          <w:rtl w:val="true"/>
        </w:rPr>
        <w:footnoteReference w:id="764"/>
      </w:r>
      <w:r>
        <w:rPr>
          <w:rFonts w:ascii="IRNazanin" w:hAnsi="IRNazanin" w:eastAsia="IRNazanin"/>
          <w:color w:val="111111"/>
          <w:sz w:val="28"/>
          <w:sz w:val="28"/>
          <w:szCs w:val="28"/>
          <w:rtl w:val="true"/>
          <w:lang w:bidi="fa-IR"/>
        </w:rPr>
        <w:t>الا أن فیهما الحرم بدل مکة،و بهما أفتی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ظاهر هذه الاخبار کالمتن سقوط الإحرام عن المریض،و لکن فی الصحیح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یدخلها الا محرما،و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الشیخ علی الاستحباب،و لا بأس به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الإحرام عنه انما یثبت مع المرض المزیل للعقل،و هو محمول علی الاستحباب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الإحرام للدخول إذا کان الدخول الیه من خارج الحرم،فلو خرج أحد من مکة و لم یصل الی خارج الحرم ثم عاد إلیها عاد بغیر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أخل بالإحرام أثم و لم یجب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الشیخ و جماعة من ذلک العبید فجوزوا لهم الدخول بغیر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یتکرر دخوله کل شهر،بحیث یدخل فی الشهر الذی خرج کما قیل،أو مطلقا للصحیح </w:t>
      </w:r>
      <w:r>
        <w:rPr>
          <w:rStyle w:val="FootnoteAnchor"/>
          <w:rtl w:val="true"/>
        </w:rPr>
        <w:footnoteReference w:id="766"/>
      </w:r>
      <w:r>
        <w:rPr>
          <w:rFonts w:ascii="IRNazanin" w:hAnsi="IRNazanin" w:eastAsia="IRNazanin"/>
          <w:color w:val="111111"/>
          <w:sz w:val="28"/>
          <w:sz w:val="28"/>
          <w:szCs w:val="28"/>
          <w:rtl w:val="true"/>
          <w:lang w:bidi="fa-IR"/>
        </w:rPr>
        <w:t xml:space="preserve">و مورده الخطاب و المجتلبین خاصة، دون من یتکرر دخوله مطلقا،و لکنه أقوی،و ان کان الاقتصار علی ما فی النص أحوط و أولی و یدخل فی المجتلبة ناقل الحشیش </w:t>
      </w:r>
      <w:r>
        <w:rPr>
          <w:rStyle w:val="FootnoteAnchor"/>
          <w:rtl w:val="true"/>
        </w:rPr>
        <w:footnoteReference w:id="767"/>
      </w:r>
      <w:r>
        <w:rPr>
          <w:rFonts w:ascii="Amiri" w:hAnsi="Amiri" w:eastAsia="Amiri" w:cs="Amiri"/>
          <w:color w:val="111111"/>
          <w:sz w:val="28"/>
          <w:sz w:val="28"/>
          <w:szCs w:val="28"/>
          <w:rtl w:val="true"/>
          <w:lang w:bidi="ar-SA"/>
        </w:rPr>
        <w:t>و 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خرج من مکة من وجب علیه الإحرام للدخول فیها بعد إحرامه السابق الذی أحل منه ثم عاد فی شهر خروجه أجزأه الإحرام الأول عن الإحرام الثانی للدخول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عاد فی غیره أی غیر شهر خروجه أحرم ثانیا للدخول فیها بلا خلاف منا و لا اشکال،ان کان المراد من شهر خروجه هو الشهر الذی أحرم فیه للتمتع مثلا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غیره بمعنی عوده بعد مضی ثلاثین یوما من إحرام السابق الی یوم دخول </w:t>
      </w:r>
      <w:bookmarkStart w:id="548" w:name="pg13620_149262"/>
    </w:p>
    <w:p>
      <w:pPr>
        <w:pStyle w:val="BookText"/>
        <w:rPr/>
      </w:pPr>
      <w:bookmarkEnd w:id="548"/>
      <w:r>
        <w:rPr>
          <w:rFonts w:ascii="IRNazanin" w:hAnsi="IRNazanin" w:eastAsia="IRNazanin"/>
          <w:color w:val="111111"/>
          <w:sz w:val="28"/>
          <w:sz w:val="28"/>
          <w:szCs w:val="28"/>
          <w:rtl w:val="true"/>
          <w:lang w:bidi="fa-IR"/>
        </w:rPr>
        <w:t>مکة،للمعتبرة منها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مکة بعمرة ان کان فی غیر الشهر الذی تمتع فیه،لان لکل شهر عمرة و هو مرتهن بالحج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 اعتبار مضی الشهر من حین الإهلال </w:t>
      </w:r>
      <w:r>
        <w:rPr>
          <w:rStyle w:val="FootnoteAnchor"/>
          <w:rtl w:val="true"/>
        </w:rPr>
        <w:footnoteReference w:id="769"/>
      </w:r>
      <w:r>
        <w:rPr>
          <w:rFonts w:ascii="IRNazanin" w:hAnsi="IRNazanin" w:eastAsia="IRNazanin"/>
          <w:color w:val="111111"/>
          <w:sz w:val="28"/>
          <w:sz w:val="28"/>
          <w:szCs w:val="28"/>
          <w:rtl w:val="true"/>
          <w:lang w:bidi="fa-IR"/>
        </w:rPr>
        <w:t>،لیتحقق تخلل الشهر بین العمرتین،و به أفتی الأکثر،خلافا لظاهر المتن و جمع فلم یعتبروا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ثمرة النزاع فیما لو خرج آخر شهر و دخل أول آخر،فیدخل محرما علی هذا القول،و لا حتی یمضی ثلاثون یوما علی قول الأکثر و لعله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العبارة و نحوها عدم الفرق فی الإحرام السابق بین کونه لعمرة أو حج،مع أن المستفاد من الاخبار </w:t>
      </w:r>
      <w:r>
        <w:rPr>
          <w:rStyle w:val="FootnoteAnchor"/>
          <w:rtl w:val="true"/>
        </w:rPr>
        <w:footnoteReference w:id="770"/>
      </w:r>
      <w:r>
        <w:rPr>
          <w:rFonts w:ascii="IRNazanin" w:hAnsi="IRNazanin" w:eastAsia="IRNazanin"/>
          <w:color w:val="111111"/>
          <w:sz w:val="28"/>
          <w:sz w:val="28"/>
          <w:szCs w:val="28"/>
          <w:rtl w:val="true"/>
          <w:lang w:bidi="fa-IR"/>
        </w:rPr>
        <w:t xml:space="preserve">انما هو الأول،فالصواب الاقتصار علیه کما فی الجامع </w:t>
      </w:r>
      <w:r>
        <w:rPr>
          <w:rStyle w:val="FootnoteAnchor"/>
          <w:rtl w:val="true"/>
        </w:rPr>
        <w:footnoteReference w:id="771"/>
      </w:r>
      <w:r>
        <w:rPr>
          <w:rFonts w:ascii="IRNazanin" w:hAnsi="IRNazanin" w:eastAsia="IRNazanin"/>
          <w:color w:val="111111"/>
          <w:sz w:val="28"/>
          <w:sz w:val="28"/>
          <w:szCs w:val="28"/>
          <w:rtl w:val="true"/>
          <w:lang w:bidi="fa-IR"/>
        </w:rPr>
        <w:t>،فلو سبق إحرامه بحج لم یدخل الا محرما بعمرة و ان لم یمض شهر</w:t>
      </w:r>
      <w:r>
        <w:rPr>
          <w:rFonts w:eastAsia="IRNazanin" w:cs="IRNazanin"/>
          <w:color w:val="111111"/>
          <w:sz w:val="28"/>
          <w:szCs w:val="28"/>
          <w:rtl w:val="true"/>
          <w:lang w:bidi="fa-IR"/>
        </w:rPr>
        <w:t>.</w:t>
      </w:r>
    </w:p>
    <w:p>
      <w:pPr>
        <w:pStyle w:val="Heading6"/>
        <w:numPr>
          <w:ilvl w:val="5"/>
          <w:numId w:val="1"/>
        </w:numPr>
        <w:rPr/>
      </w:pPr>
      <w:bookmarkStart w:id="549" w:name="__RefHeading___Toc541313_3830689328"/>
      <w:bookmarkStart w:id="550" w:name="_Toc195"/>
      <w:bookmarkEnd w:id="549"/>
      <w:r>
        <w:rPr>
          <w:rtl w:val="true"/>
        </w:rPr>
        <w:t>الثانیة</w:t>
      </w:r>
      <w:r>
        <w:rPr>
          <w:rtl w:val="true"/>
        </w:rPr>
        <w:t>:</w:t>
      </w:r>
      <w:r>
        <w:rPr>
          <w:rtl w:val="true"/>
        </w:rPr>
        <w:t>إحرام المرأة کإحرام الرجل الا ما استثنی</w:t>
      </w:r>
      <w:bookmarkEnd w:id="55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 المرأة کإحرام الرجل فی جمیع الاحکام الا ما استثنی سابقا،من تغطیة الرأس،و لبس المخیط،و التظلیل سائرا،و عدم استحباب رفع الصوت بالتلبیة لها،و لبس الحریر علی الخلاف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یمنعها الحیض و ما فی معناه من الإحرام،لکن لا تصلی له للصحاح </w:t>
      </w:r>
      <w:r>
        <w:rPr>
          <w:rStyle w:val="FootnoteAnchor"/>
          <w:rtl w:val="true"/>
        </w:rPr>
        <w:footnoteReference w:id="772"/>
      </w:r>
      <w:r>
        <w:rPr>
          <w:rFonts w:ascii="IRNazanin" w:hAnsi="IRNazanin" w:eastAsia="IRNazanin"/>
          <w:color w:val="111111"/>
          <w:sz w:val="28"/>
          <w:sz w:val="28"/>
          <w:szCs w:val="28"/>
          <w:rtl w:val="true"/>
          <w:lang w:bidi="fa-IR"/>
        </w:rPr>
        <w:t>،و مقتضاها أنها کالطاهرة غیر أنها لا تصلی ستة الإحرام فتغتسل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المیقات مسجد الشجرة أحرمت منه اجتیازا،فان تعذر أحرمت من خارجه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ترکته أی الإحرام من المیقات ظنا أی لظنها أنه لا یجوز </w:t>
      </w:r>
      <w:bookmarkStart w:id="551" w:name="pg13620_149263"/>
    </w:p>
    <w:p>
      <w:pPr>
        <w:pStyle w:val="BookText"/>
        <w:rPr/>
      </w:pPr>
      <w:bookmarkEnd w:id="551"/>
      <w:r>
        <w:rPr>
          <w:rFonts w:ascii="IRNazanin" w:hAnsi="IRNazanin" w:eastAsia="IRNazanin"/>
          <w:color w:val="111111"/>
          <w:sz w:val="28"/>
          <w:sz w:val="28"/>
          <w:szCs w:val="28"/>
          <w:rtl w:val="true"/>
          <w:lang w:bidi="fa-IR"/>
        </w:rPr>
        <w:t>لها الإحرام حتی جاوزت المیقات رجعت الی المیقات وجوبا و أحرمت منه مع الإمکان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دخلت مکة،فإن تعذر الرجوع أحرمت من أدنی الحل،و لو تعذر إحرامها منه أحرمت من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العود الی ما أمکن من الطریق حیث یتعذر العود الی المیقات، کما فی الصحیح </w:t>
      </w:r>
      <w:r>
        <w:rPr>
          <w:rStyle w:val="FootnoteAnchor"/>
          <w:rtl w:val="true"/>
        </w:rPr>
        <w:footnoteReference w:id="773"/>
      </w:r>
      <w:r>
        <w:rPr>
          <w:rFonts w:ascii="IRNazanin" w:hAnsi="IRNazanin" w:eastAsia="IRNazanin"/>
          <w:color w:val="111111"/>
          <w:sz w:val="28"/>
          <w:sz w:val="28"/>
          <w:szCs w:val="28"/>
          <w:rtl w:val="true"/>
          <w:lang w:bidi="fa-IR"/>
        </w:rPr>
        <w:t>و به أفتی الشهید أم لا کما هو ظاهر إطلاق آخر؟وجهان، و الأول أحوط ان لم یکن أظهر</w:t>
      </w:r>
    </w:p>
    <w:p>
      <w:pPr>
        <w:pStyle w:val="Heading5"/>
        <w:numPr>
          <w:ilvl w:val="4"/>
          <w:numId w:val="1"/>
        </w:numPr>
        <w:rPr/>
      </w:pPr>
      <w:bookmarkStart w:id="552" w:name="__RefHeading___Toc541315_3830689328"/>
      <w:bookmarkStart w:id="553" w:name="_Toc196"/>
      <w:bookmarkEnd w:id="552"/>
      <w:r>
        <w:rPr>
          <w:rtl w:val="true"/>
        </w:rPr>
        <w:t>القول فی الوقوف بعرفات</w:t>
      </w:r>
      <w:r>
        <w:rPr>
          <w:rtl w:val="true"/>
        </w:rPr>
        <w:t>:</w:t>
      </w:r>
      <w:bookmarkEnd w:id="553"/>
    </w:p>
    <w:p>
      <w:pPr>
        <w:pStyle w:val="Heading6"/>
        <w:numPr>
          <w:ilvl w:val="5"/>
          <w:numId w:val="1"/>
        </w:numPr>
        <w:rPr/>
      </w:pPr>
      <w:bookmarkStart w:id="554" w:name="__RefHeading___Toc541317_3830689328"/>
      <w:bookmarkStart w:id="555" w:name="_Toc197"/>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و النظر فیه فی المقدمة،و الکیفیة،و اللواحق</w:t>
      </w:r>
      <w:r>
        <w:rPr>
          <w:rFonts w:eastAsia="IRNazanin" w:cs="IRNazanin"/>
          <w:color w:val="111111"/>
          <w:sz w:val="28"/>
          <w:szCs w:val="28"/>
          <w:rtl w:val="true"/>
          <w:lang w:bidi="fa-IR"/>
        </w:rPr>
        <w:t>:</w:t>
      </w:r>
    </w:p>
    <w:p>
      <w:pPr>
        <w:pStyle w:val="Heading6"/>
        <w:numPr>
          <w:ilvl w:val="5"/>
          <w:numId w:val="1"/>
        </w:numPr>
        <w:rPr/>
      </w:pPr>
      <w:bookmarkStart w:id="556" w:name="__RefHeading___Toc541319_3830689328"/>
      <w:bookmarkStart w:id="557" w:name="_Toc198"/>
      <w:bookmarkEnd w:id="556"/>
      <w:r>
        <w:rPr>
          <w:rtl w:val="true"/>
        </w:rPr>
        <w:t>مقدمات الوقوف</w:t>
      </w:r>
      <w:r>
        <w:rPr>
          <w:rtl w:val="true"/>
        </w:rPr>
        <w:t>:</w:t>
      </w:r>
      <w:bookmarkEnd w:id="557"/>
    </w:p>
    <w:p>
      <w:pPr>
        <w:pStyle w:val="BookText"/>
        <w:rPr/>
      </w:pPr>
      <w:r>
        <w:rPr>
          <w:rFonts w:ascii="IRNazanin" w:hAnsi="IRNazanin" w:eastAsia="IRNazanin"/>
          <w:color w:val="111111"/>
          <w:sz w:val="28"/>
          <w:sz w:val="28"/>
          <w:szCs w:val="28"/>
          <w:rtl w:val="true"/>
          <w:lang w:bidi="fa-IR"/>
        </w:rPr>
        <w:t>أما المقدمة فتشتمل علی مندوبات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الخروج إلی منی بعد صلاة الظهرین یوم الترویة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للصحیح </w:t>
      </w:r>
      <w:r>
        <w:rPr>
          <w:rStyle w:val="FootnoteAnchor"/>
          <w:rtl w:val="true"/>
        </w:rPr>
        <w:footnoteReference w:id="774"/>
      </w:r>
      <w:r>
        <w:rPr>
          <w:rFonts w:ascii="IRNazanin" w:hAnsi="IRNazanin" w:eastAsia="IRNazanin"/>
          <w:color w:val="111111"/>
          <w:sz w:val="28"/>
          <w:sz w:val="28"/>
          <w:szCs w:val="28"/>
          <w:rtl w:val="true"/>
          <w:lang w:bidi="fa-IR"/>
        </w:rPr>
        <w:t>و لیس فیه التصریح بالظهرین،بل غایته المکتوبة و ظاهرها الظهر خاصة،کما علیه آخرون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إلی استحباب الخروج إلی منی قبل صلاة الظهرین،للصحیحین </w:t>
      </w:r>
      <w:r>
        <w:rPr>
          <w:rStyle w:val="FootnoteAnchor"/>
          <w:rtl w:val="true"/>
        </w:rPr>
        <w:footnoteReference w:id="775"/>
      </w:r>
      <w:r>
        <w:rPr>
          <w:rFonts w:ascii="IRNazanin" w:hAnsi="IRNazanin" w:eastAsia="IRNazanin"/>
          <w:color w:val="111111"/>
          <w:sz w:val="28"/>
          <w:sz w:val="28"/>
          <w:szCs w:val="28"/>
          <w:rtl w:val="true"/>
          <w:lang w:bidi="fa-IR"/>
        </w:rPr>
        <w:t xml:space="preserve">، و جمع بین الاخبار جماعة من المتأخرین بالتخییر لمن عدا الامام،و استحبوا له </w:t>
      </w:r>
    </w:p>
    <w:p>
      <w:pPr>
        <w:pStyle w:val="BookText"/>
        <w:rPr/>
      </w:pPr>
      <w:r>
        <w:rPr>
          <w:rFonts w:ascii="IRNazanin" w:hAnsi="IRNazanin" w:eastAsia="IRNazanin"/>
          <w:color w:val="111111"/>
          <w:sz w:val="28"/>
          <w:sz w:val="28"/>
          <w:szCs w:val="28"/>
          <w:rtl w:val="true"/>
          <w:lang w:bidi="fa-IR"/>
        </w:rPr>
        <w:t>الأخذ بالقول الثانی،و هو حسن بالإضافة الی ما اختاروه للإمام،و أما بالإضافة إلی غیره فله وجه،غیر أن اختیار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ظاهر الصحیح </w:t>
      </w:r>
      <w:r>
        <w:rPr>
          <w:rStyle w:val="FootnoteAnchor"/>
          <w:rtl w:val="true"/>
        </w:rPr>
        <w:footnoteReference w:id="776"/>
      </w:r>
      <w:r>
        <w:rPr>
          <w:rFonts w:ascii="IRNazanin" w:hAnsi="IRNazanin" w:eastAsia="IRNazanin"/>
          <w:color w:val="111111"/>
          <w:sz w:val="28"/>
          <w:sz w:val="28"/>
          <w:szCs w:val="28"/>
          <w:rtl w:val="true"/>
          <w:lang w:bidi="fa-IR"/>
        </w:rPr>
        <w:t>أنه لا یجوز الخروج إلی منی قبل الزوال،کما صرح به الشیخ فی التهذیب الا لمن یضعف عن الزحام کالمریض و الشیخ الکبیر و المرأة التی تخاف ضغاط الناس،و غیرهم من ذوی الاعذار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أن یتقدمه بثلاثة أیام،فأما ما زاد علیه فلا یجوز علی کل حال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ان ذکر الفاضل أن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الاستحباب،مشعرا بدعوی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الامام یعنی أمیر الحاج یتقدم فی خروجه لیصلی الظهرین بمنی للصحاح </w:t>
      </w:r>
      <w:r>
        <w:rPr>
          <w:rStyle w:val="FootnoteAnchor"/>
          <w:rtl w:val="true"/>
        </w:rPr>
        <w:footnoteReference w:id="778"/>
      </w:r>
      <w:r>
        <w:rPr>
          <w:rFonts w:ascii="IRNazanin" w:hAnsi="IRNazanin" w:eastAsia="IRNazanin"/>
          <w:color w:val="111111"/>
          <w:sz w:val="28"/>
          <w:sz w:val="28"/>
          <w:szCs w:val="28"/>
          <w:rtl w:val="true"/>
          <w:lang w:bidi="fa-IR"/>
        </w:rPr>
        <w:t>،و ان اختلفت 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الا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للزوم، کما هو ظاهر التهذیب </w:t>
      </w:r>
      <w:r>
        <w:rPr>
          <w:rStyle w:val="FootnoteAnchor"/>
          <w:rtl w:val="true"/>
        </w:rPr>
        <w:footnoteReference w:id="779"/>
      </w:r>
      <w:r>
        <w:rPr>
          <w:rFonts w:ascii="IRNazanin" w:hAnsi="IRNazanin" w:eastAsia="IRNazanin"/>
          <w:color w:val="111111"/>
          <w:sz w:val="28"/>
          <w:sz w:val="28"/>
          <w:szCs w:val="28"/>
          <w:rtl w:val="true"/>
          <w:lang w:bidi="fa-IR"/>
        </w:rPr>
        <w:t>،أو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الاستحباب کما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یستحب الخروج فی هذا الیوم،یستحب الإحرام فیه،بل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 و هو أحوط و ان کان الاستحباب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المبیت بها للإمام و غیره حتی تطلع الفجر من یوم عرفة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لا یجوز وادی محسر بکسر السین،و هو حد منی الی جهة عرفة حتی تطلع الشمس علی الأشهر،بل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بتحریمه،و هو </w:t>
      </w:r>
      <w:bookmarkStart w:id="558" w:name="pg13620_149265"/>
    </w:p>
    <w:p>
      <w:pPr>
        <w:pStyle w:val="BookText"/>
        <w:rPr/>
      </w:pPr>
      <w:bookmarkEnd w:id="558"/>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الخروج من منی للإمام و غیره قبل الفجر فی المشهور، و الکراهة ثابتة لکل أحد إلا للمضطر و ذوی الأعذار کالخائف و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الإقامة بها حتی تطلع الشمس استحبابا 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780"/>
      </w:r>
      <w:r>
        <w:rPr>
          <w:rFonts w:ascii="IRNazanin" w:hAnsi="IRNazanin" w:eastAsia="IRNazanin"/>
          <w:color w:val="111111"/>
          <w:sz w:val="28"/>
          <w:sz w:val="28"/>
          <w:szCs w:val="28"/>
          <w:rtl w:val="true"/>
          <w:lang w:bidi="fa-IR"/>
        </w:rPr>
        <w:t>ان الأفضل لغیر الامام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قبل طلوعها جاز،و لکن لا یجوز وادی محسر حتی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الامام لا یخرج حتی تطلع الشمس،و فیه نوع اشعار بوجوب ذلک علی الامام، و أکثر النصوص ظاهرة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و خامسها الدعاء عند التوجه إلیها و نزولها و عند الخروج منها بالمأثور فی الصحیح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إلیک صمدت و إیاک اعتمدت و وجهک أردت،فأسألک أن تبارک لی فی رحلتی و تقضی لی حاجتی،و أن تجعلنی الیوم ممن تباهی به من هو أفضل منی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541321_3830689328"/>
      <w:bookmarkStart w:id="560" w:name="_Toc199"/>
      <w:bookmarkEnd w:id="559"/>
      <w:r>
        <w:rPr>
          <w:rtl w:val="true"/>
        </w:rPr>
        <w:t>أحکام الوقوف بعرفات</w:t>
      </w:r>
      <w:r>
        <w:rPr>
          <w:rtl w:val="true"/>
        </w:rPr>
        <w:t>:</w:t>
      </w:r>
      <w:bookmarkEnd w:id="560"/>
    </w:p>
    <w:p>
      <w:pPr>
        <w:pStyle w:val="BookText"/>
        <w:rPr/>
      </w:pPr>
      <w:r>
        <w:rPr>
          <w:rFonts w:ascii="IRNazanin" w:hAnsi="IRNazanin" w:eastAsia="IRNazanin"/>
          <w:color w:val="111111"/>
          <w:sz w:val="28"/>
          <w:sz w:val="28"/>
          <w:szCs w:val="28"/>
          <w:rtl w:val="true"/>
          <w:lang w:bidi="fa-IR"/>
        </w:rPr>
        <w:t>و أما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فیها النیة المشتملة علی قصد الفعل المخصوص متقربا الی اللّه،و الأحوط ضم الوجوب و قصد کونه لحج التمتع أو غیره حج الإسلام أو غیره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وقتها بعد الزوال،سواء وجب الوقوف منه الی الغروب أو کفی المسمی، و یجب علی الأول المبادرة إلیها بعد تحققه،فلو أخر أثم و أجزأ کما فی الدروس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الکون بها أی بعرفات الی الغروب المعبر عندنا بزوال الحمرة المشرقیة،فلا یجوز التأخیر عنه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مبدؤه من زوال الشمس یوم التاسع بمعنی عدم جواز التقدم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الاستیعاب حتی ان أخل به فی جزء منه أثم و ان تم حجه أم یکفی المسمی و لو قلیلا؟قولان،أجودهما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الأحوط العمل بما فی نحو الصحیح الوارد فی صفة حج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الی نمرة فضرب قبته و ضرب الناس أخبیتهم عندها،فلما زالت الشمس خرج رسول اللّه صلّی اللّه علیه و آله و معه قریش و قد اغتسل،و قطع التلبیة حتی وقف بالمسجد، فوعظ الناس و أمرهم و نهاهم،ثم صلی الظهر و العصر بأذان واحد و إقامتین، ثم مضی الی الموقف و وقف به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الروایة و أمثالها دلالة واضحة علی فساد القول الأول،و هذا هو الوقت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الاضطراری فهو ما أشار إلیه بقوله و من لم یتمکن من الوقوف بها نهارا أجزأه الوقوف بها لیلا قلیلا و لو قبل الفجر متصلا به، إذا علم أنه یدرک المشعر قبل طلوع الشمس،و جاز له أن یدفع من عرفات متی شاء،بلا خلاف و لا ذم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أفاض و ذهب منها قبل الغروب عامدا عالما بالتحریم أثم و لم یبطل حجه إجماعا و لکن جبره ببدنة علی الأشهر الأظهر،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بشاة،و هو ضعیف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عجز عنها صام ثمانیة عشر یوما و یستفاد من النصوص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جواز صوم هذه الأیام فی السفر و عدم وجوب المتابعة فیها،کما علیه جمع،خلافا للدروس </w:t>
      </w:r>
      <w:r>
        <w:rPr>
          <w:rStyle w:val="FootnoteAnchor"/>
          <w:rtl w:val="true"/>
        </w:rPr>
        <w:footnoteReference w:id="785"/>
      </w:r>
      <w:r>
        <w:rPr>
          <w:rFonts w:ascii="IRNazanin" w:hAnsi="IRNazanin" w:eastAsia="IRNazanin"/>
          <w:color w:val="111111"/>
          <w:sz w:val="28"/>
          <w:sz w:val="28"/>
          <w:szCs w:val="28"/>
          <w:rtl w:val="true"/>
          <w:lang w:bidi="fa-IR"/>
        </w:rPr>
        <w:t>فأوجب المتابعة فیها،و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ذا إذا لم یعد قبل الغروب،و الا فالأقوی سقوطها و ان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بعد الغروب لم تسقط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علیه لو کان فی إفاضته قبل الغروب جاهلا أو ناسیا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الجاهل أو ذکر الناسی قبل الغروب وجب علیه العود مع الإمکان،فإن أخل به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نمرة بفتح النون و کسر المیم و فتح الراء،و یجوز إسکان میمها،و هی الجبل الذی علیه أنصاب الحرم علی یمینک إذا خرجت من المأزمین ترید الموقف،کذا فی کلام جماعة من أهل اللغة،و فی الاخبار </w:t>
      </w:r>
      <w:r>
        <w:rPr>
          <w:rStyle w:val="FootnoteAnchor"/>
          <w:rtl w:val="true"/>
        </w:rPr>
        <w:footnoteReference w:id="786"/>
      </w:r>
      <w:r>
        <w:rPr>
          <w:rFonts w:ascii="Amiri" w:hAnsi="Amiri" w:eastAsia="Amiri" w:cs="Amiri"/>
          <w:color w:val="111111"/>
          <w:sz w:val="28"/>
          <w:sz w:val="28"/>
          <w:szCs w:val="28"/>
          <w:rtl w:val="true"/>
          <w:lang w:bidi="ar-SA"/>
        </w:rPr>
        <w:t>أنها بطن عرنة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ثویة بفتح المثلثة و کسر الواو و تشدید الیاء المثناة من تحت المفتوحة کما فی کلام جماعة،قیل بعد الضبط المذکور مع السکوت عن حال الواو مطلقا کما فی السرائر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أظفر بممیز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المجاز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سوق کانت علی فرسخ من عرفة بناحیة کبکب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عرنة بضم العین المهملة و فتح الراء و النون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لغة بضمتین قال المطرزی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بحذاء عرفات و بتصغیرها سمیت عرینة،و هی قبیلة ینسب إلیها العرنیون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واد بین عرفات و منی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الأراک بفتح الهمزة کسحاب،قیل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بعرفة قریب نمرة قاله </w:t>
      </w:r>
      <w:bookmarkStart w:id="561" w:name="pg13620_149268"/>
    </w:p>
    <w:p>
      <w:pPr>
        <w:pStyle w:val="BookText"/>
        <w:rPr/>
      </w:pPr>
      <w:bookmarkEnd w:id="561"/>
      <w:r>
        <w:rPr>
          <w:rFonts w:ascii="IRNazanin" w:hAnsi="IRNazanin" w:eastAsia="IRNazanin"/>
          <w:color w:val="111111"/>
          <w:sz w:val="28"/>
          <w:sz w:val="28"/>
          <w:szCs w:val="28"/>
          <w:rtl w:val="true"/>
          <w:lang w:bidi="fa-IR"/>
        </w:rPr>
        <w:t xml:space="preserve">فی القاموس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حدود لعرفة ف لا یجزئ الوقوف بها بلا خلاف أجده،بل علیه الإجماع فی عبائر جماعة،و ربما یوهم الخلاف من النص و بعض الفتاوی مرجوع فی المختلف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 خباءه بنمرة،و أن یقف فی السفح من الجبل و أسفله مع میسرة الجبل أی میسرة القادم الیه من مکة کما ذکره جماعة،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 المستقبل للقبلة،و یکفی فی القیام بوظیفة المیسرة لحظة و لو فی مروره کما قیل فی السهل دون الحزن،لیتیسر الاجتماع و التضام المستحب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یجمع رحله و یظهر أمتعته بعضها الی بعض،لیأمن علیها من الذهاب فیتوجه قلبه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یسد الخلل و الفرج الکائنة علی الأرض به أی برحله و بنفسه بأن لا یدع بینه و بین أصحابه 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یصرف زمان الوقوف کله فی الذکر و الدعاء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بوجوبه،و یحتمل إرادته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حال الدعاء قائما إجماعا،کما عن التذکرة،إلا إذا نافی ذلک الخشوع لشدة التعب و نحوه فیستحب جالسا،وفاقا 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الوقوف فی أعلی الجبل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أحوط،إلا لضرورة فلا منع مطلقا إجماعا کما عن التذکرة و قاعدا أو راکبا إجماعا کما عنها</w:t>
      </w:r>
      <w:r>
        <w:rPr>
          <w:rFonts w:eastAsia="IRNazanin" w:cs="IRNazanin"/>
          <w:color w:val="111111"/>
          <w:sz w:val="28"/>
          <w:szCs w:val="28"/>
          <w:rtl w:val="true"/>
          <w:lang w:bidi="fa-IR"/>
        </w:rPr>
        <w:t>.</w:t>
      </w:r>
    </w:p>
    <w:p>
      <w:pPr>
        <w:pStyle w:val="Heading6"/>
        <w:numPr>
          <w:ilvl w:val="5"/>
          <w:numId w:val="1"/>
        </w:numPr>
        <w:rPr/>
      </w:pPr>
      <w:bookmarkStart w:id="562" w:name="__RefHeading___Toc541323_3830689328"/>
      <w:bookmarkStart w:id="563" w:name="_Toc200"/>
      <w:bookmarkEnd w:id="562"/>
      <w:r>
        <w:rPr>
          <w:rtl w:val="true"/>
        </w:rPr>
        <w:t>مسائل فی الوقوف بعرفات</w:t>
      </w:r>
      <w:r>
        <w:rPr>
          <w:rtl w:val="true"/>
        </w:rPr>
        <w:t>:</w:t>
      </w:r>
      <w:bookmarkEnd w:id="56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اللواحق فمسائل 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الوقوف بعرفة رکن،فان ترکه عامدا بطل حجه إجماعا،و ما ورد بخلافها شاذ مؤول،و لا فرق فی الحکم بالبطلان بترک الوقوف عمدا بین قسمیه الاختیاری و الاضطراری،حتی لو ترک الاختیاری عمدا بطل الحج مطلقا و ان أتی بالاضطراری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ترک الاضطراری عمدا حیث یفوت الاختیاری مطلقا،و من قصر الحکم علی الاختیاری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أراد أنه لا یجزئ الاقتصار علی الاضطراری عمدا،بل من ترک الاختیاری عمدا بطل حجه و ان أتی بالاضطراری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ترکه ناسیا تدارکه لیلا و لو الی الفجر متصلا به،إذا علم أنه یدرک المشعر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المتن اختصاص الحکم بالناسی،فلا یعذر الجاهل مطلقا،خلافا لظاهر الدروس </w:t>
      </w:r>
      <w:r>
        <w:rPr>
          <w:rStyle w:val="FootnoteAnchor"/>
          <w:rtl w:val="true"/>
        </w:rPr>
        <w:footnoteReference w:id="789"/>
      </w:r>
      <w:r>
        <w:rPr>
          <w:rFonts w:ascii="IRNazanin" w:hAnsi="IRNazanin" w:eastAsia="IRNazanin"/>
          <w:color w:val="111111"/>
          <w:sz w:val="28"/>
          <w:sz w:val="28"/>
          <w:szCs w:val="28"/>
          <w:rtl w:val="true"/>
          <w:lang w:bidi="fa-IR"/>
        </w:rPr>
        <w:t xml:space="preserve">فکالناسی،و هو حسن حیث یکون الجهل عذرا،بأن یکون ساذجا لم یشبه تقصیرا أصلا،تبعا لظاهر النص </w:t>
      </w:r>
      <w:r>
        <w:rPr>
          <w:rStyle w:val="FootnoteAnchor"/>
          <w:rtl w:val="true"/>
        </w:rPr>
        <w:footnoteReference w:id="790"/>
      </w:r>
      <w:r>
        <w:rPr>
          <w:rFonts w:ascii="IRNazanin" w:hAnsi="IRNazanin" w:eastAsia="IRNazanin"/>
          <w:color w:val="111111"/>
          <w:sz w:val="28"/>
          <w:sz w:val="28"/>
          <w:szCs w:val="28"/>
          <w:rtl w:val="true"/>
          <w:lang w:bidi="fa-IR"/>
        </w:rPr>
        <w:t>المعلل الوارد فی الناسی،و یشکل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وجوب التدارک لیلا انما هو مع الإمکان،و یتحقق بعلمه بإدراک المشعر قبل طلوع الشمس لو وقف بها کما قدمنا،و کذا لو ظن ذلک کما فی صریح الاخبار </w:t>
      </w:r>
      <w:r>
        <w:rPr>
          <w:rStyle w:val="FootnoteAnchor"/>
          <w:rtl w:val="true"/>
        </w:rPr>
        <w:footnoteReference w:id="791"/>
      </w:r>
      <w:r>
        <w:rPr>
          <w:rFonts w:ascii="IRNazanin" w:hAnsi="IRNazanin" w:eastAsia="IRNazanin"/>
          <w:color w:val="111111"/>
          <w:sz w:val="28"/>
          <w:sz w:val="28"/>
          <w:szCs w:val="28"/>
          <w:rtl w:val="true"/>
          <w:lang w:bidi="fa-IR"/>
        </w:rPr>
        <w:t>و ینتفی بظن الخلاف کما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تحققه باحتمال الأمرین علی السواء اشکال و قولان و فی بعض الاخبار </w:t>
      </w:r>
      <w:r>
        <w:rPr>
          <w:rStyle w:val="FootnoteAnchor"/>
          <w:rtl w:val="true"/>
        </w:rPr>
        <w:footnoteReference w:id="792"/>
      </w:r>
      <w:r>
        <w:rPr>
          <w:rFonts w:ascii="IRNazanin" w:hAnsi="IRNazanin" w:eastAsia="IRNazanin"/>
          <w:color w:val="111111"/>
          <w:sz w:val="28"/>
          <w:sz w:val="28"/>
          <w:szCs w:val="28"/>
          <w:rtl w:val="true"/>
          <w:lang w:bidi="fa-IR"/>
        </w:rPr>
        <w:t>ما یرشد الی العدم،و لا بأس به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فاته التدارک لیلا أیضا اجتزأ بالوقوف بالمشعر الاختیاری </w:t>
      </w:r>
    </w:p>
    <w:p>
      <w:pPr>
        <w:pStyle w:val="BookText"/>
        <w:rPr/>
      </w:pPr>
      <w:r>
        <w:rPr>
          <w:rFonts w:ascii="IRNazanin" w:hAnsi="IRNazanin" w:eastAsia="IRNazanin"/>
          <w:color w:val="111111"/>
          <w:sz w:val="28"/>
          <w:sz w:val="28"/>
          <w:szCs w:val="28"/>
          <w:rtl w:val="true"/>
          <w:lang w:bidi="fa-IR"/>
        </w:rPr>
        <w:t xml:space="preserve">بالنص </w:t>
      </w:r>
      <w:r>
        <w:rPr>
          <w:rStyle w:val="FootnoteAnchor"/>
          <w:rtl w:val="true"/>
        </w:rPr>
        <w:footnoteReference w:id="793"/>
      </w:r>
      <w:r>
        <w:rPr>
          <w:rFonts w:ascii="IRNazanin" w:hAnsi="IRNazanin" w:eastAsia="IRNazanin"/>
          <w:color w:val="111111"/>
          <w:sz w:val="28"/>
          <w:sz w:val="28"/>
          <w:szCs w:val="28"/>
          <w:rtl w:val="true"/>
          <w:lang w:bidi="fa-IR"/>
        </w:rPr>
        <w:t>و الإجماع،و فی الاضطراری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 أنه لو فاته الوقوف الاختیاری بعرفة لعذر مطلقا و خشی طلوع الشمس من یوم النحر لو رجع و الاولی وقف أو أتی و نحوهما الی عرفات لیتدارک الوقوف لیلا اقتصر علی الوقوف ب المشعر لیدرکه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نسی الوقوف بعرفات أصلا أی نهارا و لیلا اجتزأ بإدراک المشعر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عرفات قبل الغروب و لم یتفق له المشعر حتی طلعت الشمس من یوم النحر أجزأه الوقوف به أی بالمشعر و لو قبل الزوال من یومه بلا خلاف فیه،و لا فی الاجزاء أیضا لو عکس فأدرک اختیاری المشعر و اضطراری عرفة،أو أدرک اختیاری عرفة وحده،الا من الفاضل فی جملة من کتبه فی الأخر فاستشکل فیه،و لکنه فی أکثرها صرح بالاجزاء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جماعة منهم هنا و فیما سبق بعدم خلاف فیه،و آخرون منهم فیما سبق بالإجماع علیه،فلا اشکال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کفی اختیاری أحدهما فاختیاریهما معا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 خمس لا خلاف یعتد به،و لا إشکال فی إدراک الحج بکل منهما اختیاریهما و اختیاری أحدهما مع اضطراری الأخر 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ثلاث صور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اضطراریهما معا،و اضطراری أحدهما،أما اضطراری عرفة وحده فلا یجزئ قطعا،و أما الصورتان الأخیرتان ففیهما خلاف أشار إلیه بقوله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یدرک عرفات نهارا و أدرکها لیلا و لم یدرک المشعر الحرام </w:t>
      </w:r>
      <w:bookmarkStart w:id="564" w:name="pg13620_149271"/>
    </w:p>
    <w:p>
      <w:pPr>
        <w:pStyle w:val="BookText"/>
        <w:rPr/>
      </w:pPr>
      <w:bookmarkEnd w:id="564"/>
      <w:r>
        <w:rPr>
          <w:rFonts w:ascii="IRNazanin" w:hAnsi="IRNazanin" w:eastAsia="IRNazanin"/>
          <w:color w:val="111111"/>
          <w:sz w:val="28"/>
          <w:sz w:val="28"/>
          <w:szCs w:val="28"/>
          <w:rtl w:val="true"/>
          <w:lang w:bidi="fa-IR"/>
        </w:rPr>
        <w:t>حتی طلعت الشمس فقد فاته الحج وفاقا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حجه مطلقا و لو أدرکه أی المشعر قبل الزوال و القائل الأکثر،بل علیه عامة المتأخرین،و هو الأظهر الأشهر،و الأظهر عدم إجزاء اضطراری المشعر وحده،و فی کلام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تلخص مما ذکرنا أن أقسام الوقوفین بالنسبة إلی الاختیاری و الاضطراری ثمانیة،و کلها مجزئة إلا الاضطراری الواحد منها،کما علیه جماعة،و منهم الشهید فی الدروس </w:t>
      </w:r>
      <w:r>
        <w:rPr>
          <w:rStyle w:val="FootnoteAnchor"/>
          <w:rtl w:val="true"/>
        </w:rPr>
        <w:footnoteReference w:id="794"/>
      </w:r>
      <w:r>
        <w:rPr>
          <w:rFonts w:ascii="Amiri" w:hAnsi="Amiri" w:eastAsia="Amiri" w:cs="Amiri"/>
          <w:color w:val="111111"/>
          <w:sz w:val="28"/>
          <w:sz w:val="28"/>
          <w:szCs w:val="28"/>
          <w:rtl w:val="true"/>
          <w:lang w:bidi="ar-SA"/>
        </w:rPr>
        <w:t xml:space="preserve">و اللمعة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541325_3830689328"/>
      <w:bookmarkStart w:id="566" w:name="_Toc201"/>
      <w:bookmarkEnd w:id="565"/>
      <w:r>
        <w:rPr>
          <w:rtl w:val="true"/>
        </w:rPr>
        <w:t>القول فی الوقوف بالمشعر</w:t>
      </w:r>
      <w:r>
        <w:rPr>
          <w:rtl w:val="true"/>
        </w:rPr>
        <w:t>:</w:t>
      </w:r>
      <w:bookmarkEnd w:id="566"/>
    </w:p>
    <w:p>
      <w:pPr>
        <w:pStyle w:val="Heading6"/>
        <w:numPr>
          <w:ilvl w:val="5"/>
          <w:numId w:val="1"/>
        </w:numPr>
        <w:rPr/>
      </w:pPr>
      <w:bookmarkStart w:id="567" w:name="__RefHeading___Toc541327_3830689328"/>
      <w:bookmarkStart w:id="568" w:name="_Toc202"/>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و النظر فی مقدمته،و کیفیته،و لواحقه</w:t>
      </w:r>
    </w:p>
    <w:p>
      <w:pPr>
        <w:pStyle w:val="Heading6"/>
        <w:numPr>
          <w:ilvl w:val="5"/>
          <w:numId w:val="1"/>
        </w:numPr>
        <w:rPr/>
      </w:pPr>
      <w:bookmarkStart w:id="569" w:name="__RefHeading___Toc541329_3830689328"/>
      <w:bookmarkStart w:id="570" w:name="_Toc203"/>
      <w:bookmarkEnd w:id="569"/>
      <w:r>
        <w:rPr>
          <w:rtl w:val="true"/>
        </w:rPr>
        <w:t>مقدمات الوقوف بالمشعر</w:t>
      </w:r>
      <w:r>
        <w:rPr>
          <w:rtl w:val="true"/>
        </w:rPr>
        <w:t>:</w:t>
      </w:r>
      <w:bookmarkEnd w:id="570"/>
    </w:p>
    <w:p>
      <w:pPr>
        <w:pStyle w:val="BookText"/>
        <w:rPr/>
      </w:pPr>
      <w:r>
        <w:rPr>
          <w:rFonts w:ascii="IRNazanin" w:hAnsi="IRNazanin" w:eastAsia="IRNazanin"/>
          <w:color w:val="111111"/>
          <w:sz w:val="28"/>
          <w:sz w:val="28"/>
          <w:szCs w:val="28"/>
          <w:rtl w:val="true"/>
          <w:lang w:bidi="fa-IR"/>
        </w:rPr>
        <w:t>فالمقدمة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مندوبات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و التوسط فی السیر إلیه بسکینة و وقار،سائلا العتق من النار و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عند الکثیب الأحمر من یمین الطریق،بقوله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موقفی،و زد فی علمی،و سلم لی دینی،و تقبل مناسکی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تأخیر المغرب و العشاء من عرفة الی المزدلفة یعنی المشعر و لو صار ربع اللیل بل ثلثه کما فی الصحیح </w:t>
      </w:r>
      <w:r>
        <w:rPr>
          <w:rStyle w:val="FootnoteAnchor"/>
          <w:rtl w:val="true"/>
        </w:rPr>
        <w:footnoteReference w:id="796"/>
      </w:r>
      <w:r>
        <w:rPr>
          <w:rFonts w:ascii="IRNazanin" w:hAnsi="IRNazanin" w:eastAsia="IRNazanin"/>
          <w:color w:val="111111"/>
          <w:sz w:val="28"/>
          <w:sz w:val="28"/>
          <w:szCs w:val="28"/>
          <w:rtl w:val="true"/>
          <w:lang w:bidi="fa-IR"/>
        </w:rPr>
        <w:t xml:space="preserve">،و فی المنتهی </w:t>
      </w:r>
      <w:r>
        <w:rPr>
          <w:rStyle w:val="FootnoteAnchor"/>
          <w:rtl w:val="true"/>
        </w:rPr>
        <w:footnoteReference w:id="797"/>
      </w:r>
      <w:r>
        <w:rPr>
          <w:rFonts w:ascii="IRNazanin" w:hAnsi="IRNazanin" w:eastAsia="IRNazanin"/>
          <w:color w:val="111111"/>
          <w:sz w:val="28"/>
          <w:sz w:val="28"/>
          <w:szCs w:val="28"/>
          <w:rtl w:val="true"/>
          <w:lang w:bidi="fa-IR"/>
        </w:rPr>
        <w:t xml:space="preserve">و عن التذکرة أن علیه </w:t>
      </w:r>
      <w:bookmarkStart w:id="571" w:name="pg13620_149272"/>
    </w:p>
    <w:p>
      <w:pPr>
        <w:pStyle w:val="BookText"/>
        <w:rPr/>
      </w:pPr>
      <w:bookmarkEnd w:id="571"/>
      <w:r>
        <w:rPr>
          <w:rFonts w:ascii="IRNazanin" w:hAnsi="IRNazanin" w:eastAsia="IRNazanin"/>
          <w:color w:val="111111"/>
          <w:sz w:val="28"/>
          <w:sz w:val="28"/>
          <w:szCs w:val="28"/>
          <w:rtl w:val="true"/>
          <w:lang w:bidi="fa-IR"/>
        </w:rPr>
        <w:t xml:space="preserve">إجماع أهل العلم کافة،و ظاهر جماعة الوجوب کما هو ظاهر المعتبرین </w:t>
      </w:r>
      <w:r>
        <w:rPr>
          <w:rStyle w:val="FootnoteAnchor"/>
          <w:rtl w:val="true"/>
        </w:rPr>
        <w:footnoteReference w:id="798"/>
      </w:r>
      <w:r>
        <w:rPr>
          <w:rFonts w:ascii="IRNazanin" w:hAnsi="IRNazanin" w:eastAsia="IRNazanin"/>
          <w:color w:val="111111"/>
          <w:sz w:val="28"/>
          <w:sz w:val="28"/>
          <w:szCs w:val="28"/>
          <w:rtl w:val="true"/>
          <w:lang w:bidi="fa-IR"/>
        </w:rPr>
        <w:t>،و حملا علی الاستحباب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بینهما بأذان واحد و إقامتین بإجماعنا فتوی و نصا </w:t>
      </w:r>
      <w:r>
        <w:rPr>
          <w:rStyle w:val="FootnoteAnchor"/>
          <w:rtl w:val="true"/>
        </w:rPr>
        <w:footnoteReference w:id="799"/>
      </w:r>
      <w:r>
        <w:rPr>
          <w:rFonts w:ascii="IRNazanin" w:hAnsi="IRNazanin" w:eastAsia="IRNazanin"/>
          <w:color w:val="111111"/>
          <w:sz w:val="28"/>
          <w:sz w:val="28"/>
          <w:szCs w:val="28"/>
          <w:rtl w:val="true"/>
          <w:lang w:bidi="fa-IR"/>
        </w:rPr>
        <w:t>و علی هذا فیستحب تأخیر نوافل المغرب عن وقتها حتی یصلی العشاء فیصلیها قضاءا</w:t>
      </w:r>
      <w:r>
        <w:rPr>
          <w:rFonts w:eastAsia="IRNazanin" w:cs="IRNazanin"/>
          <w:color w:val="111111"/>
          <w:sz w:val="28"/>
          <w:szCs w:val="28"/>
          <w:rtl w:val="true"/>
          <w:lang w:bidi="fa-IR"/>
        </w:rPr>
        <w:t>.</w:t>
      </w:r>
    </w:p>
    <w:p>
      <w:pPr>
        <w:pStyle w:val="Heading6"/>
        <w:numPr>
          <w:ilvl w:val="5"/>
          <w:numId w:val="1"/>
        </w:numPr>
        <w:rPr/>
      </w:pPr>
      <w:bookmarkStart w:id="572" w:name="__RefHeading___Toc541331_3830689328"/>
      <w:bookmarkStart w:id="573" w:name="_Toc204"/>
      <w:bookmarkEnd w:id="572"/>
      <w:r>
        <w:rPr>
          <w:rtl w:val="true"/>
        </w:rPr>
        <w:t>کیفیة الوقوف بالمشعر</w:t>
      </w:r>
      <w:r>
        <w:rPr>
          <w:rtl w:val="true"/>
        </w:rPr>
        <w:t>:</w:t>
      </w:r>
      <w:bookmarkEnd w:id="573"/>
    </w:p>
    <w:p>
      <w:pPr>
        <w:pStyle w:val="BookText"/>
        <w:rPr/>
      </w:pPr>
      <w:r>
        <w:rPr>
          <w:rFonts w:ascii="IRNazanin" w:hAnsi="IRNazanin" w:eastAsia="IRNazanin"/>
          <w:color w:val="111111"/>
          <w:sz w:val="28"/>
          <w:sz w:val="28"/>
          <w:szCs w:val="28"/>
          <w:rtl w:val="true"/>
          <w:lang w:bidi="fa-IR"/>
        </w:rPr>
        <w:t>و فی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مندوبات،فالواجبات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کما مر فی عرفة و فی کل عبادة،و لینو أن وقوفه لحجة الإسلام أو غیرها،کما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تجب مقارنتها اختیارا لطلوع الفجر و استدامة حکمها الی طلوع الشمس أم یجوز إیقاعها فی أی جزء من أجزاء هذا الزمان أرید و قطعها متی أرید؟ وجهان،مبنیان علی وجوب استیعاب هذا الزمان اختیارا بالوقوف و عدمه،و الوجه العدم وفاقا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الوقوف هنا کما مر فی عرفة من أن الواجب فیه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الوقوف لیلا فهل یجب استیناف النیة بعد الفجر؟وجهان، و الأحوط الأولی الاستیناف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الوقوف به أی بالمشعر وحده ما بین المأزمین إلی الحیاض إلی وادی محسر و المأزمان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الزاء و الهمزة و یجوز القلب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الجبلان بین عرفات و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بغیر المشعر اختیارا أو اضطرارا لم یجز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لکن یجوز الارتفاع الی الجبل مع الزحام بالنص </w:t>
      </w:r>
      <w:r>
        <w:rPr>
          <w:rStyle w:val="FootnoteAnchor"/>
          <w:rtl w:val="true"/>
        </w:rPr>
        <w:footnoteReference w:id="800"/>
      </w:r>
      <w:r>
        <w:rPr>
          <w:rFonts w:ascii="IRNazanin" w:hAnsi="IRNazanin" w:eastAsia="IRNazanin"/>
          <w:color w:val="111111"/>
          <w:sz w:val="28"/>
          <w:sz w:val="28"/>
          <w:szCs w:val="28"/>
          <w:rtl w:val="true"/>
          <w:lang w:bidi="fa-IR"/>
        </w:rPr>
        <w:t xml:space="preserve">و الإجماع و یکره لا معه کما علیه جماعة،و ظاهر الأکثر عدم الجواز الا مع الضرورة، و فی الغنیة </w:t>
      </w:r>
      <w:r>
        <w:rPr>
          <w:rStyle w:val="FootnoteAnchor"/>
          <w:rtl w:val="true"/>
        </w:rPr>
        <w:footnoteReference w:id="801"/>
      </w:r>
      <w:r>
        <w:rPr>
          <w:rFonts w:ascii="IRNazanin" w:hAnsi="IRNazanin" w:eastAsia="IRNazanin"/>
          <w:color w:val="111111"/>
          <w:sz w:val="28"/>
          <w:sz w:val="28"/>
          <w:szCs w:val="28"/>
          <w:rtl w:val="true"/>
          <w:lang w:bidi="fa-IR"/>
        </w:rPr>
        <w:t>الإجماع،فهو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الوقوف بالمشعر للمختار واحد،و هو ما بین طلوع الفجر الی طلوع الشمس من یوم النحر،و للمضطر اثنان،أحدهما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الشمس الی الزوال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لیلة النحر الی الفجر،و قد یعبر عنهما بواحد،فیقال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لیلة النحر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المقامین هو الأشهر،و یقابله فی مقام الأول القول بأنه من أول اللیل الی طلوع الشمس،الا أن علی مقدمه علی الفجر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أنه إلی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نادران بل علی خلافهما الإجماع فی کلام جمع،و أندر منهما القول بأن الاختیاری لیلة النحر و الاضطراری من طلوع فجره الی شمسه،و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أفاض قبل الفجر عامدا عالما بالتحریم أثم علی القول بأنه اضطراری و لا علی القول بأنه اختیاری و جبره بشاة علی القولین و لم یبطل حجه وفاقا للأکثر،و فی المنتهی </w:t>
      </w:r>
      <w:r>
        <w:rPr>
          <w:rStyle w:val="FootnoteAnchor"/>
          <w:rtl w:val="true"/>
        </w:rPr>
        <w:footnoteReference w:id="802"/>
      </w:r>
      <w:r>
        <w:rPr>
          <w:rFonts w:ascii="IRNazanin" w:hAnsi="IRNazanin" w:eastAsia="IRNazanin"/>
          <w:color w:val="111111"/>
          <w:sz w:val="28"/>
          <w:sz w:val="28"/>
          <w:szCs w:val="28"/>
          <w:rtl w:val="true"/>
          <w:lang w:bidi="fa-IR"/>
        </w:rPr>
        <w:t>اتفاق من عدا الحلی علیه،و فیه مع ذلک التصریح بأنه اضطراری،و هو ظاهر فی أن المراد بالاضطراری ما یأثم باختیاره و ان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803"/>
      </w:r>
      <w:r>
        <w:rPr>
          <w:rFonts w:ascii="IRNazanin" w:hAnsi="IRNazanin" w:eastAsia="IRNazanin"/>
          <w:color w:val="111111"/>
          <w:sz w:val="28"/>
          <w:sz w:val="28"/>
          <w:szCs w:val="28"/>
          <w:rtl w:val="true"/>
          <w:lang w:bidi="fa-IR"/>
        </w:rPr>
        <w:t>و الفتوی مطلق فی الحکم بالاجزاء،الا أن الماتن قیده بقوله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وقف بعرفات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أن یکون تقییدا لکلام الأصحاب و الاخبار </w:t>
      </w:r>
    </w:p>
    <w:p>
      <w:pPr>
        <w:pStyle w:val="BookText"/>
        <w:rPr/>
      </w:pPr>
      <w:r>
        <w:rPr>
          <w:rFonts w:ascii="IRNazanin" w:hAnsi="IRNazanin" w:eastAsia="IRNazanin"/>
          <w:color w:val="111111"/>
          <w:sz w:val="28"/>
          <w:sz w:val="28"/>
          <w:szCs w:val="28"/>
          <w:rtl w:val="true"/>
          <w:lang w:bidi="fa-IR"/>
        </w:rPr>
        <w:t>و لیس بعیدا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علی القول بعدم إجزاء اضطراری المشعر وحده،کما هو الأقوی و قد مضی،فوجه التقیید واضح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المتن دلالة علی وجوب المبیت بالمشعر،و لکنه أحوط وفاقا للأکثر،خلافا للتذکرة فاختار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لا یجوز الإفاضة من المشعر لیلا إلا للمرأة مطلقا و لو مختارة و الخائف و ذوی الأعذار فیجوز الإفاضة لهم،و لکن لا بد لهم من الوقوف و لو قلیلا،فعلیهم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أن لا یفیضوا الا بعد انتصاف اللیل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الغداة قبل الوقوف الواجب و نیته،کما هنا و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بالوقوف هنا القیام للدعاء و الذکر،و أما الوقوف المتعارف بمعنی الکون فهو واجب من أول الفجر،فلا یجوز تأخیره بنیته الی أن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نظر،لمخالفته لظاهر المتن و صریح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یطأ الصرورة بالفتح،و هو الذی لم یحج بعد المشعر برجله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یقف علی المشعر و یطأ برجله کما فی الصحیح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 المراد بالمشعر هنا أخص من المزدلفة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بحبل قزح،و هو ظاهر الآیة </w:t>
      </w:r>
      <w:r>
        <w:rPr>
          <w:rStyle w:val="FootnoteAnchor"/>
          <w:rtl w:val="true"/>
        </w:rPr>
        <w:footnoteReference w:id="805"/>
      </w:r>
      <w:r>
        <w:rPr>
          <w:rFonts w:ascii="IRNazanin" w:hAnsi="IRNazanin" w:eastAsia="IRNazanin"/>
          <w:color w:val="111111"/>
          <w:sz w:val="28"/>
          <w:sz w:val="28"/>
          <w:szCs w:val="28"/>
          <w:rtl w:val="true"/>
          <w:lang w:bidi="fa-IR"/>
        </w:rPr>
        <w:t xml:space="preserve">و الاخبار </w:t>
      </w:r>
      <w:r>
        <w:rPr>
          <w:rStyle w:val="FootnoteAnchor"/>
          <w:rtl w:val="true"/>
        </w:rPr>
        <w:footnoteReference w:id="806"/>
      </w:r>
      <w:r>
        <w:rPr>
          <w:rFonts w:ascii="IRNazanin" w:hAnsi="IRNazanin" w:eastAsia="IRNazanin"/>
          <w:color w:val="111111"/>
          <w:sz w:val="28"/>
          <w:sz w:val="28"/>
          <w:szCs w:val="28"/>
          <w:rtl w:val="true"/>
          <w:lang w:bidi="fa-IR"/>
        </w:rPr>
        <w:t xml:space="preserve">و الأصحاب،فإن وطئ </w:t>
      </w:r>
    </w:p>
    <w:p>
      <w:pPr>
        <w:pStyle w:val="BookText"/>
        <w:rPr/>
      </w:pPr>
      <w:r>
        <w:rPr>
          <w:rFonts w:ascii="IRNazanin" w:hAnsi="IRNazanin" w:eastAsia="IRNazanin"/>
          <w:color w:val="111111"/>
          <w:sz w:val="28"/>
          <w:sz w:val="28"/>
          <w:szCs w:val="28"/>
          <w:rtl w:val="true"/>
          <w:lang w:bidi="fa-IR"/>
        </w:rPr>
        <w:t xml:space="preserve">المزدلفة واجب،و ظاهر الوقوف علیه غیر الوقوف به،و لا اختصاص الوقوف بالمزدلفة بالصرورة و بطن الوادی من المزدلفة،فلو کانت هی المشعر الحرام لم یکن للقرب منه المأمور به فی الصحیح </w:t>
      </w:r>
      <w:r>
        <w:rPr>
          <w:rStyle w:val="FootnoteAnchor"/>
          <w:rtl w:val="true"/>
        </w:rPr>
        <w:footnoteReference w:id="807"/>
      </w:r>
      <w:r>
        <w:rPr>
          <w:rFonts w:ascii="IRNazanin" w:hAnsi="IRNazanin" w:eastAsia="IRNazanin"/>
          <w:color w:val="111111"/>
          <w:sz w:val="28"/>
          <w:sz w:val="28"/>
          <w:szCs w:val="28"/>
          <w:rtl w:val="true"/>
          <w:lang w:bidi="fa-IR"/>
        </w:rPr>
        <w:t>المزبور معنی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حسن الا أن المستفاد من بعض الصحاح </w:t>
      </w:r>
      <w:r>
        <w:rPr>
          <w:rStyle w:val="FootnoteAnchor"/>
          <w:rtl w:val="true"/>
        </w:rPr>
        <w:footnoteReference w:id="808"/>
      </w:r>
      <w:r>
        <w:rPr>
          <w:rFonts w:ascii="IRNazanin" w:hAnsi="IRNazanin" w:eastAsia="IRNazanin"/>
          <w:color w:val="111111"/>
          <w:sz w:val="28"/>
          <w:sz w:val="28"/>
          <w:szCs w:val="28"/>
          <w:rtl w:val="true"/>
          <w:lang w:bidi="fa-IR"/>
        </w:rPr>
        <w:t>و کلام أهل اللغة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المشعر هو المزدلفة و جمع،و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اشتراک المشعر بین المعنیین، و لکن الظاهر أن المراد به هنا هو المعنی الأول لما مر،و ان احتمل کلام من قید برجله استحباب الوقوف بالمزدلفة راجلا حافیا،لکنه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الصعود علی قزح زیادة علی مسمی وطئه و ذکر اللّه علیه و القائل الشیخ فی المبسوط </w:t>
      </w:r>
      <w:r>
        <w:rPr>
          <w:rStyle w:val="FootnoteAnchor"/>
          <w:rtl w:val="true"/>
        </w:rPr>
        <w:footnoteReference w:id="809"/>
      </w:r>
      <w:r>
        <w:rPr>
          <w:rFonts w:ascii="IRNazanin" w:hAnsi="IRNazanin" w:eastAsia="IRNazanin"/>
          <w:color w:val="111111"/>
          <w:sz w:val="28"/>
          <w:sz w:val="28"/>
          <w:szCs w:val="28"/>
          <w:rtl w:val="true"/>
          <w:lang w:bidi="fa-IR"/>
        </w:rPr>
        <w:t>،و الفاضل فی جملة من کتبه،و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عدا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الإفاضة من المشعر قبل طلوع الشمس بقلیل و أن لا یتجاوز وادی محسرا حتی تطلع الشمس المنهی عنه فی الصحیح </w:t>
      </w:r>
      <w:r>
        <w:rPr>
          <w:rStyle w:val="FootnoteAnchor"/>
          <w:rtl w:val="true"/>
        </w:rPr>
        <w:footnoteReference w:id="810"/>
      </w:r>
      <w:r>
        <w:rPr>
          <w:rFonts w:ascii="IRNazanin" w:hAnsi="IRNazanin" w:eastAsia="IRNazanin"/>
          <w:color w:val="111111"/>
          <w:sz w:val="28"/>
          <w:sz w:val="28"/>
          <w:szCs w:val="28"/>
          <w:rtl w:val="true"/>
          <w:lang w:bidi="fa-IR"/>
        </w:rPr>
        <w:t>و ظاهره التحریم کما عن صریح القاضی و ظاهر الأکثر،و هو أحوط ان لم نقل بکونه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الهرولة أی الإسراع فی المشی للماشی و تحریک الدابة للراکب فی الوادی أی وادی محسر بالإجماع و الصحیح </w:t>
      </w:r>
      <w:r>
        <w:rPr>
          <w:rStyle w:val="FootnoteAnchor"/>
          <w:rtl w:val="true"/>
        </w:rPr>
        <w:footnoteReference w:id="811"/>
      </w:r>
      <w:r>
        <w:rPr>
          <w:rFonts w:ascii="IRNazanin" w:hAnsi="IRNazanin" w:eastAsia="IRNazanin"/>
          <w:color w:val="111111"/>
          <w:sz w:val="28"/>
          <w:sz w:val="28"/>
          <w:szCs w:val="28"/>
          <w:rtl w:val="true"/>
          <w:lang w:bidi="fa-IR"/>
        </w:rPr>
        <w:t>،أنه مائة خطوة کما فیه و فی غیره مائة ذراع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داعیا بالمرسوم فی الصحیح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سلم لی عهدی،و اقبل </w:t>
      </w:r>
      <w:bookmarkStart w:id="574" w:name="pg13620_149276"/>
    </w:p>
    <w:p>
      <w:pPr>
        <w:pStyle w:val="BookText"/>
        <w:rPr/>
      </w:pPr>
      <w:bookmarkEnd w:id="574"/>
      <w:r>
        <w:rPr>
          <w:rFonts w:ascii="IRNazanin" w:hAnsi="IRNazanin" w:eastAsia="IRNazanin"/>
          <w:color w:val="111111"/>
          <w:sz w:val="28"/>
          <w:sz w:val="28"/>
          <w:szCs w:val="28"/>
          <w:rtl w:val="true"/>
          <w:lang w:bidi="fa-IR"/>
        </w:rPr>
        <w:t>توبتی،و أجب دعوتی،و اخلفنی بخیر فیمن ترکت بعدی</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نسی الهرولة حتی تعدی الوادی رجع فتدارکها للصحیح </w:t>
      </w:r>
      <w:r>
        <w:rPr>
          <w:rStyle w:val="FootnoteAnchor"/>
          <w:rtl w:val="true"/>
        </w:rPr>
        <w:footnoteReference w:id="813"/>
      </w:r>
      <w:r>
        <w:rPr>
          <w:rFonts w:ascii="IRNazanin" w:hAnsi="IRNazanin" w:eastAsia="IRNazanin"/>
          <w:color w:val="111111"/>
          <w:sz w:val="28"/>
          <w:sz w:val="28"/>
          <w:szCs w:val="28"/>
          <w:rtl w:val="true"/>
          <w:lang w:bidi="fa-IR"/>
        </w:rPr>
        <w:t>و غیره،و لیس فیهما تقیید الترک بالنسیان،بل مطلق الترک و لو جهلا بل و عمدا، فترکه کما فی عبائر جمع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الامام بتأخر بجمع فلا یفیض منها حتی تطلع الشمس للنص </w:t>
      </w:r>
      <w:r>
        <w:rPr>
          <w:rStyle w:val="FootnoteAnchor"/>
          <w:rtl w:val="true"/>
        </w:rPr>
        <w:footnoteReference w:id="814"/>
      </w:r>
      <w:r>
        <w:rPr>
          <w:rFonts w:ascii="IRNazanin" w:hAnsi="IRNazanin" w:eastAsia="IRNazanin"/>
          <w:color w:val="111111"/>
          <w:sz w:val="28"/>
          <w:sz w:val="28"/>
          <w:szCs w:val="28"/>
          <w:rtl w:val="true"/>
          <w:lang w:bidi="fa-IR"/>
        </w:rPr>
        <w:t>، و ظاهره الاستحباب،کما هو الظاهر وفاقا لجمع،خلافا لآخرین فالوجوب، و هو أحوط و ان کان هو کالقول بالوجوب مطلقا،و لو لغیر الإمام،أو الاستحباب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إیجاب شاة علی من قدم الإفاضة علی طلوع الشمس عند بعض القائلین بالوجوب،خلاف ما یظهر من الجمع بین الاخبار،و لا سیما القول بالوجوب فی الجملة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التذکرة و المنتهی </w:t>
      </w:r>
      <w:r>
        <w:rPr>
          <w:rStyle w:val="FootnoteAnchor"/>
          <w:rtl w:val="true"/>
        </w:rPr>
        <w:footnoteReference w:id="815"/>
      </w:r>
      <w:r>
        <w:rPr>
          <w:rFonts w:ascii="IRNazanin" w:hAnsi="IRNazanin" w:eastAsia="IRNazanin"/>
          <w:color w:val="111111"/>
          <w:sz w:val="28"/>
          <w:sz w:val="28"/>
          <w:szCs w:val="28"/>
          <w:rtl w:val="true"/>
          <w:lang w:bidi="fa-IR"/>
        </w:rPr>
        <w:t>الإجماع علی أنه لو وقع قبل الاسفار بعد طلوع الفجر أو بعد طلوع الشمس لم یکن مأثوما</w:t>
      </w:r>
      <w:r>
        <w:rPr>
          <w:rFonts w:eastAsia="IRNazanin" w:cs="IRNazanin"/>
          <w:color w:val="111111"/>
          <w:sz w:val="28"/>
          <w:szCs w:val="28"/>
          <w:rtl w:val="true"/>
          <w:lang w:bidi="fa-IR"/>
        </w:rPr>
        <w:t>.</w:t>
      </w:r>
    </w:p>
    <w:p>
      <w:pPr>
        <w:pStyle w:val="Heading6"/>
        <w:numPr>
          <w:ilvl w:val="5"/>
          <w:numId w:val="1"/>
        </w:numPr>
        <w:rPr/>
      </w:pPr>
      <w:bookmarkStart w:id="575" w:name="__RefHeading___Toc541333_3830689328"/>
      <w:bookmarkStart w:id="576" w:name="_Toc205"/>
      <w:bookmarkEnd w:id="575"/>
      <w:r>
        <w:rPr>
          <w:rtl w:val="true"/>
        </w:rPr>
        <w:t>مسائل فی الوقوف بالمشعر</w:t>
      </w:r>
      <w:r>
        <w:rPr>
          <w:rtl w:val="true"/>
        </w:rPr>
        <w:t>:</w:t>
      </w:r>
      <w:bookmarkEnd w:id="576"/>
    </w:p>
    <w:p>
      <w:pPr>
        <w:pStyle w:val="BookText"/>
        <w:rPr/>
      </w:pPr>
      <w:r>
        <w:rPr>
          <w:rFonts w:ascii="Amiri" w:hAnsi="Amiri" w:eastAsia="Amiri" w:cs="Amiri"/>
          <w:color w:val="111111"/>
          <w:sz w:val="28"/>
          <w:sz w:val="28"/>
          <w:szCs w:val="28"/>
          <w:rtl w:val="true"/>
          <w:lang w:bidi="ar-SA"/>
        </w:rPr>
        <w:t>و اللواحق أمور ثلاثة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بالمشعر رکن عندنا فمن لم یقف به لیلا و لا بعد </w:t>
      </w:r>
    </w:p>
    <w:p>
      <w:pPr>
        <w:pStyle w:val="BookText"/>
        <w:rPr/>
      </w:pPr>
      <w:r>
        <w:rPr>
          <w:rFonts w:ascii="IRNazanin" w:hAnsi="IRNazanin" w:eastAsia="IRNazanin"/>
          <w:color w:val="111111"/>
          <w:sz w:val="28"/>
          <w:sz w:val="28"/>
          <w:szCs w:val="28"/>
          <w:rtl w:val="true"/>
          <w:lang w:bidi="fa-IR"/>
        </w:rPr>
        <w:t xml:space="preserve">الفجر عامدا بطل حجه بإجماعنا و أخبارنا </w:t>
      </w:r>
      <w:r>
        <w:rPr>
          <w:rStyle w:val="FootnoteAnchor"/>
          <w:rtl w:val="true"/>
        </w:rPr>
        <w:footnoteReference w:id="816"/>
      </w:r>
      <w:r>
        <w:rPr>
          <w:rFonts w:ascii="IRNazanin" w:hAnsi="IRNazanin" w:eastAsia="IRNazanin"/>
          <w:color w:val="111111"/>
          <w:sz w:val="28"/>
          <w:sz w:val="28"/>
          <w:szCs w:val="28"/>
          <w:rtl w:val="true"/>
          <w:lang w:bidi="fa-IR"/>
        </w:rPr>
        <w:t xml:space="preserve">،بل هو أعظم من الوقوف بعرفة لثبوته فی نص الکتاب </w:t>
      </w:r>
      <w:r>
        <w:rPr>
          <w:rStyle w:val="FootnoteAnchor"/>
          <w:rtl w:val="true"/>
        </w:rPr>
        <w:footnoteReference w:id="817"/>
      </w:r>
      <w:r>
        <w:rPr>
          <w:rFonts w:ascii="IRNazanin" w:hAnsi="IRNazanin" w:eastAsia="IRNazanin"/>
          <w:color w:val="111111"/>
          <w:sz w:val="28"/>
          <w:sz w:val="28"/>
          <w:szCs w:val="28"/>
          <w:rtl w:val="true"/>
          <w:lang w:bidi="fa-IR"/>
        </w:rPr>
        <w:t>کما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الإسکافی فی البطلان و إیجابه البدنة علی تقدیره نادر،و کلامه مع ذلک یحتمل الحمل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یبطل الحج بترکه لو کان ناسیا إذا کان وقف بعرفات اختیارا علی الأشهر الأقوی 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بها اضطرارا لم یصح حجه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العبارة و نحوها یقتضی عدم الفرق فی بطلان الحج متعمدا لترک الوقوف بین العالم و الجاهل،للأصل و إطلاق النص </w:t>
      </w:r>
      <w:r>
        <w:rPr>
          <w:rStyle w:val="FootnoteAnchor"/>
          <w:rtl w:val="true"/>
        </w:rPr>
        <w:footnoteReference w:id="818"/>
      </w:r>
      <w:r>
        <w:rPr>
          <w:rFonts w:ascii="IRNazanin" w:hAnsi="IRNazanin" w:eastAsia="IRNazanin"/>
          <w:color w:val="111111"/>
          <w:sz w:val="28"/>
          <w:sz w:val="28"/>
          <w:szCs w:val="28"/>
          <w:rtl w:val="true"/>
          <w:lang w:bidi="fa-IR"/>
        </w:rPr>
        <w:t xml:space="preserve">،و لکن فی الصحیح </w:t>
      </w:r>
      <w:r>
        <w:rPr>
          <w:rStyle w:val="FootnoteAnchor"/>
          <w:rtl w:val="true"/>
        </w:rPr>
        <w:footnoteReference w:id="819"/>
      </w:r>
      <w:r>
        <w:rPr>
          <w:rFonts w:ascii="IRNazanin" w:hAnsi="IRNazanin" w:eastAsia="IRNazanin"/>
          <w:color w:val="111111"/>
          <w:sz w:val="28"/>
          <w:sz w:val="28"/>
          <w:szCs w:val="28"/>
          <w:rtl w:val="true"/>
          <w:lang w:bidi="fa-IR"/>
        </w:rPr>
        <w:t xml:space="preserve">و غیره لا بأس به فی الجاهل،و ربما یحمل علی تارک کمال الوقوف و قد أتی بالیسیر منه،لخبرین </w:t>
      </w:r>
      <w:r>
        <w:rPr>
          <w:rStyle w:val="FootnoteAnchor"/>
          <w:rtl w:val="true"/>
        </w:rPr>
        <w:footnoteReference w:id="820"/>
      </w:r>
      <w:r>
        <w:rPr>
          <w:rFonts w:ascii="IRNazanin" w:hAnsi="IRNazanin" w:eastAsia="IRNazanin"/>
          <w:color w:val="111111"/>
          <w:sz w:val="28"/>
          <w:sz w:val="28"/>
          <w:szCs w:val="28"/>
          <w:rtl w:val="true"/>
          <w:lang w:bidi="fa-IR"/>
        </w:rPr>
        <w:t>ضعیفین سندا و دلالة،و 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فاته الموقفان جمیعا بطل الحج و لو کان الفوت ناسیا إجماعا نصا و فتوی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 سقطت عنه بقیة أفعاله من الهدی و الرمی و المبیت بمنی و الحلق و التقصیر فیها،و له المضی من حینه إلی مکة و الإتیان بأفعال العمرة و التحلل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یستحب له الإقامة بمنی الی انقضاء أیام التشریق،ثم یتحلل </w:t>
      </w:r>
    </w:p>
    <w:p>
      <w:pPr>
        <w:pStyle w:val="BookText"/>
        <w:rPr/>
      </w:pPr>
      <w:r>
        <w:rPr>
          <w:rFonts w:ascii="Amiri" w:hAnsi="Amiri" w:eastAsia="Amiri" w:cs="Amiri"/>
          <w:color w:val="111111"/>
          <w:sz w:val="28"/>
          <w:sz w:val="28"/>
          <w:szCs w:val="28"/>
          <w:rtl w:val="true"/>
          <w:lang w:bidi="ar-SA"/>
        </w:rPr>
        <w:t xml:space="preserve">بعمرة مفردة للصحاح </w:t>
      </w:r>
      <w:r>
        <w:rPr>
          <w:rStyle w:val="FootnoteAnchor"/>
          <w:rtl w:val="true"/>
        </w:rPr>
        <w:footnoteReference w:id="822"/>
      </w:r>
      <w:r>
        <w:rPr>
          <w:rFonts w:ascii="IRNazanin" w:hAnsi="IRNazanin" w:eastAsia="IRNazanin"/>
          <w:color w:val="111111"/>
          <w:sz w:val="28"/>
          <w:sz w:val="28"/>
          <w:szCs w:val="28"/>
          <w:rtl w:val="true"/>
          <w:lang w:bidi="fa-IR"/>
        </w:rPr>
        <w:t>المستفیضة،فلیجعلها عمرة مفردة و علیه الحج من قابل،و عن جماعة الإجماع علیه،فلو أراد البقاء علی إحرامه إلی القابل لیحج به لم یجزئه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علیه نیة الاعتمار أم ینقلب الإحرام إلیه قهرا حتی لو أتی بأفعالها من غیر نیة الاعتمار لکفی؟وجهان،أحوطهما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یقضی الحج فی القابل واجبا ان کان واجبا علیه وجوبا مستقرا مستمرا،و الا فندبا بلا خلاف یعتد به أجده فی المقامین،و الأظهر الأشهر عدم وجوب الهدی،و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بالوجوب لظاهر الأمر به فی الصحیح </w:t>
      </w:r>
      <w:r>
        <w:rPr>
          <w:rStyle w:val="FootnoteAnchor"/>
          <w:rtl w:val="true"/>
        </w:rPr>
        <w:footnoteReference w:id="823"/>
      </w:r>
      <w:r>
        <w:rPr>
          <w:rFonts w:ascii="IRNazanin" w:hAnsi="IRNazanin" w:eastAsia="IRNazanin"/>
          <w:color w:val="111111"/>
          <w:sz w:val="28"/>
          <w:sz w:val="28"/>
          <w:szCs w:val="28"/>
          <w:rtl w:val="true"/>
          <w:lang w:bidi="fa-IR"/>
        </w:rPr>
        <w:t>،و حمل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التقاط الحصی من جمع بالإجماع و النص،و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أخذته من رحلک بمنی أجزأک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 یجوز الا من الحرم،للصحیح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سبعون حصاة ذکر الضمیر لعوده الی الملقوط المدلول علیه بالالتقاط و هذا العدد هو الواجب،و لو التقط أزید منه احتیاطا حذرا من سقوط بعضه أو عدم اصابته فلا بأس</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الالتقاط من أی جهة </w:t>
      </w:r>
      <w:r>
        <w:rPr>
          <w:rStyle w:val="FootnoteAnchor"/>
          <w:rtl w:val="true"/>
        </w:rPr>
        <w:footnoteReference w:id="826"/>
      </w:r>
      <w:r>
        <w:rPr>
          <w:rFonts w:ascii="IRNazanin" w:hAnsi="IRNazanin" w:eastAsia="IRNazanin"/>
          <w:color w:val="111111"/>
          <w:sz w:val="28"/>
          <w:sz w:val="28"/>
          <w:szCs w:val="28"/>
          <w:rtl w:val="true"/>
          <w:lang w:bidi="fa-IR"/>
        </w:rPr>
        <w:t>الحرم شاء عدا المساجد مطلقا للنهی عن إخراج حصی المساجد،و هو کما مر فی الصلاة نهی کراهة،لکن ظاهر العبارة الحرمة،و لا وجه لها کما لا وجه یعتد به للفساد و لو علی تقدیرها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w:t>
      </w:r>
    </w:p>
    <w:p>
      <w:pPr>
        <w:pStyle w:val="BookText"/>
        <w:rPr/>
      </w:pPr>
      <w:r>
        <w:rPr>
          <w:rFonts w:ascii="IRNazanin" w:hAnsi="IRNazanin" w:eastAsia="IRNazanin"/>
          <w:color w:val="111111"/>
          <w:sz w:val="28"/>
          <w:sz w:val="28"/>
          <w:szCs w:val="28"/>
          <w:rtl w:val="true"/>
          <w:lang w:bidi="fa-IR"/>
        </w:rPr>
        <w:t>حمل الجواز علی الإباحة بالمعنی الأخص فینافیه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المسجد الحرام و مسجد الخیف و القائل الأکثر،و اقتصر الشیخ فی بعض کتبه علی الأخیر،و یکره من وادی محسر و الرمی به کما فی المنتهی </w:t>
      </w:r>
      <w:r>
        <w:rPr>
          <w:rStyle w:val="FootnoteAnchor"/>
          <w:rtl w:val="true"/>
        </w:rPr>
        <w:footnoteReference w:id="827"/>
      </w:r>
      <w:r>
        <w:rPr>
          <w:rFonts w:ascii="IRNazanin" w:hAnsi="IRNazanin" w:eastAsia="IRNazanin"/>
          <w:color w:val="111111"/>
          <w:sz w:val="28"/>
          <w:sz w:val="28"/>
          <w:szCs w:val="28"/>
          <w:rtl w:val="true"/>
          <w:lang w:bidi="fa-IR"/>
        </w:rPr>
        <w:t>و فیه الأقرب الإجزاء لو رمی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یکون أحجارا فلا یجوز بغیرها،کالمدر و الأجر و الکحل و الزرنیخ،و غیر ذلک من الذهب و الفضة بإجماعنا،بل الأقوی تعین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من الحرم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أبکارا لم یرم بها رمیا صحیحا و یستحب أن تکون رخوة غیر صلبة برشا بقدر الأنملة بفتح الهمزة و ضم المیم رأس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ملتقطة بأن یکون کل واحدة منها مأخوذة من الأرض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بها عن المکسرة من حجر،فإنها مکروهة کما یأتی منقطة کحلیة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الشیء نقط تخالف لونه،و ربما اقتصر علی ما فیه نقط بیض،و علیه فیکون هذا الوصف مغنیا عن کونها منقطة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یتکلف فیحمل نحو کلام المتن علی اختلاف ألوان الحصی بعضها لبعض، و اقتصر بعض علی المنقطة،و آخر علی البرش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البرشة لون مختلط حمرة و بیاضا أو غیرهما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عن غیرها،و حینئذ یکون أعم من المنقطة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الصلبة و المکسرة و السوداء و البیضاء و الحمراء</w:t>
      </w:r>
      <w:r>
        <w:rPr>
          <w:rFonts w:eastAsia="IRNazanin" w:cs="IRNazanin"/>
          <w:color w:val="111111"/>
          <w:sz w:val="28"/>
          <w:szCs w:val="28"/>
          <w:rtl w:val="true"/>
          <w:lang w:bidi="fa-IR"/>
        </w:rPr>
        <w:t xml:space="preserve">. </w:t>
      </w:r>
      <w:bookmarkStart w:id="577" w:name="pg13620_149280"/>
    </w:p>
    <w:p>
      <w:pPr>
        <w:pStyle w:val="Heading5"/>
        <w:numPr>
          <w:ilvl w:val="4"/>
          <w:numId w:val="1"/>
        </w:numPr>
        <w:rPr/>
      </w:pPr>
      <w:bookmarkStart w:id="578" w:name="__RefHeading___Toc541335_3830689328"/>
      <w:bookmarkStart w:id="579" w:name="_Toc206"/>
      <w:bookmarkEnd w:id="577"/>
      <w:bookmarkEnd w:id="578"/>
      <w:r>
        <w:rPr>
          <w:rtl w:val="true"/>
        </w:rPr>
        <w:t>القول فی مناسک منی</w:t>
      </w:r>
      <w:bookmarkEnd w:id="579"/>
    </w:p>
    <w:p>
      <w:pPr>
        <w:pStyle w:val="Heading6"/>
        <w:numPr>
          <w:ilvl w:val="5"/>
          <w:numId w:val="1"/>
        </w:numPr>
        <w:rPr/>
      </w:pPr>
      <w:bookmarkStart w:id="580" w:name="__RefHeading___Toc541337_3830689328"/>
      <w:bookmarkStart w:id="581" w:name="_Toc207"/>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القول فی مناسک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منسک،و أصله موضع النسک و هو العبادة،ثم أطلق اسم المحل علی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مذکر،و جوزنا تأنیثه،سمی به المکان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مناسکها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رمی جمرة العقبة التی هی أقرب الجمرات الثلاث إلی مکة،و هی حدها من تلک الجهة ثم الذبح،ثم الحلق مرتبا کما ذکر،فلو عکس أثم و أجزأ علی خلاف فی الأول سیذکر،و یجب فی کل من الثلاثة أمور</w:t>
      </w:r>
      <w:r>
        <w:rPr>
          <w:rFonts w:eastAsia="IRNazanin" w:cs="IRNazanin"/>
          <w:color w:val="111111"/>
          <w:sz w:val="28"/>
          <w:szCs w:val="28"/>
          <w:rtl w:val="true"/>
          <w:lang w:bidi="fa-IR"/>
        </w:rPr>
        <w:t>:</w:t>
      </w:r>
    </w:p>
    <w:p>
      <w:pPr>
        <w:pStyle w:val="Heading6"/>
        <w:numPr>
          <w:ilvl w:val="5"/>
          <w:numId w:val="1"/>
        </w:numPr>
        <w:rPr/>
      </w:pPr>
      <w:bookmarkStart w:id="582" w:name="__RefHeading___Toc541339_3830689328"/>
      <w:bookmarkStart w:id="583" w:name="_Toc208"/>
      <w:bookmarkEnd w:id="582"/>
      <w:r>
        <w:rPr>
          <w:rtl w:val="true"/>
        </w:rPr>
        <w:t>أحکام الرمی</w:t>
      </w:r>
      <w:r>
        <w:rPr>
          <w:rtl w:val="true"/>
        </w:rPr>
        <w:t>:</w:t>
      </w:r>
      <w:bookmarkEnd w:id="583"/>
    </w:p>
    <w:p>
      <w:pPr>
        <w:pStyle w:val="BookText"/>
        <w:rPr/>
      </w:pPr>
      <w:r>
        <w:rPr>
          <w:rFonts w:ascii="IRNazanin" w:hAnsi="IRNazanin" w:eastAsia="IRNazanin"/>
          <w:color w:val="111111"/>
          <w:sz w:val="28"/>
          <w:sz w:val="28"/>
          <w:szCs w:val="28"/>
          <w:rtl w:val="true"/>
          <w:lang w:bidi="fa-IR"/>
        </w:rPr>
        <w:t>أما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فیه النیة أی قصد الفعل طاعة للّه سبحانه و تعالی و الأحوط ملاحظة الوجه و التعیین لنوع الحج و التعرض للأداء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مقارنتها لأول الرمی،و استدامة حکمها الی الفراغ 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العدد،و هو سبع حصاة و إلقاؤها بما یسمی رمیا فلو وضعها بکفه لم یجز،و کذا لو طرحها طرحا لا یصدق علیه اسم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تلاحق الحصیات فلو رمی بها دفعة فالمحسوب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تلاحق الرمی لا الإصابة،فلو أصابت المتلاحقة دفعة أجزأت،و لو انعکس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اصابة الجمرة بفعله،فلو قصر عن الإصابة و تممها حرکة غیره أی غیر الرامی،من حیوان أو إنسان أو نحوهما لم یجز بخلاف ما لو وقعت علی شیء و انحدرت علی الجمرة فإنها تجزئ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تحقق الإصابة بفعله هنا دون الأول لتحققها فیه بالشرکة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الطهارة من الحدث حال الرمی وفاقا للأکثر،و فی ظاهر </w:t>
      </w:r>
      <w:bookmarkStart w:id="584" w:name="pg13620_149281"/>
    </w:p>
    <w:p>
      <w:pPr>
        <w:pStyle w:val="BookText"/>
        <w:rPr/>
      </w:pPr>
      <w:bookmarkEnd w:id="584"/>
      <w:r>
        <w:rPr>
          <w:rFonts w:ascii="IRNazanin" w:hAnsi="IRNazanin" w:eastAsia="IRNazanin"/>
          <w:color w:val="111111"/>
          <w:sz w:val="28"/>
          <w:sz w:val="28"/>
          <w:szCs w:val="28"/>
          <w:rtl w:val="true"/>
          <w:lang w:bidi="fa-IR"/>
        </w:rPr>
        <w:t xml:space="preserve">الغنیة </w:t>
      </w:r>
      <w:r>
        <w:rPr>
          <w:rStyle w:val="FootnoteAnchor"/>
          <w:rtl w:val="true"/>
        </w:rPr>
        <w:footnoteReference w:id="829"/>
      </w:r>
      <w:r>
        <w:rPr>
          <w:rFonts w:ascii="IRNazanin" w:hAnsi="IRNazanin" w:eastAsia="IRNazanin"/>
          <w:color w:val="111111"/>
          <w:sz w:val="28"/>
          <w:sz w:val="28"/>
          <w:szCs w:val="28"/>
          <w:rtl w:val="true"/>
          <w:lang w:bidi="fa-IR"/>
        </w:rPr>
        <w:t>و غیره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الدعاء بالمأثور فی الصحیح </w:t>
      </w:r>
      <w:r>
        <w:rPr>
          <w:rStyle w:val="FootnoteAnchor"/>
          <w:rtl w:val="true"/>
        </w:rPr>
        <w:footnoteReference w:id="830"/>
      </w:r>
      <w:r>
        <w:rPr>
          <w:rFonts w:ascii="IRNazanin" w:hAnsi="IRNazanin" w:eastAsia="IRNazanin"/>
          <w:color w:val="111111"/>
          <w:sz w:val="28"/>
          <w:sz w:val="28"/>
          <w:szCs w:val="28"/>
          <w:rtl w:val="true"/>
          <w:lang w:bidi="fa-IR"/>
        </w:rPr>
        <w:t>،تقول و الحصی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حصیاتی فأحصهن لی،و ارفعهن فی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ترمی و تقول مع کل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أکبر،اللهم ادحر عنی الشیطان،اللهم تصدیقا بکتابک و سنة نبیک،اللهم اجعله حجا مبرورا،و عملی مقبولا و سعیا مشکورا،و ذنبا مغفورا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یتباعد بما یزید عن خمسة عشر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یرمی خذفا بإعجام الحروف،و فی تفسیره اختلاف،و المشهور أن یضعها علی باطن الإبهام و یرمیها بظفر السبابة،و قول المرتضی و الحلی بوجوبه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الدعاء مع کل حصاة بما مر فی الصحیح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یستقبل جمرة العقبة بأن یکون مقابلا لها لا علیها،کما ذکره جماعة،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باستقبالها التوجه الی وجهها،و هو ما کان الی جانب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یستلزم الرمی من قبل وجهها حینئذ أن یستدبر القبلة و الأجود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مسألتان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رمیها من قبل وجهها لا من أعلاها،و هی الاولی فی عبارة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استدبار القبلة،و هی الثانیة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غیرها أی غیر جمرة العقبة یستقبل الجمرة و القبلة کما یأتی بیانه إن شاء اللّه تعالی،و انما ذکره استطرادا</w:t>
      </w:r>
      <w:r>
        <w:rPr>
          <w:rFonts w:eastAsia="IRNazanin" w:cs="IRNazanin"/>
          <w:color w:val="111111"/>
          <w:sz w:val="28"/>
          <w:szCs w:val="28"/>
          <w:rtl w:val="true"/>
          <w:lang w:bidi="fa-IR"/>
        </w:rPr>
        <w:t>.</w:t>
      </w:r>
    </w:p>
    <w:p>
      <w:pPr>
        <w:pStyle w:val="Heading6"/>
        <w:numPr>
          <w:ilvl w:val="5"/>
          <w:numId w:val="1"/>
        </w:numPr>
        <w:rPr/>
      </w:pPr>
      <w:bookmarkStart w:id="585" w:name="__RefHeading___Toc541341_3830689328"/>
      <w:bookmarkStart w:id="586" w:name="_Toc209"/>
      <w:bookmarkEnd w:id="585"/>
      <w:r>
        <w:rPr>
          <w:rtl w:val="true"/>
        </w:rPr>
        <w:t>الذبح</w:t>
      </w:r>
      <w:bookmarkEnd w:id="586"/>
    </w:p>
    <w:p>
      <w:pPr>
        <w:pStyle w:val="Heading6"/>
        <w:numPr>
          <w:ilvl w:val="5"/>
          <w:numId w:val="1"/>
        </w:numPr>
        <w:rPr/>
      </w:pPr>
      <w:bookmarkStart w:id="587" w:name="__RefHeading___Toc541343_3830689328"/>
      <w:bookmarkStart w:id="588" w:name="_Toc210"/>
      <w:bookmarkEnd w:id="587"/>
      <w:r>
        <w:rPr>
          <w:rtl w:val="true"/>
        </w:rPr>
        <w:t>أحکام هدی التمتع</w:t>
      </w:r>
      <w:r>
        <w:rPr>
          <w:rtl w:val="true"/>
        </w:rPr>
        <w:t>:</w:t>
      </w:r>
      <w:bookmarkEnd w:id="58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الذبح ف الکلام فیه یقع فی أطراف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الهدی،و هو واجب علی المتمتع خاصة دون غیره کما یأتی،و لا فرق فی وجوبه علی المتمتع بین کونه مفترضا أو متنفلا و لا بین کونه مکیا أو غیره،و الیه أشار بقوله و لو کان مکیا علی أشهر الأقوال و 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المکی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تمتع ابتداء،لا إذا عدل الی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 هذا الی الماتن و لم أعرف له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الهدی علی غیر المتمتع معتمرا أو حاجا،مفترضا أو متنفلا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اعتمر فی رجب ان أقام بمکة حتی یخرج منها حاجا فقد وجب علیه هدی،فإن خرج من مکة حتی یحرم من غیرها فلیس علیه هدی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علی الاستحباب تارة،و علی من أقام بها حتی یتمتع بعمرة أخری إلی الحج فی أشهره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تمتع المملوک بإذن مولاه کان لمولاه إلزامه بالصوم،أو أن یهدی عنه عندنا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مثل ما علی الحر إما أضحیة أو صوم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 علی مدرک أحد الموقفین معتقا تارة،و علی أن المراد المساواة فی الکیفیة،دفعا لتوهم أن یکون علیه نصف ما علی الحر کالظهار و نحوه أخری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أدرک أحد الموقفین حال کونه معتقا لزمه الهدی مع القدرة، و الصوم مع التعذر بلا خلاف،و لم یعتبر الفاضل فی القواعد </w:t>
      </w:r>
      <w:r>
        <w:rPr>
          <w:rStyle w:val="FootnoteAnchor"/>
          <w:rtl w:val="true"/>
        </w:rPr>
        <w:footnoteReference w:id="834"/>
      </w:r>
      <w:r>
        <w:rPr>
          <w:rFonts w:ascii="IRNazanin" w:hAnsi="IRNazanin" w:eastAsia="IRNazanin"/>
          <w:color w:val="111111"/>
          <w:sz w:val="28"/>
          <w:sz w:val="28"/>
          <w:szCs w:val="28"/>
          <w:rtl w:val="true"/>
          <w:lang w:bidi="fa-IR"/>
        </w:rPr>
        <w:t xml:space="preserve">کون العتق قبل </w:t>
      </w:r>
    </w:p>
    <w:p>
      <w:pPr>
        <w:pStyle w:val="BookText"/>
        <w:rPr/>
      </w:pPr>
      <w:r>
        <w:rPr>
          <w:rFonts w:ascii="IRNazanin" w:hAnsi="IRNazanin" w:eastAsia="IRNazanin"/>
          <w:color w:val="111111"/>
          <w:sz w:val="28"/>
          <w:sz w:val="28"/>
          <w:szCs w:val="28"/>
          <w:rtl w:val="true"/>
          <w:lang w:bidi="fa-IR"/>
        </w:rPr>
        <w:t>الموقف أو بعده،بل اعتبره قبل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تشترط فی الذبح و بمعناه النحر النیة المشتملة علی القربة،و تعیین الجنس من ذبح و نحر،و کونه نذرا أو هدیا أو کفارة،و ان عین الوجه من وجوب أو ندب کان أولی،کما فی کل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یتولاه أی الذبح بنفسه و بغیره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ذبحه بمنی بإجماعنا،و أما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کلها منحر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علی هدی التطوع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یجزئ الهدی الواحد الا عن واحد فی الحج الواجب و لو بالشروع فیه مطلقا و لو عند الضرورة،علی أصح الأقوال و أشهرها،و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عن سبعة،و عن سبعین عند الضرورة لأهل خوان واحد و القائل الشیخ فی جملة من کتبه،لکن زاد الخمسة و لم یذکر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خوان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و الصدوق تجزئ البقرة عن الخمسة إذا کانوا أهل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الدیلمی تجزئ البقرة عن الخمسة و أطلق،فلم یقیده بالضرورة و لا بالإجماع علی خوان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الجمع بین الاخبار المختلفة،و الاولی فی الجمع بینها حمل أخبارهم علی اختلاف ألفاظها و تنافی معانیها علی هدی التطوع دون الواجب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فإنه لا بأس به أی باجزاء الهدی الواحد فی الندب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الأضحیة،و المبعوث من الافاق،و المتبرع بسیاقه إذا لم یتعین بالإشعار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أن یکون المراد به الهدی فی الحج المندوب،لانه یجب </w:t>
      </w:r>
    </w:p>
    <w:p>
      <w:pPr>
        <w:pStyle w:val="BookText"/>
        <w:rPr/>
      </w:pPr>
      <w:r>
        <w:rPr>
          <w:rFonts w:ascii="IRNazanin" w:hAnsi="IRNazanin" w:eastAsia="IRNazanin"/>
          <w:color w:val="111111"/>
          <w:sz w:val="28"/>
          <w:sz w:val="28"/>
          <w:szCs w:val="28"/>
          <w:rtl w:val="true"/>
          <w:lang w:bidi="fa-IR"/>
        </w:rPr>
        <w:t>بالشروع فیکون الهدی فیه واجبا،کما یجب فی الواجب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أن یباع ثیاب التجمل فی الهدی و لو مع عدم الاحتیاج و الضرورة إلیها،لإطلاق النص </w:t>
      </w:r>
      <w:r>
        <w:rPr>
          <w:rStyle w:val="FootnoteAnchor"/>
          <w:rtl w:val="true"/>
        </w:rPr>
        <w:footnoteReference w:id="836"/>
      </w:r>
      <w:r>
        <w:rPr>
          <w:rFonts w:ascii="IRNazanin" w:hAnsi="IRNazanin" w:eastAsia="IRNazanin"/>
          <w:color w:val="111111"/>
          <w:sz w:val="28"/>
          <w:sz w:val="28"/>
          <w:szCs w:val="28"/>
          <w:rtl w:val="true"/>
          <w:lang w:bidi="fa-IR"/>
        </w:rPr>
        <w:t>و الفتوی بل صریح بعضها،و لو باعها و اشتراه أجزأه وفاقا لجماعة،خلافا لبعضهم فعین الصوم،و 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ضل الهدی فذبحه غیر صاحبه لم یجز عنه مطلقا فی ظاهر المتن و غیره،و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بالإجزاء ان ذبحه عن مالکه بمنی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لیعرفه قبل ذلک ثلاثة أیام یوم النحر و یومین بعده،للأمر به فی الصحیح </w:t>
      </w:r>
      <w:r>
        <w:rPr>
          <w:rStyle w:val="FootnoteAnchor"/>
          <w:rtl w:val="true"/>
        </w:rPr>
        <w:footnoteReference w:id="837"/>
      </w:r>
      <w:r>
        <w:rPr>
          <w:rFonts w:ascii="IRNazanin" w:hAnsi="IRNazanin" w:eastAsia="IRNazanin"/>
          <w:color w:val="111111"/>
          <w:sz w:val="28"/>
          <w:sz w:val="28"/>
          <w:szCs w:val="28"/>
          <w:rtl w:val="true"/>
          <w:lang w:bidi="fa-IR"/>
        </w:rPr>
        <w:t>من غیر معارض،و ظاهره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جاز الذبح فالظاهر وجوب التصدق به و الإهداء و یسقط وجوب الأکل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یخرج الحاج شیئا من لحم الهدی الذی یذبحه عن منی، و یجب صرفه فی وجهه الذی 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المتن و النص </w:t>
      </w:r>
      <w:r>
        <w:rPr>
          <w:rStyle w:val="FootnoteAnchor"/>
          <w:rtl w:val="true"/>
        </w:rPr>
        <w:footnoteReference w:id="838"/>
      </w:r>
      <w:r>
        <w:rPr>
          <w:rFonts w:ascii="IRNazanin" w:hAnsi="IRNazanin" w:eastAsia="IRNazanin"/>
          <w:color w:val="111111"/>
          <w:sz w:val="28"/>
          <w:sz w:val="28"/>
          <w:szCs w:val="28"/>
          <w:rtl w:val="true"/>
          <w:lang w:bidi="fa-IR"/>
        </w:rPr>
        <w:t xml:space="preserve">التحریم، و اختصاص الحرام </w:t>
      </w:r>
      <w:r>
        <w:rPr>
          <w:rStyle w:val="FootnoteAnchor"/>
          <w:rtl w:val="true"/>
        </w:rPr>
        <w:footnoteReference w:id="839"/>
      </w:r>
      <w:r>
        <w:rPr>
          <w:rFonts w:ascii="IRNazanin" w:hAnsi="IRNazanin" w:eastAsia="IRNazanin"/>
          <w:color w:val="111111"/>
          <w:sz w:val="28"/>
          <w:sz w:val="28"/>
          <w:szCs w:val="28"/>
          <w:rtl w:val="true"/>
          <w:lang w:bidi="fa-IR"/>
        </w:rPr>
        <w:t>إخراجه باللحم،فلا بأس بإخراج الجلد و السنام و الشیء ینتفع به،و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بأس بإخراج لحم الأضاحی و ان کره،و لا بإخراج لحم الهدی الواجب لغیر من وجب علیه،کالمشتری و ان کان حاجا وفاقا للشیخ،اقتصارا فیما خالف الأصل علی المتیقن من مورد الفتوی و النص </w:t>
      </w:r>
      <w:r>
        <w:rPr>
          <w:rStyle w:val="FootnoteAnchor"/>
          <w:rtl w:val="true"/>
        </w:rPr>
        <w:footnoteReference w:id="840"/>
      </w:r>
      <w:r>
        <w:rPr>
          <w:rFonts w:ascii="IRNazanin" w:hAnsi="IRNazanin" w:eastAsia="IRNazanin"/>
          <w:color w:val="111111"/>
          <w:sz w:val="28"/>
          <w:sz w:val="28"/>
          <w:szCs w:val="28"/>
          <w:rtl w:val="true"/>
          <w:lang w:bidi="fa-IR"/>
        </w:rPr>
        <w:t>،مضافا الی الخبر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یذبح الهدی أو ینحره یوم النحر وجوبا فلا یجوز التقدیم علیه اتفاقا </w:t>
      </w:r>
      <w:bookmarkStart w:id="589" w:name="pg13620_149285"/>
    </w:p>
    <w:p>
      <w:pPr>
        <w:pStyle w:val="BookText"/>
        <w:rPr/>
      </w:pPr>
      <w:bookmarkEnd w:id="589"/>
      <w:r>
        <w:rPr>
          <w:rFonts w:ascii="IRNazanin" w:hAnsi="IRNazanin" w:eastAsia="IRNazanin"/>
          <w:color w:val="111111"/>
          <w:sz w:val="28"/>
          <w:sz w:val="28"/>
          <w:szCs w:val="28"/>
          <w:rtl w:val="true"/>
          <w:lang w:bidi="fa-IR"/>
        </w:rPr>
        <w:t>مقدما علی الحلق وجوبا أو استحبابا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فیه و فی أنه لو قدم الحلق أجزأه مطلقا و لو کان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یجزئ لو ذبحه فی بقیة ذی الحجة من غیر فرق بین الجاهل و العالم و العامد و الناسی،و لا بین المختار و المضطر فیما قطع به الأصحاب کما قیل،مشعرا بدعوی الإجماع کما فی الغنیة </w:t>
      </w:r>
      <w:r>
        <w:rPr>
          <w:rStyle w:val="FootnoteAnchor"/>
          <w:rtl w:val="true"/>
        </w:rPr>
        <w:footnoteReference w:id="841"/>
      </w:r>
      <w:r>
        <w:rPr>
          <w:rFonts w:ascii="IRNazanin" w:hAnsi="IRNazanin" w:eastAsia="IRNazanin"/>
          <w:color w:val="111111"/>
          <w:sz w:val="28"/>
          <w:sz w:val="28"/>
          <w:szCs w:val="28"/>
          <w:rtl w:val="true"/>
          <w:lang w:bidi="fa-IR"/>
        </w:rPr>
        <w:t>،و زید فیها فادعی علی الجواز أیضا، و صرح به فی کتبه،و فی بعضها یجوز ذبحه و نحره طول ذی الحجة و یوم النحر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بعضهم یوهم جواز التأخیر عن ذی الحجة،الا أن فی المبسوط </w:t>
      </w:r>
      <w:r>
        <w:rPr>
          <w:rStyle w:val="FootnoteAnchor"/>
          <w:rtl w:val="true"/>
        </w:rPr>
        <w:footnoteReference w:id="842"/>
      </w:r>
      <w:r>
        <w:rPr>
          <w:rFonts w:ascii="IRNazanin" w:hAnsi="IRNazanin" w:eastAsia="IRNazanin"/>
          <w:color w:val="111111"/>
          <w:sz w:val="28"/>
          <w:sz w:val="28"/>
          <w:szCs w:val="28"/>
          <w:rtl w:val="true"/>
          <w:lang w:bidi="fa-IR"/>
        </w:rPr>
        <w:t>أنه بعد أیام التشریق،و اختار الحلی أنه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فمعنی وجوبه یوم النحر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عدم جواز التقدیم علیه کما فرعناه علیه،أو تحریم التأخیر عنه اختیارا أیضا و ان أجزأ اضطرارا، کما إذا نسی أو لم یجد الغنم مثلا،کما فی صریح الصحیحین </w:t>
      </w:r>
      <w:r>
        <w:rPr>
          <w:rStyle w:val="FootnoteAnchor"/>
          <w:rtl w:val="true"/>
        </w:rPr>
        <w:footnoteReference w:id="843"/>
      </w:r>
      <w:r>
        <w:rPr>
          <w:rFonts w:ascii="IRNazanin" w:hAnsi="IRNazanin" w:eastAsia="IRNazanin"/>
          <w:color w:val="111111"/>
          <w:sz w:val="28"/>
          <w:sz w:val="28"/>
          <w:szCs w:val="28"/>
          <w:rtl w:val="true"/>
          <w:lang w:bidi="fa-IR"/>
        </w:rPr>
        <w:t xml:space="preserve">،بل و اختیارا للإجماع المنقول فی الغنیة </w:t>
      </w:r>
      <w:r>
        <w:rPr>
          <w:rStyle w:val="FootnoteAnchor"/>
          <w:rtl w:val="true"/>
        </w:rPr>
        <w:footnoteReference w:id="84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6"/>
        <w:numPr>
          <w:ilvl w:val="5"/>
          <w:numId w:val="1"/>
        </w:numPr>
        <w:rPr/>
      </w:pPr>
      <w:bookmarkStart w:id="590" w:name="__RefHeading___Toc541345_3830689328"/>
      <w:bookmarkStart w:id="591" w:name="_Toc211"/>
      <w:bookmarkEnd w:id="590"/>
      <w:r>
        <w:rPr>
          <w:rtl w:val="true"/>
        </w:rPr>
        <w:t>صفات هدی التمتع</w:t>
      </w:r>
      <w:r>
        <w:rPr>
          <w:rtl w:val="true"/>
        </w:rPr>
        <w:t>:</w:t>
      </w:r>
      <w:bookmarkEnd w:id="59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صفته أی الهدی و یشترط أن یکون من النعم أی الإبل و البقر و الغنم إجماعا،و أن یکون ثنیا الا من الضأن بلا خلاف غیر مهزول </w:t>
      </w:r>
    </w:p>
    <w:p>
      <w:pPr>
        <w:pStyle w:val="BookText"/>
        <w:rPr/>
      </w:pP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یجزئ من الضأن خاصة الجذع بلا خلاف،بل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 الجذع قد مر تحقیقه فی کتاب الزکاة،قیل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کتب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لسنة و معناه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الذی لم یدخل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تاما،فلا یجزئ العوراء البین عورها و لا العرجاء البین عرجها،و لا المریضة البین مرضها،و لا الکبیرة التی لا تنقی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البین عورها التی انخسف عینها و ذهبت،و البین عرجها التی عرجها متفاحش یمنعها السیر مع الغنم و مشارکتهن فی العلف و الرعی فتهزل، و التی لا تنقی التی لا مخ لها لهزالها،لأن النقی بالنون المکسورة و القاف المسکنة المخ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المریضة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الجرباء،لان الجرب یفسد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الأقرب اعتبار کل مرض یؤثر فی هزالها و فساد لحمها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 فیه المنع عن أجزاء العوراء التی لم تنخسف عینها و کان علیها بیاض أیضا،و أن الانخساف لیس بمعتبر،و لعله أظهر وفاقا للمتن و إطلاق سائر الأصحاب کما قیل،و ان تردد فیه فی التذکرة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المتن أیضا إطلاق المنع عن العرجاء،لکن الأصحاب قیدوه بما قدمنا،و هو الأقوی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العضباء و هی التی ذهبت قرنها،کما فی التحریر </w:t>
      </w:r>
      <w:r>
        <w:rPr>
          <w:rStyle w:val="FootnoteAnchor"/>
          <w:rtl w:val="true"/>
        </w:rPr>
        <w:footnoteReference w:id="846"/>
      </w:r>
      <w:r>
        <w:rPr>
          <w:rFonts w:ascii="IRNazanin" w:hAnsi="IRNazanin" w:eastAsia="IRNazanin"/>
          <w:color w:val="111111"/>
          <w:sz w:val="28"/>
          <w:sz w:val="28"/>
          <w:szCs w:val="28"/>
          <w:rtl w:val="true"/>
          <w:lang w:bidi="fa-IR"/>
        </w:rPr>
        <w:t>،و فی غیره أنها المکسورة القرن الداخل،و لعلهما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بالقرن الداخل هو الأبیض الذی فی وسط الخارج کما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الخصی </w:t>
      </w:r>
      <w:r>
        <w:rPr>
          <w:rStyle w:val="FootnoteAnchor"/>
          <w:rtl w:val="true"/>
        </w:rPr>
        <w:footnoteReference w:id="847"/>
      </w:r>
      <w:r>
        <w:rPr>
          <w:rFonts w:ascii="IRNazanin" w:hAnsi="IRNazanin" w:eastAsia="IRNazanin"/>
          <w:color w:val="111111"/>
          <w:sz w:val="28"/>
          <w:sz w:val="28"/>
          <w:szCs w:val="28"/>
          <w:rtl w:val="true"/>
          <w:lang w:bidi="fa-IR"/>
        </w:rPr>
        <w:t xml:space="preserve">علی الأظهر الأشهر،و فی المنتهی </w:t>
      </w:r>
      <w:r>
        <w:rPr>
          <w:rStyle w:val="FootnoteAnchor"/>
          <w:rtl w:val="true"/>
        </w:rPr>
        <w:footnoteReference w:id="848"/>
      </w:r>
      <w:r>
        <w:rPr>
          <w:rFonts w:ascii="IRNazanin" w:hAnsi="IRNazanin" w:eastAsia="IRNazanin"/>
          <w:color w:val="111111"/>
          <w:sz w:val="28"/>
          <w:sz w:val="28"/>
          <w:szCs w:val="28"/>
          <w:rtl w:val="true"/>
          <w:lang w:bidi="fa-IR"/>
        </w:rPr>
        <w:t>و عن التذکرة الإجماع، خلافا للعمانی فیکره،و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مقطوعة الاذن،و الوجه المنع عن البتراء،و ساقط الأسنان لکبر أو غیره، وفاقا للروضة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شق الاذن من غیر أن یذهب منها شیء،و ثقبها،و وسمها،و کسر القرن الظاهر و فقدان القرن و الاذن خلقة،و رض الخصیتین،فلیس بنقص و ان کره الأخیر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إلا الخصی،فالأظهر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یجزئ المشقوقة الاذن کما مر،و أما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شقها و سما فلا بأس به،و ان کان شقا فلا یصلح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 علی الکراهة کما هو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لا یکون مهزولا بلا خلاف،و فسر فی المشهور بأن یکون بحیث لا یکون علی کلیتیها شحم کما فی الخبر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اشتراها علی أنها سمینة فبانت مهزولة،أجزأته بلا خلاف فیه إذا ظهر کونها مهزولة بعد الذبح،و فیما قبله اشکال،و الأحوط المنع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اشتراها مهزولة فبانت سمینة،أجزأته أیضا وفاقا للأکثر،خلافا للعمانی فلم یجتزئ بها لو بانت سمینة بعد الذبح،و مراعاته أحوط</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هذا الحکم مختص بالهزال دون النقص،فلو اشتراه علی أنه تام فبان </w:t>
      </w:r>
    </w:p>
    <w:p>
      <w:pPr>
        <w:pStyle w:val="BookText"/>
        <w:rPr/>
      </w:pPr>
      <w:r>
        <w:rPr>
          <w:rFonts w:ascii="IRNazanin" w:hAnsi="IRNazanin" w:eastAsia="IRNazanin"/>
          <w:color w:val="111111"/>
          <w:sz w:val="28"/>
          <w:sz w:val="28"/>
          <w:szCs w:val="28"/>
          <w:rtl w:val="true"/>
          <w:lang w:bidi="fa-IR"/>
        </w:rPr>
        <w:t xml:space="preserve">ناقصا،لم یجزئه فی الجملة،سواء کان بعد الذبح أو قبله،و لکن اختلفوا فی عموم المنع لما إذا فقد الثمن أم لا،و الأظهر العموم وفاقا للأکثر،بل لا یکاد فیه خلاف یظهر الا من الشیخ فی التهذیب </w:t>
      </w:r>
      <w:r>
        <w:rPr>
          <w:rStyle w:val="FootnoteAnchor"/>
          <w:rtl w:val="true"/>
        </w:rPr>
        <w:footnoteReference w:id="852"/>
      </w:r>
      <w:r>
        <w:rPr>
          <w:rFonts w:ascii="IRNazanin" w:hAnsi="IRNazanin" w:eastAsia="IRNazanin"/>
          <w:color w:val="111111"/>
          <w:sz w:val="28"/>
          <w:sz w:val="28"/>
          <w:szCs w:val="28"/>
          <w:rtl w:val="true"/>
          <w:lang w:bidi="fa-IR"/>
        </w:rPr>
        <w:t>،و هو مع ندوره لم یقطع به فی الاستبصار المتأخر بل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یوجد الا فاقد الشرائط،فالأظهر الاجزاء وفاقا لجمع،و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الفرض الی الصوم،و الجمع بین القولین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الثنی من الإبل ما دخل فی السنة السادسة بلا خلاف و من البقر و الغنم ما دخل فی الثانیة علی الأشهر،و فی الغنیة </w:t>
      </w:r>
      <w:r>
        <w:rPr>
          <w:rStyle w:val="FootnoteAnchor"/>
          <w:rtl w:val="true"/>
        </w:rPr>
        <w:footnoteReference w:id="853"/>
      </w:r>
      <w:r>
        <w:rPr>
          <w:rFonts w:ascii="IRNazanin" w:hAnsi="IRNazanin" w:eastAsia="IRNazanin"/>
          <w:color w:val="111111"/>
          <w:sz w:val="28"/>
          <w:sz w:val="28"/>
          <w:szCs w:val="28"/>
          <w:rtl w:val="true"/>
          <w:lang w:bidi="fa-IR"/>
        </w:rPr>
        <w:t>الإجماع،و مر الکلام فیه أیضا فی بحث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تکون سمینة و تکون بحیث تنظر فی سواد،و تمشی فی سواد،و تبرک فی مثله أی فی سواد،للاخبار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معنی ما فیها،فقیل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السمن حتی تکون لها ظل عظیم تأکل فیه و تمشی فیه و تنظر فیه،و هو یستلزم البروک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یکون هذه المواضع منها و هی العین و القوائم و البطن و المبعر سوادا و القائل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وقع فی مرتع کثیر النبات شدید الاخضرار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یتضمن البروک فیه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التفاسیر مرویة عن 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 یکون مما عرف به أی أحضر عشیة عرفة بعرفات،للصحیح </w:t>
      </w:r>
      <w:r>
        <w:rPr>
          <w:rStyle w:val="FootnoteAnchor"/>
          <w:rtl w:val="true"/>
        </w:rPr>
        <w:footnoteReference w:id="855"/>
      </w:r>
      <w:r>
        <w:rPr>
          <w:rFonts w:ascii="IRNazanin" w:hAnsi="IRNazanin" w:eastAsia="IRNazanin"/>
          <w:color w:val="111111"/>
          <w:sz w:val="28"/>
          <w:sz w:val="28"/>
          <w:szCs w:val="28"/>
          <w:rtl w:val="true"/>
          <w:lang w:bidi="fa-IR"/>
        </w:rPr>
        <w:t xml:space="preserve">،و لکن أطلق فیه کالمتن و المنتهی </w:t>
      </w:r>
      <w:r>
        <w:rPr>
          <w:rStyle w:val="FootnoteAnchor"/>
          <w:rtl w:val="true"/>
        </w:rPr>
        <w:footnoteReference w:id="856"/>
      </w:r>
      <w:r>
        <w:rPr>
          <w:rFonts w:ascii="IRNazanin" w:hAnsi="IRNazanin" w:eastAsia="IRNazanin"/>
          <w:color w:val="111111"/>
          <w:sz w:val="28"/>
          <w:sz w:val="28"/>
          <w:szCs w:val="28"/>
          <w:rtl w:val="true"/>
          <w:lang w:bidi="fa-IR"/>
        </w:rPr>
        <w:t xml:space="preserve">الإحضار،و ظاهره الوجوب،و الأشبه الاستحباب،و فی المنتهی </w:t>
      </w:r>
      <w:r>
        <w:rPr>
          <w:rStyle w:val="FootnoteAnchor"/>
          <w:rtl w:val="true"/>
        </w:rPr>
        <w:footnoteReference w:id="857"/>
      </w:r>
      <w:r>
        <w:rPr>
          <w:rFonts w:ascii="IRNazanin" w:hAnsi="IRNazanin" w:eastAsia="IRNazanin"/>
          <w:color w:val="111111"/>
          <w:sz w:val="28"/>
          <w:sz w:val="28"/>
          <w:szCs w:val="28"/>
          <w:rtl w:val="true"/>
          <w:lang w:bidi="fa-IR"/>
        </w:rPr>
        <w:t>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إناثا من الإبل أو البقر و ذکرانا من الضأن أو المعز کل ذلک للصحاح </w:t>
      </w:r>
      <w:r>
        <w:rPr>
          <w:rStyle w:val="FootnoteAnchor"/>
          <w:rtl w:val="true"/>
        </w:rPr>
        <w:footnoteReference w:id="858"/>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ینحر الإبل قائمة مربوطة بین الخف و الرکبة للصحیح </w:t>
      </w:r>
      <w:r>
        <w:rPr>
          <w:rStyle w:val="FootnoteAnchor"/>
          <w:rtl w:val="true"/>
        </w:rPr>
        <w:footnoteReference w:id="859"/>
      </w:r>
      <w:r>
        <w:rPr>
          <w:rFonts w:ascii="IRNazanin" w:hAnsi="IRNazanin" w:eastAsia="IRNazanin"/>
          <w:color w:val="111111"/>
          <w:sz w:val="28"/>
          <w:sz w:val="28"/>
          <w:szCs w:val="28"/>
          <w:rtl w:val="true"/>
          <w:lang w:bidi="fa-IR"/>
        </w:rPr>
        <w:t>و فی غیره و أما البعیر فشد أخفافه إلی إباطه و أطلق رجلیه،و هو الذی یأتی فی الصید و الذبائح فیجوز التخییر هنا و افتراق الهدی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الخبران نصان فی جمع الیدین بالربط من الخف إلی الرکبة،و فی الصافی </w:t>
      </w:r>
      <w:r>
        <w:rPr>
          <w:rStyle w:val="FootnoteAnchor"/>
          <w:rtl w:val="true"/>
        </w:rPr>
        <w:footnoteReference w:id="860"/>
      </w:r>
      <w:r>
        <w:rPr>
          <w:rFonts w:ascii="IRNazanin" w:hAnsi="IRNazanin" w:eastAsia="IRNazanin"/>
          <w:color w:val="111111"/>
          <w:sz w:val="28"/>
          <w:sz w:val="28"/>
          <w:szCs w:val="28"/>
          <w:rtl w:val="true"/>
          <w:lang w:bidi="fa-IR"/>
        </w:rPr>
        <w:t>رآه علیه السّلام ینحر بدنة معقولة یدها الیسری،و روته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حمله علی التقیة و ان اختاره الحلیان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یطعنها فی لبتها من الجانب الأیمن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یتولاه أی الذبح بنفسه إن أحسنه،فقد باشره النبی صلّی اللّه علیه و آله و الا أی و ان لم یتولاه بنفسه جعل یده مع ید الذابح و ان لم یفعل ذلک کفاه الحضور عند الذبح</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عند الذبح بالمأثور فی الصحیح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حَنِیفاً مسلما وَ ما أَنَا مِنَ الْمُشْرِکِینَ ، إِنَّ صَلاتِی وَ نُسُکِی وَ مَحْیایَ </w:t>
      </w:r>
    </w:p>
    <w:p>
      <w:pPr>
        <w:pStyle w:val="BookText"/>
        <w:rPr/>
      </w:pPr>
      <w:r>
        <w:rPr>
          <w:rFonts w:ascii="Amiri" w:hAnsi="Amiri" w:eastAsia="Amiri" w:cs="Amiri"/>
          <w:color w:val="111111"/>
          <w:sz w:val="28"/>
          <w:sz w:val="28"/>
          <w:szCs w:val="28"/>
          <w:rtl w:val="true"/>
          <w:lang w:bidi="ar-SA"/>
        </w:rPr>
        <w:t>وَ مَماتِی لِلّهِ رَبِّ الْعالَمِینَ لا شَرِیکَ لَهُ،وَ بِذلِکَ أُمِرْتُ و أنا من المسلمین،اللهم منک و لک بسم اللّه و اللّه أکبر،اللهم تقبل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السکین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غیره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اللّه أکبر،اللهم هذا منک و لک،اللهم تقبله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یطعن فی لبتها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قسمته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ثلثه،و یهدی ثلثه،و یطعم القانع و المعتر ثلثه بإجماعنا،کما عن ظاهر التبیان </w:t>
      </w:r>
      <w:r>
        <w:rPr>
          <w:rStyle w:val="FootnoteAnchor"/>
          <w:rtl w:val="true"/>
        </w:rPr>
        <w:footnoteReference w:id="863"/>
      </w:r>
      <w:r>
        <w:rPr>
          <w:rFonts w:ascii="IRNazanin" w:hAnsi="IRNazanin" w:eastAsia="IRNazanin"/>
          <w:color w:val="111111"/>
          <w:sz w:val="28"/>
          <w:sz w:val="28"/>
          <w:szCs w:val="28"/>
          <w:rtl w:val="true"/>
          <w:lang w:bidi="fa-IR"/>
        </w:rPr>
        <w:t xml:space="preserve">و مجمع البیان </w:t>
      </w:r>
      <w:r>
        <w:rPr>
          <w:rStyle w:val="FootnoteAnchor"/>
          <w:rtl w:val="true"/>
        </w:rPr>
        <w:footnoteReference w:id="864"/>
      </w:r>
      <w:r>
        <w:rPr>
          <w:rFonts w:ascii="IRNazanin" w:hAnsi="IRNazanin" w:eastAsia="IRNazanin"/>
          <w:color w:val="111111"/>
          <w:sz w:val="28"/>
          <w:sz w:val="28"/>
          <w:szCs w:val="28"/>
          <w:rtl w:val="true"/>
          <w:lang w:bidi="fa-IR"/>
        </w:rPr>
        <w:t>،خلافا للحلی فلم یذکر الإهداء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یختص هو بأکل الثلث الذی هو له،بل یشارکه فیه أهله،کما یفهم من الصحیحین </w:t>
      </w:r>
      <w:r>
        <w:rPr>
          <w:rStyle w:val="FootnoteAnchor"/>
          <w:rtl w:val="true"/>
        </w:rPr>
        <w:footnoteReference w:id="865"/>
      </w:r>
      <w:r>
        <w:rPr>
          <w:rFonts w:ascii="IRNazanin" w:hAnsi="IRNazanin" w:eastAsia="IRNazanin"/>
          <w:color w:val="111111"/>
          <w:sz w:val="28"/>
          <w:sz w:val="28"/>
          <w:szCs w:val="28"/>
          <w:rtl w:val="true"/>
          <w:lang w:bidi="fa-IR"/>
        </w:rPr>
        <w:t>،و ظاهرهما استحقاق من یهدی الیه،و لکن عن الأصحاب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الذی یقنع بما أرسلت إلیه من البضعة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المعتر ینبغی له أکثر من ذلک،هو أغنی من القانع یعتریک فلا یسألک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المتن عدم وجوب الأکل من الثلث و لو قلیلا،کما علیه جماعة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الأکل منه کذلک،و القائل الحلی و تبعه جماعة،و هو أحوط و ان کان الأول لعله أظهر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تکره التضحیة بالثور و الجاموس و الموجوء و هو مرضوض الخصیتین </w:t>
      </w:r>
      <w:bookmarkStart w:id="592" w:name="pg13620_149291"/>
    </w:p>
    <w:p>
      <w:pPr>
        <w:pStyle w:val="BookText"/>
        <w:rPr/>
      </w:pPr>
      <w:bookmarkEnd w:id="592"/>
      <w:r>
        <w:rPr>
          <w:rFonts w:ascii="IRNazanin" w:hAnsi="IRNazanin" w:eastAsia="IRNazanin"/>
          <w:color w:val="111111"/>
          <w:sz w:val="28"/>
          <w:sz w:val="28"/>
          <w:szCs w:val="28"/>
          <w:rtl w:val="true"/>
          <w:lang w:bidi="fa-IR"/>
        </w:rPr>
        <w:t>حتی یفسدا فیما قطع به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المستفاد من النص </w:t>
      </w:r>
      <w:r>
        <w:rPr>
          <w:rStyle w:val="FootnoteAnchor"/>
          <w:rtl w:val="true"/>
        </w:rPr>
        <w:footnoteReference w:id="867"/>
      </w:r>
      <w:r>
        <w:rPr>
          <w:rFonts w:ascii="IRNazanin" w:hAnsi="IRNazanin" w:eastAsia="IRNazanin"/>
          <w:color w:val="111111"/>
          <w:sz w:val="28"/>
          <w:sz w:val="28"/>
          <w:szCs w:val="28"/>
          <w:rtl w:val="true"/>
          <w:lang w:bidi="fa-IR"/>
        </w:rPr>
        <w:t>أن الفحل من الضأن أفضل من الموجوء،و ان الموجوء خیر من المعز،و لیس فیه تصریح بالکراهة،و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مرادهم ترک الاولی لا المعنی المصطلح علیه الان</w:t>
      </w:r>
      <w:r>
        <w:rPr>
          <w:rFonts w:eastAsia="IRNazanin" w:cs="IRNazanin"/>
          <w:color w:val="111111"/>
          <w:sz w:val="28"/>
          <w:szCs w:val="28"/>
          <w:rtl w:val="true"/>
          <w:lang w:bidi="fa-IR"/>
        </w:rPr>
        <w:t>.</w:t>
      </w:r>
    </w:p>
    <w:p>
      <w:pPr>
        <w:pStyle w:val="Heading6"/>
        <w:numPr>
          <w:ilvl w:val="5"/>
          <w:numId w:val="1"/>
        </w:numPr>
        <w:rPr/>
      </w:pPr>
      <w:bookmarkStart w:id="593" w:name="__RefHeading___Toc541347_3830689328"/>
      <w:bookmarkStart w:id="594" w:name="_Toc212"/>
      <w:bookmarkEnd w:id="593"/>
      <w:r>
        <w:rPr>
          <w:rtl w:val="true"/>
        </w:rPr>
        <w:t>أحکام البدل فی الهدی</w:t>
      </w:r>
      <w:r>
        <w:rPr>
          <w:rtl w:val="true"/>
        </w:rPr>
        <w:t>:</w:t>
      </w:r>
      <w:bookmarkEnd w:id="59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البدل،و اعلم أنه لو فقد الهدی و وجد ثمنه و هو یرید الرجوع الی أهله استناب فی شرائه و ذبحه طول ذی الحجة فان لم یوجد فیه ففی العام المقبل فی ذی الحجة،علی الأظهر الأشهر بل علیه عامة من تأخر،و فی ظاهر الغنیة </w:t>
      </w:r>
      <w:r>
        <w:rPr>
          <w:rStyle w:val="FootnoteAnchor"/>
          <w:rtl w:val="true"/>
        </w:rPr>
        <w:footnoteReference w:id="86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ینتقل فرضه الی الصوم و القائل الحلی،و تبعه الماتن فی الشرائع </w:t>
      </w:r>
      <w:r>
        <w:rPr>
          <w:rStyle w:val="FootnoteAnchor"/>
          <w:rtl w:val="true"/>
        </w:rPr>
        <w:footnoteReference w:id="869"/>
      </w:r>
      <w:r>
        <w:rPr>
          <w:rFonts w:ascii="IRNazanin" w:hAnsi="IRNazanin" w:eastAsia="IRNazanin"/>
          <w:color w:val="111111"/>
          <w:sz w:val="28"/>
          <w:sz w:val="28"/>
          <w:szCs w:val="28"/>
          <w:rtl w:val="true"/>
          <w:lang w:bidi="fa-IR"/>
        </w:rPr>
        <w:t>،و للإسکافی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بین القولین،و بین الصدقة بالوسطی من قیمة الهدی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فقد الثمن أیضا یلزمه الصوم قولا واحدا و هو ثلاثة أیام فی الحج متوالیات و سبعة فی أهله بالکتاب </w:t>
      </w:r>
      <w:r>
        <w:rPr>
          <w:rStyle w:val="FootnoteAnchor"/>
          <w:rtl w:val="true"/>
        </w:rPr>
        <w:footnoteReference w:id="870"/>
      </w:r>
      <w:r>
        <w:rPr>
          <w:rFonts w:ascii="Amiri" w:hAnsi="Amiri" w:eastAsia="Amiri" w:cs="Amiri"/>
          <w:color w:val="111111"/>
          <w:sz w:val="28"/>
          <w:sz w:val="28"/>
          <w:szCs w:val="28"/>
          <w:rtl w:val="true"/>
          <w:lang w:bidi="ar-SA"/>
        </w:rPr>
        <w:t xml:space="preserve">و السنة </w:t>
      </w:r>
      <w:r>
        <w:rPr>
          <w:rStyle w:val="FootnoteAnchor"/>
          <w:rtl w:val="true"/>
        </w:rPr>
        <w:footnoteReference w:id="87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صوم یوم قبل الترویة و صومها و صوم عرفة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ظاهر المنتهی </w:t>
      </w:r>
      <w:r>
        <w:rPr>
          <w:rStyle w:val="FootnoteAnchor"/>
          <w:rtl w:val="true"/>
        </w:rPr>
        <w:footnoteReference w:id="872"/>
      </w:r>
      <w:r>
        <w:rPr>
          <w:rFonts w:ascii="IRNazanin" w:hAnsi="IRNazanin" w:eastAsia="IRNazanin"/>
          <w:color w:val="111111"/>
          <w:sz w:val="28"/>
          <w:sz w:val="28"/>
          <w:szCs w:val="28"/>
          <w:rtl w:val="true"/>
          <w:lang w:bidi="fa-IR"/>
        </w:rPr>
        <w:t>و التذکرة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یستثنی من اعتبار التوالی فی الثلاثة ما إذا صام یومی الترویة و عرفة،فیؤخر العید الی آخر أیام التشریق،کما مر فی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سفره قبل رجوعه إلی أهله و شهره،و هو هنا ذی الحجة عندنا،کما فی ظاهر المنتهی </w:t>
      </w:r>
      <w:r>
        <w:rPr>
          <w:rStyle w:val="FootnoteAnchor"/>
          <w:rtl w:val="true"/>
        </w:rPr>
        <w:footnoteReference w:id="87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المعتبر من القدرة علی الثمن و عدمها،هما فی موضعه لا فی بلده،و فی المنتهی </w:t>
      </w:r>
      <w:r>
        <w:rPr>
          <w:rStyle w:val="FootnoteAnchor"/>
          <w:rtl w:val="true"/>
        </w:rPr>
        <w:footnoteReference w:id="874"/>
      </w:r>
      <w:r>
        <w:rPr>
          <w:rFonts w:ascii="IRNazanin" w:hAnsi="IRNazanin" w:eastAsia="IRNazanin"/>
          <w:color w:val="111111"/>
          <w:sz w:val="28"/>
          <w:sz w:val="28"/>
          <w:szCs w:val="28"/>
          <w:rtl w:val="true"/>
          <w:lang w:bidi="fa-IR"/>
        </w:rPr>
        <w:t>لا نعلم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من الاستدانة ففی وجوبها وجهان،و قربه الشهیدان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تقدیم صوم الثلاثة من أول ذی الحجة کما فی کلام جماعة و لا یخلو عن قوة،و لکن التأخیر إلی السابع أحوط و أولی،و لا سیما للمختار فقد قیل باختصاص الرخصة فی التقدیم بالمضطر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السرائر </w:t>
      </w:r>
      <w:r>
        <w:rPr>
          <w:rStyle w:val="FootnoteAnchor"/>
          <w:rtl w:val="true"/>
        </w:rPr>
        <w:footnoteReference w:id="875"/>
      </w:r>
      <w:r>
        <w:rPr>
          <w:rFonts w:ascii="IRNazanin" w:hAnsi="IRNazanin" w:eastAsia="IRNazanin"/>
          <w:color w:val="111111"/>
          <w:sz w:val="28"/>
          <w:sz w:val="28"/>
          <w:szCs w:val="28"/>
          <w:rtl w:val="true"/>
          <w:lang w:bidi="fa-IR"/>
        </w:rPr>
        <w:t xml:space="preserve">و ظاهر التبیان </w:t>
      </w:r>
      <w:r>
        <w:rPr>
          <w:rStyle w:val="FootnoteAnchor"/>
          <w:rtl w:val="true"/>
        </w:rPr>
        <w:footnoteReference w:id="876"/>
      </w:r>
      <w:r>
        <w:rPr>
          <w:rFonts w:ascii="IRNazanin" w:hAnsi="IRNazanin" w:eastAsia="IRNazanin"/>
          <w:color w:val="111111"/>
          <w:sz w:val="28"/>
          <w:sz w:val="28"/>
          <w:szCs w:val="28"/>
          <w:rtl w:val="true"/>
          <w:lang w:bidi="fa-IR"/>
        </w:rPr>
        <w:t xml:space="preserve">الإجماع علی وجوب کون الصوم فی الثلاثة المتصلة بالنحر،و فی الخلاف </w:t>
      </w:r>
      <w:r>
        <w:rPr>
          <w:rStyle w:val="FootnoteAnchor"/>
          <w:rtl w:val="true"/>
        </w:rPr>
        <w:footnoteReference w:id="877"/>
      </w:r>
      <w:r>
        <w:rPr>
          <w:rFonts w:ascii="IRNazanin" w:hAnsi="IRNazanin" w:eastAsia="IRNazanin"/>
          <w:color w:val="111111"/>
          <w:sz w:val="28"/>
          <w:sz w:val="28"/>
          <w:szCs w:val="28"/>
          <w:rtl w:val="true"/>
          <w:lang w:bidi="fa-IR"/>
        </w:rPr>
        <w:t>نفی الخلاف عن وجوبه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صومها الا بعد التلبس بالمتعة،و یکفی التلبس بعمرتها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الماتن التلبس بالحج و تبعه الشهیدان،و لا وجه له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تقدیمها قبل ذی الحجة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صومها طول ذی الحجة عند علمائنا و أکثر العامة،و ظاهر الأدلة و جملة من الفتاوی جوازه اختیارا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الأکثر وجوب المبادرة بعد التشریق،فان فات فلیصم بعد ذلک الی آخر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الظاهر أنه أداء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لا 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خرج ذو الحجة و لم یصم الثلاثة بکمالها سقط عنه الصوم و تعین علیه الهدی فی القابل بمنی عند علمائنا و أکثر العامة،و فی کلام جماعة الإجماع للصحیح </w:t>
      </w:r>
      <w:r>
        <w:rPr>
          <w:rStyle w:val="FootnoteAnchor"/>
          <w:rtl w:val="true"/>
        </w:rPr>
        <w:footnoteReference w:id="878"/>
      </w:r>
      <w:r>
        <w:rPr>
          <w:rFonts w:ascii="IRNazanin" w:hAnsi="IRNazanin" w:eastAsia="IRNazanin"/>
          <w:color w:val="111111"/>
          <w:sz w:val="28"/>
          <w:sz w:val="28"/>
          <w:szCs w:val="28"/>
          <w:rtl w:val="true"/>
          <w:lang w:bidi="fa-IR"/>
        </w:rPr>
        <w:t>،و عمومه یعم الهدی و الکفارة،فالتخصیص بالثانی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معارض بالصحاح </w:t>
      </w:r>
      <w:r>
        <w:rPr>
          <w:rStyle w:val="FootnoteAnchor"/>
          <w:rtl w:val="true"/>
        </w:rPr>
        <w:footnoteReference w:id="879"/>
      </w:r>
      <w:r>
        <w:rPr>
          <w:rFonts w:ascii="IRNazanin" w:hAnsi="IRNazanin" w:eastAsia="IRNazanin"/>
          <w:color w:val="111111"/>
          <w:sz w:val="28"/>
          <w:sz w:val="28"/>
          <w:szCs w:val="28"/>
          <w:rtl w:val="true"/>
          <w:lang w:bidi="fa-IR"/>
        </w:rPr>
        <w:t>المستفیضة،علی أن من فاته صومها بمکة لعائق أو نسیان،فلیصمها فی الطریق ان شاء،و ان شاء إذا رجع الی أهله،من غیر تقیید ببقاء الشهر و عدم خروجه،الا أن تقییدها به طریق الجمع بینها و بین الصحیحة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و الأکثر عدم وجوب دم آخر کفارة مع عدم الهدی،خلافا لجماعة فأوجبوه،و هو أحوط و ان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صام الثلاثة فی الحج لفقد الهدی و ثمنه ثم وجد الهدی لم یجب علیه علی الأظهر الأشهر،و عن الخلاف </w:t>
      </w:r>
      <w:r>
        <w:rPr>
          <w:rStyle w:val="FootnoteAnchor"/>
          <w:rtl w:val="true"/>
        </w:rPr>
        <w:footnoteReference w:id="880"/>
      </w:r>
      <w:r>
        <w:rPr>
          <w:rFonts w:ascii="IRNazanin" w:hAnsi="IRNazanin" w:eastAsia="IRNazanin"/>
          <w:color w:val="111111"/>
          <w:sz w:val="28"/>
          <w:sz w:val="28"/>
          <w:szCs w:val="28"/>
          <w:rtl w:val="true"/>
          <w:lang w:bidi="fa-IR"/>
        </w:rPr>
        <w:t>الإجماع لکنه أفضل بلا خلاف،خروجا عن شبهة القول بالوجوب مطلقا،کما عن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إذا وجده قبل التلبس بالسبعة فی وقت الذبح کما عن غیره و للخبر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حمل علی الفضل جمعا،و لضعف السند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المتن و نحوه وجوب الهدی لو لم یصم الثلاثة بکمالها کما عن الأکثر خلافا لجماعة فاکتفوا فی سقوط الهدی بمجرد التلبس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محل اشکال،و الاحتیاط یقتضی المصیر إلی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یشترط فی صوم السبعة التتابع علی الأشهر الأقوی،و فی المنتهی </w:t>
      </w:r>
      <w:r>
        <w:rPr>
          <w:rStyle w:val="FootnoteAnchor"/>
          <w:rtl w:val="true"/>
        </w:rPr>
        <w:footnoteReference w:id="882"/>
      </w:r>
      <w:r>
        <w:rPr>
          <w:rFonts w:ascii="IRNazanin" w:hAnsi="IRNazanin" w:eastAsia="IRNazanin"/>
          <w:color w:val="111111"/>
          <w:sz w:val="28"/>
          <w:sz w:val="28"/>
          <w:szCs w:val="28"/>
          <w:rtl w:val="true"/>
          <w:lang w:bidi="fa-IR"/>
        </w:rPr>
        <w:t>و عن التذکرة لا نعرف فیه خلافا،خلافا لجماعة فیشترط،و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من وجب علیه صوم السبعة بدل الهدی بمکة شرفها اللّه تعالی انتظر بصیامها مضی أقل الأمرین من مدة وصوله إلی أهله و مضی شهر علی الأظهر الأشهر،بل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جماعة الانتظار الی الوصول و لم یعتبروا الشهر،و فی مستندهم ضعف بالإرسال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قصر الماتن الحکم علی المقیم بمکة ظاهر جماعة،خلافا لآخرین،و هم بین معمم لمن صد عن وطنه،أو للمقیم بأحد الحرمین،أو لمن أقام بمکة أو الطریق و مطلق لمن 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قصر الشهر علی المنصوص فی الصحیح </w:t>
      </w:r>
      <w:r>
        <w:rPr>
          <w:rStyle w:val="FootnoteAnchor"/>
          <w:rtl w:val="true"/>
        </w:rPr>
        <w:footnoteReference w:id="883"/>
      </w:r>
      <w:r>
        <w:rPr>
          <w:rFonts w:ascii="IRNazanin" w:hAnsi="IRNazanin" w:eastAsia="IRNazanin"/>
          <w:color w:val="111111"/>
          <w:sz w:val="28"/>
          <w:sz w:val="28"/>
          <w:szCs w:val="28"/>
          <w:rtl w:val="true"/>
          <w:lang w:bidi="fa-IR"/>
        </w:rPr>
        <w:t>،و هو المقیم بمکة وفاقا لجماعة،للأمر فی الآیة بالتأخیر إلی الرجوع غایة الأمر تعمیمه ما فی حکمه، و الا لم یصمها من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بالإقامة المجاورة الدائمة،بل مطلق المجاورة و الإقامة و لو سنة لصدقها عرفا و عادة،مضافا الی نص </w:t>
      </w:r>
      <w:r>
        <w:rPr>
          <w:rStyle w:val="FootnoteAnchor"/>
          <w:rtl w:val="true"/>
        </w:rPr>
        <w:footnoteReference w:id="884"/>
      </w:r>
      <w:r>
        <w:rPr>
          <w:rFonts w:ascii="IRNazanin" w:hAnsi="IRNazanin" w:eastAsia="IRNazanin"/>
          <w:color w:val="111111"/>
          <w:sz w:val="28"/>
          <w:sz w:val="28"/>
          <w:szCs w:val="28"/>
          <w:rtl w:val="true"/>
          <w:lang w:bidi="fa-IR"/>
        </w:rPr>
        <w:t>الصریح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النص و کلام الأکثر تعیین مبدأ الشهر،أ هو بعد انقضاء أیام التشریق أو یوم یدخل مکة أو یوم یعزم علی الإقامة؟و لکن قال بکل قائل،و فی بعض الروایات إشعار بالأخیر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مات من وجب علیه الصوم و لم یصم فان لم یکن قد تمکن من </w:t>
      </w:r>
      <w:bookmarkStart w:id="595" w:name="pg13620_149295"/>
    </w:p>
    <w:p>
      <w:pPr>
        <w:pStyle w:val="BookText"/>
        <w:rPr/>
      </w:pPr>
      <w:bookmarkEnd w:id="595"/>
      <w:r>
        <w:rPr>
          <w:rFonts w:ascii="IRNazanin" w:hAnsi="IRNazanin" w:eastAsia="IRNazanin"/>
          <w:color w:val="111111"/>
          <w:sz w:val="28"/>
          <w:sz w:val="28"/>
          <w:szCs w:val="28"/>
          <w:rtl w:val="true"/>
          <w:lang w:bidi="fa-IR"/>
        </w:rPr>
        <w:t xml:space="preserve">صیام شیء من العشرة،سقط الصوم و لا یجب علی ولیه القضاء و لا الصدقة،لما مر فی کتاب الصوم،و فی المنتهی </w:t>
      </w:r>
      <w:r>
        <w:rPr>
          <w:rStyle w:val="FootnoteAnchor"/>
          <w:rtl w:val="true"/>
        </w:rPr>
        <w:footnoteReference w:id="885"/>
      </w:r>
      <w:r>
        <w:rPr>
          <w:rFonts w:ascii="IRNazanin" w:hAnsi="IRNazanin" w:eastAsia="IRNazanin"/>
          <w:color w:val="111111"/>
          <w:sz w:val="28"/>
          <w:sz w:val="28"/>
          <w:szCs w:val="28"/>
          <w:rtl w:val="true"/>
          <w:lang w:bidi="fa-IR"/>
        </w:rPr>
        <w:t>هنا ذهب إلیه علماؤنا و أکثر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تمکن من فعل الجمیع و لم یفعل،قال الشیخ صام الولی عنه الثلاثة الأیام وجوبا دون السبعة و تبعه الماتن و جماعة،خلافا للأکثر فیجب علیه قضاء السبعة أیضا،و خلافا للصدوق فنفی وجوب القضاء مطلقا و ان استحبه، و الوسط أحوط ثم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وجب علیه بدنة فی کفارة أو نذر و عجز عنها و لم یکن علی بدلها نص بخصوصها کفداء النعامة أجزأه سبع شیاة وفاقا لجماعة،فان لم یقدر صام ثمانیة عشر یوما بمکة،کما فی الصحیح </w:t>
      </w:r>
      <w:r>
        <w:rPr>
          <w:rStyle w:val="FootnoteAnchor"/>
          <w:rtl w:val="true"/>
        </w:rPr>
        <w:footnoteReference w:id="886"/>
      </w:r>
      <w:r>
        <w:rPr>
          <w:rFonts w:ascii="IRNazanin" w:hAnsi="IRNazanin" w:eastAsia="IRNazanin"/>
          <w:color w:val="111111"/>
          <w:sz w:val="28"/>
          <w:sz w:val="28"/>
          <w:szCs w:val="28"/>
          <w:rtl w:val="true"/>
          <w:lang w:bidi="fa-IR"/>
        </w:rPr>
        <w:t>و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وجب علیه سبع شیاة لم یجزئه البدنة،و ان کانت السبعة بدلا عنها،لفقد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أجزاء البدنة عن البقرة وجهان،أظهرهما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تعین علیه الهدی و مات قبله أخرج من أصل ترکته و لو قصرت الترکة عنه و عن الدیون،وزعت الترکة علی الجمیع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تف حصته بأقل هدی،ففی إخراج جزء من الهدی مع الإمکان،و مع عدمه فیعود میراثا،أو العود میراثا مطلقا،أو الصدقة به عنه کذلک أوجه و أقوال، و القول بوجوب إخراج الجزء من الهدی مع الإمکان و الصدقة به مع العدم لا یخلو عن رجحان</w:t>
      </w:r>
      <w:r>
        <w:rPr>
          <w:rFonts w:eastAsia="IRNazanin" w:cs="IRNazanin"/>
          <w:color w:val="111111"/>
          <w:sz w:val="28"/>
          <w:szCs w:val="28"/>
          <w:rtl w:val="true"/>
          <w:lang w:bidi="fa-IR"/>
        </w:rPr>
        <w:t>.</w:t>
      </w:r>
    </w:p>
    <w:p>
      <w:pPr>
        <w:pStyle w:val="Heading6"/>
        <w:numPr>
          <w:ilvl w:val="5"/>
          <w:numId w:val="1"/>
        </w:numPr>
        <w:rPr/>
      </w:pPr>
      <w:bookmarkStart w:id="596" w:name="__RefHeading___Toc541349_3830689328"/>
      <w:bookmarkStart w:id="597" w:name="_Toc213"/>
      <w:bookmarkEnd w:id="596"/>
      <w:r>
        <w:rPr>
          <w:rtl w:val="true"/>
        </w:rPr>
        <w:t>أحکام هدی القران</w:t>
      </w:r>
      <w:r>
        <w:rPr>
          <w:rtl w:val="true"/>
        </w:rPr>
        <w:t>:</w:t>
      </w:r>
      <w:bookmarkEnd w:id="59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هدی القران،و یجب ذبحه أو نحره بمنی ان قرنه بالحج، </w:t>
      </w:r>
    </w:p>
    <w:p>
      <w:pPr>
        <w:pStyle w:val="BookText"/>
        <w:rPr/>
      </w:pPr>
      <w:r>
        <w:rPr>
          <w:rFonts w:ascii="IRNazanin" w:hAnsi="IRNazanin" w:eastAsia="IRNazanin"/>
          <w:color w:val="111111"/>
          <w:sz w:val="28"/>
          <w:sz w:val="28"/>
          <w:szCs w:val="28"/>
          <w:rtl w:val="true"/>
          <w:lang w:bidi="fa-IR"/>
        </w:rPr>
        <w:t>و بمکة ان قرنه بالعمرة بلا خلاف أجده فی الحکمین،و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مکة فناء الکعبة بالمد،سعة أمامها،و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امتد من جوانبها دورا،و هو حریمها خارج المملوک منها بالجزورة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کقسورة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 الصغیر،و الجمع الجزاور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الزاء و تشدید الواو، للصحیح </w:t>
      </w:r>
      <w:r>
        <w:rPr>
          <w:rStyle w:val="FootnoteAnchor"/>
          <w:rtl w:val="true"/>
        </w:rPr>
        <w:footnoteReference w:id="887"/>
      </w:r>
      <w:r>
        <w:rPr>
          <w:rFonts w:ascii="IRNazanin" w:hAnsi="IRNazanin" w:eastAsia="IRNazanin"/>
          <w:color w:val="111111"/>
          <w:sz w:val="28"/>
          <w:sz w:val="28"/>
          <w:szCs w:val="28"/>
          <w:rtl w:val="true"/>
          <w:lang w:bidi="fa-IR"/>
        </w:rPr>
        <w:t xml:space="preserve">،و ظاهره الوجوب الا أنه حمل علی الأفضلیة،جمعا بینه و بین الموثق </w:t>
      </w:r>
      <w:r>
        <w:rPr>
          <w:rStyle w:val="FootnoteAnchor"/>
          <w:rtl w:val="true"/>
        </w:rPr>
        <w:footnoteReference w:id="888"/>
      </w:r>
      <w:r>
        <w:rPr>
          <w:rFonts w:ascii="IRNazanin" w:hAnsi="IRNazanin" w:eastAsia="IRNazanin"/>
          <w:color w:val="111111"/>
          <w:sz w:val="28"/>
          <w:sz w:val="28"/>
          <w:szCs w:val="28"/>
          <w:rtl w:val="true"/>
          <w:lang w:bidi="fa-IR"/>
        </w:rPr>
        <w:t>المطلق للأمر بالنحر فی مکة،و الجمع بالتقیید أولی ان لم یکن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هلک قبل الذبح أو النحر لم یقم بدله،و لو کان مضمونا أی واجبا بالأصالة لا بالسیاق وجوبا مطلقا،لا مخصوصا بفرد کالکفارة و النذر لزمه البدل بلا خلاف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النص و الفتوی بل صریح جملة منها،أن الهدی لا یشترط فیه أن یکون متبرعا به ابتداء،بل لو کان مستحقا کالنذر و الکفارة تأدت به وظیفة السیاق،فلا حاجة الی ارتکاب التأویل فی العبارة،بجعل الضمیر المستکن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مطلق الهدی،و کون إدخاله فی هدی القران من باب الاستطراد،مع أن الظاهر المتبادر منها عود الضمیر الی هدی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إذا دخل الحرم فعطب،فلا بدل علی صاحبه تطوعا أو غیره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فلضعف سنده و شذوذه محمول علی العجز عن البدل،أو عطب غیر الموت کالکسر،أو تعلق الوجوب بالعین فإنه لا بدل فیه،و به صرح جمع</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عجز عن الوصول الی محله الذی یجب ذبحه فیه نحره أو ذبحه </w:t>
      </w:r>
    </w:p>
    <w:p>
      <w:pPr>
        <w:pStyle w:val="BookText"/>
        <w:rPr/>
      </w:pPr>
      <w:r>
        <w:rPr>
          <w:rFonts w:ascii="IRNazanin" w:hAnsi="IRNazanin" w:eastAsia="IRNazanin"/>
          <w:color w:val="111111"/>
          <w:sz w:val="28"/>
          <w:sz w:val="28"/>
          <w:szCs w:val="28"/>
          <w:rtl w:val="true"/>
          <w:lang w:bidi="fa-IR"/>
        </w:rPr>
        <w:t>و صرفه فی وجوهه فی موضع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فیه مستحقا أعلمه علامة التذکیة و الصدقة،بأن یغمس نعله فی دمه و یضرب بها صفحة سنامه،أو یکتب رقعة و یضعها عنده تؤذن بأنه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التعویل علیها هنا فی الحکم بالتذکیة و الإباحة،بلا خلاف فتوی و نصا </w:t>
      </w:r>
      <w:r>
        <w:rPr>
          <w:rStyle w:val="FootnoteAnchor"/>
          <w:rtl w:val="true"/>
        </w:rPr>
        <w:footnoteReference w:id="890"/>
      </w:r>
      <w:r>
        <w:rPr>
          <w:rFonts w:ascii="IRNazanin" w:hAnsi="IRNazanin" w:eastAsia="IRNazanin"/>
          <w:color w:val="111111"/>
          <w:sz w:val="28"/>
          <w:sz w:val="28"/>
          <w:szCs w:val="28"/>
          <w:rtl w:val="true"/>
          <w:lang w:bidi="fa-IR"/>
        </w:rPr>
        <w:t>،و ظاهرهما عدم وجوب الإقامة عنده الی أن یوجد المستحق و ان أمکنت و به صرح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أصابه کسر یمنع وصوله جاز بیعه،و یستحب الصدقة بثمنه أو إقامة بدله للصحیح </w:t>
      </w:r>
      <w:r>
        <w:rPr>
          <w:rStyle w:val="FootnoteAnchor"/>
          <w:rtl w:val="true"/>
        </w:rPr>
        <w:footnoteReference w:id="891"/>
      </w:r>
      <w:r>
        <w:rPr>
          <w:rFonts w:ascii="IRNazanin" w:hAnsi="IRNazanin" w:eastAsia="IRNazanin"/>
          <w:color w:val="111111"/>
          <w:sz w:val="28"/>
          <w:sz w:val="28"/>
          <w:szCs w:val="28"/>
          <w:rtl w:val="true"/>
          <w:lang w:bidi="fa-IR"/>
        </w:rPr>
        <w:t xml:space="preserve">،و ظاهره الأمر بهما معا،کما فی التحریر </w:t>
      </w:r>
      <w:r>
        <w:rPr>
          <w:rStyle w:val="FootnoteAnchor"/>
          <w:rtl w:val="true"/>
        </w:rPr>
        <w:footnoteReference w:id="892"/>
      </w:r>
      <w:r>
        <w:rPr>
          <w:rFonts w:ascii="IRNazanin" w:hAnsi="IRNazanin" w:eastAsia="IRNazanin"/>
          <w:color w:val="111111"/>
          <w:sz w:val="28"/>
          <w:sz w:val="28"/>
          <w:szCs w:val="28"/>
          <w:rtl w:val="true"/>
          <w:lang w:bidi="fa-IR"/>
        </w:rPr>
        <w:t xml:space="preserve">،و وجوبهما لظاهر الأمر کما فی الصحیح </w:t>
      </w:r>
      <w:r>
        <w:rPr>
          <w:rStyle w:val="FootnoteAnchor"/>
          <w:rtl w:val="true"/>
        </w:rPr>
        <w:footnoteReference w:id="893"/>
      </w:r>
      <w:r>
        <w:rPr>
          <w:rFonts w:ascii="IRNazanin" w:hAnsi="IRNazanin" w:eastAsia="IRNazanin"/>
          <w:color w:val="111111"/>
          <w:sz w:val="28"/>
          <w:sz w:val="28"/>
          <w:szCs w:val="28"/>
          <w:rtl w:val="true"/>
          <w:lang w:bidi="fa-IR"/>
        </w:rPr>
        <w:t>الأخر،لکن فیه المنع عن البیع أولا،و أنه ان باعه فلیتصدق بثمنه و لیهد هدیا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حملا علی الاستحباب،للأصل من غیر معارض،فان السیاق انما یوجب ذبح المسوق أو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حملها علی الهدی الواجب مطلقا،لا بالسیاق بل فی نذر أو کفارة،کما هو الظاهر من موردهما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فیشکل الحکم بجواز البیع فی محل البحث،و هو الواجب بالسیاق لخلوه عن النص علی هذا التقدیر،بل مقتضی النصوص الواردة فی المسألة الاولی عدم الفرق بینها و بین مسألتنا هذه فی الحکم بوجوب الذبح،کما علیه جماعة و لعله أقوی،سیما مع النهی عن بیعه فی الصحیحة الثانیة ان شملت مسألتنا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یتعین هدی السیاق فی حج أو عمرة للصدقة إلا بالنذر و ما فی معناه،للأمر بتثلیثه فی الأکل و الهدیة و الصدقة فی المعتبرة </w:t>
      </w:r>
      <w:r>
        <w:rPr>
          <w:rStyle w:val="FootnoteAnchor"/>
          <w:rtl w:val="true"/>
        </w:rPr>
        <w:footnoteReference w:id="894"/>
      </w:r>
      <w:r>
        <w:rPr>
          <w:rFonts w:ascii="IRNazanin" w:hAnsi="IRNazanin" w:eastAsia="IRNazanin"/>
          <w:color w:val="111111"/>
          <w:sz w:val="28"/>
          <w:sz w:val="28"/>
          <w:szCs w:val="28"/>
          <w:rtl w:val="true"/>
          <w:lang w:bidi="fa-IR"/>
        </w:rPr>
        <w:t>،و ظاهره الوجوب کما قیل به،و الأشهر الأظهر الاستحباب،فله إذا فعل ذلک أن یصنع به ما شاء ان لم یکن منذورا للصدقة،کما هو ظاهر العبارة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 و ان أشعره أو قلده إلی أنه بهما لا یتعین للصدقة،و انما الواجب بهما نحره أو ذبحه،و أما قبلهما فله التصرف فیه بما شاء و إبداله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ضل هدیه فذبحه الواجد عن صاحبه أجزأه عنه ان ذبحه فی منی و الا فلا،للصحیح </w:t>
      </w:r>
      <w:r>
        <w:rPr>
          <w:rStyle w:val="FootnoteAnchor"/>
          <w:rtl w:val="true"/>
        </w:rPr>
        <w:footnoteReference w:id="895"/>
      </w:r>
      <w:r>
        <w:rPr>
          <w:rFonts w:ascii="IRNazanin" w:hAnsi="IRNazanin" w:eastAsia="IRNazanin"/>
          <w:color w:val="111111"/>
          <w:sz w:val="28"/>
          <w:sz w:val="28"/>
          <w:szCs w:val="28"/>
          <w:rtl w:val="true"/>
          <w:lang w:bidi="fa-IR"/>
        </w:rPr>
        <w:t>،لکن لیس فیه التقیید بکون الذبح عن صاحبه، کما فی المتن و غیره،الا أنه مستفاد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 و المتن یقتضی عدم الفرق فی الحکم بین أن یکون الهدی الذی تعلق به السیاق متبرعا به أو واجبا بنذر أو کفارة،و به صرح جماعة،خلافا لبعضهم فی الواجب و هو مدفوع بإطلاق النص</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ضل فأقام بدله ثم وجده ذبحه و لا یجب ذبح الأخیر و ان جاز له فان ذبح الأخیر أی البدل استحب له ذبح الأول للأمر به فی النص </w:t>
      </w:r>
      <w:r>
        <w:rPr>
          <w:rStyle w:val="FootnoteAnchor"/>
          <w:rtl w:val="true"/>
        </w:rPr>
        <w:footnoteReference w:id="896"/>
      </w:r>
      <w:r>
        <w:rPr>
          <w:rFonts w:ascii="IRNazanin" w:hAnsi="IRNazanin" w:eastAsia="IRNazanin"/>
          <w:color w:val="111111"/>
          <w:sz w:val="28"/>
          <w:sz w:val="28"/>
          <w:szCs w:val="28"/>
          <w:rtl w:val="true"/>
          <w:lang w:bidi="fa-IR"/>
        </w:rPr>
        <w:t xml:space="preserve">،و ظاهره الوجوب،لکن لا قائل بإطلاقه،فلیحمل علی الاستحباب کذلک،کما هو ظاهر المتن و غیره،أو إذا لم یتعین بالنذر خاصة،کما فی الشرائع </w:t>
      </w:r>
      <w:r>
        <w:rPr>
          <w:rStyle w:val="FootnoteAnchor"/>
          <w:rtl w:val="true"/>
        </w:rPr>
        <w:footnoteReference w:id="897"/>
      </w:r>
      <w:r>
        <w:rPr>
          <w:rFonts w:ascii="IRNazanin" w:hAnsi="IRNazanin" w:eastAsia="IRNazanin"/>
          <w:color w:val="111111"/>
          <w:sz w:val="28"/>
          <w:sz w:val="28"/>
          <w:szCs w:val="28"/>
          <w:rtl w:val="true"/>
          <w:lang w:bidi="fa-IR"/>
        </w:rPr>
        <w:t xml:space="preserve">و غیره،أو الاشعار و التقلید أیضا کما عن الشیخ،و هو الأظهر </w:t>
      </w:r>
    </w:p>
    <w:p>
      <w:pPr>
        <w:pStyle w:val="BookText"/>
        <w:rPr/>
      </w:pPr>
      <w:r>
        <w:rPr>
          <w:rFonts w:ascii="IRNazanin" w:hAnsi="IRNazanin" w:eastAsia="IRNazanin"/>
          <w:color w:val="111111"/>
          <w:sz w:val="28"/>
          <w:sz w:val="28"/>
          <w:szCs w:val="28"/>
          <w:rtl w:val="true"/>
          <w:lang w:bidi="fa-IR"/>
        </w:rPr>
        <w:t xml:space="preserve">للصحیح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یجوز رکوبه و شرب لبنه ما لم یضر به أو بولده بلا خلاف فی الهدی المتبرع به،و علی الأظهر فی الواجب،وفاقا لإطلاق المتن و کثیر،و به الصحیح </w:t>
      </w:r>
      <w:r>
        <w:rPr>
          <w:rStyle w:val="FootnoteAnchor"/>
          <w:rtl w:val="true"/>
        </w:rPr>
        <w:footnoteReference w:id="899"/>
      </w:r>
      <w:r>
        <w:rPr>
          <w:rFonts w:ascii="IRNazanin" w:hAnsi="IRNazanin" w:eastAsia="IRNazanin"/>
          <w:color w:val="111111"/>
          <w:sz w:val="28"/>
          <w:sz w:val="28"/>
          <w:szCs w:val="28"/>
          <w:rtl w:val="true"/>
          <w:lang w:bidi="fa-IR"/>
        </w:rPr>
        <w:t xml:space="preserve">،لکن الأحوط المنع فیه،فعن المنتهی </w:t>
      </w:r>
      <w:r>
        <w:rPr>
          <w:rStyle w:val="FootnoteAnchor"/>
          <w:rtl w:val="true"/>
        </w:rPr>
        <w:footnoteReference w:id="900"/>
      </w:r>
      <w:r>
        <w:rPr>
          <w:rFonts w:ascii="IRNazanin" w:hAnsi="IRNazanin" w:eastAsia="IRNazanin"/>
          <w:color w:val="111111"/>
          <w:sz w:val="28"/>
          <w:sz w:val="28"/>
          <w:szCs w:val="28"/>
          <w:rtl w:val="true"/>
          <w:lang w:bidi="fa-IR"/>
        </w:rPr>
        <w:t>الإجماع علی استثنائه،بل یمکن القول به فی الواجب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الواجب المطلق،کدم التمتع و جزاء الصید و النذر الغیر المعین،فالأجود فیه العمل بالإطلاق،و ان کان الأحوط فیه و فی النذر المعین المنع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فعل غرم قیمة ما یشرب من لبنها لمساکین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الی أن الهدی إذا نتجت فالولد هدی،کما عن جماعة و نص علیه أخبار </w:t>
      </w:r>
      <w:r>
        <w:rPr>
          <w:rStyle w:val="FootnoteAnchor"/>
          <w:rtl w:val="true"/>
        </w:rPr>
        <w:footnoteReference w:id="901"/>
      </w:r>
      <w:r>
        <w:rPr>
          <w:rFonts w:ascii="IRNazanin" w:hAnsi="IRNazanin" w:eastAsia="IRNazanin"/>
          <w:color w:val="111111"/>
          <w:sz w:val="28"/>
          <w:sz w:val="28"/>
          <w:szCs w:val="28"/>
          <w:rtl w:val="true"/>
          <w:lang w:bidi="fa-IR"/>
        </w:rPr>
        <w:t>،و یؤیده الاعتبار إذا کان موجودا حال السیاق مقصودا بالسوق،أو متجددا بعده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موجودا حال السیاق و لم یقصد بالسوق،لم یجب ذبحه قطعا کذا قیل،و لکن النص مطلق الا أن یمنع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یعطی الجزار من الهدی الواجب،کالکفارات و النذور شیئا و لا یأخذ الناذر من جلودها و ظاهره التحریم فی المقامین،وفاقا للشیخ فی الأول، و خلافا له فی الثانی،فیستحب له أن لا یأخذ من جلودها،قال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الأضاحی بل یتصدق بها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للحلی فیهما فالکراهة،و حکیت عن جماعة،و لا یخلو عن قوة،و ان کان الأخذ بظاهر العبارة من التحریم فی المسألتین أحوط و أولی،ان لم یکن فی الأولی متعینا</w:t>
      </w:r>
      <w:r>
        <w:rPr>
          <w:rFonts w:eastAsia="IRNazanin" w:cs="IRNazanin"/>
          <w:color w:val="111111"/>
          <w:sz w:val="28"/>
          <w:szCs w:val="28"/>
          <w:rtl w:val="true"/>
          <w:lang w:bidi="fa-IR"/>
        </w:rPr>
        <w:t xml:space="preserve">. </w:t>
      </w:r>
      <w:bookmarkStart w:id="598" w:name="pg13620_149300"/>
    </w:p>
    <w:p>
      <w:pPr>
        <w:pStyle w:val="BookText"/>
        <w:rPr/>
      </w:pPr>
      <w:bookmarkEnd w:id="598"/>
      <w:r>
        <w:rPr>
          <w:rFonts w:ascii="IRNazanin" w:hAnsi="IRNazanin" w:eastAsia="IRNazanin"/>
          <w:color w:val="111111"/>
          <w:sz w:val="28"/>
          <w:sz w:val="28"/>
          <w:szCs w:val="28"/>
          <w:rtl w:val="true"/>
          <w:lang w:bidi="fa-IR"/>
        </w:rPr>
        <w:t>ثم ان المنع فی الاخبار و أکثر الفتاوی مطلق،لیس مقیدا بالإعطاء أجرة، الا أن جماعة قیدوه بذلک،و قالوا بجوازه علی وجه الصدقة،و لا یخلو عن وجه، الا أن الإطلاق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یأکل منها،فإن أخذ أو أکل ضمنه أی المأخوذ و المأکول بلا خلاف أجده،بل علیه الإجماع عن المنتهی </w:t>
      </w:r>
      <w:r>
        <w:rPr>
          <w:rStyle w:val="FootnoteAnchor"/>
          <w:rtl w:val="true"/>
        </w:rPr>
        <w:footnoteReference w:id="902"/>
      </w:r>
      <w:r>
        <w:rPr>
          <w:rFonts w:ascii="IRNazanin" w:hAnsi="IRNazanin" w:eastAsia="IRNazanin"/>
          <w:color w:val="111111"/>
          <w:sz w:val="28"/>
          <w:sz w:val="28"/>
          <w:szCs w:val="28"/>
          <w:rtl w:val="true"/>
          <w:lang w:bidi="fa-IR"/>
        </w:rPr>
        <w:t>و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هذه الکلیة هدی التمتع،فإنه هدی واجب أو مستحب،و لا یستثنی من ذلک هدی السیاق المتبرع به،فإنه غیر واجب و ان تعین ذبحه بالسیاق،لان المراد بالواجب ما وجب ذبحه بغیر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نذر بدنة،فان عین موضع النحر تعین بلا اشکال و الا نحرها بمکة مطلقا سواء کان المنذور هدیا و فی طریق الحج أم لا،علی ما یقتضیه إطلاق المتن و جمع،و الخبر </w:t>
      </w:r>
      <w:r>
        <w:rPr>
          <w:rStyle w:val="FootnoteAnchor"/>
          <w:rtl w:val="true"/>
        </w:rPr>
        <w:footnoteReference w:id="903"/>
      </w:r>
      <w:r>
        <w:rPr>
          <w:rFonts w:ascii="IRNazanin" w:hAnsi="IRNazanin" w:eastAsia="IRNazanin"/>
          <w:color w:val="111111"/>
          <w:sz w:val="28"/>
          <w:sz w:val="28"/>
          <w:szCs w:val="28"/>
          <w:rtl w:val="true"/>
          <w:lang w:bidi="fa-IR"/>
        </w:rPr>
        <w:t xml:space="preserve">و فی سنده جهالة،إلا عن الخلاف </w:t>
      </w:r>
      <w:r>
        <w:rPr>
          <w:rStyle w:val="FootnoteAnchor"/>
          <w:rtl w:val="true"/>
        </w:rPr>
        <w:footnoteReference w:id="904"/>
      </w:r>
      <w:r>
        <w:rPr>
          <w:rFonts w:ascii="IRNazanin" w:hAnsi="IRNazanin" w:eastAsia="IRNazanin"/>
          <w:color w:val="111111"/>
          <w:sz w:val="28"/>
          <w:sz w:val="28"/>
          <w:szCs w:val="28"/>
          <w:rtl w:val="true"/>
          <w:lang w:bidi="fa-IR"/>
        </w:rPr>
        <w:t>و فی ظاهر غیره الإجماع و ینبغی أن یقید الحکم بما إذا لم یکن هناک فرد ینصرف إلیه الإطلاق،و الا فلا یجب النحر بمکة،حیث لا یکون هو الفرد المنصرف إلیه الإطلاق بلا إشکال</w:t>
      </w:r>
      <w:r>
        <w:rPr>
          <w:rFonts w:eastAsia="IRNazanin" w:cs="IRNazanin"/>
          <w:color w:val="111111"/>
          <w:sz w:val="28"/>
          <w:szCs w:val="28"/>
          <w:rtl w:val="true"/>
          <w:lang w:bidi="fa-IR"/>
        </w:rPr>
        <w:t>.</w:t>
      </w:r>
    </w:p>
    <w:p>
      <w:pPr>
        <w:pStyle w:val="Heading6"/>
        <w:numPr>
          <w:ilvl w:val="5"/>
          <w:numId w:val="1"/>
        </w:numPr>
        <w:rPr/>
      </w:pPr>
      <w:bookmarkStart w:id="599" w:name="__RefHeading___Toc541351_3830689328"/>
      <w:bookmarkStart w:id="600" w:name="_Toc214"/>
      <w:bookmarkEnd w:id="599"/>
      <w:r>
        <w:rPr>
          <w:rtl w:val="true"/>
        </w:rPr>
        <w:t>أحکام الأضحیة</w:t>
      </w:r>
      <w:r>
        <w:rPr>
          <w:rtl w:val="true"/>
        </w:rPr>
        <w:t>:</w:t>
      </w:r>
      <w:bookmarkEnd w:id="60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 بضم الهمزة و کسرها و تشدید الیاء المفتوحة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مستحبة عند علمائنا و أکثر العامة،کما فی کلام جماعة،خلافا للإسکافی فأوجبها،و هو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وجوبها من خواص النبی صلی اللّه علیه و آله کما قیل و دل </w:t>
      </w:r>
    </w:p>
    <w:p>
      <w:pPr>
        <w:pStyle w:val="BookText"/>
        <w:rPr/>
      </w:pPr>
      <w:r>
        <w:rPr>
          <w:rFonts w:ascii="IRNazanin" w:hAnsi="IRNazanin" w:eastAsia="IRNazanin"/>
          <w:color w:val="111111"/>
          <w:sz w:val="28"/>
          <w:sz w:val="28"/>
          <w:szCs w:val="28"/>
          <w:rtl w:val="true"/>
          <w:lang w:bidi="fa-IR"/>
        </w:rPr>
        <w:t xml:space="preserve">علیه النبوی </w:t>
      </w:r>
      <w:r>
        <w:rPr>
          <w:rStyle w:val="FootnoteAnchor"/>
          <w:rtl w:val="true"/>
        </w:rPr>
        <w:footnoteReference w:id="905"/>
      </w:r>
      <w:r>
        <w:rPr>
          <w:rFonts w:ascii="IRNazanin" w:hAnsi="IRNazanin" w:eastAsia="IRNazanin"/>
          <w:color w:val="111111"/>
          <w:sz w:val="28"/>
          <w:sz w:val="28"/>
          <w:szCs w:val="28"/>
          <w:rtl w:val="true"/>
          <w:lang w:bidi="fa-IR"/>
        </w:rPr>
        <w:t xml:space="preserve">و وقتها بمنی أربعة أیام یوم النحر و ثلاثة بعده،و فی سائر الأمصار ثلاثة یوم النحر و یومان بعده بالنص </w:t>
      </w:r>
      <w:r>
        <w:rPr>
          <w:rStyle w:val="FootnoteAnchor"/>
          <w:rtl w:val="true"/>
        </w:rPr>
        <w:footnoteReference w:id="90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 یومان بعد یوم النحر و یوم واحد بالأمصار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 علی الفضیلة،أو علی مرید الصوم و الیومان إذا نفر فی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أن یخرج شیئا من الأضحیة عن منی،و لا بأس ب إخراج السنام للنهی عنه فی الخبر </w:t>
      </w:r>
      <w:r>
        <w:rPr>
          <w:rStyle w:val="FootnoteAnchor"/>
          <w:rtl w:val="true"/>
        </w:rPr>
        <w:footnoteReference w:id="907"/>
      </w:r>
      <w:r>
        <w:rPr>
          <w:rFonts w:ascii="IRNazanin" w:hAnsi="IRNazanin" w:eastAsia="IRNazanin"/>
          <w:color w:val="111111"/>
          <w:sz w:val="28"/>
          <w:sz w:val="28"/>
          <w:szCs w:val="28"/>
          <w:rtl w:val="true"/>
          <w:lang w:bidi="fa-IR"/>
        </w:rPr>
        <w:t>المحمول علی الکراهة جمعا و لضعف السند، خلافا للشیخ فی جملة من کتبه فیحرم،و هو نادر و ان کان أحوط و لا بأس أن یخرج مما یضحیه غیره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یجزئ هدی التمتع عن الضحیة للصحیحین </w:t>
      </w:r>
      <w:r>
        <w:rPr>
          <w:rStyle w:val="FootnoteAnchor"/>
          <w:rtl w:val="true"/>
        </w:rPr>
        <w:footnoteReference w:id="908"/>
      </w:r>
      <w:r>
        <w:rPr>
          <w:rFonts w:ascii="IRNazanin" w:hAnsi="IRNazanin" w:eastAsia="IRNazanin"/>
          <w:color w:val="111111"/>
          <w:sz w:val="28"/>
          <w:sz w:val="28"/>
          <w:szCs w:val="28"/>
          <w:rtl w:val="true"/>
          <w:lang w:bidi="fa-IR"/>
        </w:rPr>
        <w:t>و ظاهر هما أن الجمع بینهما أفضل و الموجود فیهما و فی کلام جماعة الهدی بقول مطلق، خلافا للمتن فقیده بهدی التمتع،کما عن الفاضل فی جملة من کتبه،و لجماعة فقیدوه بالواجب،و لعله لانصراف الإطلاق إلیه،فیقتصر فیما خالف الأصل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لم یجد الأضحیة مع القدرة علی ثمنها تصدق بثمنها،فان اختلف أثمانها جمع الأول و الثانی و الثالث و تصدق بثلثها کما فی النص </w:t>
      </w:r>
      <w:r>
        <w:rPr>
          <w:rStyle w:val="FootnoteAnchor"/>
          <w:rtl w:val="true"/>
        </w:rPr>
        <w:footnoteReference w:id="909"/>
      </w:r>
      <w:r>
        <w:rPr>
          <w:rFonts w:ascii="IRNazanin" w:hAnsi="IRNazanin" w:eastAsia="IRNazanin"/>
          <w:color w:val="111111"/>
          <w:sz w:val="28"/>
          <w:sz w:val="28"/>
          <w:szCs w:val="28"/>
          <w:rtl w:val="true"/>
          <w:lang w:bidi="fa-IR"/>
        </w:rPr>
        <w:t>و کلام جماعة من غیر خلاف بینهم أجده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ما فی کلام جماعة من التصدق بقیمة منسوبة إلی القیم،فمن اثنین </w:t>
      </w:r>
      <w:bookmarkStart w:id="601" w:name="pg13620_149302"/>
    </w:p>
    <w:p>
      <w:pPr>
        <w:pStyle w:val="BookText"/>
        <w:rPr/>
      </w:pPr>
      <w:bookmarkEnd w:id="601"/>
      <w:r>
        <w:rPr>
          <w:rFonts w:ascii="IRNazanin" w:hAnsi="IRNazanin" w:eastAsia="IRNazanin"/>
          <w:color w:val="111111"/>
          <w:sz w:val="28"/>
          <w:sz w:val="28"/>
          <w:szCs w:val="28"/>
          <w:rtl w:val="true"/>
          <w:lang w:bidi="fa-IR"/>
        </w:rPr>
        <w:t xml:space="preserve">النصف و من أربع الربع و هکذا،و ان اقتصار الجماعة علی الثلث تبعا للروایة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تکره التضحیة بما یریبه للنص </w:t>
      </w:r>
      <w:r>
        <w:rPr>
          <w:rStyle w:val="FootnoteAnchor"/>
          <w:rtl w:val="true"/>
        </w:rPr>
        <w:footnoteReference w:id="911"/>
      </w:r>
      <w:r>
        <w:rPr>
          <w:rFonts w:ascii="IRNazanin" w:hAnsi="IRNazanin" w:eastAsia="IRNazanin"/>
          <w:color w:val="111111"/>
          <w:sz w:val="28"/>
          <w:sz w:val="28"/>
          <w:szCs w:val="28"/>
          <w:rtl w:val="true"/>
          <w:lang w:bidi="fa-IR"/>
        </w:rPr>
        <w:t>و أخذ شیء من جلودها و إعطاؤها الجزار أجرة أو مطلقا،بل یستحب الصدقة بها کما مضی</w:t>
      </w:r>
      <w:r>
        <w:rPr>
          <w:rFonts w:eastAsia="IRNazanin" w:cs="IRNazanin"/>
          <w:color w:val="111111"/>
          <w:sz w:val="28"/>
          <w:szCs w:val="28"/>
          <w:rtl w:val="true"/>
          <w:lang w:bidi="fa-IR"/>
        </w:rPr>
        <w:t>.</w:t>
      </w:r>
    </w:p>
    <w:p>
      <w:pPr>
        <w:pStyle w:val="Heading6"/>
        <w:numPr>
          <w:ilvl w:val="5"/>
          <w:numId w:val="1"/>
        </w:numPr>
        <w:rPr/>
      </w:pPr>
      <w:bookmarkStart w:id="602" w:name="__RefHeading___Toc541353_3830689328"/>
      <w:bookmarkStart w:id="603" w:name="_Toc215"/>
      <w:bookmarkEnd w:id="602"/>
      <w:r>
        <w:rPr>
          <w:rtl w:val="true"/>
        </w:rPr>
        <w:t>أحکام الحلق و التقصیر</w:t>
      </w:r>
      <w:r>
        <w:rPr>
          <w:rtl w:val="true"/>
        </w:rPr>
        <w:t>:</w:t>
      </w:r>
      <w:bookmarkEnd w:id="603"/>
    </w:p>
    <w:p>
      <w:pPr>
        <w:pStyle w:val="BookText"/>
        <w:rPr/>
      </w:pPr>
      <w:r>
        <w:rPr>
          <w:rFonts w:ascii="IRNazanin" w:hAnsi="IRNazanin" w:eastAsia="IRNazanin"/>
          <w:color w:val="111111"/>
          <w:sz w:val="28"/>
          <w:sz w:val="28"/>
          <w:szCs w:val="28"/>
          <w:rtl w:val="true"/>
          <w:lang w:bidi="fa-IR"/>
        </w:rPr>
        <w:t xml:space="preserve">و أما الحلق و فی معناه التقصیر ف هو واجب علی الحاج بالإجماع و النصوص </w:t>
      </w:r>
      <w:r>
        <w:rPr>
          <w:rStyle w:val="FootnoteAnchor"/>
          <w:rtl w:val="true"/>
        </w:rPr>
        <w:footnoteReference w:id="912"/>
      </w:r>
      <w:r>
        <w:rPr>
          <w:rFonts w:ascii="IRNazanin" w:hAnsi="IRNazanin" w:eastAsia="IRNazanin"/>
          <w:color w:val="111111"/>
          <w:sz w:val="28"/>
          <w:sz w:val="28"/>
          <w:szCs w:val="28"/>
          <w:rtl w:val="true"/>
          <w:lang w:bidi="fa-IR"/>
        </w:rPr>
        <w:t>،و المخالف القائل بالاستحباب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مخیر بینه و بین التقصیر مطلقا و لو کان صرورة لم یحج بعد أو ملبدا و هو من یجعل فی رأسه عسلا أو صمغا لئلا یتسخ أو یقمل علی الأظهر عند الماتن و الأکثر کما فی کلام جمع،و فی مستندهم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تعین الحلق علیهما،وفاقا لجماعة فی المعقوص،و لآخرین فی الصرورة و حیث ما تخیر ف الحلق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التقصیر متعین علی المرأة إجماعا فی المقامین،کما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یجزئ للمرأة فی التقصیر أخذ قدر الأنملة من الشعر،و الاولی الجمع بینه و بین الأخذ من الظفر،کما فی الصحیح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بقدر الأنملة أقل المسمی،و لکن الأحوط قدرها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المتن و غیره یقتضی أجزاء ذلک للرجل أیضا،و لعله لإطلاق النص الا أن مقتضاه المسمی کما احتمل فی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المحل لهما منی،و علیه لو رحل قبله و لو جاهلا أو ناسیا عاد الیه للحلق أو التقصیر مع الإمکان بلا خلاف،کما فی کلام جماعة للصحیح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الحسن المخالف فی الناسی یحلق فی الطریق أو أین کان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فمحمول علی ما لو تعذر العود،فإنه إذا کان کذلک حلق أو قصر وجوبا حیث کان بلا خلاف و بعث شعره إلی منی لیدفن بها استحبابا مطلقا،للأمر به فی الصحیح </w:t>
      </w:r>
      <w:r>
        <w:rPr>
          <w:rStyle w:val="FootnoteAnchor"/>
          <w:rtl w:val="true"/>
        </w:rPr>
        <w:footnoteReference w:id="916"/>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حمل علی الاستحباب جمعا،خلافا لجماعة فأوجبوا البعث مطلقا، و قیده بعضهم بصورة العمد و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تعذر البعث سقط و لم یکن علیه شیء إجماعا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دفن الشعر بمنی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 الأکثر باستحبابه،و أوجبه الحلی، و الأصح الاستحباب للصحیح،و یستفاد منه أنه لا یختص استحباب الدفن بمن حلق فی غیر منی و بعث شعره إلیها،کما قد یوهمه ظاهر المتن،بل یستحب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لیس علی رأسه شعر خلقة أو لحلقه فی إحرام العمرة یجزیه إمرار الموسی علیه،کما فی الخبر </w:t>
      </w:r>
      <w:r>
        <w:rPr>
          <w:rStyle w:val="FootnoteAnchor"/>
          <w:rtl w:val="true"/>
        </w:rPr>
        <w:footnoteReference w:id="917"/>
      </w:r>
      <w:r>
        <w:rPr>
          <w:rFonts w:ascii="IRNazanin" w:hAnsi="IRNazanin" w:eastAsia="IRNazanin"/>
          <w:color w:val="111111"/>
          <w:sz w:val="28"/>
          <w:sz w:val="28"/>
          <w:szCs w:val="28"/>
          <w:rtl w:val="true"/>
          <w:lang w:bidi="fa-IR"/>
        </w:rPr>
        <w:t>،و ظاهر الاجزاء فیه و فی المتن عدم وجوب التقصیر و لو مع إمکانه مطلقا،و هو مشکل حیثما یتخیر الحاج بینه و بین الحلق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التقصیر من اللحیة أو غیرها،مع استحباب </w:t>
      </w:r>
    </w:p>
    <w:p>
      <w:pPr>
        <w:pStyle w:val="BookText"/>
        <w:rPr/>
      </w:pPr>
      <w:r>
        <w:rPr>
          <w:rFonts w:ascii="IRNazanin" w:hAnsi="IRNazanin" w:eastAsia="IRNazanin"/>
          <w:color w:val="111111"/>
          <w:sz w:val="28"/>
          <w:sz w:val="28"/>
          <w:szCs w:val="28"/>
          <w:rtl w:val="true"/>
          <w:lang w:bidi="fa-IR"/>
        </w:rPr>
        <w:t xml:space="preserve">إمرار الموسی،کما علیه الأکثر و منهم الشیخ فی الخلاف </w:t>
      </w:r>
      <w:r>
        <w:rPr>
          <w:rStyle w:val="FootnoteAnchor"/>
          <w:rtl w:val="true"/>
        </w:rPr>
        <w:footnoteReference w:id="918"/>
      </w:r>
      <w:r>
        <w:rPr>
          <w:rFonts w:ascii="IRNazanin" w:hAnsi="IRNazanin" w:eastAsia="IRNazanin"/>
          <w:color w:val="111111"/>
          <w:sz w:val="28"/>
          <w:sz w:val="28"/>
          <w:szCs w:val="28"/>
          <w:rtl w:val="true"/>
          <w:lang w:bidi="fa-IR"/>
        </w:rPr>
        <w:t>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لم یکن له ما یقصر منه،أو کان صرورة،أو ملبدا،أو معقوصا،و قلنا بتعین الحلق علیهم،اتجه وجوب الإمرار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البدأة برمی الجمرة العقبة،ثم بالذبح،ثم بالحلق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خالف أثم و لم یعد بلا خلاف فیه،و فی ظاهر کلام جمع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وجوب الترتیب تعبدا خلاف،و الأظهر الاستحباب وفاقا لجمع،و عزاه فی الدروس </w:t>
      </w:r>
      <w:r>
        <w:rPr>
          <w:rStyle w:val="FootnoteAnchor"/>
          <w:rtl w:val="true"/>
        </w:rPr>
        <w:footnoteReference w:id="919"/>
      </w:r>
      <w:r>
        <w:rPr>
          <w:rFonts w:ascii="IRNazanin" w:hAnsi="IRNazanin" w:eastAsia="IRNazanin"/>
          <w:color w:val="111111"/>
          <w:sz w:val="28"/>
          <w:sz w:val="28"/>
          <w:szCs w:val="28"/>
          <w:rtl w:val="true"/>
          <w:lang w:bidi="fa-IR"/>
        </w:rPr>
        <w:t>الی المشهور،و لکن الوجوب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یزور البیت لطواف الحج الا بعد الحلق أو التقصیر بغیر خلاف ظاهر،فان تم إجماعا و الا فظاهر جملة من النصوص </w:t>
      </w:r>
      <w:r>
        <w:rPr>
          <w:rStyle w:val="FootnoteAnchor"/>
          <w:rtl w:val="true"/>
        </w:rPr>
        <w:footnoteReference w:id="920"/>
      </w:r>
      <w:r>
        <w:rPr>
          <w:rFonts w:ascii="IRNazanin" w:hAnsi="IRNazanin" w:eastAsia="IRNazanin"/>
          <w:color w:val="111111"/>
          <w:sz w:val="28"/>
          <w:sz w:val="28"/>
          <w:szCs w:val="28"/>
          <w:rtl w:val="true"/>
          <w:lang w:bidi="fa-IR"/>
        </w:rPr>
        <w:t>خلافه،و کیف کان لا خروج عما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فلو طاف قبل ذلک عمدا لزمه دم شاة فیما قطع به الأصحاب، کما قیل للصحیح </w:t>
      </w:r>
      <w:r>
        <w:rPr>
          <w:rStyle w:val="FootnoteAnchor"/>
          <w:rtl w:val="true"/>
        </w:rPr>
        <w:footnoteReference w:id="921"/>
      </w:r>
      <w:r>
        <w:rPr>
          <w:rFonts w:ascii="IRNazanin" w:hAnsi="IRNazanin" w:eastAsia="IRNazanin"/>
          <w:color w:val="111111"/>
          <w:sz w:val="28"/>
          <w:sz w:val="28"/>
          <w:szCs w:val="28"/>
          <w:rtl w:val="true"/>
          <w:lang w:bidi="fa-IR"/>
        </w:rPr>
        <w:t>،و ظاهره کالمتن و غیره من عبائر الأکثر أنه لا تجب اعادة الطواف،خلافا لجماعة فأوجبوا إعادته،و منهم شیخنا الشهید الثانی مدعیا علیه الوفاق،و هو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ناسیا لم یلزمه شیء و أعاد طوافه فیما قطع به الأصحاب،کما قیل مشعرا بالوفاق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الجاهل بالناسی،کما یقتضیه إطلاق الصحیح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تجب إعادة السعی حیث تجب اعادة الطواف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p>
    <w:p>
      <w:pPr>
        <w:pStyle w:val="BookText"/>
        <w:rPr/>
      </w:pPr>
      <w:r>
        <w:rPr>
          <w:rFonts w:ascii="IRNazanin" w:hAnsi="IRNazanin" w:eastAsia="IRNazanin"/>
          <w:color w:val="111111"/>
          <w:sz w:val="28"/>
          <w:sz w:val="28"/>
          <w:szCs w:val="28"/>
          <w:rtl w:val="true"/>
          <w:lang w:bidi="fa-IR"/>
        </w:rPr>
        <w:t>مع کونه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یحل من کل شیء أحرم منه عند فراغ مناسکه بمنی أجمع عدا الطیب و النساء کما هنا،و عن جماعة،و فی الشرائع </w:t>
      </w:r>
      <w:r>
        <w:rPr>
          <w:rStyle w:val="FootnoteAnchor"/>
          <w:rtl w:val="true"/>
        </w:rPr>
        <w:footnoteReference w:id="923"/>
      </w:r>
      <w:r>
        <w:rPr>
          <w:rFonts w:ascii="IRNazanin" w:hAnsi="IRNazanin" w:eastAsia="IRNazanin"/>
          <w:color w:val="111111"/>
          <w:sz w:val="28"/>
          <w:sz w:val="28"/>
          <w:szCs w:val="28"/>
          <w:rtl w:val="true"/>
          <w:lang w:bidi="fa-IR"/>
        </w:rPr>
        <w:t xml:space="preserve">و کلام آخرین إذا حلق أو قصر،و عن المقنع </w:t>
      </w:r>
      <w:r>
        <w:rPr>
          <w:rStyle w:val="FootnoteAnchor"/>
          <w:rtl w:val="true"/>
        </w:rPr>
        <w:footnoteReference w:id="924"/>
      </w:r>
      <w:r>
        <w:rPr>
          <w:rFonts w:ascii="IRNazanin" w:hAnsi="IRNazanin" w:eastAsia="IRNazanin"/>
          <w:color w:val="111111"/>
          <w:sz w:val="28"/>
          <w:sz w:val="28"/>
          <w:szCs w:val="28"/>
          <w:rtl w:val="true"/>
          <w:lang w:bidi="fa-IR"/>
        </w:rPr>
        <w:t>و غیره إذا رمی و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یرجع کلماتهم الی ما فی المتن،حملا للحلق مثلا علی الواقع علی أصله،و عن الصدوقین القول بهذا التحلل بالرمی وحده،و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الصید فهو باق أیضا علی تحریمه،کما هنا و فی الشرائع </w:t>
      </w:r>
      <w:r>
        <w:rPr>
          <w:rStyle w:val="FootnoteAnchor"/>
          <w:rtl w:val="true"/>
        </w:rPr>
        <w:footnoteReference w:id="925"/>
      </w:r>
      <w:r>
        <w:rPr>
          <w:rFonts w:ascii="IRNazanin" w:hAnsi="IRNazanin" w:eastAsia="IRNazanin"/>
          <w:color w:val="111111"/>
          <w:sz w:val="28"/>
          <w:sz w:val="28"/>
          <w:szCs w:val="28"/>
          <w:rtl w:val="true"/>
          <w:lang w:bidi="fa-IR"/>
        </w:rPr>
        <w:t>و غیرهما،بل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مذهب الأکثر،و فیه نظر،لإطلاق الأکثر أنه یحل من کل شیء إلا النساء و الطیب و کذلک الاخبار </w:t>
      </w:r>
      <w:r>
        <w:rPr>
          <w:rStyle w:val="FootnoteAnchor"/>
          <w:rtl w:val="true"/>
        </w:rPr>
        <w:footnoteReference w:id="926"/>
      </w:r>
      <w:r>
        <w:rPr>
          <w:rFonts w:ascii="IRNazanin" w:hAnsi="IRNazanin" w:eastAsia="IRNazanin"/>
          <w:color w:val="111111"/>
          <w:sz w:val="28"/>
          <w:sz w:val="28"/>
          <w:szCs w:val="28"/>
          <w:rtl w:val="true"/>
          <w:lang w:bidi="fa-IR"/>
        </w:rPr>
        <w:t>من غیر معارض صریح بل و لا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المتن و نحوه علی أن المراد بالصید هنا الصید الحرمی لا الإحرامی و الا فلم نجد فی بقاء حرمة الصید الإحرامی بعد الحلق أو التقصیر دلالة یعتد بها فی مقابلة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علل بأنه فی الحرم،و لذا ذکر والد الصدوق و القاضی بأنه لا یحل بعد طواف النساء أیضا لکونه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ینافی التحلل منه نظرا إلی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أکل لحم الصید،کما عرف أنه نص علی حله،و مضاعفة الکفارة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هذا التحلل الأول للمتمتع،أما غیره فیحل له بالحلق أو التقصیر الطیب أیضا،وفاقا لجماعة،خلافا لظاهر المتن و غیره،فلم یفرقوا فی تحریم </w:t>
      </w:r>
    </w:p>
    <w:p>
      <w:pPr>
        <w:pStyle w:val="BookText"/>
        <w:rPr/>
      </w:pPr>
      <w:r>
        <w:rPr>
          <w:rFonts w:ascii="IRNazanin" w:hAnsi="IRNazanin" w:eastAsia="IRNazanin"/>
          <w:color w:val="111111"/>
          <w:sz w:val="28"/>
          <w:sz w:val="28"/>
          <w:szCs w:val="28"/>
          <w:rtl w:val="true"/>
          <w:lang w:bidi="fa-IR"/>
        </w:rPr>
        <w:t>الطیب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للعمانی کما قیل فأحل الطیب للمتمتع أیضا للصحیح </w:t>
      </w:r>
      <w:r>
        <w:rPr>
          <w:rStyle w:val="FootnoteAnchor"/>
          <w:rtl w:val="true"/>
        </w:rPr>
        <w:footnoteReference w:id="927"/>
      </w:r>
      <w:r>
        <w:rPr>
          <w:rFonts w:ascii="IRNazanin" w:hAnsi="IRNazanin" w:eastAsia="IRNazanin"/>
          <w:color w:val="111111"/>
          <w:sz w:val="28"/>
          <w:sz w:val="28"/>
          <w:szCs w:val="28"/>
          <w:rtl w:val="true"/>
          <w:lang w:bidi="fa-IR"/>
        </w:rPr>
        <w:t xml:space="preserve">و غیره، و فی الدروس </w:t>
      </w:r>
      <w:r>
        <w:rPr>
          <w:rStyle w:val="FootnoteAnchor"/>
          <w:rtl w:val="true"/>
        </w:rPr>
        <w:footnoteReference w:id="928"/>
      </w:r>
      <w:r>
        <w:rPr>
          <w:rFonts w:ascii="IRNazanin" w:hAnsi="IRNazanin" w:eastAsia="IRNazanin"/>
          <w:color w:val="111111"/>
          <w:sz w:val="28"/>
          <w:sz w:val="28"/>
          <w:szCs w:val="28"/>
          <w:rtl w:val="true"/>
          <w:lang w:bidi="fa-IR"/>
        </w:rPr>
        <w:t>أنه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طاف المتمتع لحجة حل له الطیب أیضا،و لا یتوقف علی صلاة الطواف،لإطلاق النص </w:t>
      </w:r>
      <w:r>
        <w:rPr>
          <w:rStyle w:val="FootnoteAnchor"/>
          <w:rtl w:val="true"/>
        </w:rPr>
        <w:footnoteReference w:id="929"/>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قدم الطواف علی الوقوف أو مناسک منی للضرورة،فالظاهر عدم التحلل منه،و الأشهر الأظهر توقف حل الطیب علی السعی أیضا،خلافا لظاهر المتن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طاف طواف النساء حللن 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اتفاقا،صلی أم لا،لإطلاق أکثر النصوص </w:t>
      </w:r>
      <w:r>
        <w:rPr>
          <w:rStyle w:val="FootnoteAnchor"/>
          <w:rtl w:val="true"/>
        </w:rPr>
        <w:footnoteReference w:id="930"/>
      </w:r>
      <w:r>
        <w:rPr>
          <w:rFonts w:ascii="IRNazanin" w:hAnsi="IRNazanin" w:eastAsia="IRNazanin"/>
          <w:color w:val="111111"/>
          <w:sz w:val="28"/>
          <w:sz w:val="28"/>
          <w:szCs w:val="28"/>
          <w:rtl w:val="true"/>
          <w:lang w:bidi="fa-IR"/>
        </w:rPr>
        <w:t xml:space="preserve">و الفتاوی،و لکن الأحوط اعتبار صلاته أیضا،کما قیل به للصحیح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لا یحل النساء للرجال الا به بالنص </w:t>
      </w:r>
      <w:r>
        <w:rPr>
          <w:rStyle w:val="FootnoteAnchor"/>
          <w:rtl w:val="true"/>
        </w:rPr>
        <w:footnoteReference w:id="932"/>
      </w:r>
      <w:r>
        <w:rPr>
          <w:rFonts w:ascii="IRNazanin" w:hAnsi="IRNazanin" w:eastAsia="IRNazanin"/>
          <w:color w:val="111111"/>
          <w:sz w:val="28"/>
          <w:sz w:val="28"/>
          <w:szCs w:val="28"/>
          <w:rtl w:val="true"/>
          <w:lang w:bidi="fa-IR"/>
        </w:rPr>
        <w:t xml:space="preserve">و الإجماع،کذا لا یحل لهن الرجال الا به،للصحیح </w:t>
      </w:r>
      <w:r>
        <w:rPr>
          <w:rStyle w:val="FootnoteAnchor"/>
          <w:rtl w:val="true"/>
        </w:rPr>
        <w:footnoteReference w:id="933"/>
      </w:r>
      <w:r>
        <w:rPr>
          <w:rFonts w:ascii="IRNazanin" w:hAnsi="IRNazanin" w:eastAsia="IRNazanin"/>
          <w:color w:val="111111"/>
          <w:sz w:val="28"/>
          <w:sz w:val="28"/>
          <w:szCs w:val="28"/>
          <w:rtl w:val="true"/>
          <w:lang w:bidi="fa-IR"/>
        </w:rPr>
        <w:t>الصریح فیه المعتضدة بغیره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لبس المخیط و التقنع حتی یطوف للحج و یسعی بین الصفا و المروة و الطیب حتی یطوف طواف النساء للنهی عن ذلک فی الصحاح </w:t>
      </w:r>
      <w:r>
        <w:rPr>
          <w:rStyle w:val="FootnoteAnchor"/>
          <w:rtl w:val="true"/>
        </w:rPr>
        <w:footnoteReference w:id="934"/>
      </w:r>
      <w:r>
        <w:rPr>
          <w:rFonts w:ascii="IRNazanin" w:hAnsi="IRNazanin" w:eastAsia="IRNazanin"/>
          <w:color w:val="111111"/>
          <w:sz w:val="28"/>
          <w:sz w:val="28"/>
          <w:szCs w:val="28"/>
          <w:rtl w:val="true"/>
          <w:lang w:bidi="fa-IR"/>
        </w:rPr>
        <w:t>المحمول علی الکراهة،جمعا بینها و بین غیرها،لکن موردها أجمع المتمتع خاصة بل فی بعضها التصریح بعدم المنع فی غیره،و هو الوجه،خلافا لإطلاق المتن و غیره،و لم أقف علی وجهه</w:t>
      </w:r>
      <w:r>
        <w:rPr>
          <w:rFonts w:eastAsia="IRNazanin" w:cs="IRNazanin"/>
          <w:color w:val="111111"/>
          <w:sz w:val="28"/>
          <w:szCs w:val="28"/>
          <w:rtl w:val="true"/>
          <w:lang w:bidi="fa-IR"/>
        </w:rPr>
        <w:t xml:space="preserve">. </w:t>
      </w:r>
      <w:bookmarkStart w:id="604" w:name="pg13620_149307"/>
    </w:p>
    <w:p>
      <w:pPr>
        <w:pStyle w:val="Heading6"/>
        <w:numPr>
          <w:ilvl w:val="5"/>
          <w:numId w:val="1"/>
        </w:numPr>
        <w:rPr/>
      </w:pPr>
      <w:bookmarkStart w:id="605" w:name="__RefHeading___Toc541355_3830689328"/>
      <w:bookmarkStart w:id="606" w:name="_Toc216"/>
      <w:bookmarkEnd w:id="604"/>
      <w:bookmarkEnd w:id="605"/>
      <w:r>
        <w:rPr>
          <w:rtl w:val="true"/>
        </w:rPr>
        <w:t>الرجوع الی مکة یوم النحر</w:t>
      </w:r>
      <w:r>
        <w:rPr>
          <w:rtl w:val="true"/>
        </w:rPr>
        <w:t>:</w:t>
      </w:r>
      <w:bookmarkEnd w:id="606"/>
    </w:p>
    <w:p>
      <w:pPr>
        <w:pStyle w:val="BookText"/>
        <w:rPr/>
      </w:pPr>
      <w:r>
        <w:rPr>
          <w:rFonts w:ascii="IRNazanin" w:hAnsi="IRNazanin" w:eastAsia="IRNazanin"/>
          <w:color w:val="111111"/>
          <w:sz w:val="28"/>
          <w:sz w:val="28"/>
          <w:szCs w:val="28"/>
          <w:rtl w:val="true"/>
          <w:lang w:bidi="fa-IR"/>
        </w:rPr>
        <w:t xml:space="preserve">ثم أی بعد قضاء مناسکه بمنی من الرمی و الذبح و الحلق أو التقصیر یمضی إلی مکة شرفها اللّه تعالی للطوافین </w:t>
      </w:r>
      <w:r>
        <w:rPr>
          <w:rStyle w:val="FootnoteAnchor"/>
          <w:rtl w:val="true"/>
        </w:rPr>
        <w:footnoteReference w:id="935"/>
      </w:r>
      <w:r>
        <w:rPr>
          <w:rFonts w:ascii="IRNazanin" w:hAnsi="IRNazanin" w:eastAsia="IRNazanin"/>
          <w:color w:val="111111"/>
          <w:sz w:val="28"/>
          <w:sz w:val="28"/>
          <w:szCs w:val="28"/>
          <w:rtl w:val="true"/>
          <w:lang w:bidi="fa-IR"/>
        </w:rPr>
        <w:t xml:space="preserve">و السعی بینهما اتفاقا، و الأفضل إیقاع ذلک لیومه أی یوم النحر للاخبار </w:t>
      </w:r>
      <w:r>
        <w:rPr>
          <w:rStyle w:val="FootnoteAnchor"/>
          <w:rtl w:val="true"/>
        </w:rPr>
        <w:footnoteReference w:id="936"/>
      </w:r>
      <w:r>
        <w:rPr>
          <w:rFonts w:ascii="IRNazanin" w:hAnsi="IRNazanin" w:eastAsia="IRNazanin"/>
          <w:color w:val="111111"/>
          <w:sz w:val="28"/>
          <w:sz w:val="28"/>
          <w:szCs w:val="28"/>
          <w:rtl w:val="true"/>
          <w:lang w:bidi="fa-IR"/>
        </w:rPr>
        <w:t xml:space="preserve">،و لا یجب للصحیح </w:t>
      </w:r>
      <w:r>
        <w:rPr>
          <w:rStyle w:val="FootnoteAnchor"/>
          <w:rtl w:val="true"/>
        </w:rPr>
        <w:footnoteReference w:id="937"/>
      </w:r>
      <w:r>
        <w:rPr>
          <w:rFonts w:ascii="IRNazanin" w:hAnsi="IRNazanin" w:eastAsia="IRNazanin"/>
          <w:color w:val="111111"/>
          <w:sz w:val="28"/>
          <w:sz w:val="28"/>
          <w:szCs w:val="28"/>
          <w:rtl w:val="true"/>
          <w:lang w:bidi="fa-IR"/>
        </w:rPr>
        <w:t xml:space="preserve">و فی آخر یکره للمتمتع أن یؤخر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وفاقا لجمع أو من الغد مع تعذر یوم النحر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یتأکد ذلک للمتمتع لما مر و لو أخر أی المتمتع عن الغد أثم علی الأصح،و عن ظاهر التذکرة و المنتهی </w:t>
      </w:r>
      <w:r>
        <w:rPr>
          <w:rStyle w:val="FootnoteAnchor"/>
          <w:rtl w:val="true"/>
        </w:rPr>
        <w:footnoteReference w:id="939"/>
      </w:r>
      <w:r>
        <w:rPr>
          <w:rFonts w:ascii="IRNazanin" w:hAnsi="IRNazanin" w:eastAsia="IRNazanin"/>
          <w:color w:val="111111"/>
          <w:sz w:val="28"/>
          <w:sz w:val="28"/>
          <w:szCs w:val="28"/>
          <w:rtl w:val="true"/>
          <w:lang w:bidi="fa-IR"/>
        </w:rPr>
        <w:t>أن علیه إجماعنا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أخر أجزأه علی القولین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موسع للمفرد و القارن تأخیر ذلک طول ذی الحجة فی کلام جماعة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خلاف،و لکن علی کراهیة کما عبر بها الفاضلان،للصحیح </w:t>
      </w:r>
      <w:r>
        <w:rPr>
          <w:rStyle w:val="FootnoteAnchor"/>
          <w:rtl w:val="true"/>
        </w:rPr>
        <w:footnoteReference w:id="940"/>
      </w:r>
      <w:r>
        <w:rPr>
          <w:rFonts w:ascii="IRNazanin" w:hAnsi="IRNazanin" w:eastAsia="IRNazanin"/>
          <w:color w:val="111111"/>
          <w:sz w:val="28"/>
          <w:sz w:val="28"/>
          <w:szCs w:val="28"/>
          <w:rtl w:val="true"/>
          <w:lang w:bidi="fa-IR"/>
        </w:rPr>
        <w:t xml:space="preserve">و ظاهره أفضلیة التقدیم کما فی التحریر </w:t>
      </w:r>
      <w:r>
        <w:rPr>
          <w:rStyle w:val="FootnoteAnchor"/>
          <w:rtl w:val="true"/>
        </w:rPr>
        <w:footnoteReference w:id="941"/>
      </w:r>
      <w:r>
        <w:rPr>
          <w:rFonts w:ascii="IRNazanin" w:hAnsi="IRNazanin" w:eastAsia="IRNazanin"/>
          <w:color w:val="111111"/>
          <w:sz w:val="28"/>
          <w:sz w:val="28"/>
          <w:szCs w:val="28"/>
          <w:rtl w:val="true"/>
          <w:lang w:bidi="fa-IR"/>
        </w:rPr>
        <w:t>و التلخیص،و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إذا دخل مکة الغسل،و تقلیم الأظفار،و أخذ الشارب و لو اغتسل لذلک بمنی جاز</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اغتسل نهارا و طاف لیلا أو بالعکس،أجزأ الغسل ما لم یحدث،فان نام </w:t>
      </w:r>
      <w:bookmarkStart w:id="607" w:name="pg13620_149308"/>
    </w:p>
    <w:p>
      <w:pPr>
        <w:pStyle w:val="BookText"/>
        <w:rPr/>
      </w:pPr>
      <w:bookmarkEnd w:id="607"/>
      <w:r>
        <w:rPr>
          <w:rFonts w:ascii="IRNazanin" w:hAnsi="IRNazanin" w:eastAsia="IRNazanin"/>
          <w:color w:val="111111"/>
          <w:sz w:val="28"/>
          <w:sz w:val="28"/>
          <w:szCs w:val="28"/>
          <w:rtl w:val="true"/>
          <w:lang w:bidi="fa-IR"/>
        </w:rPr>
        <w:t>أو أحدث حدثا آخر قبل الطواف،استحب اعادة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زار فی الیوم الذی اغتسل فیه أو فی اللیل الذی اغتسل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عند باب المسجد بالمأثور</w:t>
      </w:r>
      <w:r>
        <w:rPr>
          <w:rFonts w:eastAsia="IRNazanin" w:cs="IRNazanin"/>
          <w:color w:val="111111"/>
          <w:sz w:val="28"/>
          <w:szCs w:val="28"/>
          <w:rtl w:val="true"/>
          <w:lang w:bidi="fa-IR"/>
        </w:rPr>
        <w:t>.</w:t>
      </w:r>
    </w:p>
    <w:p>
      <w:pPr>
        <w:pStyle w:val="Heading5"/>
        <w:numPr>
          <w:ilvl w:val="4"/>
          <w:numId w:val="1"/>
        </w:numPr>
        <w:rPr/>
      </w:pPr>
      <w:bookmarkStart w:id="608" w:name="__RefHeading___Toc541357_3830689328"/>
      <w:bookmarkStart w:id="609" w:name="_Toc217"/>
      <w:bookmarkEnd w:id="608"/>
      <w:r>
        <w:rPr>
          <w:rtl w:val="true"/>
        </w:rPr>
        <w:t>القول فی الطواف</w:t>
      </w:r>
      <w:r>
        <w:rPr>
          <w:rtl w:val="true"/>
        </w:rPr>
        <w:t>:</w:t>
      </w:r>
      <w:bookmarkEnd w:id="609"/>
    </w:p>
    <w:p>
      <w:pPr>
        <w:pStyle w:val="Heading6"/>
        <w:numPr>
          <w:ilvl w:val="5"/>
          <w:numId w:val="1"/>
        </w:numPr>
        <w:rPr/>
      </w:pPr>
      <w:bookmarkStart w:id="610" w:name="__RefHeading___Toc541359_3830689328"/>
      <w:bookmarkStart w:id="611" w:name="_Toc218"/>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و النظر فی مقدمته،و کیفیته،و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فیشترط تقدیم الطهارة علی الطواف الواجب بإجماعنا و الصحاح </w:t>
      </w:r>
      <w:r>
        <w:rPr>
          <w:rStyle w:val="FootnoteAnchor"/>
          <w:rtl w:val="true"/>
        </w:rPr>
        <w:footnoteReference w:id="942"/>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المتن و جملة منها یشمل المندوب أیضا،کما عن الحلبی،و هو أحوط و ان کان الأظهر الاختصاص بالواجب وفاقا للأکثر،و یستباح بالترابیة کما یستباح بالمائیة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ازالة النجاسة عن الثوب و البدن وفاقا للأکثر،و فی صریح الغنیة </w:t>
      </w:r>
      <w:r>
        <w:rPr>
          <w:rStyle w:val="FootnoteAnchor"/>
          <w:rtl w:val="true"/>
        </w:rPr>
        <w:footnoteReference w:id="943"/>
      </w:r>
      <w:r>
        <w:rPr>
          <w:rFonts w:ascii="IRNazanin" w:hAnsi="IRNazanin" w:eastAsia="IRNazanin"/>
          <w:color w:val="111111"/>
          <w:sz w:val="28"/>
          <w:sz w:val="28"/>
          <w:szCs w:val="28"/>
          <w:rtl w:val="true"/>
          <w:lang w:bidi="fa-IR"/>
        </w:rPr>
        <w:t xml:space="preserve">و ظاهر المنتهی </w:t>
      </w:r>
      <w:r>
        <w:rPr>
          <w:rStyle w:val="FootnoteAnchor"/>
          <w:rtl w:val="true"/>
        </w:rPr>
        <w:footnoteReference w:id="94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945"/>
      </w:r>
      <w:r>
        <w:rPr>
          <w:rFonts w:ascii="IRNazanin" w:hAnsi="IRNazanin" w:eastAsia="IRNazanin"/>
          <w:color w:val="111111"/>
          <w:sz w:val="28"/>
          <w:sz w:val="28"/>
          <w:szCs w:val="28"/>
          <w:rtl w:val="true"/>
          <w:lang w:bidi="fa-IR"/>
        </w:rPr>
        <w:t xml:space="preserve">و المتن و الأکثر یقتضی عدم الفرق فی الطواف بین الفرض و النفل،خلافا للتحریر </w:t>
      </w:r>
      <w:r>
        <w:rPr>
          <w:rStyle w:val="FootnoteAnchor"/>
          <w:rtl w:val="true"/>
        </w:rPr>
        <w:footnoteReference w:id="946"/>
      </w:r>
      <w:r>
        <w:rPr>
          <w:rFonts w:ascii="IRNazanin" w:hAnsi="IRNazanin" w:eastAsia="IRNazanin"/>
          <w:color w:val="111111"/>
          <w:sz w:val="28"/>
          <w:sz w:val="28"/>
          <w:szCs w:val="28"/>
          <w:rtl w:val="true"/>
          <w:lang w:bidi="fa-IR"/>
        </w:rPr>
        <w:t>فقیده بالفرض،و الأقرب العفو فیه عما یعفی عنه فی الصلاة وفاقا للشهیدین،خلافا لجماعة فلا یعفی،و هو أحوط</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الختان فی الرجل وفاقا للأکثر،بل عن الحلبی أنه شرط الحج بإجماع </w:t>
      </w:r>
    </w:p>
    <w:p>
      <w:pPr>
        <w:pStyle w:val="BookText"/>
        <w:rPr/>
      </w:pPr>
      <w:r>
        <w:rPr>
          <w:rFonts w:ascii="IRNazanin" w:hAnsi="IRNazanin" w:eastAsia="IRNazanin"/>
          <w:color w:val="111111"/>
          <w:sz w:val="28"/>
          <w:sz w:val="28"/>
          <w:szCs w:val="28"/>
          <w:rtl w:val="true"/>
          <w:lang w:bidi="fa-IR"/>
        </w:rPr>
        <w:t>الآل علیهم السلام،خلافا للحلی فظاهره التوقف،و لیس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الاخبار </w:t>
      </w:r>
      <w:r>
        <w:rPr>
          <w:rStyle w:val="FootnoteAnchor"/>
          <w:rtl w:val="true"/>
        </w:rPr>
        <w:footnoteReference w:id="947"/>
      </w:r>
      <w:r>
        <w:rPr>
          <w:rFonts w:ascii="IRNazanin" w:hAnsi="IRNazanin" w:eastAsia="IRNazanin"/>
          <w:color w:val="111111"/>
          <w:sz w:val="28"/>
          <w:sz w:val="28"/>
          <w:szCs w:val="28"/>
          <w:rtl w:val="true"/>
          <w:lang w:bidi="fa-IR"/>
        </w:rPr>
        <w:t>لا تدل علی الشرطیة المطلقة،بحیث یشمل غیر صورة العمد،الا أن یتم بالإجماع و عدم قائل بالفرق،و لا فرق فیه أیضا بین الفرض و النفل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المرأة،فلا یشترط فی حقها إجماعا،و 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بهما الخنثی مع احتمال عدمه،و لا ریب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إلحاق الصبی أیضا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یشمل المتمکن من الختان و غیره و لو لضیق الوقت،خلافا لجماعة فقیدوه بالمتمکن،و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مضغ شیء من الإذخر کما هنا و فی غیره،و زید فی غیرهما أو غیره من الطیب قبل دخول مکة کما فی عبائر جماعة،أو عند دخول الحرم کما فی عبائر آخرین،و لهم الصحیح </w:t>
      </w:r>
      <w:r>
        <w:rPr>
          <w:rStyle w:val="FootnoteAnchor"/>
          <w:rtl w:val="true"/>
        </w:rPr>
        <w:footnoteReference w:id="94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دخولها من أعلاها إذا أتاها من طریق المدینة وفاقا لجماعة،و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عام و استظهره الشهیدان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فیؤمر الذین یجیئون من سائر الأقطار بأن یدوروا و یدخلوا من تلک الثنیة،یعنی الثنیة العلیا،قیل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ثنیة کداء بالفتح،و هی التی ینحدر منها الی الحجون مقبرة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دخولها حافیا کما فی عبائر جمع،و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المسجد فادخله حافیا علی سکینة و وقار و زید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الخشوع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یدخل بسکینة؟قال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غیر متکبر و لا متجبر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بمعناه غیره</w:t>
      </w:r>
      <w:r>
        <w:rPr>
          <w:rFonts w:eastAsia="IRNazanin" w:cs="IRNazanin"/>
          <w:color w:val="111111"/>
          <w:sz w:val="28"/>
          <w:szCs w:val="28"/>
          <w:rtl w:val="true"/>
          <w:lang w:bidi="fa-IR"/>
        </w:rPr>
        <w:t xml:space="preserve">. </w:t>
      </w:r>
      <w:bookmarkStart w:id="612" w:name="pg13620_149310"/>
    </w:p>
    <w:p>
      <w:pPr>
        <w:pStyle w:val="BookText"/>
        <w:rPr/>
      </w:pPr>
      <w:bookmarkEnd w:id="612"/>
      <w:r>
        <w:rPr>
          <w:rFonts w:ascii="IRNazanin" w:hAnsi="IRNazanin" w:eastAsia="IRNazanin"/>
          <w:color w:val="111111"/>
          <w:sz w:val="28"/>
          <w:sz w:val="28"/>
          <w:szCs w:val="28"/>
          <w:rtl w:val="true"/>
          <w:lang w:bidi="fa-IR"/>
        </w:rPr>
        <w:t xml:space="preserve">و أن یکون مغتسلا لدخولها من بئر میمون أو فخ للصحیح </w:t>
      </w:r>
      <w:r>
        <w:rPr>
          <w:rStyle w:val="FootnoteAnchor"/>
          <w:rtl w:val="true"/>
        </w:rPr>
        <w:footnoteReference w:id="951"/>
      </w:r>
      <w:r>
        <w:rPr>
          <w:rFonts w:ascii="IRNazanin" w:hAnsi="IRNazanin" w:eastAsia="IRNazanin"/>
          <w:color w:val="111111"/>
          <w:sz w:val="28"/>
          <w:sz w:val="28"/>
          <w:szCs w:val="28"/>
          <w:rtl w:val="true"/>
          <w:lang w:bidi="fa-IR"/>
        </w:rPr>
        <w:t>،و زید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التقدیم اغتسل بعد الدخول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الاغتسال من بئر میمون للقادم من العراق و نحوه،و من فخ للقادم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فکل لمن یمر علیه فی قدومه فلا یکلف غیره بأن یدور حتی یرد أحد ذلک فیغتسل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الدخول الی المسجد من باب بنی شیبة و علل بأن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 و 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أعظم الأصنام مدفون تحت عتبتها،فإذا دخل منها وطأه برجله،و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الباب غیر معروف الان لتوسع المسجد،لکن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بإزاء باب السلام،فینبغی الدخول منه علی الاستقامة الی أن یتجاوز الأساطین لیتحقق 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عنده أی عند الدخول بالمأثور</w:t>
      </w:r>
      <w:r>
        <w:rPr>
          <w:rFonts w:eastAsia="IRNazanin" w:cs="IRNazanin"/>
          <w:color w:val="111111"/>
          <w:sz w:val="28"/>
          <w:szCs w:val="28"/>
          <w:rtl w:val="true"/>
          <w:lang w:bidi="fa-IR"/>
        </w:rPr>
        <w:t>.</w:t>
      </w:r>
    </w:p>
    <w:p>
      <w:pPr>
        <w:pStyle w:val="Heading6"/>
        <w:numPr>
          <w:ilvl w:val="5"/>
          <w:numId w:val="1"/>
        </w:numPr>
        <w:rPr/>
      </w:pPr>
      <w:bookmarkStart w:id="613" w:name="__RefHeading___Toc541361_3830689328"/>
      <w:bookmarkStart w:id="614" w:name="_Toc219"/>
      <w:bookmarkEnd w:id="613"/>
      <w:r>
        <w:rPr>
          <w:rtl w:val="true"/>
        </w:rPr>
        <w:t>کیفیة الطواف و أحکامه</w:t>
      </w:r>
      <w:r>
        <w:rPr>
          <w:rtl w:val="true"/>
        </w:rPr>
        <w:t>:</w:t>
      </w:r>
      <w:bookmarkEnd w:id="614"/>
    </w:p>
    <w:p>
      <w:pPr>
        <w:pStyle w:val="BookText"/>
        <w:rPr/>
      </w:pPr>
      <w:r>
        <w:rPr>
          <w:rFonts w:ascii="IRNazanin" w:hAnsi="IRNazanin" w:eastAsia="IRNazanin"/>
          <w:color w:val="111111"/>
          <w:sz w:val="28"/>
          <w:sz w:val="28"/>
          <w:szCs w:val="28"/>
          <w:rtl w:val="true"/>
          <w:lang w:bidi="fa-IR"/>
        </w:rPr>
        <w:t>أما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فواجبها النیة و استدامة حکمها الی الفراغ،و الأظهر الاکتفاء فیها بقصد الفعل المعین طاعة للّه عز و جل،و ان کان الأحوط التعرض للوجه من وجوب أو ندب،و کون الحج إسلامیا أو غیره،تمتعا أو غیره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البدأة بالحجر الأسود و الختم به بالنص </w:t>
      </w:r>
      <w:r>
        <w:rPr>
          <w:rStyle w:val="FootnoteAnchor"/>
          <w:rtl w:val="true"/>
        </w:rPr>
        <w:footnoteReference w:id="952"/>
      </w:r>
      <w:r>
        <w:rPr>
          <w:rFonts w:ascii="IRNazanin" w:hAnsi="IRNazanin" w:eastAsia="IRNazanin"/>
          <w:color w:val="111111"/>
          <w:sz w:val="28"/>
          <w:sz w:val="28"/>
          <w:szCs w:val="28"/>
          <w:rtl w:val="true"/>
          <w:lang w:bidi="fa-IR"/>
        </w:rPr>
        <w:t>و الإجماع،فلو ابتدأ من غیره لم یعتد بما فعله حتی ینتهی إلی الحجر الأسود،فیکون منه ابتداء طوافه ان جدد النیة عنده،أو استصحبها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الاکتفاء فی تحقق البدأة بما یصدق علیه ذلک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اعتبر العلامة و من تأخر عنه جعل أول جزء من الحجر محاذیا لأول جزء من مقادیم بدنه،بحیث یمر علیه بعد النیة بجمیع بدنه علما أو ظنا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الختم به إکمال الشوط السابع الیه،بحیث یصدق الختم به عرفا، خلافا لمن مر فاعتبر محاذاة الحجر فی آخر شوط کما ابتدأ به أولا،لیکمل الشوط من غیر زیادة و لا نقصان و الکلام فیه کما مر،بل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الاکتفاء بتجاوزه بنیة أن ما زاد علی الشوط لا یکون جزءا،بل الظاهر عدم بطلان الطواف بمثل هذه الزیادة،و ان قصد کونها من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الطواف علی الیسار بالإجماع،و المراد به جعل البیت علی یساره حال الطواف،فلو جعله علی یمینه أو استقبله بوجهه أو استدبره،جهلا أو سهوا أو عمدا و لو بخطوة،لم یصح و وجب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جعله علی الیسار الانحراف الیسیر إلی جهة الیمین،بحیث لا ینافی صدق الطواف علی الیسار عرفا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إدخال الحجر أی حجر إسماعیل فی الطواف بالإجماع و الصحاح </w:t>
      </w:r>
      <w:r>
        <w:rPr>
          <w:rStyle w:val="FootnoteAnchor"/>
          <w:rtl w:val="true"/>
        </w:rPr>
        <w:footnoteReference w:id="953"/>
      </w:r>
      <w:r>
        <w:rPr>
          <w:rFonts w:ascii="IRNazanin" w:hAnsi="IRNazanin" w:eastAsia="IRNazanin"/>
          <w:color w:val="111111"/>
          <w:sz w:val="28"/>
          <w:sz w:val="28"/>
          <w:szCs w:val="28"/>
          <w:rtl w:val="true"/>
          <w:lang w:bidi="fa-IR"/>
        </w:rPr>
        <w:t>بل و لانه من البیت کما عزی الی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نظر،بل المستفاد من الصحیح </w:t>
      </w:r>
      <w:r>
        <w:rPr>
          <w:rStyle w:val="FootnoteAnchor"/>
          <w:rtl w:val="true"/>
        </w:rPr>
        <w:footnoteReference w:id="954"/>
      </w:r>
      <w:r>
        <w:rPr>
          <w:rFonts w:ascii="IRNazanin" w:hAnsi="IRNazanin" w:eastAsia="IRNazanin"/>
          <w:color w:val="111111"/>
          <w:sz w:val="28"/>
          <w:sz w:val="28"/>
          <w:szCs w:val="28"/>
          <w:rtl w:val="true"/>
          <w:lang w:bidi="fa-IR"/>
        </w:rPr>
        <w:t>و غیره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مشی علی حائطه،أو طاف بینه و بین البیت،لم یصح شوطه الذی فعل فیه ذلک،و وجب علیه الإعادة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الواجب علیه اعادة ذلک الشوط خاصة،أو اعادة الطواف رأسا؟الأصح الأول وفاقا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إتمام الشوط من موضع سلوک الحجر،بل تجب البدأة من الحجر الأسود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 یطوف سبعا بالنص </w:t>
      </w:r>
      <w:r>
        <w:rPr>
          <w:rStyle w:val="FootnoteAnchor"/>
          <w:rtl w:val="true"/>
        </w:rPr>
        <w:footnoteReference w:id="955"/>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بین المقام و البیت مراعیا قدر ما بینهما من جمیع الجهات مطلقا،علی الأشهر الأظهر و فی الغنیة </w:t>
      </w:r>
      <w:r>
        <w:rPr>
          <w:rStyle w:val="FootnoteAnchor"/>
          <w:rtl w:val="true"/>
        </w:rPr>
        <w:footnoteReference w:id="95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تجویز الإسکافی إیاه خارج المقام مع الضرورة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الموثق </w:t>
      </w:r>
      <w:r>
        <w:rPr>
          <w:rStyle w:val="FootnoteAnchor"/>
          <w:rtl w:val="true"/>
        </w:rPr>
        <w:footnoteReference w:id="957"/>
      </w:r>
      <w:r>
        <w:rPr>
          <w:rFonts w:ascii="IRNazanin" w:hAnsi="IRNazanin" w:eastAsia="IRNazanin"/>
          <w:color w:val="111111"/>
          <w:sz w:val="28"/>
          <w:sz w:val="28"/>
          <w:szCs w:val="28"/>
          <w:rtl w:val="true"/>
          <w:lang w:bidi="fa-IR"/>
        </w:rPr>
        <w:t>غیر دال علیه،فان ظاهره الدلالة علی الجواز مطلقا،لکن مع الکراهة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لوازمه أن یصلی رکعتین وجوبا فی الطواف الواجب،و ندبا فی المندوب بالإجماع،کما فی صریح الخلاف </w:t>
      </w:r>
      <w:r>
        <w:rPr>
          <w:rStyle w:val="FootnoteAnchor"/>
          <w:rtl w:val="true"/>
        </w:rPr>
        <w:footnoteReference w:id="958"/>
      </w:r>
      <w:r>
        <w:rPr>
          <w:rFonts w:ascii="IRNazanin" w:hAnsi="IRNazanin" w:eastAsia="IRNazanin"/>
          <w:color w:val="111111"/>
          <w:sz w:val="28"/>
          <w:sz w:val="28"/>
          <w:szCs w:val="28"/>
          <w:rtl w:val="true"/>
          <w:lang w:bidi="fa-IR"/>
        </w:rPr>
        <w:t>علی الوجوب،و ظاهر کلام جماعة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إیقاعهما فی المقام مقام إبراهیم علیه السلام حیث هو الان لا حیث کان علی عهد النبی صلی اللّه علیه و آله و إبراهیم علیه السلام،فالمعتبر فی مکانهما خارج المطاف و هو مکان المقام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الموجود فی النصوص </w:t>
      </w:r>
      <w:r>
        <w:rPr>
          <w:rStyle w:val="FootnoteAnchor"/>
          <w:rtl w:val="true"/>
        </w:rPr>
        <w:footnoteReference w:id="959"/>
      </w:r>
      <w:r>
        <w:rPr>
          <w:rFonts w:ascii="IRNazanin" w:hAnsi="IRNazanin" w:eastAsia="IRNazanin"/>
          <w:color w:val="111111"/>
          <w:sz w:val="28"/>
          <w:sz w:val="28"/>
          <w:szCs w:val="28"/>
          <w:rtl w:val="true"/>
          <w:lang w:bidi="fa-IR"/>
        </w:rPr>
        <w:t>الکثیرة اعتبار الخلف،فما فی المتن و عبائر جمع من اعتبار الوقوع فیه لا وجه له،الا أن یراد به عنده،کما فی جملة أخری من النصوص</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تعبیر بعض الفقهاء بالصلاة فی المقام فمجاز تسمیة لما حول المقام باسمه،إذ القطع حاصل بأن الصخرة التی فیها أثر قدم إبراهیم علیه السلام لا یصلی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لا یصلی الا خلفها و فی البناء الذی فیه الصخرة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منعه زحام عن الصلاة فیه صلی علی حیاله أی خلفه،أو أحد جانبیه من خارج البناء کما فی عبائر کثیر،و ان اختلفت فی التخییر بین الخلف و أحد الجانبین،أو الترتیب بینهما بتقدیم الخلف علی الجانب مع الإمکان،کما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یجب تحری القرب منه ما أمکن،فإذا تعذر لزیادة الزحام، جاز البعد بقدر الضرورة بشرط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الحکم بوجوب إیقاعهما خلف المقام،أو الی أحد الجانبین بحیث لا یتباعد عنه عرفا،أو علی النهج المتقدم مع الاختیار قول الأکثر،و لعله أظهر، و فیه أقوال أخر استوفیناها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الخلاف انما هو فی رکعتی طواف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یصلی رکعتی طواف النافلة حیث شاء من المسجد بلا خلاف، بل فی بعض الروایات </w:t>
      </w:r>
      <w:r>
        <w:rPr>
          <w:rStyle w:val="FootnoteAnchor"/>
          <w:rtl w:val="true"/>
        </w:rPr>
        <w:footnoteReference w:id="960"/>
      </w:r>
      <w:r>
        <w:rPr>
          <w:rFonts w:ascii="IRNazanin" w:hAnsi="IRNazanin" w:eastAsia="IRNazanin"/>
          <w:color w:val="111111"/>
          <w:sz w:val="28"/>
          <w:sz w:val="28"/>
          <w:szCs w:val="28"/>
          <w:rtl w:val="true"/>
          <w:lang w:bidi="fa-IR"/>
        </w:rPr>
        <w:t>جواز إیقاعهما خارج المسجد بمکة علی الإطلاق،و لم أر عاملا به فالمصیر الیه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نسیهما رجع فأتی بهما فیه أی فی المقام وجوبا علی الأقوی،بشرط الإمکان من غیر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الرجوع أو شق صلاهما حیث ذکر و لو خارج المسجد أو الحرم و تمکن من الرجوع إلیهما،علی الأشهر الأقوی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للدروس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المقام،فان تعذر فحیث شاء من الحرم،فان تعذر فحیث أمکن من البقاع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أحوط منه الرجوع الی المسجد ان أمکن و لم یمکن الی المقام،و ان کان فی تعینه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التحریر </w:t>
      </w:r>
      <w:r>
        <w:rPr>
          <w:rStyle w:val="FootnoteAnchor"/>
          <w:rtl w:val="true"/>
        </w:rPr>
        <w:footnoteReference w:id="962"/>
      </w:r>
      <w:r>
        <w:rPr>
          <w:rFonts w:ascii="IRNazanin" w:hAnsi="IRNazanin" w:eastAsia="IRNazanin"/>
          <w:color w:val="111111"/>
          <w:sz w:val="28"/>
          <w:sz w:val="28"/>
          <w:szCs w:val="28"/>
          <w:rtl w:val="true"/>
          <w:lang w:bidi="fa-IR"/>
        </w:rPr>
        <w:t>فجوز الاستنابة فیهما ان خرج و شق علیه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التذکرة ان صلاهما فی غیر المقام ناسیا ثم لم یتمکن من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963"/>
      </w:r>
      <w:r>
        <w:rPr>
          <w:rFonts w:ascii="IRNazanin" w:hAnsi="IRNazanin" w:eastAsia="IRNazanin"/>
          <w:color w:val="111111"/>
          <w:sz w:val="28"/>
          <w:sz w:val="28"/>
          <w:szCs w:val="28"/>
          <w:rtl w:val="true"/>
          <w:lang w:bidi="fa-IR"/>
        </w:rPr>
        <w:t>جوازها إذا خرج مع تعمد الترک و لا مستند لشیء من ذلک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الماتن لحکم الجاهل و العامد،و الظاهر أن الأول بحکم الناسی، و أما الثانی فمقتضی الأصل وجوب العود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بصلاتهما حیث أمکن مع التعذر أو بقائهما الی أن یحصل التمکن من الإتیان بهما فی محلهما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صحة الأفعال المتأخرة و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الناسی لهما و لم یصلهما قضا هما عنه الولی کما فی کلام جماعة،من غیر خلاف فیه بینهم أجده،للصحیح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عنه ولیه،أو رجل من المسلمین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ان کانت ظاهرة فی التخییر الا أنها لیست ناصة فیه،فیحتمل غیره و هو تعین الولی مع وجوده و جواز غیره له مطلقا،أو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فاتتاه مع الطواف،فهل علی الولی قضاء الجمیع بنفسه أو بالاستنابة؟ الأقوی الوجوب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القران بین الطوافین فصاعدا،بأن لا یصلی رکعتی کل طواف بعده، بل یأتی بهن أجمع ثم بصلاتهن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مبطل فی الفریضة علی الأشهر و لا ریب فی التحریم،و أما الإبطال ففیه نظر ان لم ینعقد الإجماع علیه،و ظاهر جماعة الانعقاد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مقابل الأشهر قول الحلی بالکراهة،و هو نادر و فی أدلته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مکروه فی طواف النافلة بلا خلاف ظاهر مصرح به فی بعض العبائر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تفسیر القران بما قدمناه هو ظاهر النصوص </w:t>
      </w:r>
      <w:r>
        <w:rPr>
          <w:rStyle w:val="FootnoteAnchor"/>
          <w:rtl w:val="true"/>
        </w:rPr>
        <w:footnoteReference w:id="965"/>
      </w:r>
      <w:r>
        <w:rPr>
          <w:rFonts w:ascii="IRNazanin" w:hAnsi="IRNazanin" w:eastAsia="IRNazanin"/>
          <w:color w:val="111111"/>
          <w:sz w:val="28"/>
          <w:sz w:val="28"/>
          <w:szCs w:val="28"/>
          <w:rtl w:val="true"/>
          <w:lang w:bidi="fa-IR"/>
        </w:rPr>
        <w:t>و الفتاوی،و لکن یحتمل تفسیره بما یعمه،و الجمع بین طواف و ما زاد و لو شوطا أو بعضه،فیکون إشارة إلی تحریم الزیادة علی الطواف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فرضه الأصحاب مسألة أخری،و ظاهرهم الإطباق علی الحکم المذکور فیها،و الا فالمتوجه التفصیل بین ما إذا نوی الزیادة من أول الطواف أو فی أثنائه علی أن یکون من الطواف،فالتحریم و الإبطال إذا لم یکن شیء من ذلک و انما تجدد له تعمد الزیادة بعد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تعمد فعلها لا من هذا الطواف فعدم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تعمد فعلها من هذا الطواف،فالظاهر أیضا البطلان،قیل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للأکثر،و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إذا زاد عمدا و لو زاد سهوا أکمل أسبوعین علی الأظهر الأشهر، خلافا للصدوق فأطلق الحکم بالبطلان و وجوب الإعادة من غیر فرق بین العمد و السهو،و فی مستنده ضعف</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رکعتی الطواف الواجب منهما قبل السعی،و رکعتی الزیادة بعده کما فی صریح الصحیح </w:t>
      </w:r>
      <w:r>
        <w:rPr>
          <w:rStyle w:val="FootnoteAnchor"/>
          <w:rtl w:val="true"/>
        </w:rPr>
        <w:footnoteReference w:id="966"/>
      </w:r>
      <w:r>
        <w:rPr>
          <w:rFonts w:ascii="IRNazanin" w:hAnsi="IRNazanin" w:eastAsia="IRNazanin"/>
          <w:color w:val="111111"/>
          <w:sz w:val="28"/>
          <w:sz w:val="28"/>
          <w:szCs w:val="28"/>
          <w:rtl w:val="true"/>
          <w:lang w:bidi="fa-IR"/>
        </w:rPr>
        <w:t xml:space="preserve">و الرضوی </w:t>
      </w:r>
      <w:r>
        <w:rPr>
          <w:rStyle w:val="FootnoteAnchor"/>
          <w:rtl w:val="true"/>
        </w:rPr>
        <w:footnoteReference w:id="967"/>
      </w:r>
      <w:r>
        <w:rPr>
          <w:rFonts w:ascii="IRNazanin" w:hAnsi="IRNazanin" w:eastAsia="IRNazanin"/>
          <w:color w:val="111111"/>
          <w:sz w:val="28"/>
          <w:sz w:val="28"/>
          <w:szCs w:val="28"/>
          <w:rtl w:val="true"/>
          <w:lang w:bidi="fa-IR"/>
        </w:rPr>
        <w:t xml:space="preserve">،و ظاهرهما بل صریح الثانی کون الطواف الثانی الفریضة و الأول النافلة،کما عن والد الصدوق و الإسکافی،و هو ظاهر العبارة،و اخبار </w:t>
      </w:r>
      <w:r>
        <w:rPr>
          <w:rStyle w:val="FootnoteAnchor"/>
          <w:rtl w:val="true"/>
        </w:rPr>
        <w:footnoteReference w:id="968"/>
      </w:r>
      <w:r>
        <w:rPr>
          <w:rFonts w:ascii="IRNazanin" w:hAnsi="IRNazanin" w:eastAsia="IRNazanin"/>
          <w:color w:val="111111"/>
          <w:sz w:val="28"/>
          <w:sz w:val="28"/>
          <w:szCs w:val="28"/>
          <w:rtl w:val="true"/>
          <w:lang w:bidi="fa-IR"/>
        </w:rPr>
        <w:t xml:space="preserve">المسألة،للأمر فیها أجمع بإکمال الأسبوعین،و هو حقیقة </w:t>
      </w:r>
    </w:p>
    <w:p>
      <w:pPr>
        <w:pStyle w:val="BookText"/>
        <w:rPr/>
      </w:pPr>
      <w:r>
        <w:rPr>
          <w:rFonts w:ascii="IRNazanin" w:hAnsi="IRNazanin" w:eastAsia="IRNazanin"/>
          <w:color w:val="111111"/>
          <w:sz w:val="28"/>
          <w:sz w:val="28"/>
          <w:szCs w:val="28"/>
          <w:rtl w:val="true"/>
          <w:lang w:bidi="fa-IR"/>
        </w:rPr>
        <w:t>فی الوجوب،فلا یجوز قطع الطواف الثانی،خلافا للفاضل و الشهیدین فجعلوا الثانی هو النافلة و جوزوا قطعها،و هو مشکل،و لا ریب أن الأول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إطلاق العبارة بإکمال الأسبوعین یقتضی عدم الفرق بین إکمال الشوط الثامن ببلوغ الرکن و عدمه،و هو ظاهر بعض الصحاح </w:t>
      </w:r>
      <w:r>
        <w:rPr>
          <w:rStyle w:val="FootnoteAnchor"/>
          <w:rtl w:val="true"/>
        </w:rPr>
        <w:footnoteReference w:id="969"/>
      </w:r>
      <w:r>
        <w:rPr>
          <w:rFonts w:ascii="IRNazanin" w:hAnsi="IRNazanin" w:eastAsia="IRNazanin"/>
          <w:color w:val="111111"/>
          <w:sz w:val="28"/>
          <w:sz w:val="28"/>
          <w:szCs w:val="28"/>
          <w:rtl w:val="true"/>
          <w:lang w:bidi="fa-IR"/>
        </w:rPr>
        <w:t xml:space="preserve">،خلافا للأکثر ففصلوا بین البلوغ فیتم و عدمه فیلقی الزیادة،لصریح الخبر </w:t>
      </w:r>
      <w:r>
        <w:rPr>
          <w:rStyle w:val="FootnoteAnchor"/>
          <w:rtl w:val="true"/>
        </w:rPr>
        <w:footnoteReference w:id="970"/>
      </w:r>
      <w:r>
        <w:rPr>
          <w:rFonts w:ascii="IRNazanin" w:hAnsi="IRNazanin" w:eastAsia="IRNazanin"/>
          <w:color w:val="111111"/>
          <w:sz w:val="28"/>
          <w:sz w:val="28"/>
          <w:szCs w:val="28"/>
          <w:rtl w:val="true"/>
          <w:lang w:bidi="fa-IR"/>
        </w:rPr>
        <w:t>،و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العبارة وجوب إیقاع الرکعتین قبل السعی للفریضة و الآخرین بعده للنافلة،کما فی صریح الصحیح </w:t>
      </w:r>
      <w:r>
        <w:rPr>
          <w:rStyle w:val="FootnoteAnchor"/>
          <w:rtl w:val="true"/>
        </w:rPr>
        <w:footnoteReference w:id="971"/>
      </w:r>
      <w:r>
        <w:rPr>
          <w:rFonts w:ascii="IRNazanin" w:hAnsi="IRNazanin" w:eastAsia="IRNazanin"/>
          <w:color w:val="111111"/>
          <w:sz w:val="28"/>
          <w:sz w:val="28"/>
          <w:szCs w:val="28"/>
          <w:rtl w:val="true"/>
          <w:lang w:bidi="fa-IR"/>
        </w:rPr>
        <w:t>و غیره و عزی إلی الأکثر،خلافا لبعض المتأخرین فجعل ذلک علی الأفضلیة و جوز تقدیم الأربع کملا قبل السعی،و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یعید من طاف فی ثوب نجس أو علی بدنه نجاسة مع العلم بها حین الطواف،إجماعا من القائلین باشتراط الطهارة منها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العالم بالحکم و غیره،علی الأشهر الأحوط،خلافا لجمع فألحقوا الثانی بالجاهل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یعید لو لم یعلم بها حینه و لا قبله قطعا،و فیما لو علم بها قبله و نسیها حینه اشکال،و لا ریب أن الإعادة أحوط ان لم یکن أظهر،خلافا للفاضل و غیره فلم یوجبها کالجاهل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علم بها فی أثناء الطواف أزاله أی نزعه أو غسله و أتم الباقی للخبرین </w:t>
      </w:r>
      <w:r>
        <w:rPr>
          <w:rStyle w:val="FootnoteAnchor"/>
          <w:rtl w:val="true"/>
        </w:rPr>
        <w:footnoteReference w:id="972"/>
      </w:r>
      <w:r>
        <w:rPr>
          <w:rFonts w:ascii="IRNazanin" w:hAnsi="IRNazanin" w:eastAsia="IRNazanin"/>
          <w:color w:val="111111"/>
          <w:sz w:val="28"/>
          <w:sz w:val="28"/>
          <w:szCs w:val="28"/>
          <w:rtl w:val="true"/>
          <w:lang w:bidi="fa-IR"/>
        </w:rPr>
        <w:t xml:space="preserve">و إطلاقهما کالعبارة و غیرها من عبائر الجماعة یقتضی عدم الفرق </w:t>
      </w:r>
    </w:p>
    <w:p>
      <w:pPr>
        <w:pStyle w:val="BookText"/>
        <w:rPr/>
      </w:pPr>
      <w:r>
        <w:rPr>
          <w:rFonts w:ascii="IRNazanin" w:hAnsi="IRNazanin" w:eastAsia="IRNazanin"/>
          <w:color w:val="111111"/>
          <w:sz w:val="28"/>
          <w:sz w:val="28"/>
          <w:szCs w:val="28"/>
          <w:rtl w:val="true"/>
          <w:lang w:bidi="fa-IR"/>
        </w:rPr>
        <w:t xml:space="preserve">بین ما لو توقف الإزالة علی فعل یستدعی قطع الطواف و عدمه،و لا بین أن یقع العلم بعد تجاوز النصف أو قبله،کما فی صریح القریب من الصحیح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للشهیدین فجزما بوجوب الاستیناف ان توقف الإزالة علی فعل یستدعی قطع الطواف و لما یکمل أربعة أشواط،و لعل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یصلی رکعتیه أی الطواف بقول مطلق کما هنا و فی السرائر،أو الواجب منه خاصة کما هو الأشهر فی کل وقت حتی الأوقات الخمسة المکروهة التی یکره فیها ابتداء النافلة ما لم یتضیق وقت فریضة حاضرة للصحاح </w:t>
      </w:r>
      <w:r>
        <w:rPr>
          <w:rStyle w:val="FootnoteAnchor"/>
          <w:rtl w:val="true"/>
        </w:rPr>
        <w:footnoteReference w:id="974"/>
      </w:r>
      <w:r>
        <w:rPr>
          <w:rFonts w:ascii="IRNazanin" w:hAnsi="IRNazanin" w:eastAsia="IRNazanin"/>
          <w:color w:val="111111"/>
          <w:sz w:val="28"/>
          <w:sz w:val="28"/>
          <w:szCs w:val="28"/>
          <w:rtl w:val="true"/>
          <w:lang w:bidi="fa-IR"/>
        </w:rPr>
        <w:t xml:space="preserve">المستفیضة و غیرها من المعتبرة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المعارض لها بالمنع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التقیة کما صرح به الشیخ،أو علی النافلة لکراهة رکعتیها علی الأشهر کما عرفته،و لهم ظاهر بعض الاخبار </w:t>
      </w:r>
      <w:r>
        <w:rPr>
          <w:rStyle w:val="FootnoteAnchor"/>
          <w:rtl w:val="true"/>
        </w:rPr>
        <w:footnoteReference w:id="976"/>
      </w:r>
      <w:r>
        <w:rPr>
          <w:rFonts w:ascii="IRNazanin" w:hAnsi="IRNazanin" w:eastAsia="IRNazanin"/>
          <w:color w:val="111111"/>
          <w:sz w:val="28"/>
          <w:sz w:val="28"/>
          <w:szCs w:val="28"/>
          <w:rtl w:val="true"/>
          <w:lang w:bidi="fa-IR"/>
        </w:rPr>
        <w:t xml:space="preserve">،لکن ظاهر الصحیح </w:t>
      </w:r>
      <w:r>
        <w:rPr>
          <w:rStyle w:val="FootnoteAnchor"/>
          <w:rtl w:val="true"/>
        </w:rPr>
        <w:footnoteReference w:id="977"/>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النفس من کراهیة ابتداء النوافل فی هذه الأوقات شیئا قدمناه فی کتاب الصلاة وجهه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یتضیق وقت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لو تضیق،فإنه یجب تقدیمها قطعا،و علیه یحمل الصحیح </w:t>
      </w:r>
      <w:r>
        <w:rPr>
          <w:rStyle w:val="FootnoteAnchor"/>
          <w:rtl w:val="true"/>
        </w:rPr>
        <w:footnoteReference w:id="978"/>
      </w:r>
      <w:r>
        <w:rPr>
          <w:rFonts w:ascii="IRNazanin" w:hAnsi="IRNazanin" w:eastAsia="IRNazanin"/>
          <w:color w:val="111111"/>
          <w:sz w:val="28"/>
          <w:sz w:val="28"/>
          <w:szCs w:val="28"/>
          <w:rtl w:val="true"/>
          <w:lang w:bidi="fa-IR"/>
        </w:rPr>
        <w:t>المانع عن رکعتی الطواف مطلقا فی وقت الفریضة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ربما یفهم من الاستبصار </w:t>
      </w:r>
      <w:r>
        <w:rPr>
          <w:rStyle w:val="FootnoteAnchor"/>
          <w:rtl w:val="true"/>
        </w:rPr>
        <w:footnoteReference w:id="979"/>
      </w:r>
      <w:r>
        <w:rPr>
          <w:rFonts w:ascii="IRNazanin" w:hAnsi="IRNazanin" w:eastAsia="IRNazanin"/>
          <w:color w:val="111111"/>
          <w:sz w:val="28"/>
          <w:sz w:val="28"/>
          <w:szCs w:val="28"/>
          <w:rtl w:val="true"/>
          <w:lang w:bidi="fa-IR"/>
        </w:rPr>
        <w:t>العمل بإطلاقه و هو مشکل،و الأصل یقتضی التخییر بینهما،کما صرح به الفاضل فی جملة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قلنا بسعة وقت صلاة الطواف،و ان قلنا بفوریتها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جملة من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فتقدیمها علی الفریضة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من طوافه شیئا،شوطا أو أقل أو أزید،أتمه ان کان فی المطاف مطلقا ما لم یفعل المنافی،و منه طول الفصل المنافی الموالاة ان أوجبناها،کما هو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انصرف و کان طوافه طواف فریضة و قد تجاوز النصف بأن طاف أربعة أشواط،رجع ف أتم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یمکنه کأن رجع الی أهله استناب فی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 طافه دون ذلک أی قبل إتمام الرابع استأنف ان أمکنه،و الا استناب علی الأظهر الأشهر،خلافا لجمع ممن تأخر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نظفر بمتمسک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بینت المتمسک فی الشرح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الحکم فی من قطع الطواف لحدث أو لحاجة له أو لغیره،أو لمرض،أو دخول جوف الکعبة،علی ما ذکره الأصحاب من غیر خلاف فیه بینهم أجده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981"/>
      </w:r>
      <w:r>
        <w:rPr>
          <w:rFonts w:ascii="IRNazanin" w:hAnsi="IRNazanin" w:eastAsia="IRNazanin"/>
          <w:color w:val="111111"/>
          <w:sz w:val="28"/>
          <w:sz w:val="28"/>
          <w:szCs w:val="28"/>
          <w:rtl w:val="true"/>
          <w:lang w:bidi="fa-IR"/>
        </w:rPr>
        <w:t xml:space="preserve">و الفتوی بالإعادة مع عدم التجاوز عن النصف و عدمها معه فیما لو نقص یشمل صور وقوعه عمدا أو جهلا أو نسیانا،و حکی التصریح به عن </w:t>
      </w:r>
    </w:p>
    <w:p>
      <w:pPr>
        <w:pStyle w:val="BookText"/>
        <w:rPr/>
      </w:pPr>
      <w:r>
        <w:rPr>
          <w:rFonts w:ascii="IRNazanin" w:hAnsi="IRNazanin" w:eastAsia="IRNazanin"/>
          <w:color w:val="111111"/>
          <w:sz w:val="28"/>
          <w:sz w:val="28"/>
          <w:szCs w:val="28"/>
          <w:rtl w:val="true"/>
          <w:lang w:bidi="fa-IR"/>
        </w:rPr>
        <w:t>المفید و الدیلمی،خلافا لآخرین فقیدوه بصورة النسیان و أوجبوا الاستیناف فی غیرها،و لعل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تعین البناء هل یجزئ الاستئناف؟الأحوط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یبنی من موضع القطع أو من الرکن؟الأحوط الأول و ان کان التخییر لا یخلو عن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شک فی موضع القطع،أخذ بالاحتیاط کما فی الدروس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قطعه لصلاة فریضة حاضرة جاز مطلقا،و ان لم یتضیق وقتها إجماعا و إذا قطع صلی،ثم بعد الفراغ منها أتم طوافه من حیث قطع مطلقا و لو کان ما طافه دون الأربعة أشواط،علی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المنتهی </w:t>
      </w:r>
      <w:r>
        <w:rPr>
          <w:rStyle w:val="FootnoteAnchor"/>
          <w:rtl w:val="true"/>
        </w:rPr>
        <w:footnoteReference w:id="983"/>
      </w:r>
      <w:r>
        <w:rPr>
          <w:rFonts w:ascii="IRNazanin" w:hAnsi="IRNazanin" w:eastAsia="IRNazanin"/>
          <w:color w:val="111111"/>
          <w:sz w:val="28"/>
          <w:sz w:val="28"/>
          <w:szCs w:val="28"/>
          <w:rtl w:val="true"/>
          <w:lang w:bidi="fa-IR"/>
        </w:rPr>
        <w:t>و التذکرة الإجماع،خلافا للشهیدین فیما مر من التفصیل،و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أولهما ندور ما هنا غریب،و أغرب منه دعواه اضافة الماتن خاصة الوتر بقوله و کذا للوتر و أنه نادر،فإنه مذهب الشیخ فی النهایة </w:t>
      </w:r>
      <w:r>
        <w:rPr>
          <w:rStyle w:val="FootnoteAnchor"/>
          <w:rtl w:val="true"/>
        </w:rPr>
        <w:footnoteReference w:id="984"/>
      </w:r>
      <w:r>
        <w:rPr>
          <w:rFonts w:ascii="IRNazanin" w:hAnsi="IRNazanin" w:eastAsia="IRNazanin"/>
          <w:color w:val="111111"/>
          <w:sz w:val="28"/>
          <w:sz w:val="28"/>
          <w:szCs w:val="28"/>
          <w:rtl w:val="true"/>
          <w:lang w:bidi="fa-IR"/>
        </w:rPr>
        <w:t xml:space="preserve">، و الفاضل فی المنتهی </w:t>
      </w:r>
      <w:r>
        <w:rPr>
          <w:rStyle w:val="FootnoteAnchor"/>
          <w:rtl w:val="true"/>
        </w:rPr>
        <w:footnoteReference w:id="985"/>
      </w:r>
      <w:r>
        <w:rPr>
          <w:rFonts w:ascii="IRNazanin" w:hAnsi="IRNazanin" w:eastAsia="IRNazanin"/>
          <w:color w:val="111111"/>
          <w:sz w:val="28"/>
          <w:sz w:val="28"/>
          <w:szCs w:val="28"/>
          <w:rtl w:val="true"/>
          <w:lang w:bidi="fa-IR"/>
        </w:rPr>
        <w:t xml:space="preserve">و التحریر </w:t>
      </w:r>
      <w:r>
        <w:rPr>
          <w:rStyle w:val="FootnoteAnchor"/>
          <w:rtl w:val="true"/>
        </w:rPr>
        <w:footnoteReference w:id="986"/>
      </w:r>
      <w:r>
        <w:rPr>
          <w:rFonts w:ascii="IRNazanin" w:hAnsi="IRNazanin" w:eastAsia="IRNazanin"/>
          <w:color w:val="111111"/>
          <w:sz w:val="28"/>
          <w:sz w:val="28"/>
          <w:szCs w:val="28"/>
          <w:rtl w:val="true"/>
          <w:lang w:bidi="fa-IR"/>
        </w:rPr>
        <w:t xml:space="preserve">،للصحیح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کمن عدا الماتن اشتراط خوف فوات الوتر و لعله أقوی،خلافا للمتن فأطلق،و فیه مخالفة للنص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أن یکون دعوی الندور لا لما مضی و للشهیدین فلم یفرقا بین الفریضة و الوتر فی جریان التفصیل فیهما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دخل فی السعی ف قد ذکر أنه لم یطف قط استأنف الطواف ثم استأنف السعی لوجوب تقدیمه علیه</w:t>
      </w:r>
      <w:r>
        <w:rPr>
          <w:rFonts w:eastAsia="IRNazanin" w:cs="IRNazanin"/>
          <w:color w:val="111111"/>
          <w:sz w:val="28"/>
          <w:szCs w:val="28"/>
          <w:rtl w:val="true"/>
          <w:lang w:bidi="fa-IR"/>
        </w:rPr>
        <w:t xml:space="preserve">. </w:t>
      </w:r>
      <w:bookmarkStart w:id="615" w:name="pg13620_149320"/>
    </w:p>
    <w:p>
      <w:pPr>
        <w:pStyle w:val="BookText"/>
        <w:rPr/>
      </w:pPr>
      <w:bookmarkEnd w:id="615"/>
      <w:r>
        <w:rPr>
          <w:rFonts w:ascii="IRNazanin" w:hAnsi="IRNazanin" w:eastAsia="IRNazanin"/>
          <w:color w:val="111111"/>
          <w:sz w:val="28"/>
          <w:sz w:val="28"/>
          <w:szCs w:val="28"/>
          <w:rtl w:val="true"/>
          <w:lang w:bidi="fa-IR"/>
        </w:rPr>
        <w:t xml:space="preserve">و لو ذکر أنه طاف و لکن لم یتم الطواف قطع السعی و أتم الطواف،ثم تمم السعی للنص </w:t>
      </w:r>
      <w:r>
        <w:rPr>
          <w:rStyle w:val="FootnoteAnchor"/>
          <w:rtl w:val="true"/>
        </w:rPr>
        <w:footnoteReference w:id="988"/>
      </w:r>
      <w:r>
        <w:rPr>
          <w:rFonts w:ascii="IRNazanin" w:hAnsi="IRNazanin" w:eastAsia="IRNazanin"/>
          <w:color w:val="111111"/>
          <w:sz w:val="28"/>
          <w:sz w:val="28"/>
          <w:szCs w:val="28"/>
          <w:rtl w:val="true"/>
          <w:lang w:bidi="fa-IR"/>
        </w:rPr>
        <w:t>،و ظاهره وجوب البناء مطلقا و لو لم یتجاوز عن النصف،کما هو ظاهر المتن و جماعة،خلافا لآخرین فقیدوه بصورة التجاوز و أوجبوا مع عدمه الاستیناف،و لعل الأول أظهر،و ان کان الاستیناف بعد البناء أحوط</w:t>
      </w:r>
      <w:r>
        <w:rPr>
          <w:rFonts w:eastAsia="IRNazanin" w:cs="IRNazanin"/>
          <w:color w:val="111111"/>
          <w:sz w:val="28"/>
          <w:szCs w:val="28"/>
          <w:rtl w:val="true"/>
          <w:lang w:bidi="fa-IR"/>
        </w:rPr>
        <w:t>.</w:t>
      </w:r>
    </w:p>
    <w:p>
      <w:pPr>
        <w:pStyle w:val="Heading6"/>
        <w:numPr>
          <w:ilvl w:val="5"/>
          <w:numId w:val="1"/>
        </w:numPr>
        <w:rPr/>
      </w:pPr>
      <w:bookmarkStart w:id="616" w:name="__RefHeading___Toc541363_3830689328"/>
      <w:bookmarkStart w:id="617" w:name="_Toc220"/>
      <w:bookmarkEnd w:id="616"/>
      <w:r>
        <w:rPr>
          <w:rtl w:val="true"/>
        </w:rPr>
        <w:t>مندوبات الطواف</w:t>
      </w:r>
      <w:r>
        <w:rPr>
          <w:rtl w:val="true"/>
        </w:rPr>
        <w:t>:</w:t>
      </w:r>
      <w:bookmarkEnd w:id="617"/>
    </w:p>
    <w:p>
      <w:pPr>
        <w:pStyle w:val="BookText"/>
        <w:rPr/>
      </w:pPr>
      <w:r>
        <w:rPr>
          <w:rFonts w:ascii="IRNazanin" w:hAnsi="IRNazanin" w:eastAsia="IRNazanin"/>
          <w:color w:val="111111"/>
          <w:sz w:val="28"/>
          <w:sz w:val="28"/>
          <w:szCs w:val="28"/>
          <w:rtl w:val="true"/>
          <w:lang w:bidi="fa-IR"/>
        </w:rPr>
        <w:t>و سننها أمور الوقوف عند الحجر الأسود و استقباله و الدعاء بالمأثور بعد الحمد و الصلاة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استلامه قبل الطواف،کما فی الصحیح </w:t>
      </w:r>
      <w:r>
        <w:rPr>
          <w:rStyle w:val="FootnoteAnchor"/>
          <w:rtl w:val="true"/>
        </w:rPr>
        <w:footnoteReference w:id="98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الطواف کما فی بعض الاخبار </w:t>
      </w:r>
      <w:r>
        <w:rPr>
          <w:rStyle w:val="FootnoteAnchor"/>
          <w:rtl w:val="true"/>
        </w:rPr>
        <w:footnoteReference w:id="990"/>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به،بل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 ان قدر،و الا افتتح به و اختتم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المراد من الاستلام و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تناوله بالید أو القبلة و اقتصر بعضهم علی الأخیر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التمسح بالوجه و الصدر و البطن و غیرها أیضا استلام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فیکون قوله و تقبیله من قبیل عطف الخاص علی العام،لمزید التأکید فیه،لورود النص </w:t>
      </w:r>
      <w:r>
        <w:rPr>
          <w:rStyle w:val="FootnoteAnchor"/>
          <w:rtl w:val="true"/>
        </w:rPr>
        <w:footnoteReference w:id="991"/>
      </w:r>
      <w:r>
        <w:rPr>
          <w:rFonts w:ascii="IRNazanin" w:hAnsi="IRNazanin" w:eastAsia="IRNazanin"/>
          <w:color w:val="111111"/>
          <w:sz w:val="28"/>
          <w:sz w:val="28"/>
          <w:szCs w:val="28"/>
          <w:rtl w:val="true"/>
          <w:lang w:bidi="fa-IR"/>
        </w:rPr>
        <w:t xml:space="preserve">فیه بالخصوص،و وجود قول فیه بالوجوب،و لکنه نادر و علی </w:t>
      </w:r>
    </w:p>
    <w:p>
      <w:pPr>
        <w:pStyle w:val="BookText"/>
        <w:rPr/>
      </w:pPr>
      <w:r>
        <w:rPr>
          <w:rFonts w:ascii="IRNazanin" w:hAnsi="IRNazanin" w:eastAsia="IRNazanin"/>
          <w:color w:val="111111"/>
          <w:sz w:val="28"/>
          <w:sz w:val="28"/>
          <w:szCs w:val="28"/>
          <w:rtl w:val="true"/>
          <w:lang w:bidi="fa-IR"/>
        </w:rPr>
        <w:t xml:space="preserve">خلافه الإجماع فی صریح المنتهی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ریب أن مراعاته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یقدر علی استلامه بالید و نحوها أشار الی الحجر بیده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مقطوعة ف یستلم بموضع القطع کما فی الخبر،و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کانت مقطوعة من المرفق استلم الحجر بشماله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یکن له ید أصلا أشار إلیه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یقتصد فی مشیه بأن لا یسرع و لا یبطئ مطلقا وفاقا للأکثر،خلافا للمبسوط </w:t>
      </w:r>
      <w:r>
        <w:rPr>
          <w:rStyle w:val="FootnoteAnchor"/>
          <w:rtl w:val="true"/>
        </w:rPr>
        <w:footnoteReference w:id="994"/>
      </w:r>
      <w:r>
        <w:rPr>
          <w:rFonts w:ascii="IRNazanin" w:hAnsi="IRNazanin" w:eastAsia="IRNazanin"/>
          <w:color w:val="111111"/>
          <w:sz w:val="28"/>
          <w:sz w:val="28"/>
          <w:szCs w:val="28"/>
          <w:rtl w:val="true"/>
          <w:lang w:bidi="fa-IR"/>
        </w:rPr>
        <w:t>فیرمل ثلاثا و یمشی أربعا فی طواف القدوم خاصة،و لابن حمزة فاستحب الرمل فی الثلاثة الأشواط و المشی فی الباقی بین الإسراع و الإبطاء و خاصة فی طواف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ضعیفان،و لا یجب شیء من الطریقین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یذکر اللّه سبحانه و یدعوه بالمأثور و غیره،و یقرأ القرآن، کل ذلک فی حال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یلتزم المستجار،و هو بحذاء الباب من وراء الکعبة دون الرکن الیمانی بقلیل،قیل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یبسط یدیه و خده علی حائطه،و یلصق بطنه به،و یذکر ذنوبه و یعددها مفصلة عنده،و یدعو حینئذ بالمغفرة و الاعاذة من النار و غیرهما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995"/>
      </w:r>
      <w:r>
        <w:rPr>
          <w:rFonts w:ascii="IRNazanin" w:hAnsi="IRNazanin" w:eastAsia="IRNazanin"/>
          <w:color w:val="111111"/>
          <w:sz w:val="28"/>
          <w:sz w:val="28"/>
          <w:szCs w:val="28"/>
          <w:rtl w:val="true"/>
          <w:lang w:bidi="fa-IR"/>
        </w:rPr>
        <w:t>اختصاص استحباب الالتزام بالمستجار و ما بعده بالشوط السابع،کما قیده به الأصحاب،فما أطلقه العبارة لا وجه له یعتد به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نسی الالتزام حتی جاوز المستجار رجع و التزم و الأقوی المنع </w:t>
      </w:r>
    </w:p>
    <w:p>
      <w:pPr>
        <w:pStyle w:val="BookText"/>
        <w:rPr/>
      </w:pPr>
      <w:r>
        <w:rPr>
          <w:rFonts w:ascii="IRNazanin" w:hAnsi="IRNazanin" w:eastAsia="IRNazanin"/>
          <w:color w:val="111111"/>
          <w:sz w:val="28"/>
          <w:sz w:val="28"/>
          <w:szCs w:val="28"/>
          <w:rtl w:val="true"/>
          <w:lang w:bidi="fa-IR"/>
        </w:rPr>
        <w:t xml:space="preserve">عن الرجوع مطلقا،کما علیه الماتن فی الشرائع </w:t>
      </w:r>
      <w:r>
        <w:rPr>
          <w:rStyle w:val="FootnoteAnchor"/>
          <w:rtl w:val="true"/>
        </w:rPr>
        <w:footnoteReference w:id="996"/>
      </w:r>
      <w:r>
        <w:rPr>
          <w:rFonts w:ascii="IRNazanin" w:hAnsi="IRNazanin" w:eastAsia="IRNazanin"/>
          <w:color w:val="111111"/>
          <w:sz w:val="28"/>
          <w:sz w:val="28"/>
          <w:szCs w:val="28"/>
          <w:rtl w:val="true"/>
          <w:lang w:bidi="fa-IR"/>
        </w:rPr>
        <w:t>،و مع ذلک فهو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یستلم الأرکان الأربعة کلها و آکدها رکن الحجر یعنی العراقی و الیمانی و القول بالوجوب فی الرکن الیمانی ضعیف،کالقول بالمنع فی غیر الرکنین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الموجود فی المتن و غیره و جملة من النصوص الاستلام،و لکن المستفاد من الصحیح </w:t>
      </w:r>
      <w:r>
        <w:rPr>
          <w:rStyle w:val="FootnoteAnchor"/>
          <w:rtl w:val="true"/>
        </w:rPr>
        <w:footnoteReference w:id="997"/>
      </w:r>
      <w:r>
        <w:rPr>
          <w:rFonts w:ascii="IRNazanin" w:hAnsi="IRNazanin" w:eastAsia="IRNazanin"/>
          <w:color w:val="111111"/>
          <w:sz w:val="28"/>
          <w:sz w:val="28"/>
          <w:szCs w:val="28"/>
          <w:rtl w:val="true"/>
          <w:lang w:bidi="fa-IR"/>
        </w:rPr>
        <w:t xml:space="preserve">و غیره الالتزام،بل ظاهر الأول أنه المراد من استلام الرکن حیث یطلق فی الاخبار،و لعله لذا بدل الاستلام فی الشرائع </w:t>
      </w:r>
      <w:r>
        <w:rPr>
          <w:rStyle w:val="FootnoteAnchor"/>
          <w:rtl w:val="true"/>
        </w:rPr>
        <w:footnoteReference w:id="998"/>
      </w:r>
      <w:r>
        <w:rPr>
          <w:rFonts w:ascii="IRNazanin" w:hAnsi="IRNazanin" w:eastAsia="IRNazanin"/>
          <w:color w:val="111111"/>
          <w:sz w:val="28"/>
          <w:sz w:val="28"/>
          <w:szCs w:val="28"/>
          <w:rtl w:val="true"/>
          <w:lang w:bidi="fa-IR"/>
        </w:rPr>
        <w:t>و غیره بالالتزام،و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یتطوع بثلاثمائة و ستین طوافا و کل طواف سبعة أشواط، فیکون مجموعها ألفین و خمسمائة و عشرین شوطا،بلا خلاف للصحیح </w:t>
      </w:r>
      <w:r>
        <w:rPr>
          <w:rStyle w:val="FootnoteAnchor"/>
          <w:rtl w:val="true"/>
        </w:rPr>
        <w:footnoteReference w:id="999"/>
      </w:r>
      <w:r>
        <w:rPr>
          <w:rFonts w:ascii="IRNazanin" w:hAnsi="IRNazanin" w:eastAsia="IRNazanin"/>
          <w:color w:val="111111"/>
          <w:sz w:val="28"/>
          <w:sz w:val="28"/>
          <w:szCs w:val="28"/>
          <w:rtl w:val="true"/>
          <w:lang w:bidi="fa-IR"/>
        </w:rPr>
        <w:t xml:space="preserve">،و ظاهره کعبارات الأصحاب الإطلاق،و ربما قید فی الرضوی </w:t>
      </w:r>
      <w:r>
        <w:rPr>
          <w:rStyle w:val="FootnoteAnchor"/>
          <w:rtl w:val="true"/>
        </w:rPr>
        <w:footnoteReference w:id="1000"/>
      </w:r>
      <w:r>
        <w:rPr>
          <w:rFonts w:ascii="IRNazanin" w:hAnsi="IRNazanin" w:eastAsia="IRNazanin"/>
          <w:color w:val="111111"/>
          <w:sz w:val="28"/>
          <w:sz w:val="28"/>
          <w:szCs w:val="28"/>
          <w:rtl w:val="true"/>
          <w:lang w:bidi="fa-IR"/>
        </w:rPr>
        <w:t>بمدة مقامه بمکة،و لعله المتبادر من إطلاق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استحبابها لمن أراد الخروج فی عامه و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یتمکن جعل العدة أشواطا فیکون جمیع الأشواط أحد و خمسین طوافا و ثلاثة أشواط،و ینوی بکل سبعة أشواط طوافا،فإذا طاف خمسین طوافا حصل ثلاثمائة و خمسین شوطا،و یبقی علیه عشرة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یجعلها کلها طوافا واحدا،فینوی أطواف </w:t>
      </w:r>
      <w:bookmarkStart w:id="618" w:name="pg13620_149323"/>
    </w:p>
    <w:p>
      <w:pPr>
        <w:pStyle w:val="BookText"/>
        <w:rPr/>
      </w:pPr>
      <w:bookmarkEnd w:id="618"/>
      <w:r>
        <w:rPr>
          <w:rFonts w:ascii="IRNazanin" w:hAnsi="IRNazanin" w:eastAsia="IRNazanin"/>
          <w:color w:val="111111"/>
          <w:sz w:val="28"/>
          <w:sz w:val="28"/>
          <w:szCs w:val="28"/>
          <w:rtl w:val="true"/>
          <w:lang w:bidi="fa-IR"/>
        </w:rPr>
        <w:t>بالبیت عشرة أشواط لندبه قربة الی اللّه تعالی،قالوا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مستثنی من کراهة القران للنصوص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لابن زهرة فلم یستثن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السبعة من العشرة،و یضم إلی الثلاثة الباقیة أربعة أخری،لیصیر طوافا آخر،و المجموع علی هذا اثنان و خمسون طوافا،و جعله روایة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فی التهذیب بسند لا یخلو عن اعتبار،و نفی عنه البأس فی المختلف،و استحسنه الشهید الثانی فی الروضة </w:t>
      </w:r>
      <w:r>
        <w:rPr>
          <w:rStyle w:val="FootnoteAnchor"/>
          <w:rtl w:val="true"/>
        </w:rPr>
        <w:footnoteReference w:id="1003"/>
      </w:r>
      <w:r>
        <w:rPr>
          <w:rFonts w:ascii="IRNazanin" w:hAnsi="IRNazanin" w:eastAsia="IRNazanin"/>
          <w:color w:val="111111"/>
          <w:sz w:val="28"/>
          <w:sz w:val="28"/>
          <w:szCs w:val="28"/>
          <w:rtl w:val="true"/>
          <w:lang w:bidi="fa-IR"/>
        </w:rPr>
        <w:t>،و لکن لم یأب عما علیه الأصحاب فجعله مستحبا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یقرأ فی رکعتی الطواف بالحمد و الصمد فی الاولی،و بالحمد و الجحد فی الثانیة علی الأظهر الأشهر،و فیه قول آخر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الکلام فیه بغیر الذکر و الدعاء و القراءة للخبر </w:t>
      </w:r>
      <w:r>
        <w:rPr>
          <w:rStyle w:val="FootnoteAnchor"/>
          <w:rtl w:val="true"/>
        </w:rPr>
        <w:footnoteReference w:id="1004"/>
      </w:r>
      <w:r>
        <w:rPr>
          <w:rFonts w:ascii="IRNazanin" w:hAnsi="IRNazanin" w:eastAsia="IRNazanin"/>
          <w:color w:val="111111"/>
          <w:sz w:val="28"/>
          <w:sz w:val="28"/>
          <w:szCs w:val="28"/>
          <w:rtl w:val="true"/>
          <w:lang w:bidi="fa-IR"/>
        </w:rPr>
        <w:t>،و ظاهره اختصاص الکراهة بالفریضة،الا ان ظاهر الأصحاب الکراهة علی الإطلاق،و لا بأس به و یحمل النص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تتأکد الکراهة فی الشعر،الا ما کان منه دعاء أو حمدا أو مدحا لنبی أو إمام علیه السلام أو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الأکل و الشرب و التثاؤب و التمطی و الفرقعة و البعث و مدافعة الأخبثین و کل ما یکره فی الصلاة،و لا بأس به</w:t>
      </w:r>
      <w:r>
        <w:rPr>
          <w:rFonts w:eastAsia="IRNazanin" w:cs="IRNazanin"/>
          <w:color w:val="111111"/>
          <w:sz w:val="28"/>
          <w:szCs w:val="28"/>
          <w:rtl w:val="true"/>
          <w:lang w:bidi="fa-IR"/>
        </w:rPr>
        <w:t>.</w:t>
      </w:r>
    </w:p>
    <w:p>
      <w:pPr>
        <w:pStyle w:val="Heading6"/>
        <w:numPr>
          <w:ilvl w:val="5"/>
          <w:numId w:val="1"/>
        </w:numPr>
        <w:rPr/>
      </w:pPr>
      <w:bookmarkStart w:id="619" w:name="__RefHeading___Toc541365_3830689328"/>
      <w:bookmarkStart w:id="620" w:name="_Toc221"/>
      <w:bookmarkEnd w:id="619"/>
      <w:r>
        <w:rPr>
          <w:rtl w:val="true"/>
        </w:rPr>
        <w:t>أحکام الطواف</w:t>
      </w:r>
      <w:r>
        <w:rPr>
          <w:rtl w:val="true"/>
        </w:rPr>
        <w:t>:</w:t>
      </w:r>
      <w:bookmarkEnd w:id="62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أحکامه فثمانیة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رکن،فلو ترکه عالما عامدا بأن لا یأتی به فی وقته،و هو فی طواف الحج قبل انقضاء ذی الحجة،و فی طواف العمرة قبل أن یضیق الوقت عنها،و فی طواف العمرة المجامعة لحج الافراد و القران قبل خروج السنة،بناء علی وجوب إیقاعها فیها،و فی المجردة قبل الخروج من مکة بنیة الاعراض عن فعله 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عمرته،بلا خلاف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غیر طواف النساء،فإنه لیس برکن یبطل بترکه النسک بغیر خلاف 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ترکه ناسیا أتی به مع القدرة و قضاه متی ذکره و لا یبطل النسک،و لو کان الطواف رکنا و ذکره بعد المناسک و انقضاء الوقت،بلا خلاف فی کل من الحکم بالصحة و وجوب القضاء علیه بنفسه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الشیخ فی کتاب الحدیث فی الأول فأبطل الحج بنسیان طوافه،و مثله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نادران،بل علی خلافهما الإجماع فی صریح الغنیة </w:t>
      </w:r>
      <w:r>
        <w:rPr>
          <w:rStyle w:val="FootnoteAnchor"/>
          <w:rtl w:val="true"/>
        </w:rPr>
        <w:footnoteReference w:id="1005"/>
      </w:r>
      <w:r>
        <w:rPr>
          <w:rFonts w:ascii="IRNazanin" w:hAnsi="IRNazanin" w:eastAsia="IRNazanin"/>
          <w:color w:val="111111"/>
          <w:sz w:val="28"/>
          <w:sz w:val="28"/>
          <w:szCs w:val="28"/>
          <w:rtl w:val="true"/>
          <w:lang w:bidi="fa-IR"/>
        </w:rPr>
        <w:t>و الخلاف و فی ظاهر غیر هما،مع أن الأول قد رجع عنه فی جملة من کتبه،و من بعض المتأخرین فی الثانی،فجوز الاستنابة مطلقا و لو مع القدرة علی المباشرة،و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تعذر العود استناب فیه بلا خلاف من القائل بصحة الحج و عدم بطلانه و فی الغنیة الإجماع للصحیح </w:t>
      </w:r>
      <w:r>
        <w:rPr>
          <w:rStyle w:val="FootnoteAnchor"/>
          <w:rtl w:val="true"/>
        </w:rPr>
        <w:footnoteReference w:id="1006"/>
      </w:r>
      <w:r>
        <w:rPr>
          <w:rFonts w:ascii="IRNazanin" w:hAnsi="IRNazanin" w:eastAsia="IRNazanin"/>
          <w:color w:val="111111"/>
          <w:sz w:val="28"/>
          <w:sz w:val="28"/>
          <w:szCs w:val="28"/>
          <w:rtl w:val="true"/>
          <w:lang w:bidi="fa-IR"/>
        </w:rPr>
        <w:t>،و هو نص فی تساوی الحج و العمرة،کما یقتضیه إطلاق المتن و جمع،و لکن عن الأکثر الاقتصار علیه فی طواف الحج،و لا وجه 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بتعذر العود امتناعه أو اشتماله علی مشقة لا تتحمل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وجب </w:t>
      </w:r>
    </w:p>
    <w:p>
      <w:pPr>
        <w:pStyle w:val="BookText"/>
        <w:rPr/>
      </w:pPr>
      <w:r>
        <w:rPr>
          <w:rFonts w:ascii="IRNazanin" w:hAnsi="IRNazanin" w:eastAsia="IRNazanin"/>
          <w:color w:val="111111"/>
          <w:sz w:val="28"/>
          <w:sz w:val="28"/>
          <w:szCs w:val="28"/>
          <w:rtl w:val="true"/>
          <w:lang w:bidi="fa-IR"/>
        </w:rPr>
        <w:t>قضاء طواف الحج أو العمرة،فالأحوط وجوب إعادة السعی أیضا،کما علیه الشیخ و جمع فأوجبوها حتما،و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یحصل التحلل مما یتوقف علی الطواف و السعی بالإتیان بهما،و لا یحصل بدون 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 لاستدراکهما بعد الخروج علی وجه یستدعی وجوب الإحرام لدخول مکة،فهل یکفی بذلک أو یتعین علیه الإحرام،ثم یقتضی الفائت قبل الإتیان بأفعال العمرة أو بعده؟ وجهان،و لعل الأول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مر انما هو حکم من ترک الطواف عالما عامدا أو ناسیا،و أما لو ترکه جاهلا فلم یذکر حکمه الماتن صریحا،و انما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بل روایات </w:t>
      </w:r>
      <w:r>
        <w:rPr>
          <w:rStyle w:val="FootnoteAnchor"/>
          <w:rtl w:val="true"/>
        </w:rPr>
        <w:footnoteReference w:id="1007"/>
      </w:r>
      <w:r>
        <w:rPr>
          <w:rFonts w:ascii="IRNazanin" w:hAnsi="IRNazanin" w:eastAsia="IRNazanin"/>
          <w:color w:val="111111"/>
          <w:sz w:val="28"/>
          <w:sz w:val="28"/>
          <w:szCs w:val="28"/>
          <w:rtl w:val="true"/>
          <w:lang w:bidi="fa-IR"/>
        </w:rPr>
        <w:t>ان کان ترکه علی وجه جهالة أعاد أی الحج و علیه بدنة و حکی القول بمضمونها عن الأکثر،و به أفتی صریحا جمع ممن تأخر،و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للتردد فیها کما یستفاد من المتن،سواء کان متعلقه وجوب اعادة الحج أو إیجاب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وجوبها علی العامل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الأولویة،و من فقد النص،و جواز منعها کمن عاد الی تعمد الصید،و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کون الکفارة للتقصیر بعدم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عدده أی عدد أشواط الطواف بعد الانصراف و الفراغ منه فلا اعادة علیه کسائر العبادات بلا خلاف،و الظاهر أن العبرة فی الانصراف بالنیة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اعتقد أنه فرغ منه فهو منصرف عنه،و ان کان فی المطاف و لم یفعل المنافی، خصوصا إذا تجاوز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قبل اعتقاد الإتمام،فهو غیر منصرف،کان عند </w:t>
      </w:r>
    </w:p>
    <w:p>
      <w:pPr>
        <w:pStyle w:val="BookText"/>
        <w:rPr/>
      </w:pPr>
      <w:r>
        <w:rPr>
          <w:rFonts w:ascii="IRNazanin" w:hAnsi="IRNazanin" w:eastAsia="IRNazanin"/>
          <w:color w:val="111111"/>
          <w:sz w:val="28"/>
          <w:sz w:val="28"/>
          <w:szCs w:val="28"/>
          <w:rtl w:val="true"/>
          <w:lang w:bidi="fa-IR"/>
        </w:rPr>
        <w:t>الحجر أو بعده أو خارجا عن المطاف و فعل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الشک المزبور فی أثنائه و کان بین السبعة الأشواط و ما زاد فقط،کأن شک فیما طاف به سبعة أو ثمانیة قطع طوافه و صح و لا اعادة علیه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یقطع مع شک الزیادة إذا کان علی منتهی الشوط،أما لو کان فی الأثناء بطل طوافه،لتردده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المحتمل للزیادة،أو القطع المحتمل للنقیصة،صرح بذلک جماعة وفاقا لابن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الشک فی الأثناء فی النقیصة کأن شک فیما طافه أنه سبعة أو ستة مثلا أعاد الطواف وجوبا فی الفریضة علی الأظهر الأشهر،بل علیه الإجماع فی الغنیة </w:t>
      </w:r>
      <w:r>
        <w:rPr>
          <w:rStyle w:val="FootnoteAnchor"/>
          <w:rtl w:val="true"/>
        </w:rPr>
        <w:footnoteReference w:id="1008"/>
      </w:r>
      <w:r>
        <w:rPr>
          <w:rFonts w:ascii="IRNazanin" w:hAnsi="IRNazanin" w:eastAsia="IRNazanin"/>
          <w:color w:val="111111"/>
          <w:sz w:val="28"/>
          <w:sz w:val="28"/>
          <w:szCs w:val="28"/>
          <w:rtl w:val="true"/>
          <w:lang w:bidi="fa-IR"/>
        </w:rPr>
        <w:t xml:space="preserve">،خلافا لجماعة فیطوف شوطا آخر،للصحیح </w:t>
      </w:r>
      <w:r>
        <w:rPr>
          <w:rStyle w:val="FootnoteAnchor"/>
          <w:rtl w:val="true"/>
        </w:rPr>
        <w:footnoteReference w:id="1009"/>
      </w:r>
      <w:r>
        <w:rPr>
          <w:rFonts w:ascii="IRNazanin" w:hAnsi="IRNazanin" w:eastAsia="IRNazanin"/>
          <w:color w:val="111111"/>
          <w:sz w:val="28"/>
          <w:sz w:val="28"/>
          <w:szCs w:val="28"/>
          <w:rtl w:val="true"/>
          <w:lang w:bidi="fa-IR"/>
        </w:rPr>
        <w:t>و حمل علی النافلة،أو کون الشک بعد الانصراف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یبنی علی الأقل فی النافلة بلا خلاف،للنصوص </w:t>
      </w:r>
      <w:r>
        <w:rPr>
          <w:rStyle w:val="FootnoteAnchor"/>
          <w:rtl w:val="true"/>
        </w:rPr>
        <w:footnoteReference w:id="1010"/>
      </w:r>
      <w:r>
        <w:rPr>
          <w:rFonts w:ascii="IRNazanin" w:hAnsi="IRNazanin" w:eastAsia="IRNazanin"/>
          <w:color w:val="111111"/>
          <w:sz w:val="28"/>
          <w:sz w:val="28"/>
          <w:szCs w:val="28"/>
          <w:rtl w:val="true"/>
          <w:lang w:bidi="fa-IR"/>
        </w:rPr>
        <w:t xml:space="preserve">،و فی التذکرة و المنتهی </w:t>
      </w:r>
      <w:r>
        <w:rPr>
          <w:rStyle w:val="FootnoteAnchor"/>
          <w:rtl w:val="true"/>
        </w:rPr>
        <w:footnoteReference w:id="1011"/>
      </w:r>
      <w:r>
        <w:rPr>
          <w:rFonts w:ascii="IRNazanin" w:hAnsi="IRNazanin" w:eastAsia="IRNazanin"/>
          <w:color w:val="111111"/>
          <w:sz w:val="28"/>
          <w:sz w:val="28"/>
          <w:szCs w:val="28"/>
          <w:rtl w:val="true"/>
          <w:lang w:bidi="fa-IR"/>
        </w:rPr>
        <w:t xml:space="preserve">و التحریر </w:t>
      </w:r>
      <w:r>
        <w:rPr>
          <w:rStyle w:val="FootnoteAnchor"/>
          <w:rtl w:val="true"/>
        </w:rPr>
        <w:footnoteReference w:id="1012"/>
      </w:r>
      <w:r>
        <w:rPr>
          <w:rFonts w:ascii="IRNazanin" w:hAnsi="IRNazanin" w:eastAsia="IRNazanin"/>
          <w:color w:val="111111"/>
          <w:sz w:val="28"/>
          <w:sz w:val="28"/>
          <w:szCs w:val="28"/>
          <w:rtl w:val="true"/>
          <w:lang w:bidi="fa-IR"/>
        </w:rPr>
        <w:t>و غیرها جواز البناء علی الأکثر،إذا لم یستلزم الزیادة علی سبعة،کما فی صلاة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علی السبعة ناسیا ف تجاوز الحجر فی الشوط الثامن و ذکر قبل بلوغ الرکن أنه زاد قطع الشوط و لم یعد الطواف،و هذه المسألة کالمقیدة لقوله فیما سبق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زاد علی السبعة سهوا أکمل أسبوعین،فإن الزیادة علیها تتحقق و لو </w:t>
      </w:r>
    </w:p>
    <w:p>
      <w:pPr>
        <w:pStyle w:val="BookText"/>
        <w:rPr/>
      </w:pPr>
      <w:r>
        <w:rPr>
          <w:rFonts w:ascii="IRNazanin" w:hAnsi="IRNazanin" w:eastAsia="IRNazanin"/>
          <w:color w:val="111111"/>
          <w:sz w:val="28"/>
          <w:sz w:val="28"/>
          <w:szCs w:val="28"/>
          <w:rtl w:val="true"/>
          <w:lang w:bidi="fa-IR"/>
        </w:rPr>
        <w:t>بخطوة،مع عدم ثبوت ذلک الحکم علی الأظهر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طاف و ذکر أنه لم یتطهر أعاد وجوبا ان کان طواف الفریضة،و کذا یعید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یعید ان کان طواف النافلة،و لکن یعید صلاته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طواف الزیارة أی طواف الحج حتی رجع الی أهله و واقع عاد و أتی به،و مع التعذر یستنیب فیه کما مر،و انما أعاده هنا لبیان حکم الکفارة المشار الیه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الکفارة تردد و اختلاف بین الأصحاب أشبهه أنها لا تجب الا مع المواقعة بعد الذکر وفاقا للأکثر،و لکن الوجوب مطلقا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الصحاح </w:t>
      </w:r>
      <w:r>
        <w:rPr>
          <w:rStyle w:val="FootnoteAnchor"/>
          <w:rtl w:val="true"/>
        </w:rPr>
        <w:footnoteReference w:id="1013"/>
      </w:r>
      <w:r>
        <w:rPr>
          <w:rFonts w:ascii="IRNazanin" w:hAnsi="IRNazanin" w:eastAsia="IRNazanin"/>
          <w:color w:val="111111"/>
          <w:sz w:val="28"/>
          <w:sz w:val="28"/>
          <w:szCs w:val="28"/>
          <w:rtl w:val="true"/>
          <w:lang w:bidi="fa-IR"/>
        </w:rPr>
        <w:t>الموجبة لها ما یعم طواف العمرة،و لم یذکره أکثر الجماعة،بل اقتصروا علی طواف الزیارة کما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 الجامع </w:t>
      </w:r>
      <w:r>
        <w:rPr>
          <w:rStyle w:val="FootnoteAnchor"/>
          <w:rtl w:val="true"/>
        </w:rPr>
        <w:footnoteReference w:id="1014"/>
      </w:r>
      <w:r>
        <w:rPr>
          <w:rFonts w:ascii="IRNazanin" w:hAnsi="IRNazanin" w:eastAsia="IRNazanin"/>
          <w:color w:val="111111"/>
          <w:sz w:val="28"/>
          <w:sz w:val="28"/>
          <w:szCs w:val="28"/>
          <w:rtl w:val="true"/>
          <w:lang w:bidi="fa-IR"/>
        </w:rPr>
        <w:t>الإطلاق،و لا بأس به علی المختار من القول بعدم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نسی طواف النساء استناب مطلقا و لو مع القدرة علی المباشرة، کما فی ظاهر إطلاق العبارة،بل صریح سیاقها و علیه الأکثر،و جعله فی الدروس </w:t>
      </w:r>
      <w:r>
        <w:rPr>
          <w:rStyle w:val="FootnoteAnchor"/>
          <w:rtl w:val="true"/>
        </w:rPr>
        <w:footnoteReference w:id="1015"/>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خلاف فیه بین القدماء و المتأخرین یظهر،الا من الشیخ فی التهذیب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و الفاضل فی المنتهی </w:t>
      </w:r>
      <w:r>
        <w:rPr>
          <w:rStyle w:val="FootnoteAnchor"/>
          <w:rtl w:val="true"/>
        </w:rPr>
        <w:footnoteReference w:id="1017"/>
      </w:r>
      <w:r>
        <w:rPr>
          <w:rFonts w:ascii="IRNazanin" w:hAnsi="IRNazanin" w:eastAsia="IRNazanin"/>
          <w:color w:val="111111"/>
          <w:sz w:val="28"/>
          <w:sz w:val="28"/>
          <w:szCs w:val="28"/>
          <w:rtl w:val="true"/>
          <w:lang w:bidi="fa-IR"/>
        </w:rPr>
        <w:t xml:space="preserve">فاشترطا فیه التعذر،و قد رجع الأول عنه فی النهایة </w:t>
      </w:r>
      <w:r>
        <w:rPr>
          <w:rStyle w:val="FootnoteAnchor"/>
          <w:rtl w:val="true"/>
        </w:rPr>
        <w:footnoteReference w:id="1018"/>
      </w:r>
      <w:r>
        <w:rPr>
          <w:rFonts w:ascii="IRNazanin" w:hAnsi="IRNazanin" w:eastAsia="IRNazanin"/>
          <w:color w:val="111111"/>
          <w:sz w:val="28"/>
          <w:sz w:val="28"/>
          <w:szCs w:val="28"/>
          <w:rtl w:val="true"/>
          <w:lang w:bidi="fa-IR"/>
        </w:rPr>
        <w:t>، و قال الثانی فی أکثر کتبه بما فی العبارة،فإذن القول الأول أظهر،و لکن الثانی أحوط بل لا یترک 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یشترط فی الاستنابة عدم العود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و لم یطف و لو استنابة قضاه عنه الولی أو غیره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فالأفضل له تعجیل السعی فی یوم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له تأخیره إلی غده بلا خلاف فیه ظاهر الا من الماتن فی الشرائع </w:t>
      </w:r>
      <w:r>
        <w:rPr>
          <w:rStyle w:val="FootnoteAnchor"/>
          <w:rtl w:val="true"/>
        </w:rPr>
        <w:footnoteReference w:id="1019"/>
      </w:r>
      <w:r>
        <w:rPr>
          <w:rFonts w:ascii="IRNazanin" w:hAnsi="IRNazanin" w:eastAsia="IRNazanin"/>
          <w:color w:val="111111"/>
          <w:sz w:val="28"/>
          <w:sz w:val="28"/>
          <w:szCs w:val="28"/>
          <w:rtl w:val="true"/>
          <w:lang w:bidi="fa-IR"/>
        </w:rPr>
        <w:t>فجوزه الیه،و هو مع رجوعه عنه فی الکتاب نادر،و مستنده مع ذلک غیر واضح،مع أن عبارته فی الشرائع غیر صریحة فی المخالفة بل و لا ظاهرة و ان فهمها منها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ریب فی المنع الا لعذر،فیجوز التأخیر حینئذ بلا خلاف، و یجزئ مع التأخیر الجائز و المحرم ما کان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للمتمتع تقدیم طواف حجه و سعیه علی الوقوفین </w:t>
      </w:r>
      <w:r>
        <w:rPr>
          <w:rStyle w:val="FootnoteAnchor"/>
          <w:rtl w:val="true"/>
        </w:rPr>
        <w:footnoteReference w:id="1020"/>
      </w:r>
      <w:r>
        <w:rPr>
          <w:rFonts w:ascii="IRNazanin" w:hAnsi="IRNazanin" w:eastAsia="IRNazanin"/>
          <w:color w:val="111111"/>
          <w:sz w:val="28"/>
          <w:sz w:val="28"/>
          <w:szCs w:val="28"/>
          <w:rtl w:val="true"/>
          <w:lang w:bidi="fa-IR"/>
        </w:rPr>
        <w:t xml:space="preserve">و قضاء المناسک فی منی یوم النحر،بالنص </w:t>
      </w:r>
      <w:r>
        <w:rPr>
          <w:rStyle w:val="FootnoteAnchor"/>
          <w:rtl w:val="true"/>
        </w:rPr>
        <w:footnoteReference w:id="102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ل عذر ک امرأة تخاف الحیض المتأخر أو مریض یضعف عن العود أو هم و شیخ عاجز یخاف علی نفسه الزحام،فیجوز لهم التقدیم حینئذ،بلا خلاف الا من الحلی فمنع عنه أیضا،و هو نادر،و فی الغنیة </w:t>
      </w:r>
      <w:r>
        <w:rPr>
          <w:rStyle w:val="FootnoteAnchor"/>
          <w:rtl w:val="true"/>
        </w:rPr>
        <w:footnoteReference w:id="1022"/>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خلافه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تقدیم طواف النساء علی الوقوفین مع الضرورة روایتان </w:t>
      </w:r>
      <w:r>
        <w:rPr>
          <w:rStyle w:val="FootnoteAnchor"/>
          <w:rtl w:val="true"/>
        </w:rPr>
        <w:footnoteReference w:id="1023"/>
      </w:r>
      <w:r>
        <w:rPr>
          <w:rFonts w:ascii="IRNazanin" w:hAnsi="IRNazanin" w:eastAsia="IRNazanin"/>
          <w:color w:val="111111"/>
          <w:sz w:val="28"/>
          <w:sz w:val="28"/>
          <w:szCs w:val="28"/>
          <w:rtl w:val="true"/>
          <w:lang w:bidi="fa-IR"/>
        </w:rPr>
        <w:t>، أشهرهما کما فی الکتاب و غیره الجواز و الروایة الثانیة لم أر عاملا بها عدا الحلی خاصة،و هو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للقارن و المفرد تقدیم الطواف اختیارا أی طواف الحج و سعیه علی الوقوفین،بلا خلاف الا من الحلی،و هو نادر،و فی کلام جمع علی خلافه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جملة من الاخبار </w:t>
      </w:r>
      <w:r>
        <w:rPr>
          <w:rStyle w:val="FootnoteAnchor"/>
          <w:rtl w:val="true"/>
        </w:rPr>
        <w:footnoteReference w:id="1024"/>
      </w:r>
      <w:r>
        <w:rPr>
          <w:rFonts w:ascii="IRNazanin" w:hAnsi="IRNazanin" w:eastAsia="IRNazanin"/>
          <w:color w:val="111111"/>
          <w:sz w:val="28"/>
          <w:sz w:val="28"/>
          <w:szCs w:val="28"/>
          <w:rtl w:val="true"/>
          <w:lang w:bidi="fa-IR"/>
        </w:rPr>
        <w:t xml:space="preserve">عدم الکراهة أیضا کما هو ظاهر العبارة،خلافا للفاضلین فی الشرائع </w:t>
      </w:r>
      <w:r>
        <w:rPr>
          <w:rStyle w:val="FootnoteAnchor"/>
          <w:rtl w:val="true"/>
        </w:rPr>
        <w:footnoteReference w:id="1025"/>
      </w:r>
      <w:r>
        <w:rPr>
          <w:rFonts w:ascii="IRNazanin" w:hAnsi="IRNazanin" w:eastAsia="IRNazanin"/>
          <w:color w:val="111111"/>
          <w:sz w:val="28"/>
          <w:sz w:val="28"/>
          <w:szCs w:val="28"/>
          <w:rtl w:val="true"/>
          <w:lang w:bidi="fa-IR"/>
        </w:rPr>
        <w:t xml:space="preserve">و القواعد </w:t>
      </w:r>
      <w:r>
        <w:rPr>
          <w:rStyle w:val="FootnoteAnchor"/>
          <w:rtl w:val="true"/>
        </w:rPr>
        <w:footnoteReference w:id="1026"/>
      </w:r>
      <w:r>
        <w:rPr>
          <w:rFonts w:ascii="IRNazanin" w:hAnsi="IRNazanin" w:eastAsia="IRNazanin"/>
          <w:color w:val="111111"/>
          <w:sz w:val="28"/>
          <w:sz w:val="28"/>
          <w:szCs w:val="28"/>
          <w:rtl w:val="true"/>
          <w:lang w:bidi="fa-IR"/>
        </w:rPr>
        <w:t>فحکما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یقدمان یجددان التلبیة عقیب صلاة کل طواف،کما مر فی صدر الکتاب فی بیان أنواع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 طواف النساء علی الوقوفین لمتمتع و لا لغیره اختیارا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تقدیمه علیهما مع الضرورة و الخوف من نحو الحیض علی الأظهر الأشهر کما مر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لمتمتع أن یقدم طواف النساء علی السعی لتأخره عنه بأصل الشرع بالنص </w:t>
      </w:r>
      <w:r>
        <w:rPr>
          <w:rStyle w:val="FootnoteAnchor"/>
          <w:rtl w:val="true"/>
        </w:rPr>
        <w:footnoteReference w:id="1027"/>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قدمه علیه ساهیا أو ناسیا لم یعد و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العالم و الجاهل،فلا یجزی التقدیم الا مع الضرورة کالمرض و خوف الحیض،فیجزئ حینئذ 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028"/>
      </w:r>
      <w:r>
        <w:rPr>
          <w:rFonts w:ascii="IRNazanin" w:hAnsi="IRNazanin" w:eastAsia="IRNazanin"/>
          <w:color w:val="111111"/>
          <w:sz w:val="28"/>
          <w:sz w:val="28"/>
          <w:szCs w:val="28"/>
          <w:rtl w:val="true"/>
          <w:lang w:bidi="fa-IR"/>
        </w:rPr>
        <w:t>لا یجوز الطواف و علیه برطلة بضم الباء الموحدة و الطاء المهملة و سکون الراء المهملة بینهما و لام خفیفة أو شدیدة، و فسرها جماعة بأنها قلنسوة طویلة کانت تلبس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الکراهیة أشبه لکن لا مطلقا بل ما لم یکن الستر علی الطائف المزبور محرما کما إذا کان فی طواف الحج بعد الوقوفین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محرما،کما إذا کان فی طوافه قبل الوقوفین أو فی طواف العمرة مطلقا،فیحرم قطعا،کما علیه الحلی و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الکراهیة مطلقا،لخصوصیة اللباس فی الطواف،و لا ینافیه عروض التحریم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الأقوال فحیث طاف معها کان طوافه صحیحا،و یتوجه علی القول بالتحریم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محرم یلزمه طواف النساء،رجلا کان أو امرأة أو صبیا أو خصیا فی حج کان بجمیع أنواعه،أو عمرة بأنواعها إلا فی العمرة المتمتع بها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وجوبه فی الحج بأنواعه،فمجمع علیه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وجوبه فی العمرة المبتولة مطلقا،فهو الأظهر الأشهر،حتی کاد أن یکون إجماعا،و فی الغنیة </w:t>
      </w:r>
      <w:r>
        <w:rPr>
          <w:rStyle w:val="FootnoteAnchor"/>
          <w:rtl w:val="true"/>
        </w:rPr>
        <w:footnoteReference w:id="1029"/>
      </w:r>
      <w:r>
        <w:rPr>
          <w:rFonts w:ascii="IRNazanin" w:hAnsi="IRNazanin" w:eastAsia="IRNazanin"/>
          <w:color w:val="111111"/>
          <w:sz w:val="28"/>
          <w:sz w:val="28"/>
          <w:szCs w:val="28"/>
          <w:rtl w:val="true"/>
          <w:lang w:bidi="fa-IR"/>
        </w:rPr>
        <w:t xml:space="preserve">و عن </w:t>
      </w:r>
    </w:p>
    <w:p>
      <w:pPr>
        <w:pStyle w:val="BookText"/>
        <w:rPr/>
      </w:pPr>
      <w:r>
        <w:rPr>
          <w:rFonts w:ascii="IRNazanin" w:hAnsi="IRNazanin" w:eastAsia="IRNazanin"/>
          <w:color w:val="111111"/>
          <w:sz w:val="28"/>
          <w:sz w:val="28"/>
          <w:szCs w:val="28"/>
          <w:rtl w:val="true"/>
          <w:lang w:bidi="fa-IR"/>
        </w:rPr>
        <w:t xml:space="preserve">المنتهی </w:t>
      </w:r>
      <w:r>
        <w:rPr>
          <w:rStyle w:val="FootnoteAnchor"/>
          <w:rtl w:val="true"/>
        </w:rPr>
        <w:footnoteReference w:id="1030"/>
      </w:r>
      <w:r>
        <w:rPr>
          <w:rFonts w:ascii="IRNazanin" w:hAnsi="IRNazanin" w:eastAsia="IRNazanin"/>
          <w:color w:val="111111"/>
          <w:sz w:val="28"/>
          <w:sz w:val="28"/>
          <w:szCs w:val="28"/>
          <w:rtl w:val="true"/>
          <w:lang w:bidi="fa-IR"/>
        </w:rPr>
        <w:t>و التذکرة الإجماع،خلافا للجعفی فأسقطه هنا،و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وجوبه فی المتمتع بها،فبالأصل و الإجماع و الصحاح </w:t>
      </w:r>
      <w:r>
        <w:rPr>
          <w:rStyle w:val="FootnoteAnchor"/>
          <w:rtl w:val="true"/>
        </w:rPr>
        <w:footnoteReference w:id="1031"/>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عموم وجوبه لمن مر،فللإجماع کما عن المنتهی </w:t>
      </w:r>
      <w:r>
        <w:rPr>
          <w:rStyle w:val="FootnoteAnchor"/>
          <w:rtl w:val="true"/>
        </w:rPr>
        <w:footnoteReference w:id="1032"/>
      </w:r>
      <w:r>
        <w:rPr>
          <w:rFonts w:ascii="IRNazanin" w:hAnsi="IRNazanin" w:eastAsia="IRNazanin"/>
          <w:color w:val="111111"/>
          <w:sz w:val="28"/>
          <w:sz w:val="28"/>
          <w:szCs w:val="28"/>
          <w:rtl w:val="true"/>
          <w:lang w:bidi="fa-IR"/>
        </w:rPr>
        <w:t xml:space="preserve">و التذکرة و الصحیح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طواف النساء مخصوصا بمن یغش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بالخصی ما یعم المجبوب،بل من لا یتمکن من الوطی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بوجوبه علی الصبی أن علی الولی أمر الممیز به و الطواف بغیر الممیز،فان لم یفعلوه حرمن علیهم إذا بلغوا،حتی یفعلوه أو یستنیبوا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أحد أن یطوف علی أربع،قیل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النهایة </w:t>
      </w:r>
      <w:r>
        <w:rPr>
          <w:rStyle w:val="FootnoteAnchor"/>
          <w:rtl w:val="true"/>
        </w:rPr>
        <w:footnoteReference w:id="1034"/>
      </w:r>
      <w:r>
        <w:rPr>
          <w:rFonts w:ascii="IRNazanin" w:hAnsi="IRNazanin" w:eastAsia="IRNazanin"/>
          <w:color w:val="111111"/>
          <w:sz w:val="28"/>
          <w:sz w:val="28"/>
          <w:szCs w:val="28"/>
          <w:rtl w:val="true"/>
          <w:lang w:bidi="fa-IR"/>
        </w:rPr>
        <w:t>و کلام جماعة یجب علیه طوافان علی النهج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للیدین و آخر للرجلین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ذلک فی خبرین </w:t>
      </w:r>
      <w:r>
        <w:rPr>
          <w:rStyle w:val="FootnoteAnchor"/>
          <w:rtl w:val="true"/>
        </w:rPr>
        <w:footnoteReference w:id="1035"/>
      </w:r>
      <w:r>
        <w:rPr>
          <w:rFonts w:ascii="IRNazanin" w:hAnsi="IRNazanin" w:eastAsia="IRNazanin"/>
          <w:color w:val="111111"/>
          <w:sz w:val="28"/>
          <w:sz w:val="28"/>
          <w:szCs w:val="28"/>
          <w:rtl w:val="true"/>
          <w:lang w:bidi="fa-IR"/>
        </w:rPr>
        <w:t>أحدهما القوی بالسکونی و صاحبه،لکن موردهما فی امرأة نذرت ذلک خاصة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السرائر </w:t>
      </w:r>
      <w:r>
        <w:rPr>
          <w:rStyle w:val="FootnoteAnchor"/>
          <w:rtl w:val="true"/>
        </w:rPr>
        <w:footnoteReference w:id="1036"/>
      </w:r>
      <w:r>
        <w:rPr>
          <w:rFonts w:ascii="IRNazanin" w:hAnsi="IRNazanin" w:eastAsia="IRNazanin"/>
          <w:color w:val="111111"/>
          <w:sz w:val="28"/>
          <w:sz w:val="28"/>
          <w:szCs w:val="28"/>
          <w:rtl w:val="true"/>
          <w:lang w:bidi="fa-IR"/>
        </w:rPr>
        <w:t xml:space="preserve">أنه لا ینعقد هذا النذر لانه لا یتعبد بصورة النذر إجماعا،و الخبران ضعیفان،و مع ذلک مختصان بالمرأة،فإلحاق غیرها </w:t>
      </w:r>
      <w:bookmarkStart w:id="621" w:name="pg13620_149332"/>
    </w:p>
    <w:p>
      <w:pPr>
        <w:pStyle w:val="BookText"/>
        <w:rPr/>
      </w:pPr>
      <w:bookmarkEnd w:id="621"/>
      <w:r>
        <w:rPr>
          <w:rFonts w:ascii="IRNazanin" w:hAnsi="IRNazanin" w:eastAsia="IRNazanin"/>
          <w:color w:val="111111"/>
          <w:sz w:val="28"/>
          <w:sz w:val="28"/>
          <w:szCs w:val="28"/>
          <w:rtl w:val="true"/>
          <w:lang w:bidi="fa-IR"/>
        </w:rPr>
        <w:t>بها قیاس،و لا إجماع مرکبا یوجب التعدیة،فقد حکی القول بالتفصیل بینهما عن بعض،فالقول الثانی فی الرجل و الأول فیها 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أحوط منه القول الأول،و ان کان الثانی أظهر و بین المتأخرین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فهل الباطل الهیئة خاصة کما عن المنتهی </w:t>
      </w:r>
      <w:r>
        <w:rPr>
          <w:rStyle w:val="FootnoteAnchor"/>
          <w:rtl w:val="true"/>
        </w:rPr>
        <w:footnoteReference w:id="1037"/>
      </w:r>
      <w:r>
        <w:rPr>
          <w:rFonts w:ascii="IRNazanin" w:hAnsi="IRNazanin" w:eastAsia="IRNazanin"/>
          <w:color w:val="111111"/>
          <w:sz w:val="28"/>
          <w:sz w:val="28"/>
          <w:szCs w:val="28"/>
          <w:rtl w:val="true"/>
          <w:lang w:bidi="fa-IR"/>
        </w:rPr>
        <w:t>فیجب علیه طواف واحد، الا أن ینوی عند النذر أن لا یطوف الا علی هذه الهیئة،فیبطل رأسا أو الطواف رأسا وجهان،و الأول أحوط و ان کان فی تعینه نظر</w:t>
      </w:r>
      <w:r>
        <w:rPr>
          <w:rFonts w:eastAsia="IRNazanin" w:cs="IRNazanin"/>
          <w:color w:val="111111"/>
          <w:sz w:val="28"/>
          <w:szCs w:val="28"/>
          <w:rtl w:val="true"/>
          <w:lang w:bidi="fa-IR"/>
        </w:rPr>
        <w:t>.</w:t>
      </w:r>
    </w:p>
    <w:p>
      <w:pPr>
        <w:pStyle w:val="Heading5"/>
        <w:numPr>
          <w:ilvl w:val="4"/>
          <w:numId w:val="1"/>
        </w:numPr>
        <w:rPr/>
      </w:pPr>
      <w:bookmarkStart w:id="622" w:name="__RefHeading___Toc541367_3830689328"/>
      <w:bookmarkStart w:id="623" w:name="_Toc222"/>
      <w:bookmarkEnd w:id="622"/>
      <w:r>
        <w:rPr>
          <w:rtl w:val="true"/>
        </w:rPr>
        <w:t>القول فی السعی</w:t>
      </w:r>
      <w:r>
        <w:rPr>
          <w:rtl w:val="true"/>
        </w:rPr>
        <w:t>:</w:t>
      </w:r>
      <w:bookmarkEnd w:id="623"/>
    </w:p>
    <w:p>
      <w:pPr>
        <w:pStyle w:val="Heading6"/>
        <w:numPr>
          <w:ilvl w:val="5"/>
          <w:numId w:val="1"/>
        </w:numPr>
        <w:rPr/>
      </w:pPr>
      <w:bookmarkStart w:id="624" w:name="__RefHeading___Toc541369_3830689328"/>
      <w:bookmarkStart w:id="625" w:name="_Toc223"/>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القول فی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مقدمته،و کیفیته،و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فمندوبات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من الاحداث،بلا خلاف الا من العمانی فأوجبها،و هو نادر بل علی خلافه الإجماع،کما فی ظاهر المنتهی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الأخباث کما فی کلام جماعة،قیل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استلام الحجر و تقبیله مع الإمکان،و الإشارة الیه مع العدم،إذا أراد الخروج للسعی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الشرب من زمزم بعد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الاغتسال بل الصب علی الرأس و الجسد من الدلو المقابل للحجر إن أمکن و الا فمن غیره،و یقول عند الشرب و الصب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الخروج للسعی من باب الصفا المقابل للحجر علی سکینة و وقار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صعود الصفا الی حیث یری الکعبة من بابه و الوقوف علیه بقدر </w:t>
      </w:r>
      <w:bookmarkStart w:id="626" w:name="pg13620_149333"/>
    </w:p>
    <w:p>
      <w:pPr>
        <w:pStyle w:val="BookText"/>
        <w:rPr/>
      </w:pPr>
      <w:bookmarkEnd w:id="626"/>
      <w:r>
        <w:rPr>
          <w:rFonts w:ascii="Amiri" w:hAnsi="Amiri" w:eastAsia="Amiri" w:cs="Amiri"/>
          <w:color w:val="111111"/>
          <w:sz w:val="28"/>
          <w:sz w:val="28"/>
          <w:szCs w:val="28"/>
          <w:rtl w:val="true"/>
          <w:lang w:bidi="ar-SA"/>
        </w:rPr>
        <w:t>قراءة سورة البقرة بتأن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استقبال رکن العراقی الذی فیه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التحمید و التکبیر و التهلیل سعیا و الصلاة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بالمأثور</w:t>
      </w:r>
      <w:r>
        <w:rPr>
          <w:rFonts w:eastAsia="IRNazanin" w:cs="IRNazanin"/>
          <w:color w:val="111111"/>
          <w:sz w:val="28"/>
          <w:szCs w:val="28"/>
          <w:rtl w:val="true"/>
          <w:lang w:bidi="fa-IR"/>
        </w:rPr>
        <w:t>.</w:t>
      </w:r>
    </w:p>
    <w:p>
      <w:pPr>
        <w:pStyle w:val="Heading6"/>
        <w:numPr>
          <w:ilvl w:val="5"/>
          <w:numId w:val="1"/>
        </w:numPr>
        <w:rPr/>
      </w:pPr>
      <w:bookmarkStart w:id="627" w:name="__RefHeading___Toc541371_3830689328"/>
      <w:bookmarkStart w:id="628" w:name="_Toc224"/>
      <w:bookmarkEnd w:id="627"/>
      <w:r>
        <w:rPr>
          <w:rtl w:val="true"/>
        </w:rPr>
        <w:t>کیفیة السعی</w:t>
      </w:r>
      <w:r>
        <w:rPr>
          <w:rtl w:val="true"/>
        </w:rPr>
        <w:t>:</w:t>
      </w:r>
      <w:bookmarkEnd w:id="628"/>
    </w:p>
    <w:p>
      <w:pPr>
        <w:pStyle w:val="BookText"/>
        <w:rPr/>
      </w:pPr>
      <w:r>
        <w:rPr>
          <w:rFonts w:ascii="IRNazanin" w:hAnsi="IRNazanin" w:eastAsia="IRNazanin"/>
          <w:color w:val="111111"/>
          <w:sz w:val="28"/>
          <w:sz w:val="28"/>
          <w:szCs w:val="28"/>
          <w:rtl w:val="true"/>
          <w:lang w:bidi="fa-IR"/>
        </w:rPr>
        <w:t>و أما الکیفیة،ففیها الواجب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المشتملة علی الفعل أعنی السعی المخصوص، فلا بد من تصور معناه المتضمن للذهاب من الصفا إلی المروة و العود هکذا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وجهه من الوجوب و الندب ان وجب،و کونه سعی حج الإسلام أو غیره من عمرة الإسلام أو غیرها،و التقرب به الی اللّه تعالی مقارنة لأوله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استدامة حکمها حتی الفراغ ان أتی به متصلا إلی الأخر،فإن فصل جددها ثانیا فما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البدأة بالصفا،و الختم بالمروة فلو عکس بطل مطلقا،و لو سهوا أو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بینهما سبعا،یعد ذهابه إلی المروة شوطا و عوده منها الی الصفا آخر و هکذا الی أن یکملها سبعا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البدأة بالصفا و الختم بالمروة،اما بالصعود علیهما،أو یجعل عقبه و کعبة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الساق و القدم ملاصقا للصفا،و أصابع قدمیه جمیعا ملاصقا للمروة،و لا یجب صعودهما إجماعا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جماعة علی الأربعة وجوب الذهاب بالطریق المعهود و استقبال المطلوب بوجهه،فلو اقتحم المسجد الحرام،ثم خرج من باب آخر لم یجز،و کذا لو </w:t>
      </w:r>
    </w:p>
    <w:p>
      <w:pPr>
        <w:pStyle w:val="BookText"/>
        <w:rPr/>
      </w:pPr>
      <w:r>
        <w:rPr>
          <w:rFonts w:ascii="IRNazanin" w:hAnsi="IRNazanin" w:eastAsia="IRNazanin"/>
          <w:color w:val="111111"/>
          <w:sz w:val="28"/>
          <w:sz w:val="28"/>
          <w:szCs w:val="28"/>
          <w:rtl w:val="true"/>
          <w:lang w:bidi="fa-IR"/>
        </w:rPr>
        <w:t>سلک سوق اللیل أو أعرض أو مشی القهقری لم یجز،و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 أیضا أمور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طرفیه أی طرفی السعی، أی فی أوله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طرفی المشی من البط‌ء و الإسراع،و یعبر عنه بالاقتصاد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الإسراع یعنی الهرولة،و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 أیضا ما بین المنارة إلی زقاق العطارین للرجل خاصة،بلا خلاف الا من الحلی فی الإسراع فأوجبه کما حکی،و هو علی تقدیر صحة مخالفته نادر،و علی خلافه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الهرولة رجع القهقری أی الخلف و تدارکها فی موضعها، و الأحوط تخصیص استحباب الرجوع بما إذا ذکر فی شوط أنه ترک الرمل فیه، فلا یرجع بعد الانتقال الی شوط آخر،بل الأحوط أن لا یرجع مطلقا کما قیل،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فی موضع الهرولة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یسعی ماشیا و یجوز راکبا بالنص </w:t>
      </w:r>
      <w:r>
        <w:rPr>
          <w:rStyle w:val="FootnoteAnchor"/>
          <w:rtl w:val="true"/>
        </w:rPr>
        <w:footnoteReference w:id="1039"/>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الجلوس فی خلاله للراحة علی الأظهر الأشهر،بل لا یکاد خلاف فیه یظهر الا من الحلیین،فمنعا عنه مطلقا حتی مع العجز و الإعیاء، و جوزا فیه الوقوف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نادران،بل علی خلافهما الإجماع الآن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الصحیح </w:t>
      </w:r>
      <w:r>
        <w:rPr>
          <w:rStyle w:val="FootnoteAnchor"/>
          <w:rtl w:val="true"/>
        </w:rPr>
        <w:footnoteReference w:id="1040"/>
      </w:r>
      <w:r>
        <w:rPr>
          <w:rFonts w:ascii="IRNazanin" w:hAnsi="IRNazanin" w:eastAsia="IRNazanin"/>
          <w:color w:val="111111"/>
          <w:sz w:val="28"/>
          <w:sz w:val="28"/>
          <w:szCs w:val="28"/>
          <w:rtl w:val="true"/>
          <w:lang w:bidi="fa-IR"/>
        </w:rPr>
        <w:t>جوازه بینهما مطلقا و لو لغیر الاستراحة،و لکن الوجه الکراهة من دونها</w:t>
      </w:r>
      <w:r>
        <w:rPr>
          <w:rFonts w:eastAsia="IRNazanin" w:cs="IRNazanin"/>
          <w:color w:val="111111"/>
          <w:sz w:val="28"/>
          <w:szCs w:val="28"/>
          <w:rtl w:val="true"/>
          <w:lang w:bidi="fa-IR"/>
        </w:rPr>
        <w:t xml:space="preserve">. </w:t>
      </w:r>
      <w:bookmarkStart w:id="629" w:name="pg13620_149335"/>
    </w:p>
    <w:p>
      <w:pPr>
        <w:pStyle w:val="Heading6"/>
        <w:numPr>
          <w:ilvl w:val="5"/>
          <w:numId w:val="1"/>
        </w:numPr>
        <w:rPr/>
      </w:pPr>
      <w:bookmarkStart w:id="630" w:name="__RefHeading___Toc541373_3830689328"/>
      <w:bookmarkStart w:id="631" w:name="_Toc225"/>
      <w:bookmarkEnd w:id="629"/>
      <w:bookmarkEnd w:id="630"/>
      <w:r>
        <w:rPr>
          <w:rtl w:val="true"/>
        </w:rPr>
        <w:t>أحکام السعی</w:t>
      </w:r>
      <w:r>
        <w:rPr>
          <w:rtl w:val="true"/>
        </w:rPr>
        <w:t>:</w:t>
      </w:r>
      <w:bookmarkEnd w:id="631"/>
    </w:p>
    <w:p>
      <w:pPr>
        <w:pStyle w:val="BookText"/>
        <w:rPr/>
      </w:pPr>
      <w:r>
        <w:rPr>
          <w:rFonts w:ascii="IRNazanin" w:hAnsi="IRNazanin" w:eastAsia="IRNazanin"/>
          <w:color w:val="111111"/>
          <w:sz w:val="28"/>
          <w:sz w:val="28"/>
          <w:szCs w:val="28"/>
          <w:rtl w:val="true"/>
          <w:lang w:bidi="fa-IR"/>
        </w:rPr>
        <w:t>و أما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 عندنا رکن،یبطل الحج و العمرة بترکه فیهما عمدا بالنص </w:t>
      </w:r>
      <w:r>
        <w:rPr>
          <w:rStyle w:val="FootnoteAnchor"/>
          <w:rtl w:val="true"/>
        </w:rPr>
        <w:footnoteReference w:id="104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یبطل کل منهما بترکه سهوا بلا خلاف فیه هنا و لکن یعود لتدارکه،فان تعذر العود أو شق استناب فیه بلا خلاف فیهما، بل علیهما الإجماع فی الغنیة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السعی بالزیادة فیه عمدا کالطواف بلا خلاف، و یأتی فیه من التفصیل ما قدمناه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یبطل بالزیادة سهوا إجماعا للصحاح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فی الدلالة علی اطراح الزائد و الاجتزاء بالسبعة کما فی أکثرها،أو إکمال أسبوعین کما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الأکثر بینهما بالتخییر بین الأمرین،خلافا لابن زهرة فاقتصر علی الثانی،و الأحوط الاقتصار علی الأول،کما هو ظاهر المتن،و ان کان المصیر الی التخییر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تیقن عدد الأشواط و شک فی أثنائه فیما بدأ به أ هو المروة أو الصفا؟ فان کان فی الفرد علی الصفا أو متوجها إلیه أعاد السعی من أوله،لأنه یقتضی ابتداؤه بالمروة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فیه علی المروة أو متوجها إلیها لم یعد و صح سعیه،لأنه یقتضی ابتداؤه بالصفا و یکون الحکم بالعکس لو کان سعیه </w:t>
      </w:r>
    </w:p>
    <w:p>
      <w:pPr>
        <w:pStyle w:val="BookText"/>
        <w:rPr/>
      </w:pPr>
      <w:r>
        <w:rPr>
          <w:rFonts w:ascii="IRNazanin" w:hAnsi="IRNazanin" w:eastAsia="IRNazanin"/>
          <w:color w:val="111111"/>
          <w:sz w:val="28"/>
          <w:sz w:val="28"/>
          <w:szCs w:val="28"/>
          <w:rtl w:val="true"/>
          <w:lang w:bidi="fa-IR"/>
        </w:rPr>
        <w:t>زوجا فیصح لو کان فیه علی الصفا،و یعید لو کان فیه علی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الشک هنا انما هو باعتبار الذهول أولا،و الا فبعد ظهور الأمر بما مضی یحصل العلم بما به ابتداء،صحیحا کان أو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 العدد و شک فیه فی الأثناء،فلم یدر ما سعی شوطا أو شوطین فصاعدا أعاد السعی قطعا،لتردده بین محذورین الزیادة و النقصان المبطل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ما لو شک بین الإکمال و الزیادة علی وجه لا ینافی البدأة بالصفا، کما إذا شک بین السبعة و التسعة و هو علی المروة،فإنه لا یعید لتحقق الإکمال و أصالة عدم الزیادة،مع أنها نسیانا کما مر مغتفرة،و لو کان علی الصفا أعاده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تیقن النقصان أتی به أی بالناقص المدلول علیه بالعبارة،نسی شوطا أو أقل أو أکثر،و ان کان أقل من النصف،کما یقتضیه إطلاق المتن و جمع و صریح آخرین،بل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أشهر القولین،خلافا للمحکی عن جماعة من القدماء،فاعتبروا فی البناء مجاوزة النصف،للخبرین </w:t>
      </w:r>
      <w:r>
        <w:rPr>
          <w:rStyle w:val="FootnoteAnchor"/>
          <w:rtl w:val="true"/>
        </w:rPr>
        <w:footnoteReference w:id="1044"/>
      </w:r>
      <w:r>
        <w:rPr>
          <w:rFonts w:ascii="IRNazanin" w:hAnsi="IRNazanin" w:eastAsia="IRNazanin"/>
          <w:color w:val="111111"/>
          <w:sz w:val="28"/>
          <w:sz w:val="28"/>
          <w:szCs w:val="28"/>
          <w:rtl w:val="true"/>
          <w:lang w:bidi="fa-IR"/>
        </w:rPr>
        <w:t xml:space="preserve">و فی سندهما ضعف، لکن فی الغنیة </w:t>
      </w:r>
      <w:r>
        <w:rPr>
          <w:rStyle w:val="FootnoteAnchor"/>
          <w:rtl w:val="true"/>
        </w:rPr>
        <w:footnoteReference w:id="1045"/>
      </w:r>
      <w:r>
        <w:rPr>
          <w:rFonts w:ascii="IRNazanin" w:hAnsi="IRNazanin" w:eastAsia="IRNazanin"/>
          <w:color w:val="111111"/>
          <w:sz w:val="28"/>
          <w:sz w:val="28"/>
          <w:szCs w:val="28"/>
          <w:rtl w:val="true"/>
          <w:lang w:bidi="fa-IR"/>
        </w:rPr>
        <w:t>الإجماع علیهما،فالاحتیاط لا یترک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سعیه لصلاة فریضة حاضرة، وجوبا فیما إذا ضاق وقتها،و استحبابا فی غیره أو لحاجة مؤمن استحبابا أو لتدارک رکعتی الطواف بعد أن نسیهما وجوبا أو جوازا أو غیر ذلک من نسیان بعض الطواف کما مر أتم السعی بعد قضاء الوطر مطلقا و لو کان سعی قبل القطع شوطا واحدا،علی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التذکرة و المنتهی </w:t>
      </w:r>
      <w:r>
        <w:rPr>
          <w:rStyle w:val="FootnoteAnchor"/>
          <w:rtl w:val="true"/>
        </w:rPr>
        <w:footnoteReference w:id="1046"/>
      </w:r>
      <w:r>
        <w:rPr>
          <w:rFonts w:ascii="IRNazanin" w:hAnsi="IRNazanin" w:eastAsia="IRNazanin"/>
          <w:color w:val="111111"/>
          <w:sz w:val="28"/>
          <w:sz w:val="28"/>
          <w:szCs w:val="28"/>
          <w:rtl w:val="true"/>
          <w:lang w:bidi="fa-IR"/>
        </w:rPr>
        <w:t xml:space="preserve">أنه </w:t>
      </w:r>
      <w:bookmarkStart w:id="632" w:name="pg13620_149337"/>
    </w:p>
    <w:p>
      <w:pPr>
        <w:pStyle w:val="BookText"/>
        <w:rPr/>
      </w:pPr>
      <w:bookmarkEnd w:id="632"/>
      <w:r>
        <w:rPr>
          <w:rFonts w:ascii="IRNazanin" w:hAnsi="IRNazanin" w:eastAsia="IRNazanin"/>
          <w:color w:val="111111"/>
          <w:sz w:val="28"/>
          <w:sz w:val="28"/>
          <w:szCs w:val="28"/>
          <w:rtl w:val="true"/>
          <w:lang w:bidi="fa-IR"/>
        </w:rPr>
        <w:t>لا یعلم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لجماعة من القدماء فجعلوا السعی کالطواف،و اعتبروا فیه للبناء المجاوزة عن النصف،و أوجبوا الاستئناف بدونها،فیلزمهم اعتبارها له هنا فی هذه الصور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القطع من غیر داع حیث لا یخاف الفوت؟ وجهان،قیل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الأحوط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اتفاق المتأخرین علی عدم اعتبار المجاوزة عن النصف هنا فی هذه الصور کلها و جواز البناء مطلقا و لو کان ما سعی شوطا واحدا،لکان قول القدماء قویا،و کیف؟فالاحتیاط لا یترک علی حال،و یحصل بالإتمام ثم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سعی ستة أشواط،ثم ظن إتمام سعیه،فأحل و واقع أهله،أو قلم أظفاره،ثم ذکر أنه نسی شوطا واحدا أتم أسعیه بلا خلاف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الروایات </w:t>
      </w:r>
      <w:r>
        <w:rPr>
          <w:rStyle w:val="FootnoteAnchor"/>
          <w:rtl w:val="true"/>
        </w:rPr>
        <w:footnoteReference w:id="1047"/>
      </w:r>
      <w:r>
        <w:rPr>
          <w:rFonts w:ascii="IRNazanin" w:hAnsi="IRNazanin" w:eastAsia="IRNazanin"/>
          <w:color w:val="111111"/>
          <w:sz w:val="28"/>
          <w:sz w:val="28"/>
          <w:szCs w:val="28"/>
          <w:rtl w:val="true"/>
          <w:lang w:bidi="fa-IR"/>
        </w:rPr>
        <w:t>أنه یلزمه دم بقرة و فیها مخالفة للأصول المقررة عندهم،و لعله لذا أطرحها القاضی و الشیخ فی بعض کتبه، و حملها بعض الأصحاب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یفت الماتن بها هنا و لا فی الشرائع،بل ظاهره التردد فیها،و لعله فی محله،و ان کان المصیر إلیها و تخصیص الأصول بها لا یخلو عن قوة،لکن یجب القصر علی موردها،و هو المتمتع خاصة،کما یفهم أیضا من جماعة</w:t>
      </w:r>
      <w:r>
        <w:rPr>
          <w:rFonts w:eastAsia="IRNazanin" w:cs="IRNazanin"/>
          <w:color w:val="111111"/>
          <w:sz w:val="28"/>
          <w:szCs w:val="28"/>
          <w:rtl w:val="true"/>
          <w:lang w:bidi="fa-IR"/>
        </w:rPr>
        <w:t>.</w:t>
      </w:r>
    </w:p>
    <w:p>
      <w:pPr>
        <w:pStyle w:val="Heading6"/>
        <w:numPr>
          <w:ilvl w:val="5"/>
          <w:numId w:val="1"/>
        </w:numPr>
        <w:rPr/>
      </w:pPr>
      <w:bookmarkStart w:id="633" w:name="__RefHeading___Toc541375_3830689328"/>
      <w:bookmarkStart w:id="634" w:name="_Toc226"/>
      <w:bookmarkEnd w:id="633"/>
      <w:r>
        <w:rPr>
          <w:rtl w:val="true"/>
        </w:rPr>
        <w:t>القول فی أحکام منی بعد العودمن مکة إلیها</w:t>
      </w:r>
      <w:r>
        <w:rPr>
          <w:rtl w:val="true"/>
        </w:rPr>
        <w:t>:</w:t>
      </w:r>
      <w:bookmarkEnd w:id="63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الحاج إذا قضی مناسکه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طواف الزیارة </w:t>
      </w:r>
    </w:p>
    <w:p>
      <w:pPr>
        <w:pStyle w:val="BookText"/>
        <w:rPr/>
      </w:pPr>
      <w:r>
        <w:rPr>
          <w:rFonts w:ascii="IRNazanin" w:hAnsi="IRNazanin" w:eastAsia="IRNazanin"/>
          <w:color w:val="111111"/>
          <w:sz w:val="28"/>
          <w:sz w:val="28"/>
          <w:szCs w:val="28"/>
          <w:rtl w:val="true"/>
          <w:lang w:bidi="fa-IR"/>
        </w:rPr>
        <w:t>و السعی و طواف النساء یجب علیه العود ل المبیت بمنی لیلة الحادی عشر و الثانی عشر مطلقا،و الثالث عشر علی التفصیل الذی سیذکر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بإجماعنا و أخبارنا </w:t>
      </w:r>
      <w:r>
        <w:rPr>
          <w:rStyle w:val="FootnoteAnchor"/>
          <w:rtl w:val="true"/>
        </w:rPr>
        <w:footnoteReference w:id="1048"/>
      </w:r>
      <w:r>
        <w:rPr>
          <w:rFonts w:ascii="IRNazanin" w:hAnsi="IRNazanin" w:eastAsia="IRNazanin"/>
          <w:color w:val="111111"/>
          <w:sz w:val="28"/>
          <w:sz w:val="28"/>
          <w:szCs w:val="28"/>
          <w:rtl w:val="true"/>
          <w:lang w:bidi="fa-IR"/>
        </w:rPr>
        <w:t>،و قول الشیخ باستحبابه فی التبیان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تجب النیة کما فی الدروس </w:t>
      </w:r>
      <w:r>
        <w:rPr>
          <w:rStyle w:val="FootnoteAnchor"/>
          <w:rtl w:val="true"/>
        </w:rPr>
        <w:footnoteReference w:id="1049"/>
      </w:r>
      <w:r>
        <w:rPr>
          <w:rFonts w:ascii="IRNazanin" w:hAnsi="IRNazanin" w:eastAsia="IRNazanin"/>
          <w:color w:val="111111"/>
          <w:sz w:val="28"/>
          <w:sz w:val="28"/>
          <w:szCs w:val="28"/>
          <w:rtl w:val="true"/>
          <w:lang w:bidi="fa-IR"/>
        </w:rPr>
        <w:t>و المسالک،و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فینوی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أبیت هذه اللیلة بمنی لحج التمتع حج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لوجوبه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أخل عمدا أثم،و فی الفدیة وجهان،کما فی المسالک،و نفی فیه العبد عن العدم،و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بات بغیرها لیلة کان علیه شاة،أو لیلتین ف شاتان إجماعا، کما فی صریح الخلاف </w:t>
      </w:r>
      <w:r>
        <w:rPr>
          <w:rStyle w:val="FootnoteAnchor"/>
          <w:rtl w:val="true"/>
        </w:rPr>
        <w:footnoteReference w:id="1050"/>
      </w:r>
      <w:r>
        <w:rPr>
          <w:rFonts w:ascii="IRNazanin" w:hAnsi="IRNazanin" w:eastAsia="IRNazanin"/>
          <w:color w:val="111111"/>
          <w:sz w:val="28"/>
          <w:sz w:val="28"/>
          <w:szCs w:val="28"/>
          <w:rtl w:val="true"/>
          <w:lang w:bidi="fa-IR"/>
        </w:rPr>
        <w:t xml:space="preserve">و الغنیة </w:t>
      </w:r>
      <w:r>
        <w:rPr>
          <w:rStyle w:val="FootnoteAnchor"/>
          <w:rtl w:val="true"/>
        </w:rPr>
        <w:footnoteReference w:id="1051"/>
      </w:r>
      <w:r>
        <w:rPr>
          <w:rFonts w:ascii="IRNazanin" w:hAnsi="IRNazanin" w:eastAsia="IRNazanin"/>
          <w:color w:val="111111"/>
          <w:sz w:val="28"/>
          <w:sz w:val="28"/>
          <w:szCs w:val="28"/>
          <w:rtl w:val="true"/>
          <w:lang w:bidi="fa-IR"/>
        </w:rPr>
        <w:t xml:space="preserve">و غیرهما،و ظاهر المنتهی </w:t>
      </w:r>
      <w:r>
        <w:rPr>
          <w:rStyle w:val="FootnoteAnchor"/>
          <w:rtl w:val="true"/>
        </w:rPr>
        <w:footnoteReference w:id="1052"/>
      </w:r>
      <w:r>
        <w:rPr>
          <w:rFonts w:ascii="IRNazanin" w:hAnsi="IRNazanin" w:eastAsia="IRNazanin"/>
          <w:color w:val="111111"/>
          <w:sz w:val="28"/>
          <w:sz w:val="28"/>
          <w:szCs w:val="28"/>
          <w:rtl w:val="true"/>
          <w:lang w:bidi="fa-IR"/>
        </w:rPr>
        <w:t xml:space="preserve">و غیره، و للصحاح </w:t>
      </w:r>
      <w:r>
        <w:rPr>
          <w:rStyle w:val="FootnoteAnchor"/>
          <w:rtl w:val="true"/>
        </w:rPr>
        <w:footnoteReference w:id="1053"/>
      </w:r>
      <w:r>
        <w:rPr>
          <w:rFonts w:ascii="IRNazanin" w:hAnsi="IRNazanin" w:eastAsia="IRNazanin"/>
          <w:color w:val="111111"/>
          <w:sz w:val="28"/>
          <w:sz w:val="28"/>
          <w:szCs w:val="28"/>
          <w:rtl w:val="true"/>
          <w:lang w:bidi="fa-IR"/>
        </w:rPr>
        <w:t>المستفیضة و غیرها من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إطلاقها کالفتاوی یشمل الجاهل و المضطر و الناسی،فیکون جبرانا لا کفارة، خلافا للمحکی عن الشهید فاستثنی الجاهل،و وجهه غیر واضح</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أخبار </w:t>
      </w:r>
      <w:r>
        <w:rPr>
          <w:rStyle w:val="FootnoteAnchor"/>
          <w:rtl w:val="true"/>
        </w:rPr>
        <w:footnoteReference w:id="1054"/>
      </w:r>
      <w:r>
        <w:rPr>
          <w:rFonts w:ascii="IRNazanin" w:hAnsi="IRNazanin" w:eastAsia="IRNazanin"/>
          <w:color w:val="111111"/>
          <w:sz w:val="28"/>
          <w:sz w:val="28"/>
          <w:szCs w:val="28"/>
          <w:rtl w:val="true"/>
          <w:lang w:bidi="fa-IR"/>
        </w:rPr>
        <w:t>صحیحة بجواز النوم فی الطریق اختیارا،قیل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أفتی الإسکافی و الشیخ فی التهذیبین </w:t>
      </w:r>
      <w:r>
        <w:rPr>
          <w:rStyle w:val="FootnoteAnchor"/>
          <w:rtl w:val="true"/>
        </w:rPr>
        <w:footnoteReference w:id="1055"/>
      </w:r>
      <w:r>
        <w:rPr>
          <w:rFonts w:ascii="IRNazanin" w:hAnsi="IRNazanin" w:eastAsia="IRNazanin"/>
          <w:color w:val="111111"/>
          <w:sz w:val="28"/>
          <w:sz w:val="28"/>
          <w:szCs w:val="28"/>
          <w:rtl w:val="true"/>
          <w:lang w:bidi="fa-IR"/>
        </w:rPr>
        <w:t xml:space="preserve">،و لا یخلو عن قوة،ان لم ینعقد الإجماع علی </w:t>
      </w:r>
    </w:p>
    <w:p>
      <w:pPr>
        <w:pStyle w:val="BookText"/>
        <w:rPr/>
      </w:pPr>
      <w:r>
        <w:rPr>
          <w:rFonts w:ascii="IRNazanin" w:hAnsi="IRNazanin" w:eastAsia="IRNazanin"/>
          <w:color w:val="111111"/>
          <w:sz w:val="28"/>
          <w:sz w:val="28"/>
          <w:szCs w:val="28"/>
          <w:rtl w:val="true"/>
          <w:lang w:bidi="fa-IR"/>
        </w:rPr>
        <w:t>خلافه،و لکن الأحوط 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یبیت بمکة متشاغلا </w:t>
      </w:r>
      <w:r>
        <w:rPr>
          <w:rStyle w:val="FootnoteAnchor"/>
          <w:rtl w:val="true"/>
        </w:rPr>
        <w:footnoteReference w:id="1056"/>
      </w:r>
      <w:r>
        <w:rPr>
          <w:rFonts w:ascii="IRNazanin" w:hAnsi="IRNazanin" w:eastAsia="IRNazanin"/>
          <w:color w:val="111111"/>
          <w:sz w:val="28"/>
          <w:sz w:val="28"/>
          <w:szCs w:val="28"/>
          <w:rtl w:val="true"/>
          <w:lang w:bidi="fa-IR"/>
        </w:rPr>
        <w:t>بالعبادة فلا یجب علی الأظهر الأشهر،بل علیه عامة من تأخر،للصحیح،و ظاهره یفید العموم لکل عبادة واجبة أو مندوبة، و مورده استیعاب اللیل بها،فینبغی الاقتصار فیما خالف الأصل الدال علی لزوم الدم بترک المبیت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منه ما یضطر الیه من غذاء أو شراب،کما ذکره الشهیدان،و لکن زادا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نوم یغلب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الواجب هو ما کان یجب علیه بمنی،و هو أن یتجاوز نصف اللیل،و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له المضی إلی منی،لإطلاق الصحاح </w:t>
      </w:r>
      <w:r>
        <w:rPr>
          <w:rStyle w:val="FootnoteAnchor"/>
          <w:rtl w:val="true"/>
        </w:rPr>
        <w:footnoteReference w:id="1057"/>
      </w:r>
      <w:r>
        <w:rPr>
          <w:rFonts w:ascii="IRNazanin" w:hAnsi="IRNazanin" w:eastAsia="IRNazanin"/>
          <w:color w:val="111111"/>
          <w:sz w:val="28"/>
          <w:sz w:val="28"/>
          <w:szCs w:val="28"/>
          <w:rtl w:val="true"/>
          <w:lang w:bidi="fa-IR"/>
        </w:rPr>
        <w:t xml:space="preserve">الواردة فی النوم فی الطریق، بل ظهورها فیه،بل تظافرت الصحاح </w:t>
      </w:r>
      <w:r>
        <w:rPr>
          <w:rStyle w:val="FootnoteAnchor"/>
          <w:rtl w:val="true"/>
        </w:rPr>
        <w:footnoteReference w:id="1058"/>
      </w:r>
      <w:r>
        <w:rPr>
          <w:rFonts w:ascii="IRNazanin" w:hAnsi="IRNazanin" w:eastAsia="IRNazanin"/>
          <w:color w:val="111111"/>
          <w:sz w:val="28"/>
          <w:sz w:val="28"/>
          <w:szCs w:val="28"/>
          <w:rtl w:val="true"/>
          <w:lang w:bidi="fa-IR"/>
        </w:rPr>
        <w:t>بالأمر به،و خالف الحلی فی أصل الاستثناء،فاستظهر أن علیه الدم و ان بات بمکة مشتغلا بالعبادة،و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ممن یجب علیه المبیت فی اللیالی الثلاث و ترک المبیت بها أجمع لزمه ثلاث شیاة لکل لیلة شاة إجماعا،کما فی الغنیة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 المبیت فی اللیالی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لم یتق فی إحرامه الصید و النساء،أو موجبات الکفارة،أو مطلق المحرمات علی اختلاف الأقوال الآتی ذکرها إن شاء اللّه تعالی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قلنا بالأخیرین کان علی من أخل بالمبیت فی الثلاث ثلاث شیاة،کما فی </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1060"/>
      </w:r>
      <w:r>
        <w:rPr>
          <w:rFonts w:ascii="IRNazanin" w:hAnsi="IRNazanin" w:eastAsia="IRNazanin"/>
          <w:color w:val="111111"/>
          <w:sz w:val="28"/>
          <w:sz w:val="28"/>
          <w:szCs w:val="28"/>
          <w:rtl w:val="true"/>
          <w:lang w:bidi="fa-IR"/>
        </w:rPr>
        <w:t xml:space="preserve">و السرائر </w:t>
      </w:r>
      <w:r>
        <w:rPr>
          <w:rStyle w:val="FootnoteAnchor"/>
          <w:rtl w:val="true"/>
        </w:rPr>
        <w:footnoteReference w:id="1061"/>
      </w:r>
      <w:r>
        <w:rPr>
          <w:rFonts w:ascii="IRNazanin" w:hAnsi="IRNazanin" w:eastAsia="IRNazanin"/>
          <w:color w:val="111111"/>
          <w:sz w:val="28"/>
          <w:sz w:val="28"/>
          <w:szCs w:val="28"/>
          <w:rtl w:val="true"/>
          <w:lang w:bidi="fa-IR"/>
        </w:rPr>
        <w:t xml:space="preserve">،و ان اتقی سائر المحرمات،و إلا فشاتان کما عن المبسوط </w:t>
      </w:r>
      <w:r>
        <w:rPr>
          <w:rStyle w:val="FootnoteAnchor"/>
          <w:rtl w:val="true"/>
        </w:rPr>
        <w:footnoteReference w:id="1062"/>
      </w:r>
      <w:r>
        <w:rPr>
          <w:rFonts w:ascii="IRNazanin" w:hAnsi="IRNazanin" w:eastAsia="IRNazanin"/>
          <w:color w:val="111111"/>
          <w:sz w:val="28"/>
          <w:sz w:val="28"/>
          <w:szCs w:val="28"/>
          <w:rtl w:val="true"/>
          <w:lang w:bidi="fa-IR"/>
        </w:rPr>
        <w:t xml:space="preserve">و الجواهر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 المبیت بها،أی القدر الواجب منه أن یکون بها لیلا حتی یتجاوز نصف اللیل فله الخروج منها بعد الانتصاف و لو الی مکة،للنصوص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جملة منها تساوی نصفی اللیل فی تحصیل الامتثال،کما عن الحلی الا أن ظاهر الأصحاب انحصاره فی النصف الأول،فأوجبوا علیه الکون بها قبل الغروب الی النصف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به شیخنا الشهید الثانی،و زاد فأوجب مقارنة النیة لأول اللیل،فان تم إجماعا،و الا فاستفادة ذلک من الاخبار بعد ضمن بعضها الی بعض مشکل،و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الکون بها الی الفجر أفضل،کما عن جماعة من القدماء،للصحیح </w:t>
      </w:r>
      <w:r>
        <w:rPr>
          <w:rStyle w:val="FootnoteAnchor"/>
          <w:rtl w:val="true"/>
        </w:rPr>
        <w:footnoteReference w:id="1065"/>
      </w:r>
      <w:r>
        <w:rPr>
          <w:rFonts w:ascii="IRNazanin" w:hAnsi="IRNazanin" w:eastAsia="IRNazanin"/>
          <w:color w:val="111111"/>
          <w:sz w:val="28"/>
          <w:sz w:val="28"/>
          <w:szCs w:val="28"/>
          <w:rtl w:val="true"/>
          <w:lang w:bidi="fa-IR"/>
        </w:rPr>
        <w:t>، و المستفاد منه کراهیة الخروج کما عن ابن حمزة،و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ظاهر جملة من الاخبار </w:t>
      </w:r>
      <w:r>
        <w:rPr>
          <w:rStyle w:val="FootnoteAnchor"/>
          <w:rtl w:val="true"/>
        </w:rPr>
        <w:footnoteReference w:id="1066"/>
      </w:r>
      <w:r>
        <w:rPr>
          <w:rFonts w:ascii="IRNazanin" w:hAnsi="IRNazanin" w:eastAsia="IRNazanin"/>
          <w:color w:val="111111"/>
          <w:sz w:val="28"/>
          <w:sz w:val="28"/>
          <w:szCs w:val="28"/>
          <w:rtl w:val="true"/>
          <w:lang w:bidi="fa-IR"/>
        </w:rPr>
        <w:t>و صریح بعضها ما قدمنا من جواز الخروج بعد الانتصاف،و لو الی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الأکثر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مکة حتی یطلق الفجر و القائل الشیخ و تبعه جماعة، و هو أحوط و ان کان الأول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لذوی الأعذار المبیت حیث یضطرون،إذ لا حرج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الدم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التردد فی کونه جبرانا أو کفارة،و ظاهر الغنیة </w:t>
      </w:r>
      <w:r>
        <w:rPr>
          <w:rStyle w:val="FootnoteAnchor"/>
          <w:rtl w:val="true"/>
        </w:rPr>
        <w:footnoteReference w:id="1067"/>
      </w:r>
      <w:r>
        <w:rPr>
          <w:rFonts w:ascii="IRNazanin" w:hAnsi="IRNazanin" w:eastAsia="IRNazanin"/>
          <w:color w:val="111111"/>
          <w:sz w:val="28"/>
          <w:sz w:val="28"/>
          <w:szCs w:val="28"/>
          <w:rtl w:val="true"/>
          <w:lang w:bidi="fa-IR"/>
        </w:rPr>
        <w:t>العدم، کما هو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الرعاة و أهل السقایة،بلا خلاف کما عن المنتهی </w:t>
      </w:r>
      <w:r>
        <w:rPr>
          <w:rStyle w:val="FootnoteAnchor"/>
          <w:rtl w:val="true"/>
        </w:rPr>
        <w:footnoteReference w:id="1068"/>
      </w:r>
      <w:r>
        <w:rPr>
          <w:rFonts w:ascii="IRNazanin" w:hAnsi="IRNazanin" w:eastAsia="IRNazanin"/>
          <w:color w:val="111111"/>
          <w:sz w:val="28"/>
          <w:sz w:val="28"/>
          <w:szCs w:val="28"/>
          <w:rtl w:val="true"/>
          <w:lang w:bidi="fa-IR"/>
        </w:rPr>
        <w:t xml:space="preserve">و الخلاف </w:t>
      </w:r>
      <w:r>
        <w:rPr>
          <w:rStyle w:val="FootnoteAnchor"/>
          <w:rtl w:val="true"/>
        </w:rPr>
        <w:footnoteReference w:id="1069"/>
      </w:r>
      <w:r>
        <w:rPr>
          <w:rFonts w:ascii="IRNazanin" w:hAnsi="IRNazanin" w:eastAsia="IRNazanin"/>
          <w:color w:val="111111"/>
          <w:sz w:val="28"/>
          <w:sz w:val="28"/>
          <w:szCs w:val="28"/>
          <w:rtl w:val="true"/>
          <w:lang w:bidi="fa-IR"/>
        </w:rPr>
        <w:t>،و فیه من له مریض یخاف علیه،أو مال یخاف ضیاعه،فعندنا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رمی الجمار الثلاث فی الأیام التی یقیم بها،کل جمرة بسبع حصیات بلا خلاف فی شیء من ذلک حتی الوجوب،کما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هنا علی ما مضی من شرائط الرمی أن یکون مرتبا بأن یبدأ بالأولی ثم الوسطی،ثم جمرة العقبة إجماعا فتوی و نصا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 لو نکس أعاد علی الوسطی و جمرة العقبة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یحصل الترتیب بأربع حصیات بلا خلاف،و فی صریح الخلاف </w:t>
      </w:r>
      <w:r>
        <w:rPr>
          <w:rStyle w:val="FootnoteAnchor"/>
          <w:rtl w:val="true"/>
        </w:rPr>
        <w:footnoteReference w:id="1071"/>
      </w:r>
      <w:r>
        <w:rPr>
          <w:rFonts w:ascii="IRNazanin" w:hAnsi="IRNazanin" w:eastAsia="IRNazanin"/>
          <w:color w:val="111111"/>
          <w:sz w:val="28"/>
          <w:sz w:val="28"/>
          <w:szCs w:val="28"/>
          <w:rtl w:val="true"/>
          <w:lang w:bidi="fa-IR"/>
        </w:rPr>
        <w:t xml:space="preserve">و ظاهر التذکرة و المنتهی </w:t>
      </w:r>
      <w:r>
        <w:rPr>
          <w:rStyle w:val="FootnoteAnchor"/>
          <w:rtl w:val="true"/>
        </w:rPr>
        <w:footnoteReference w:id="1072"/>
      </w:r>
      <w:r>
        <w:rPr>
          <w:rFonts w:ascii="IRNazanin" w:hAnsi="IRNazanin" w:eastAsia="IRNazanin"/>
          <w:color w:val="111111"/>
          <w:sz w:val="28"/>
          <w:sz w:val="28"/>
          <w:szCs w:val="28"/>
          <w:rtl w:val="true"/>
          <w:lang w:bidi="fa-IR"/>
        </w:rPr>
        <w:t>الإجماع،فلو رمی اللاحقة بعد أربع حصیات علی السابقة حصل الرمی بالترتیب و الا فلا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1073"/>
      </w:r>
      <w:r>
        <w:rPr>
          <w:rFonts w:ascii="IRNazanin" w:hAnsi="IRNazanin" w:eastAsia="IRNazanin"/>
          <w:color w:val="111111"/>
          <w:sz w:val="28"/>
          <w:sz w:val="28"/>
          <w:szCs w:val="28"/>
          <w:rtl w:val="true"/>
          <w:lang w:bidi="fa-IR"/>
        </w:rPr>
        <w:t>یقتضی البناء علی الأربع مع العمد و الجهل و النسیان،و هو أیضا ظاهر المتن و جمع،خلافا لآخرین بل الأکثر کما قیل،فقیدوه بالناسی، و هو أحوط ان لم نقل بکونه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الشهیدان به الجاهل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النص </w:t>
      </w:r>
      <w:r>
        <w:rPr>
          <w:rStyle w:val="FootnoteAnchor"/>
          <w:rtl w:val="true"/>
        </w:rPr>
        <w:footnoteReference w:id="1074"/>
      </w:r>
      <w:r>
        <w:rPr>
          <w:rFonts w:ascii="IRNazanin" w:hAnsi="IRNazanin" w:eastAsia="IRNazanin"/>
          <w:color w:val="111111"/>
          <w:sz w:val="28"/>
          <w:sz w:val="28"/>
          <w:szCs w:val="28"/>
          <w:rtl w:val="true"/>
          <w:lang w:bidi="fa-IR"/>
        </w:rPr>
        <w:t xml:space="preserve">صریح فی وجوب استیناف الناقصة من الأربع،و ما بعدها مطلق و لو کانت الثانیة أو الأولی،خلافا،للحلی فاکتفی بإکمالها،و یدفع بالنص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 الرمی ما بین طلوع الشمس الی غروبها علی الأشهر الأقوی،خلافا لجماعة فی أوله فجعلوه أول النهار،و لآخرین فیه أیضا فجعلوه بعد الزوال،و للصدوقین فی آخره فإلی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نسی بل ترک مطلقا رمی یوم،قضاه من الغد وجوبا بلا خلاف و فی الغنیة </w:t>
      </w:r>
      <w:r>
        <w:rPr>
          <w:rStyle w:val="FootnoteAnchor"/>
          <w:rtl w:val="true"/>
        </w:rPr>
        <w:footnoteReference w:id="1076"/>
      </w:r>
      <w:r>
        <w:rPr>
          <w:rFonts w:ascii="IRNazanin" w:hAnsi="IRNazanin" w:eastAsia="IRNazanin"/>
          <w:color w:val="111111"/>
          <w:sz w:val="28"/>
          <w:sz w:val="28"/>
          <w:szCs w:val="28"/>
          <w:rtl w:val="true"/>
          <w:lang w:bidi="fa-IR"/>
        </w:rPr>
        <w:t>و غیرها الإجماع،و کذا ان فاته رمی یومین،قضاهما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فاته یوم النحر،قضاه بعده و لا شیء علیه غیر القضاء عندنا فی شیء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أن یکون مرتبا بین القضاء و الأداء،فیؤخر عن القضاء،بل لو فاته رمی یومین قدم الأول علی الثانی و ختم بالأداء،و فی الخلاف </w:t>
      </w:r>
      <w:r>
        <w:rPr>
          <w:rStyle w:val="FootnoteAnchor"/>
          <w:rtl w:val="true"/>
        </w:rPr>
        <w:footnoteReference w:id="1077"/>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ما لأمسه غدوة أی بعد طلوع الشمس و ما لیومه بعد الزوال و یجوز الإتیان بهما فی وقت واحد بلا خلاف،بشرط الترتیب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القضاء قبل طلوع الشمس أم یتعین بعده کالأداء؟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أحوطهما الثانی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نیة القضاء فیه دون الأداء،و ان کانت فیه أیضا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إمکان وقوع ما فی ذمته أولا علی وجهین،فیحتاج إلی نیة التعیین إجماعا،دون الثانی حیث لم یکن مشغول الذمة بالقضاء،و ان کانت مع ذلک أولی،تفصیا من خلاف من أوجبها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الرمی لیلا لما مضی الا لعذر،کالخائف،و الرعاة،و العبید و نحوهم،فیجوز لهم لیلا أداء و قضاءا بلا خلاف،و لا فرق فی اللیل بین المتقدم 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بالرمی لیلا رمی جمرات کل یوم فی لیلته،و لو لم یتمکن من ذلک،لم یبعد جواز رمی الجمیع فی لیلة واحدة،لأنه أولی من الترک أو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یرمی عن المعذور کالمریض و ان لم یکن مأیوسا من برئه،و عن الصبی غیر الممیز و المغمی علیه،بلا خلاف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المعذور تجب علیه الاستنابة،و لکن ان رمی عنه بدون اذنه فالظاهر الاجزاء نعم یستحب الاستیذان،إغناء له عن الاستنابة الواجبة علیه،و إبراء لذمته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 العذر و الوقت باق،لم یجب علیه فعله،لسقوطه عنه بفعل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استناب المعذور،ثم أغمی علیه قبل الرمی،لم ینعزل نائبه کما ینعزل الوکیل،وفاقا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من حصی جمرة حصاة فصاعدا الی الثلاث و جهل موضعها من الجمرات الثلاث رمی علی کل جمرة حصاة مخیرا بین الابتداء بکل منها،و لا یجب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فاته جمرة و جهل تعیینها،أعاد علی الثلاث مرتبا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فاته أربع حصیات فصاعدا و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فاته من کل جمرة واحدة أو اثنتان أو ثلاث،وجب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فاته ثلاث و شک فی کونها من واحدة أو أکثر،رماها عن کل واحدة مرتبا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الفائت أربعا،استأنف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الوقوف عند کل جمرة،و رمیها عن یسارها من بطن المسیل حال کونه مستقبل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عنده داعیا بالمأثور عدا جمرة العقبة فإنه یستدبر القبلة و یرمیها عن یمینها و لا یقف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بل ترک الرمی کلا أو بعضا مطلقا حتی دخل مکة شرفها اللّه تعالی،وجب علیه أن یرجع فیها أی فی منی و یتدارک ما ترک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العبارة یشمل صورتی بقاء أیام التشریق و عدمه،و قیده الأکثر بالأول و فی الغنیة </w:t>
      </w:r>
      <w:r>
        <w:rPr>
          <w:rStyle w:val="FootnoteAnchor"/>
          <w:rtl w:val="true"/>
        </w:rPr>
        <w:footnoteReference w:id="1078"/>
      </w:r>
      <w:r>
        <w:rPr>
          <w:rFonts w:ascii="IRNazanin" w:hAnsi="IRNazanin" w:eastAsia="IRNazanin"/>
          <w:color w:val="111111"/>
          <w:sz w:val="28"/>
          <w:sz w:val="28"/>
          <w:szCs w:val="28"/>
          <w:rtl w:val="true"/>
          <w:lang w:bidi="fa-IR"/>
        </w:rPr>
        <w:t>الإجماع،و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أغفل رمی الجمار أو بعضها حتی یمضی أیام التشریق،فعلیه أن یرمیها من قابل،فان لم یحج رمی عنه ولیه،فان لم یکن له ولی استعان برجل من المسلمین یرمی عنه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خرج من مکة و لم یتدارک الرمی فلا حرج علیه و لا شیء ان مضت أیام التشریق،کما هو الغالب فی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الحکم ان أرید من الحرج و الشیء المنفی الکفارة،أو وجوب العود لتدارک الرمی فی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لو أرید منه ذلک مطلقا،کما هو ظاهره فی الشرائع </w:t>
      </w:r>
      <w:r>
        <w:rPr>
          <w:rStyle w:val="FootnoteAnchor"/>
          <w:rtl w:val="true"/>
        </w:rPr>
        <w:footnoteReference w:id="1080"/>
      </w:r>
      <w:r>
        <w:rPr>
          <w:rFonts w:ascii="IRNazanin" w:hAnsi="IRNazanin" w:eastAsia="IRNazanin"/>
          <w:color w:val="111111"/>
          <w:sz w:val="28"/>
          <w:sz w:val="28"/>
          <w:szCs w:val="28"/>
          <w:rtl w:val="true"/>
          <w:lang w:bidi="fa-IR"/>
        </w:rPr>
        <w:t>و هنا لقوله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حج فی القابل استحب له القضاء،و لو استناب و لم یباشره جاز لعدم وضوح دلیل علیه یعتد به،مع تصریح الخبر المتقدم بالوجوب کما علیه الأکثر،و فی الغنیة الإجماع،فهو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تستحب الإقامة بمنی أیام التشریق للصحیح </w:t>
      </w:r>
      <w:r>
        <w:rPr>
          <w:rStyle w:val="FootnoteAnchor"/>
          <w:rtl w:val="true"/>
        </w:rPr>
        <w:footnoteReference w:id="1081"/>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أفضل من زیارة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یجب،للأصل و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للحاج إذا فرغ من رمیه الجمار فی الیومین الأولین من أیام التشریق النفر فی الأول،و هو الثانی عشر من ذی الحجة لمن اتقی الصید و النساء بان ترک وطأهن،بل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بهن مطلقا،و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الاتقاء فی إحرامه فی الحج،و ربما ألحق به عمرة التمتع لارتباطها به،و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یسقط عنه رمی الجمار فی الیوم الثالث حینئذ بلا خلاف،کما عن المنتهی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شاء نفر فی الثانی،و هو الثالث عشر من الشهر بالکتاب </w:t>
      </w:r>
      <w:r>
        <w:rPr>
          <w:rStyle w:val="FootnoteAnchor"/>
          <w:rtl w:val="true"/>
        </w:rPr>
        <w:footnoteReference w:id="1083"/>
      </w:r>
      <w:r>
        <w:rPr>
          <w:rFonts w:ascii="Amiri" w:hAnsi="Amiri" w:eastAsia="Amiri" w:cs="Amiri"/>
          <w:color w:val="111111"/>
          <w:sz w:val="28"/>
          <w:sz w:val="28"/>
          <w:szCs w:val="28"/>
          <w:rtl w:val="true"/>
          <w:lang w:bidi="ar-SA"/>
        </w:rPr>
        <w:t xml:space="preserve">و السنة </w:t>
      </w:r>
      <w:r>
        <w:rPr>
          <w:rStyle w:val="FootnoteAnchor"/>
          <w:rtl w:val="true"/>
        </w:rPr>
        <w:footnoteReference w:id="1084"/>
      </w:r>
      <w:r>
        <w:rPr>
          <w:rFonts w:ascii="IRNazanin" w:hAnsi="IRNazanin" w:eastAsia="IRNazanin"/>
          <w:color w:val="111111"/>
          <w:sz w:val="28"/>
          <w:sz w:val="28"/>
          <w:szCs w:val="28"/>
          <w:rtl w:val="true"/>
          <w:lang w:bidi="fa-IR"/>
        </w:rPr>
        <w:t>و الإجماع،و لکن اختلف فی المراد بالمتقی،أ هو من الصید و النساء خاصة؟کما هو الأشهر و یوافقه إطلاق العبارة،أو سائر ما یوجب الکفارة کذلک، أو کل ما حرم علیه فی إحرامه؟و لعل الأول أظهر،و ان کان الأخیر أحوط،و لا یترک العمل به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یتق تعین علیه الإقامة إلی النفر الأخیر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یتعین علیه الإقامة إلی النفر الأخیر لو غربت الشمس و هو بمنی لیلة الثالث عشر مطلقا و ان اتقی بالنص </w:t>
      </w:r>
      <w:r>
        <w:rPr>
          <w:rStyle w:val="FootnoteAnchor"/>
          <w:rtl w:val="true"/>
        </w:rPr>
        <w:footnoteReference w:id="1085"/>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نفر فی الأول،لا یجوز أن ینفر الا بعد الزوال إلا لضرورة و من نفر فی الأخیر یجوز له النفر قبله بلا خلاف فی الأخیر، </w:t>
      </w:r>
    </w:p>
    <w:p>
      <w:pPr>
        <w:pStyle w:val="BookText"/>
        <w:rPr/>
      </w:pPr>
      <w:r>
        <w:rPr>
          <w:rFonts w:ascii="IRNazanin" w:hAnsi="IRNazanin" w:eastAsia="IRNazanin"/>
          <w:color w:val="111111"/>
          <w:sz w:val="28"/>
          <w:sz w:val="28"/>
          <w:szCs w:val="28"/>
          <w:rtl w:val="true"/>
          <w:lang w:bidi="fa-IR"/>
        </w:rPr>
        <w:t xml:space="preserve">حتی من القائل بأن وقت الرمی بعد الزوال،بل فی الغنیة </w:t>
      </w:r>
      <w:r>
        <w:rPr>
          <w:rStyle w:val="FootnoteAnchor"/>
          <w:rtl w:val="true"/>
        </w:rPr>
        <w:footnoteReference w:id="1086"/>
      </w:r>
      <w:r>
        <w:rPr>
          <w:rFonts w:ascii="IRNazanin" w:hAnsi="IRNazanin" w:eastAsia="IRNazanin"/>
          <w:color w:val="111111"/>
          <w:sz w:val="28"/>
          <w:sz w:val="28"/>
          <w:szCs w:val="28"/>
          <w:rtl w:val="true"/>
          <w:lang w:bidi="fa-IR"/>
        </w:rPr>
        <w:t xml:space="preserve">و التذکرة الإجماع و عن المنتهی </w:t>
      </w:r>
      <w:r>
        <w:rPr>
          <w:rStyle w:val="FootnoteAnchor"/>
          <w:rtl w:val="true"/>
        </w:rPr>
        <w:footnoteReference w:id="1087"/>
      </w:r>
      <w:r>
        <w:rPr>
          <w:rFonts w:ascii="IRNazanin" w:hAnsi="IRNazanin" w:eastAsia="IRNazanin"/>
          <w:color w:val="111111"/>
          <w:sz w:val="28"/>
          <w:sz w:val="28"/>
          <w:szCs w:val="28"/>
          <w:rtl w:val="true"/>
          <w:lang w:bidi="fa-IR"/>
        </w:rPr>
        <w:t>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الأول الا ما یحکی عن التذکرة فقرب فیها أن التأخیر مستحب،و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إطلاق الأدلة کالعبارة و نحوها بجواز النفر فی الثانی قبل الزوال و بعده مخیرا بینهما یعم الامام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لجماعة من القدماء فخصوه بغیر الامام،و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أن یصلی الظهر بمکة،و عن المنتهی </w:t>
      </w:r>
      <w:r>
        <w:rPr>
          <w:rStyle w:val="FootnoteAnchor"/>
          <w:rtl w:val="true"/>
        </w:rPr>
        <w:footnoteReference w:id="1088"/>
      </w:r>
      <w:r>
        <w:rPr>
          <w:rFonts w:ascii="IRNazanin" w:hAnsi="IRNazanin" w:eastAsia="IRNazanin"/>
          <w:color w:val="111111"/>
          <w:sz w:val="28"/>
          <w:sz w:val="28"/>
          <w:szCs w:val="28"/>
          <w:rtl w:val="true"/>
          <w:lang w:bidi="fa-IR"/>
        </w:rPr>
        <w:t xml:space="preserve">و التحریر </w:t>
      </w:r>
      <w:r>
        <w:rPr>
          <w:rStyle w:val="FootnoteAnchor"/>
          <w:rtl w:val="true"/>
        </w:rPr>
        <w:footnoteReference w:id="1089"/>
      </w:r>
      <w:r>
        <w:rPr>
          <w:rFonts w:ascii="IRNazanin" w:hAnsi="IRNazanin" w:eastAsia="IRNazanin"/>
          <w:color w:val="111111"/>
          <w:sz w:val="28"/>
          <w:sz w:val="28"/>
          <w:szCs w:val="28"/>
          <w:rtl w:val="true"/>
          <w:lang w:bidi="fa-IR"/>
        </w:rPr>
        <w:t xml:space="preserve">و التذکرة استحباب ذلک له،و لا بأس به للصحیح </w:t>
      </w:r>
      <w:r>
        <w:rPr>
          <w:rStyle w:val="FootnoteAnchor"/>
          <w:rtl w:val="true"/>
        </w:rPr>
        <w:footnoteReference w:id="1090"/>
      </w:r>
      <w:r>
        <w:rPr>
          <w:rFonts w:ascii="IRNazanin" w:hAnsi="IRNazanin" w:eastAsia="IRNazanin"/>
          <w:color w:val="111111"/>
          <w:sz w:val="28"/>
          <w:sz w:val="28"/>
          <w:szCs w:val="28"/>
          <w:rtl w:val="true"/>
          <w:lang w:bidi="fa-IR"/>
        </w:rPr>
        <w:t>،و ربما یفهم منه رجحانه لغیر الإمام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للإمام أن یخطب الناس بعد صلاة الظهر،کما فی التحریر </w:t>
      </w:r>
      <w:r>
        <w:rPr>
          <w:rStyle w:val="FootnoteAnchor"/>
          <w:rtl w:val="true"/>
        </w:rPr>
        <w:footnoteReference w:id="1091"/>
      </w:r>
      <w:r>
        <w:rPr>
          <w:rFonts w:ascii="IRNazanin" w:hAnsi="IRNazanin" w:eastAsia="IRNazanin"/>
          <w:color w:val="111111"/>
          <w:sz w:val="28"/>
          <w:sz w:val="28"/>
          <w:szCs w:val="28"/>
          <w:rtl w:val="true"/>
          <w:lang w:bidi="fa-IR"/>
        </w:rPr>
        <w:t xml:space="preserve">و عن المنتهی </w:t>
      </w:r>
      <w:r>
        <w:rPr>
          <w:rStyle w:val="FootnoteAnchor"/>
          <w:rtl w:val="true"/>
        </w:rPr>
        <w:footnoteReference w:id="1092"/>
      </w:r>
      <w:r>
        <w:rPr>
          <w:rFonts w:ascii="IRNazanin" w:hAnsi="IRNazanin" w:eastAsia="IRNazanin"/>
          <w:color w:val="111111"/>
          <w:sz w:val="28"/>
          <w:sz w:val="28"/>
          <w:szCs w:val="28"/>
          <w:rtl w:val="true"/>
          <w:lang w:bidi="fa-IR"/>
        </w:rPr>
        <w:t>بدل الظهر العصر من الیوم الثانی من أیام التشریق و یعلمهم ذلک أی وقت النفر الأول و الثانی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09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یعلمهم أیضا کیفیة النفر و التوزیع،و یحثهم علی طاعة اللّه تعالی،و علی أن یختموا حجهم بالاستقامة و الثبات علی طاعة اللّه و أن یکونوا بعد الحج خیرا منهم قبله،و أن یذکروا ما عاهدوا اللّه علیه من خیر، و فی الدروس </w:t>
      </w:r>
      <w:r>
        <w:rPr>
          <w:rStyle w:val="FootnoteAnchor"/>
          <w:rtl w:val="true"/>
        </w:rPr>
        <w:footnoteReference w:id="1094"/>
      </w:r>
      <w:r>
        <w:rPr>
          <w:rFonts w:ascii="IRNazanin" w:hAnsi="IRNazanin" w:eastAsia="IRNazanin"/>
          <w:color w:val="111111"/>
          <w:sz w:val="28"/>
          <w:sz w:val="28"/>
          <w:szCs w:val="28"/>
          <w:rtl w:val="true"/>
          <w:lang w:bidi="fa-IR"/>
        </w:rPr>
        <w:t xml:space="preserve">حکم بالوجوب،و له وجه ان علم الامام جهلهم بما یجب علیهم </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095"/>
      </w:r>
      <w:r>
        <w:rPr>
          <w:rFonts w:ascii="IRNazanin" w:hAnsi="IRNazanin" w:eastAsia="IRNazanin"/>
          <w:color w:val="111111"/>
          <w:sz w:val="28"/>
          <w:sz w:val="28"/>
          <w:szCs w:val="28"/>
          <w:rtl w:val="true"/>
          <w:lang w:bidi="fa-IR"/>
        </w:rPr>
        <w:t>عبر بالجواز،و لا بأس به،بل و لا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التکبیر بمنی عقیب خمس عشرة صلاة،أولها ظهر النحر،و فی البلدان عقیب عشرة صلوات أولها ظهر أیضا مستحب،و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قد مر البحث فیه،و فی کیفیته فی بحث صلاة العید فلا نعیده و من قضی أی أدری مناسکه بمنی،فان کان بقی علیه شیء من مناسک مکة کطواف،أو بعض طواف،أو سعی،عاد إلیها لفعله وجوبا،و الا فله الخیرة فی العود إلی مکة و غیرها،لعدم وجوبه علیه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الأفضل العود إلیها لوداع البیت،و دخول الکعبة خصوصا للصرورة لاستحبابهما بالنص </w:t>
      </w:r>
      <w:r>
        <w:rPr>
          <w:rStyle w:val="FootnoteAnchor"/>
          <w:rtl w:val="true"/>
        </w:rPr>
        <w:footnoteReference w:id="109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الدخول حافیا،و بعد الغسل کما مر فی بحثه،و الدعاء إذا دخلها بالمأثور،و أن یکون علی سکینة و وقار،و أن لا یبزق و لا یمخط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عوده إلی مکة و دخوله فی الکعبة استحب له الصلاة فی زوایا الکعبة </w:t>
      </w:r>
      <w:r>
        <w:rPr>
          <w:rStyle w:val="FootnoteAnchor"/>
          <w:rtl w:val="true"/>
        </w:rPr>
        <w:footnoteReference w:id="1097"/>
      </w:r>
      <w:r>
        <w:rPr>
          <w:rFonts w:ascii="IRNazanin" w:hAnsi="IRNazanin" w:eastAsia="IRNazanin"/>
          <w:color w:val="111111"/>
          <w:sz w:val="28"/>
          <w:sz w:val="28"/>
          <w:szCs w:val="28"/>
          <w:rtl w:val="true"/>
          <w:lang w:bidi="fa-IR"/>
        </w:rPr>
        <w:t>الأربع،فی کل زاویة رکعتین،یبدأ بالزاویة التی فیها الدرجة ثم الغربیة،ثم التی فیها الرکن الیمانی،ثم التی فیها الحجر کما قیل،داعیا بالمأثور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الرخامة الحمراء التی بین الأسطوانتین اللتین تلیان الباب،و هی مولد مولانا أمیر المؤمنین علیه السلام،کما قیل،رکعتین یقرأ فی الأولی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 و یسجد لها،ثم یقوم فیقرأ الباقی،و فی الثانیة بقدرها من الآیات لا الحروف و الکلمات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الطواف بالبیت للوداع،و هو کغیره سبعة 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استلام الأرکان کلها،و خصوصا الیمانی و الذی فیه الحجر فی کل شوط و أقله أن یفتتح به و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إتیان المستجار و الدعاء عنده فی شوط السابع،أو بعد الفراغ منه و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الشرب من زمزم،و الخروج من باب الحناطین و هو بإزاء رکن الشامی علی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عند الخروج بالمأثور و السجود عند الباب،و هو مستقبل القبلة،و الدعاء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أنقلب علی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القاضی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المقنعة </w:t>
      </w:r>
      <w:r>
        <w:rPr>
          <w:rStyle w:val="FootnoteAnchor"/>
          <w:rtl w:val="true"/>
        </w:rPr>
        <w:footnoteReference w:id="1098"/>
      </w:r>
      <w:r>
        <w:rPr>
          <w:rFonts w:ascii="IRNazanin" w:hAnsi="IRNazanin" w:eastAsia="IRNazanin"/>
          <w:color w:val="111111"/>
          <w:sz w:val="28"/>
          <w:sz w:val="28"/>
          <w:szCs w:val="28"/>
          <w:rtl w:val="true"/>
          <w:lang w:bidi="fa-IR"/>
        </w:rPr>
        <w:t>مکان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زیارة بیتک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الصدقة بتمر یشتریه بدرهم کفارة لما لعله فعله فی الإحرام أو الحرم و عن الجعفی یتصدق بدرهم،و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تصدق ثم ظهر له موجب یتأدی بالصدقة أجزأ علی الأقرب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التحصیب للنافر فی الأخیر إجماعا،کما عن التذکرة دون الأول للنص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أنه النزول بالأبطح من غیر أن ینام،و قیل فی تفسیره غیر ذلک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النزول بالمعرس معرس النبی صلی اللّه علیه و آله علی طریق المدینة بذی الحلیفة و صلاة رکعتین به و هو بضم المیم و فتح العین و تشدید الراء المفتوحة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سکون العین و تخفیف الراء،مسجد بقرب مسجد الشجرة و بإزائه مما یلی القبلة،کما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استحباب التعریس و النزول به،بین أن یحصل المرور به لیلا أو نهارا،کما فی النص </w:t>
      </w:r>
      <w:r>
        <w:rPr>
          <w:rStyle w:val="FootnoteAnchor"/>
          <w:rtl w:val="true"/>
        </w:rPr>
        <w:footnoteReference w:id="1101"/>
      </w:r>
      <w:r>
        <w:rPr>
          <w:rFonts w:ascii="IRNazanin" w:hAnsi="IRNazanin" w:eastAsia="IRNazanin"/>
          <w:color w:val="111111"/>
          <w:sz w:val="28"/>
          <w:sz w:val="28"/>
          <w:szCs w:val="28"/>
          <w:rtl w:val="true"/>
          <w:lang w:bidi="fa-IR"/>
        </w:rPr>
        <w:t>و کلام جمع،و یستفاد منه أن التعریس انما یستحب فی العود من مکة إلی المدینة،لا فی المضی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یستفاد من المعتبرة </w:t>
      </w:r>
      <w:r>
        <w:rPr>
          <w:rStyle w:val="FootnoteAnchor"/>
          <w:rtl w:val="true"/>
        </w:rPr>
        <w:footnoteReference w:id="1102"/>
      </w:r>
      <w:r>
        <w:rPr>
          <w:rFonts w:ascii="IRNazanin" w:hAnsi="IRNazanin" w:eastAsia="IRNazanin"/>
          <w:color w:val="111111"/>
          <w:sz w:val="28"/>
          <w:sz w:val="28"/>
          <w:szCs w:val="28"/>
          <w:rtl w:val="true"/>
          <w:lang w:bidi="fa-IR"/>
        </w:rPr>
        <w:t>تأکد الاستحباب حتی لو تجاوز المعرس بلا تعریس رجع و 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العزم علی العود فان العزم علی الطاعات من قضایا الایمان،مضافا الی الاخبار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المجاورة بمکة بلا خلاف،و ان اختلفت العبارات بالإطلاق کما هنا،و فی عبائر کثیر بل المشهور کما فی الدروس </w:t>
      </w:r>
      <w:r>
        <w:rPr>
          <w:rStyle w:val="FootnoteAnchor"/>
          <w:rtl w:val="true"/>
        </w:rPr>
        <w:footnoteReference w:id="110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المعروف من مذهب الأصحاب،مؤذنا بدعوی الإجماع أو التقیید بسنة کاملة مطلقا،سواء وثق من نفسه الظلم و الإلحاد و نحوها من المحذورات کما فی الجامع </w:t>
      </w:r>
      <w:r>
        <w:rPr>
          <w:rStyle w:val="FootnoteAnchor"/>
          <w:rtl w:val="true"/>
        </w:rPr>
        <w:footnoteReference w:id="1105"/>
      </w:r>
      <w:r>
        <w:rPr>
          <w:rFonts w:ascii="IRNazanin" w:hAnsi="IRNazanin" w:eastAsia="IRNazanin"/>
          <w:color w:val="111111"/>
          <w:sz w:val="28"/>
          <w:sz w:val="28"/>
          <w:szCs w:val="28"/>
          <w:rtl w:val="true"/>
          <w:lang w:bidi="fa-IR"/>
        </w:rPr>
        <w:t xml:space="preserve">و غیره،أو بما إذا وثق من نفسه عدمهما مطلقا کما فی الدروس </w:t>
      </w:r>
      <w:r>
        <w:rPr>
          <w:rStyle w:val="FootnoteAnchor"/>
          <w:rtl w:val="true"/>
        </w:rPr>
        <w:footnoteReference w:id="1106"/>
      </w:r>
      <w:r>
        <w:rPr>
          <w:rFonts w:ascii="IRNazanin" w:hAnsi="IRNazanin" w:eastAsia="IRNazanin"/>
          <w:color w:val="111111"/>
          <w:sz w:val="28"/>
          <w:sz w:val="28"/>
          <w:szCs w:val="28"/>
          <w:rtl w:val="true"/>
          <w:lang w:bidi="fa-IR"/>
        </w:rPr>
        <w:t xml:space="preserve">أو بهما کما فی المدارک </w:t>
      </w:r>
      <w:r>
        <w:rPr>
          <w:rStyle w:val="FootnoteAnchor"/>
          <w:rtl w:val="true"/>
        </w:rPr>
        <w:footnoteReference w:id="110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الانظار فی الجمع بین الاخبار </w:t>
      </w:r>
      <w:r>
        <w:rPr>
          <w:rStyle w:val="FootnoteAnchor"/>
          <w:rtl w:val="true"/>
        </w:rPr>
        <w:footnoteReference w:id="1108"/>
      </w:r>
      <w:r>
        <w:rPr>
          <w:rFonts w:ascii="Amiri" w:hAnsi="Amiri" w:eastAsia="Amiri" w:cs="Amiri"/>
          <w:color w:val="111111"/>
          <w:sz w:val="28"/>
          <w:sz w:val="28"/>
          <w:szCs w:val="28"/>
          <w:rtl w:val="true"/>
          <w:lang w:bidi="ar-SA"/>
        </w:rPr>
        <w:t xml:space="preserve">المختلفة </w:t>
      </w:r>
      <w:bookmarkStart w:id="635" w:name="pg13620_149350"/>
    </w:p>
    <w:p>
      <w:pPr>
        <w:pStyle w:val="BookText"/>
        <w:rPr/>
      </w:pPr>
      <w:bookmarkEnd w:id="635"/>
      <w:r>
        <w:rPr>
          <w:rFonts w:ascii="IRNazanin" w:hAnsi="IRNazanin" w:eastAsia="IRNazanin"/>
          <w:color w:val="111111"/>
          <w:sz w:val="28"/>
          <w:sz w:val="28"/>
          <w:szCs w:val="28"/>
          <w:rtl w:val="true"/>
          <w:lang w:bidi="fa-IR"/>
        </w:rPr>
        <w:t>بالکراهة و الاستحباب،و الأشهر أظهر مع أنه أیضا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الحج و العمرة علی الإبل الجلالة،و منع الحاج دور مکة جمع دار من السکنی بها علی الأشهر الأظهر،و فی السرائر </w:t>
      </w:r>
      <w:r>
        <w:rPr>
          <w:rStyle w:val="FootnoteAnchor"/>
          <w:rtl w:val="true"/>
        </w:rPr>
        <w:footnoteReference w:id="1109"/>
      </w:r>
      <w:r>
        <w:rPr>
          <w:rFonts w:ascii="IRNazanin" w:hAnsi="IRNazanin" w:eastAsia="IRNazanin"/>
          <w:color w:val="111111"/>
          <w:sz w:val="28"/>
          <w:sz w:val="28"/>
          <w:szCs w:val="28"/>
          <w:rtl w:val="true"/>
          <w:lang w:bidi="fa-IR"/>
        </w:rPr>
        <w:t>و غیره الإجماع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بالتحریم،و هو ضعیف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یرفع بناء فوق الکعبة علی الأشهر الأظهر،و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و هو ضعیف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البناء یشمل الدار و غیرها حتی حیطان المسجد،قیل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رفعه أن یکون ارتفاعه أکثر من ارتفاع الکعبة،فلا یکره البناء علی الجبال حولها مع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الطواف للمجاور بمکة أفضل من الصلاة،و للمقیم بالعکس کما فی الصحیح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أقام بمکة سنة فالطواف أفضل من الصلاة،و من أقام سنتین خلط من ذا و من ذا،و من أقام ثلاث سنین کانت الصلاة له أفضل من الطواف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المقام روایات </w:t>
      </w:r>
      <w:r>
        <w:rPr>
          <w:rStyle w:val="FootnoteAnchor"/>
          <w:rtl w:val="true"/>
        </w:rPr>
        <w:footnoteReference w:id="1112"/>
      </w:r>
      <w:r>
        <w:rPr>
          <w:rFonts w:ascii="IRNazanin" w:hAnsi="IRNazanin" w:eastAsia="IRNazanin"/>
          <w:color w:val="111111"/>
          <w:sz w:val="28"/>
          <w:sz w:val="28"/>
          <w:szCs w:val="28"/>
          <w:rtl w:val="true"/>
          <w:lang w:bidi="fa-IR"/>
        </w:rPr>
        <w:t>أخر،و الظاهر أن المراد بالصلاة النوافل المطلقة غیر الرواتب،و به صرح بعض الأصحاب</w:t>
      </w:r>
      <w:r>
        <w:rPr>
          <w:rFonts w:eastAsia="IRNazanin" w:cs="IRNazanin"/>
          <w:color w:val="111111"/>
          <w:sz w:val="28"/>
          <w:szCs w:val="28"/>
          <w:rtl w:val="true"/>
          <w:lang w:bidi="fa-IR"/>
        </w:rPr>
        <w:t>.</w:t>
      </w:r>
    </w:p>
    <w:p>
      <w:pPr>
        <w:pStyle w:val="Heading5"/>
        <w:numPr>
          <w:ilvl w:val="4"/>
          <w:numId w:val="1"/>
        </w:numPr>
        <w:rPr/>
      </w:pPr>
      <w:bookmarkStart w:id="636" w:name="__RefHeading___Toc541377_3830689328"/>
      <w:bookmarkStart w:id="637" w:name="_Toc227"/>
      <w:bookmarkEnd w:id="636"/>
      <w:r>
        <w:rPr>
          <w:rtl w:val="true"/>
        </w:rPr>
        <w:t>لواحق حج التمتع</w:t>
      </w:r>
      <w:r>
        <w:rPr>
          <w:rtl w:val="true"/>
        </w:rPr>
        <w:t>:</w:t>
      </w:r>
      <w:bookmarkEnd w:id="637"/>
    </w:p>
    <w:p>
      <w:pPr>
        <w:pStyle w:val="BookText"/>
        <w:rPr/>
      </w:pPr>
      <w:r>
        <w:rPr>
          <w:rFonts w:ascii="IRNazanin" w:hAnsi="IRNazanin" w:eastAsia="IRNazanin"/>
          <w:color w:val="111111"/>
          <w:sz w:val="28"/>
          <w:sz w:val="28"/>
          <w:szCs w:val="28"/>
          <w:rtl w:val="true"/>
          <w:lang w:bidi="fa-IR"/>
        </w:rPr>
        <w:t>و اللواحق للکتاب أمور أربعة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أحدث شیئا مما یوجب الحد أو التعزیر أو القصاص </w:t>
      </w:r>
    </w:p>
    <w:p>
      <w:pPr>
        <w:pStyle w:val="BookText"/>
        <w:rPr/>
      </w:pPr>
      <w:r>
        <w:rPr>
          <w:rFonts w:ascii="IRNazanin" w:hAnsi="IRNazanin" w:eastAsia="IRNazanin"/>
          <w:color w:val="111111"/>
          <w:sz w:val="28"/>
          <w:sz w:val="28"/>
          <w:szCs w:val="28"/>
          <w:rtl w:val="true"/>
          <w:lang w:bidi="fa-IR"/>
        </w:rPr>
        <w:t>و لجأ إلی الحرم لم یقم علیه فیه حد بجنایته و لا تعزیر،و لکن یضیق علیه فی المطعم و المشرب و المسکن،فلا یطعم و لا یسقی و لا یباع و لا یؤوی لیخرج من الحرم،فیقام علیه ما أوجبه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أحدث ذلک فی الحرم قوبل بما تقتضیه جنایته من حد أو تعزیر أو قصاص،کل ذلک بالکتاب </w:t>
      </w:r>
      <w:r>
        <w:rPr>
          <w:rStyle w:val="FootnoteAnchor"/>
          <w:rtl w:val="true"/>
        </w:rPr>
        <w:footnoteReference w:id="1113"/>
      </w:r>
      <w:r>
        <w:rPr>
          <w:rFonts w:ascii="Amiri" w:hAnsi="Amiri" w:eastAsia="Amiri" w:cs="Amiri"/>
          <w:color w:val="111111"/>
          <w:sz w:val="28"/>
          <w:sz w:val="28"/>
          <w:szCs w:val="28"/>
          <w:rtl w:val="true"/>
          <w:lang w:bidi="ar-SA"/>
        </w:rPr>
        <w:t xml:space="preserve">و السنة </w:t>
      </w:r>
      <w:r>
        <w:rPr>
          <w:rStyle w:val="FootnoteAnchor"/>
          <w:rtl w:val="true"/>
        </w:rPr>
        <w:footnoteReference w:id="1114"/>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 تفسیر الضیق بما قدمناه،فقد اختلف فیه فبین مفسر به،و آخر بأن لا یمکن من ماله الا ما یسد به الرمق،أو ما لا یحتمله مثله عادة و لا یطعم و لا یسقی،و لا وجه لهذا سیما مع اتفاق النصوص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ترک الحاج کلهم زیارة النبی صلی اللّه علیه و آله أجبروا علی ذلک علی الأظهر الأشهر و ان کانت علی الآحاد ندبا،لانه إطباقهم علی ترکها جفاء له صلی اللّه علیه و آله کما فی النص </w:t>
      </w:r>
      <w:r>
        <w:rPr>
          <w:rStyle w:val="FootnoteAnchor"/>
          <w:rtl w:val="true"/>
        </w:rPr>
        <w:footnoteReference w:id="1115"/>
      </w:r>
      <w:r>
        <w:rPr>
          <w:rFonts w:ascii="IRNazanin" w:hAnsi="IRNazanin" w:eastAsia="IRNazanin"/>
          <w:color w:val="111111"/>
          <w:sz w:val="28"/>
          <w:sz w:val="28"/>
          <w:szCs w:val="28"/>
          <w:rtl w:val="true"/>
          <w:lang w:bidi="fa-IR"/>
        </w:rPr>
        <w:t>،و لا ریب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الأجود الاستدلال علیه بالنص الصحیح </w:t>
      </w:r>
      <w:r>
        <w:rPr>
          <w:rStyle w:val="FootnoteAnchor"/>
          <w:rtl w:val="true"/>
        </w:rPr>
        <w:footnoteReference w:id="1116"/>
      </w:r>
      <w:r>
        <w:rPr>
          <w:rFonts w:ascii="IRNazanin" w:hAnsi="IRNazanin" w:eastAsia="IRNazanin"/>
          <w:color w:val="111111"/>
          <w:sz w:val="28"/>
          <w:sz w:val="28"/>
          <w:szCs w:val="28"/>
          <w:rtl w:val="true"/>
          <w:lang w:bidi="fa-IR"/>
        </w:rPr>
        <w:t>الصریح فی ذلک،خلافا للحلی فلا یجبرون،و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للمدینة المنورة علی منورها ألف صلاة و سلام و تحیة حرم وحده کما فی الصحیحین </w:t>
      </w:r>
      <w:r>
        <w:rPr>
          <w:rStyle w:val="FootnoteAnchor"/>
          <w:rtl w:val="true"/>
        </w:rPr>
        <w:footnoteReference w:id="1117"/>
      </w:r>
      <w:r>
        <w:rPr>
          <w:rFonts w:ascii="IRNazanin" w:hAnsi="IRNazanin" w:eastAsia="IRNazanin"/>
          <w:color w:val="111111"/>
          <w:sz w:val="28"/>
          <w:sz w:val="28"/>
          <w:szCs w:val="28"/>
          <w:rtl w:val="true"/>
          <w:lang w:bidi="fa-IR"/>
        </w:rPr>
        <w:t>من ظل عائر إلی ظل و عیر بفتح الواو و ضمتها،علی اختلاف الضبطین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جبلان یکتنفان المدینة شرقا و غربا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عائر،جبل مشهور فی قبلة المدینة قریب ذی الحلیفة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فیئه کما فی المرسل </w:t>
      </w:r>
      <w:r>
        <w:rPr>
          <w:rStyle w:val="FootnoteAnchor"/>
          <w:rtl w:val="true"/>
        </w:rPr>
        <w:footnoteReference w:id="1118"/>
      </w:r>
      <w:r>
        <w:rPr>
          <w:rFonts w:ascii="IRNazanin" w:hAnsi="IRNazanin" w:eastAsia="IRNazanin"/>
          <w:color w:val="111111"/>
          <w:sz w:val="28"/>
          <w:sz w:val="28"/>
          <w:szCs w:val="28"/>
          <w:rtl w:val="true"/>
          <w:lang w:bidi="fa-IR"/>
        </w:rPr>
        <w:t xml:space="preserve">،و التعبیر بظلهما للتنبیه علی أن الحرم داخلهما بل بعضه،و فی الصحیحین </w:t>
      </w:r>
      <w:r>
        <w:rPr>
          <w:rStyle w:val="FootnoteAnchor"/>
          <w:rtl w:val="true"/>
        </w:rPr>
        <w:footnoteReference w:id="1119"/>
      </w:r>
      <w:r>
        <w:rPr>
          <w:rFonts w:ascii="IRNazanin" w:hAnsi="IRNazanin" w:eastAsia="IRNazanin"/>
          <w:color w:val="111111"/>
          <w:sz w:val="28"/>
          <w:sz w:val="28"/>
          <w:szCs w:val="28"/>
          <w:rtl w:val="true"/>
          <w:lang w:bidi="fa-IR"/>
        </w:rPr>
        <w:t>أنه برید فی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یعضد و لا یقطع شجره و لا یختلی خلالها،للصحاح </w:t>
      </w:r>
      <w:r>
        <w:rPr>
          <w:rStyle w:val="FootnoteAnchor"/>
          <w:rtl w:val="true"/>
        </w:rPr>
        <w:footnoteReference w:id="1120"/>
      </w:r>
      <w:r>
        <w:rPr>
          <w:rFonts w:ascii="IRNazanin" w:hAnsi="IRNazanin" w:eastAsia="IRNazanin"/>
          <w:color w:val="111111"/>
          <w:sz w:val="28"/>
          <w:sz w:val="28"/>
          <w:szCs w:val="28"/>
          <w:rtl w:val="true"/>
          <w:lang w:bidi="fa-IR"/>
        </w:rPr>
        <w:t xml:space="preserve">و غیرها، و ظاهرها کالمتن التحریم،و علیه الأکثر،و فی ظاهر المنتهی </w:t>
      </w:r>
      <w:r>
        <w:rPr>
          <w:rStyle w:val="FootnoteAnchor"/>
          <w:rtl w:val="true"/>
        </w:rPr>
        <w:footnoteReference w:id="1121"/>
      </w:r>
      <w:r>
        <w:rPr>
          <w:rFonts w:ascii="IRNazanin" w:hAnsi="IRNazanin" w:eastAsia="IRNazanin"/>
          <w:color w:val="111111"/>
          <w:sz w:val="28"/>
          <w:sz w:val="28"/>
          <w:szCs w:val="28"/>
          <w:rtl w:val="true"/>
          <w:lang w:bidi="fa-IR"/>
        </w:rPr>
        <w:t xml:space="preserve">الإجماع،خلافا للفاضلین فی الشرائع </w:t>
      </w:r>
      <w:r>
        <w:rPr>
          <w:rStyle w:val="FootnoteAnchor"/>
          <w:rtl w:val="true"/>
        </w:rPr>
        <w:footnoteReference w:id="1122"/>
      </w:r>
      <w:r>
        <w:rPr>
          <w:rFonts w:ascii="IRNazanin" w:hAnsi="IRNazanin" w:eastAsia="IRNazanin"/>
          <w:color w:val="111111"/>
          <w:sz w:val="28"/>
          <w:sz w:val="28"/>
          <w:szCs w:val="28"/>
          <w:rtl w:val="true"/>
          <w:lang w:bidi="fa-IR"/>
        </w:rPr>
        <w:t xml:space="preserve">و القواعد </w:t>
      </w:r>
      <w:r>
        <w:rPr>
          <w:rStyle w:val="FootnoteAnchor"/>
          <w:rtl w:val="true"/>
        </w:rPr>
        <w:footnoteReference w:id="1123"/>
      </w:r>
      <w:r>
        <w:rPr>
          <w:rFonts w:ascii="IRNazanin" w:hAnsi="IRNazanin" w:eastAsia="IRNazanin"/>
          <w:color w:val="111111"/>
          <w:sz w:val="28"/>
          <w:sz w:val="28"/>
          <w:szCs w:val="28"/>
          <w:rtl w:val="true"/>
          <w:lang w:bidi="fa-IR"/>
        </w:rPr>
        <w:t>و غیرهما فالکراهة،و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یستثنی ما یحتاج الیه من الحشیش للعلف و عود الناضح،و لا بأس به و ان کان الترک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بصیده،الا ما صید بین الحرتین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حرة و أقم و هی شرقیة المدینة،و حرة لیلی و هی غربیتها و هی حرة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 الماتن من التفصیل بین ما صید فی الحرتین فیحرم و ما صید فی غیرهما فلا،هو الأقوی،وفاقا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ظاهر المنتهی و صریح الخلاف </w:t>
      </w:r>
      <w:r>
        <w:rPr>
          <w:rStyle w:val="FootnoteAnchor"/>
          <w:rtl w:val="true"/>
        </w:rPr>
        <w:footnoteReference w:id="1124"/>
      </w:r>
      <w:r>
        <w:rPr>
          <w:rFonts w:ascii="IRNazanin" w:hAnsi="IRNazanin" w:eastAsia="IRNazanin"/>
          <w:color w:val="111111"/>
          <w:sz w:val="28"/>
          <w:sz w:val="28"/>
          <w:szCs w:val="28"/>
          <w:rtl w:val="true"/>
          <w:lang w:bidi="fa-IR"/>
        </w:rPr>
        <w:t xml:space="preserve">الإجماع،جمعا بین الاخبار </w:t>
      </w:r>
      <w:r>
        <w:rPr>
          <w:rStyle w:val="FootnoteAnchor"/>
          <w:rtl w:val="true"/>
        </w:rPr>
        <w:footnoteReference w:id="1125"/>
      </w:r>
      <w:r>
        <w:rPr>
          <w:rFonts w:ascii="IRNazanin" w:hAnsi="IRNazanin" w:eastAsia="IRNazanin"/>
          <w:color w:val="111111"/>
          <w:sz w:val="28"/>
          <w:sz w:val="28"/>
          <w:szCs w:val="28"/>
          <w:rtl w:val="true"/>
          <w:lang w:bidi="fa-IR"/>
        </w:rPr>
        <w:t>المختلفة بإطلاق الجواز کما فی بعضها،أو التقیید بما ذکرنا کما فی آخر منها،و هو أولی من الجمع بالکراهة،کما اختاره الفاضلان فی بعض کتبهما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العبارة و أخبار المسألة أنه لا بأس بما صید فی غیر الحرتین و لا یکره، </w:t>
      </w:r>
    </w:p>
    <w:p>
      <w:pPr>
        <w:pStyle w:val="BookText"/>
        <w:rPr/>
      </w:pPr>
      <w:r>
        <w:rPr>
          <w:rFonts w:ascii="IRNazanin" w:hAnsi="IRNazanin" w:eastAsia="IRNazanin"/>
          <w:color w:val="111111"/>
          <w:sz w:val="28"/>
          <w:sz w:val="28"/>
          <w:szCs w:val="28"/>
          <w:rtl w:val="true"/>
          <w:lang w:bidi="fa-IR"/>
        </w:rPr>
        <w:t>و لکن الکراهة لعله أحوط و أولی،لوجود قائل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الغسل لدخولها کما مر فی بحث الأغسال و زیارة النبی صلی اللّه علیه و آله بالرفع عطف علی الغسل،لا علی الدخول و ان صح،لما مر ثمة من استحبابه 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فالتقدیر یستحب زیارة النبی صلی اللّه علیه و آله استحبابا مؤکدا و خصوصا للحاج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أتی مکة حاجا و لم یزرنی إلی المدینة جفوته و من أتانی زائرا وجبت له شفاعتی،و من وجبت له شفاعتی وجبت له الجنة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الصحیح </w:t>
      </w:r>
      <w:r>
        <w:rPr>
          <w:rStyle w:val="FootnoteAnchor"/>
          <w:rtl w:val="true"/>
        </w:rPr>
        <w:footnoteReference w:id="1127"/>
      </w:r>
      <w:r>
        <w:rPr>
          <w:rFonts w:ascii="IRNazanin" w:hAnsi="IRNazanin" w:eastAsia="IRNazanin"/>
          <w:color w:val="111111"/>
          <w:sz w:val="28"/>
          <w:sz w:val="28"/>
          <w:szCs w:val="28"/>
          <w:rtl w:val="true"/>
          <w:lang w:bidi="fa-IR"/>
        </w:rPr>
        <w:t>المروی بأسانید کثیرة و 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زیارة علی علیه السلام و فاطمة علیها السلام یزورها من عند الروضة بناء علی أن قبرها هناک،کما هو ظاهر المتن و الشرائع </w:t>
      </w:r>
      <w:r>
        <w:rPr>
          <w:rStyle w:val="FootnoteAnchor"/>
          <w:rtl w:val="true"/>
        </w:rPr>
        <w:footnoteReference w:id="1128"/>
      </w:r>
      <w:r>
        <w:rPr>
          <w:rFonts w:ascii="IRNazanin" w:hAnsi="IRNazanin" w:eastAsia="IRNazanin"/>
          <w:color w:val="111111"/>
          <w:sz w:val="28"/>
          <w:sz w:val="28"/>
          <w:szCs w:val="28"/>
          <w:rtl w:val="true"/>
          <w:lang w:bidi="fa-IR"/>
        </w:rPr>
        <w:t xml:space="preserve">و غیره،لروایة </w:t>
      </w:r>
      <w:r>
        <w:rPr>
          <w:rStyle w:val="FootnoteAnchor"/>
          <w:rtl w:val="true"/>
        </w:rPr>
        <w:footnoteReference w:id="112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البقیع لأخری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أنها دفنت فی بیتها،و هو الان داخل فی المسجد کما فی الصحیح و علیه الصدوق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الأحوط زیارتها فی المواضع الثلاثة،و خصوصا فی بیتها و من عند الروضة و هی بین القبر و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الأئمة الأربعة علیهم السلام بالبقیع و السبعة الباقیة فی مشاهدهم المشرفة المعروفة مع الإمکان،و الا فمن البعید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یتأکد فی الحسین علیه السلام،فقد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زیارته فرض علی کل مؤمن و مؤمنة </w:t>
      </w:r>
    </w:p>
    <w:p>
      <w:pPr>
        <w:pStyle w:val="BookText"/>
        <w:rPr/>
      </w:pPr>
      <w:r>
        <w:rPr>
          <w:rFonts w:ascii="IRNazanin" w:hAnsi="IRNazanin" w:eastAsia="IRNazanin"/>
          <w:color w:val="111111"/>
          <w:sz w:val="28"/>
          <w:sz w:val="28"/>
          <w:szCs w:val="28"/>
          <w:rtl w:val="true"/>
          <w:lang w:bidi="fa-IR"/>
        </w:rPr>
        <w:t>و من ترکها ترک حق اللّه تعالی و عقوق رسول اللّه صلی اللّه علیه و آله،و انتقاص فی الایمان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حق علی الغنی زیارته فی السنة مرتین و الفقیر مرة،و أن من أتی علیه حول و لم یأت قبره نقص من عمره،و أنها تطیل العمر،و أن أیام زیارته لا تعد من الأجل،و تفرج الغم،و تمحص الذنوب،لکل خطوة حجة مبرورة،و له بزیارته أجر عتق ألف رقبة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الفضائل الواردة فی زیارته عموما،و خصوصا فی الزیارات مثل رجب،و نصف شعبان،و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زیارة مولانا الرضا علیه آلاف التحیة و السلام،فقد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کسبعین ألف حجة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الجواد علیه السلام أ زیارة الرضا علیه السلام أفضل أم زیارة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أبی أفضل،لأنه لا یزوره الا الخواص من شیعته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الصلاة فی مسجد النبی صلی اللّه علیه و آله،و خصوصا بین القبر الشریف و المنبر،و هو الروضة لأنها أفضل بقاع المسجد،و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روضة من ریاض الجنة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یصام بها أی بالمدینة یوم الأربعاء و یومان بعده یعنی الخمیس و الجمعة للحاجة و الاعتکاف فیها بالمسجد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یصلی لیلة الأربعاء عند أسطوانة أبی لبابة و هی أسطوانة التوبة،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الرابعة من المنبر فی المشرق و العقود عندها یومه</w:t>
      </w:r>
      <w:r>
        <w:rPr>
          <w:rFonts w:eastAsia="IRNazanin" w:cs="IRNazanin"/>
          <w:color w:val="111111"/>
          <w:sz w:val="28"/>
          <w:szCs w:val="28"/>
          <w:rtl w:val="true"/>
          <w:lang w:bidi="fa-IR"/>
        </w:rPr>
        <w:t xml:space="preserve">. </w:t>
      </w:r>
      <w:bookmarkStart w:id="638" w:name="pg13620_149355"/>
    </w:p>
    <w:p>
      <w:pPr>
        <w:pStyle w:val="BookText"/>
        <w:rPr/>
      </w:pPr>
      <w:bookmarkEnd w:id="638"/>
      <w:r>
        <w:rPr>
          <w:rFonts w:ascii="IRNazanin" w:hAnsi="IRNazanin" w:eastAsia="IRNazanin"/>
          <w:color w:val="111111"/>
          <w:sz w:val="28"/>
          <w:sz w:val="28"/>
          <w:szCs w:val="28"/>
          <w:rtl w:val="true"/>
          <w:lang w:bidi="fa-IR"/>
        </w:rPr>
        <w:t>و الصلاة لیلة الخمیس عند الأسطوانة التی تلی مقام الرسول صلی اللّه علیه و آله أی المحراب،و الکون عندها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فی المساجد التی بها،کمسجد الأحزاب و هو مسجد الفتح، و مسجد الفضیح،و مشربة أم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إتیان قبور الشهداء بأحد خصوصا قبر حمزة علیه السلام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للصحاح </w:t>
      </w:r>
      <w:r>
        <w:rPr>
          <w:rStyle w:val="FootnoteAnchor"/>
          <w:rtl w:val="true"/>
        </w:rPr>
        <w:footnoteReference w:id="1135"/>
      </w:r>
      <w:r>
        <w:rPr>
          <w:rFonts w:ascii="IRNazanin" w:hAnsi="IRNazanin" w:eastAsia="IRNazanin"/>
          <w:color w:val="111111"/>
          <w:sz w:val="28"/>
          <w:sz w:val="28"/>
          <w:szCs w:val="28"/>
          <w:rtl w:val="true"/>
          <w:lang w:bidi="fa-IR"/>
        </w:rPr>
        <w:t>المستفیضة و غیرها من المعتبرة،و فی بعضها فی الصلاة عند أسطوانة أبی لبابة أنها لیلة الخمیس،و ما دل منها علی أنها لیلة الأربعاء کما فی المتن أشهر،فالأخذ به أحوط و ان کان للتخییر وجه</w:t>
      </w:r>
      <w:r>
        <w:rPr>
          <w:rFonts w:eastAsia="IRNazanin" w:cs="IRNazanin"/>
          <w:color w:val="111111"/>
          <w:sz w:val="28"/>
          <w:szCs w:val="28"/>
          <w:rtl w:val="true"/>
          <w:lang w:bidi="fa-IR"/>
        </w:rPr>
        <w:t>.</w:t>
      </w:r>
    </w:p>
    <w:p>
      <w:pPr>
        <w:pStyle w:val="Heading4"/>
        <w:numPr>
          <w:ilvl w:val="3"/>
          <w:numId w:val="1"/>
        </w:numPr>
        <w:rPr/>
      </w:pPr>
      <w:bookmarkStart w:id="639" w:name="__RefHeading___Toc541379_3830689328"/>
      <w:bookmarkStart w:id="640" w:name="_Toc228"/>
      <w:bookmarkEnd w:id="639"/>
      <w:r>
        <w:rPr>
          <w:rtl w:val="true"/>
        </w:rPr>
        <w:t>المقصد الثانی</w:t>
      </w:r>
      <w:r>
        <w:rPr>
          <w:rtl w:val="true"/>
        </w:rPr>
        <w:t xml:space="preserve">: </w:t>
      </w:r>
      <w:r>
        <w:rPr>
          <w:rtl w:val="true"/>
        </w:rPr>
        <w:t>فی العمرة</w:t>
      </w:r>
      <w:bookmarkEnd w:id="640"/>
    </w:p>
    <w:p>
      <w:pPr>
        <w:pStyle w:val="Heading5"/>
        <w:numPr>
          <w:ilvl w:val="4"/>
          <w:numId w:val="1"/>
        </w:numPr>
        <w:rPr/>
      </w:pPr>
      <w:bookmarkStart w:id="641" w:name="__RefHeading___Toc541381_3830689328"/>
      <w:bookmarkStart w:id="642" w:name="_Toc229"/>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فی بیان حقیقة العمرة و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المخصوصة الواقعة فی المیقات و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واجبة فی العمر بأصل الشرع مرة کالحج علی کل مکلف بالشرائط المعتبرة فی الحج بالکتاب </w:t>
      </w:r>
      <w:r>
        <w:rPr>
          <w:rStyle w:val="FootnoteAnchor"/>
          <w:rtl w:val="true"/>
        </w:rPr>
        <w:footnoteReference w:id="1136"/>
      </w:r>
      <w:r>
        <w:rPr>
          <w:rFonts w:ascii="Amiri" w:hAnsi="Amiri" w:eastAsia="Amiri" w:cs="Amiri"/>
          <w:color w:val="111111"/>
          <w:sz w:val="28"/>
          <w:sz w:val="28"/>
          <w:szCs w:val="28"/>
          <w:rtl w:val="true"/>
          <w:lang w:bidi="ar-SA"/>
        </w:rPr>
        <w:t xml:space="preserve">و السنة </w:t>
      </w:r>
      <w:r>
        <w:rPr>
          <w:rStyle w:val="FootnoteAnchor"/>
          <w:rtl w:val="true"/>
        </w:rPr>
        <w:footnoteReference w:id="1137"/>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ظهر من إطلاق المتن و النص أنه لا یشترط فی وجوبها الاستطاعة للحج بل لو استطاع لها خاصة وجب کالعکس</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أصح الأقوال فی المسألة و أشهرها،إذ لم نجد من الأدلة ما یدل علی ارتباط أحدهما بالآخر فی الوجوب و ان حکی قولا،و لا علی ارتباط العمرة بالحج خاصة </w:t>
      </w:r>
      <w:bookmarkStart w:id="643" w:name="pg13620_149356"/>
    </w:p>
    <w:p>
      <w:pPr>
        <w:pStyle w:val="BookText"/>
        <w:rPr/>
      </w:pPr>
      <w:bookmarkEnd w:id="643"/>
      <w:r>
        <w:rPr>
          <w:rFonts w:ascii="IRNazanin" w:hAnsi="IRNazanin" w:eastAsia="IRNazanin"/>
          <w:color w:val="111111"/>
          <w:sz w:val="28"/>
          <w:sz w:val="28"/>
          <w:szCs w:val="28"/>
          <w:rtl w:val="true"/>
          <w:lang w:bidi="fa-IR"/>
        </w:rPr>
        <w:t xml:space="preserve">فلا تجب الا بوجوبه دون الحج،و ان اختاره فی الدروس </w:t>
      </w:r>
      <w:r>
        <w:rPr>
          <w:rStyle w:val="FootnoteAnchor"/>
          <w:rtl w:val="true"/>
        </w:rPr>
        <w:footnoteReference w:id="1138"/>
      </w:r>
      <w:r>
        <w:rPr>
          <w:rFonts w:ascii="IRNazanin" w:hAnsi="IRNazanin" w:eastAsia="IRNazanin"/>
          <w:color w:val="111111"/>
          <w:sz w:val="28"/>
          <w:sz w:val="28"/>
          <w:szCs w:val="28"/>
          <w:rtl w:val="true"/>
          <w:lang w:bidi="fa-IR"/>
        </w:rPr>
        <w:t>فی العمرة المفردة، کما هو المفروض من المقصد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عمرة التمتع فلا ریب فی توقف وجوبها علی الاستطاعة للحج،و 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تجب کالحج بنذر و شبهه من العهد و الیمین و بالاستیجار و الإفساد لها فیما قطع به الأصحاب و الفوات أی فوات الحج،فإنه یجب التحلل منه بعمرة مفردة،کما سبق إلیه الإشارة،و لا کذلک فوات العمرة المبتولة، فإنه موجب لفعلها ثانیا،و ان کانت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بدخول مکة بل الحرم لمن قصدها،کائنا من کان عدا من یتکرر منه الدخول فیها،کالحطاب و الحشاش و المریض و من أحل و لما یمض شهر، فإنه لا تجب علی هؤلاء کما سبق فی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بالوجوب هنا الشرطی لا الشرعی،فیترتب علیه الإثم و المؤاخذة علی الدخول بغیر إحرام لا علی ترکها،کالطهارة لصلاة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ما إذا وجب الدخول أم لا،علی القول بوجوب ما لا یتم الواجب الا به،فتجب العمرة شرعا فی الأول و شرطا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الإحرام بها للدخول مخیرا بینه و بین إحرام الحج لا عینا</w:t>
      </w:r>
      <w:r>
        <w:rPr>
          <w:rFonts w:eastAsia="IRNazanin" w:cs="IRNazanin"/>
          <w:color w:val="111111"/>
          <w:sz w:val="28"/>
          <w:szCs w:val="28"/>
          <w:rtl w:val="true"/>
          <w:lang w:bidi="fa-IR"/>
        </w:rPr>
        <w:t>.</w:t>
      </w:r>
    </w:p>
    <w:p>
      <w:pPr>
        <w:pStyle w:val="Heading5"/>
        <w:numPr>
          <w:ilvl w:val="4"/>
          <w:numId w:val="1"/>
        </w:numPr>
        <w:rPr/>
      </w:pPr>
      <w:bookmarkStart w:id="644" w:name="__RefHeading___Toc541383_3830689328"/>
      <w:bookmarkStart w:id="645" w:name="_Toc230"/>
      <w:bookmarkEnd w:id="644"/>
      <w:r>
        <w:rPr>
          <w:rtl w:val="true"/>
        </w:rPr>
        <w:t>أفعال العمرة و أحکامها</w:t>
      </w:r>
      <w:r>
        <w:rPr>
          <w:rtl w:val="true"/>
        </w:rPr>
        <w:t>:</w:t>
      </w:r>
      <w:bookmarkEnd w:id="64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أفعالها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النیة،و الإحرام،و الطواف،و رکعتاه،و السعی بعده و طواف النساء و رکعتاه،و التقصیر أو الحلق بلا خلاف فتوی و نصا </w:t>
      </w:r>
      <w:r>
        <w:rPr>
          <w:rStyle w:val="FootnoteAnchor"/>
          <w:rtl w:val="true"/>
        </w:rPr>
        <w:footnoteReference w:id="1139"/>
      </w:r>
      <w:r>
        <w:rPr>
          <w:rFonts w:ascii="IRNazanin" w:hAnsi="IRNazanin" w:eastAsia="IRNazanin"/>
          <w:color w:val="111111"/>
          <w:sz w:val="28"/>
          <w:sz w:val="28"/>
          <w:szCs w:val="28"/>
          <w:rtl w:val="true"/>
          <w:lang w:bidi="fa-IR"/>
        </w:rPr>
        <w:t xml:space="preserve">،إلا فی </w:t>
      </w:r>
    </w:p>
    <w:p>
      <w:pPr>
        <w:pStyle w:val="BookText"/>
        <w:rPr/>
      </w:pPr>
      <w:r>
        <w:rPr>
          <w:rFonts w:ascii="IRNazanin" w:hAnsi="IRNazanin" w:eastAsia="IRNazanin"/>
          <w:color w:val="111111"/>
          <w:sz w:val="28"/>
          <w:sz w:val="28"/>
          <w:szCs w:val="28"/>
          <w:rtl w:val="true"/>
          <w:lang w:bidi="fa-IR"/>
        </w:rPr>
        <w:t>وجوب طواف النساء،فقد اختلفا فی وجوبه فیها،و الأظهر الأشهر الوجوب،کما مر فی أواخر بحث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تصح العمرة المفردة فی جمیع أیام السنة بالنص </w:t>
      </w:r>
      <w:r>
        <w:rPr>
          <w:rStyle w:val="FootnoteAnchor"/>
          <w:rtl w:val="true"/>
        </w:rPr>
        <w:footnoteReference w:id="1140"/>
      </w:r>
      <w:r>
        <w:rPr>
          <w:rFonts w:ascii="IRNazanin" w:hAnsi="IRNazanin" w:eastAsia="IRNazanin"/>
          <w:color w:val="111111"/>
          <w:sz w:val="28"/>
          <w:sz w:val="28"/>
          <w:szCs w:val="28"/>
          <w:rtl w:val="true"/>
          <w:lang w:bidi="fa-IR"/>
        </w:rPr>
        <w:t>و الإجماع کما هو ظاهر المنتهی و أفضلها أی أیام السنة رجب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أحرم بها أی بالعمرة المبتولة فی أشهر الحج و دخل مکة،جاز أن ینوی بها عمرة التمتع،و یلزمه الدم أی الهدی بعد ذلک،للصحیح </w:t>
      </w:r>
      <w:r>
        <w:rPr>
          <w:rStyle w:val="FootnoteAnchor"/>
          <w:rtl w:val="true"/>
        </w:rPr>
        <w:footnoteReference w:id="1141"/>
      </w:r>
      <w:r>
        <w:rPr>
          <w:rFonts w:ascii="IRNazanin" w:hAnsi="IRNazanin" w:eastAsia="IRNazanin"/>
          <w:color w:val="111111"/>
          <w:sz w:val="28"/>
          <w:sz w:val="28"/>
          <w:szCs w:val="28"/>
          <w:rtl w:val="true"/>
          <w:lang w:bidi="fa-IR"/>
        </w:rPr>
        <w:t>و مقتضاه جواز التمتع بالعمرة المفردة فی أشهر الحج،و إیقاع التمتع بعدها و ان لم ینو بها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لتقیید العمرة المفردة بما إذا لم تکن متعینة بنذر و شبهه،کما ذکره فی المسالک و غیره،و نبه علی ما ذکرنا سبطه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صدره جواز الخروج بعد فعل العمرة الی حیث شاء،سواء بقی إلی یوم الترویة أم لا،و نحوه فی ذلک آخر،خلافا للمحکی عن القاضی فأوجب الحج علی من أدرک الترویة لآخر،و حمله الأصحاب علی الاستحباب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بتقیید الأخبار المطلقة فی الرخصة بما إذا لم یدرک یوم الترویة أولی لو لا شذوذ القول به و ندرته،و اعتضاد الأول زیادة علی الشهرة باختلاف الاخبار بالرخصة علی الإطلاق،أو بشرط عدم إدراک الترویة کما مر،أو عدم إدراک هلال ذی الحجة،و الا فعمرته متعة،کما فی الصحیح </w:t>
      </w:r>
      <w:r>
        <w:rPr>
          <w:rStyle w:val="FootnoteAnchor"/>
          <w:rtl w:val="true"/>
        </w:rPr>
        <w:footnoteReference w:id="114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بأنها فی أشهر الحج متعة علی الإطلاق کما فی نحوهما سندا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الجمع بین هذه الاخبار بعد ذلک یتحقق بحمل الاختلاف علی تفاوت مراتب </w:t>
      </w:r>
    </w:p>
    <w:p>
      <w:pPr>
        <w:pStyle w:val="BookText"/>
        <w:rPr/>
      </w:pPr>
      <w:r>
        <w:rPr>
          <w:rFonts w:ascii="IRNazanin" w:hAnsi="IRNazanin" w:eastAsia="IRNazanin"/>
          <w:color w:val="111111"/>
          <w:sz w:val="28"/>
          <w:sz w:val="28"/>
          <w:szCs w:val="28"/>
          <w:rtl w:val="true"/>
          <w:lang w:bidi="fa-IR"/>
        </w:rPr>
        <w:t>الاستحباب،کما صرح به بعض الأصحاب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اعتمر مفردة فی أشهر الحج استحب له الإقامة لیحج و یجعلها متعة،و خصوصا إذا أقام إلی هلال ذی الحجة و لا سیما إذا أقام إلی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مفهوم العبارات أنه لو أحرم فی غیر أشهر الحج،لم یجز له أن ینوی بها المتعة،و هو کذلک و وجهه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الاتباع أی اتباع العمرة بأخری إذا کان بین العمرتین شهر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الاتباع إذا کان بینهما عشرة أیام و القائل أیضا جماعة و فی مستندهم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فی السنة إلا عمرة واحدة و القائل العمانی خاصة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یقدر علم الهدی بینهما حدا لا شهر و لا عشرا،بل جوز الاعتمار و لو کل یوم مرة فصاعدا،و عزاه إلی أصحابنا مؤذنا 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اشکال،فلا یترک الاحتیاط فیها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القطع بجواز کل شهر،و یبقی الکلام فی العشر فما دونه،لضعف المستند فیهما،فترکهما فیهما أحوط 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العمرة التمتع بها تجزئ عن المفردة المفروضة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تلزم کل من لیس من حاضری المسجد الحرام و کان نائیا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إلا فی أشهر الحج لارتباطها به،کما مضی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یتعین فیها التقصیر و هو ابانة الشعر أو الظفر بحدید،و نتف و قرض و غیرهما،و یکفی فیها المسمی،و هو ما یصدق علیه أنه أخذ من شعر أو ظفر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 الخلاف بأفضلیة التقصیر لا تعینه نادر مخالف،للأمر به فی الصحیح </w:t>
      </w:r>
      <w:r>
        <w:rPr>
          <w:rStyle w:val="FootnoteAnchor"/>
          <w:rtl w:val="true"/>
        </w:rPr>
        <w:footnoteReference w:id="1143"/>
      </w:r>
      <w:r>
        <w:rPr>
          <w:rFonts w:ascii="IRNazanin" w:hAnsi="IRNazanin" w:eastAsia="IRNazanin"/>
          <w:color w:val="111111"/>
          <w:sz w:val="28"/>
          <w:sz w:val="28"/>
          <w:szCs w:val="28"/>
          <w:rtl w:val="true"/>
          <w:lang w:bidi="fa-IR"/>
        </w:rPr>
        <w:t>بل ظاهره حرمة الحلق مطلقا و لو بعد التقصیر،و بها صرح جماعة و الماتن هنا انما حرمه قبله خاصة،لقوله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حلق قبله أی قبل التقصیر لزمه دم شاة و فیه نظر،إذ لیس فیه نفی التحریم بعده،و انما خص لزوم الشاة بالحلق قبله اقتصارا علی مورد النص </w:t>
      </w:r>
      <w:r>
        <w:rPr>
          <w:rStyle w:val="FootnoteAnchor"/>
          <w:rtl w:val="true"/>
        </w:rPr>
        <w:footnoteReference w:id="1144"/>
      </w:r>
      <w:r>
        <w:rPr>
          <w:rFonts w:ascii="IRNazanin" w:hAnsi="IRNazanin" w:eastAsia="IRNazanin"/>
          <w:color w:val="111111"/>
          <w:sz w:val="28"/>
          <w:sz w:val="28"/>
          <w:szCs w:val="28"/>
          <w:rtl w:val="true"/>
          <w:lang w:bidi="fa-IR"/>
        </w:rPr>
        <w:t>الوارد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لزوم الدم بهذا الخبر نظر،إذ هو مع قصور سنده أو ضعفه ظاهر فی الجاهل أو الناسی أو الساهی دون العامد،و قد أجمعوا عدا الماتن علی اختصاص الحکم بالعامد و أنه لا شیء علی غیره،و لا مستند للزوم الدم هنا سواه،و علیه فیشکل الحکم به الا أن یکون إجماعا،و 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فینبغی القطع باختصاصه بصورة العمد،لا کما أطلقه الماتن،و بما إذا حلق الرأس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حلق جملة منه و أبقی منه بعضا فلا دم،بل و لا منع، کما قطع به جمع،و بثبوت تحریم الحلق مطلقا و لو بعد التقصیر،کما مر عن جماعة بل عزی إلی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التحریم لو حلق و لم یقصر،ففی إجزاء الحلق عن التقصیر مطلقا،أو العدم کذلک،أو الأول ان قصد بأول الحلق التقصیر ثم الحلق و الا فالثانی أوجه، أجودها الأخیر و أحوطها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فیها طواف النساء و انما هو فی الحج مطلقا و العمرة المفردة خاصة، علی الأظهر الأشهر کما مر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دخل المحرم مکة متمتعا بالعمرة إلی الحج و فرغ من مناسکها </w:t>
      </w:r>
    </w:p>
    <w:p>
      <w:pPr>
        <w:pStyle w:val="BookText"/>
        <w:rPr/>
      </w:pPr>
      <w:r>
        <w:rPr>
          <w:rFonts w:ascii="IRNazanin" w:hAnsi="IRNazanin" w:eastAsia="IRNazanin"/>
          <w:color w:val="111111"/>
          <w:sz w:val="28"/>
          <w:sz w:val="28"/>
          <w:szCs w:val="28"/>
          <w:rtl w:val="true"/>
          <w:lang w:bidi="fa-IR"/>
        </w:rPr>
        <w:t xml:space="preserve">کره له الخروج منها حتی یقضی الحج و یکمله،الا مع الضرورة فیخرج محرما الی ما لا یفوت معه عرفة،کما یقتضیه الجمع بین أخبار </w:t>
      </w:r>
      <w:r>
        <w:rPr>
          <w:rStyle w:val="FootnoteAnchor"/>
          <w:rtl w:val="true"/>
        </w:rPr>
        <w:footnoteReference w:id="1145"/>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علل المنع فی بعضها بقوله لأنه أی ما أتی به من إحرام العمرة مرتبط بالحج و جزؤه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الأکثر التحریم کما عن المشهور،الا أن مقتضی الجمع بینهما و بین غیرها الکراهة،کما علیه الماتن و جماعة،و ان کان التحریم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ما لو خرج و عاد فی شهره الذی اعتمر فیه ف انه لا حرج فیه مطلقا و لو کراهة،و لکن ینبغی تقییده بحال الضرورة،فیکره أیضا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حرج و لو کراهة لو أحرم بالحج و خرج بحیث إذا أزف و قرب الوقوف عدل الی عرفات بشرط الضرورة،و الا فیکره ما لم یقض الحج و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لا کذلک بأن خرج غیر محرم بالحج و عاد فی غیر الشهر الذی اعتمر فیه جدد عمرة أخری وجوبا مطلقا عمدا کان الخروج أو سهوا أو نسیانا،اختیارا أو اضطرارا بلا خلاف،و ان اختلف فی ترتب الإثم مع العمد و الاختیار و عدمه،و المختار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یتمتع بالأخیرة دون الاولی بلا خلاف،و فی احتیاج العمرة الأولی حیث صارت مبتولة إلی طواف النساء و عدمه وجهان،أحوطهما الأول و ان کان فی تعینه نظر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خرج و دخل فی الشهر الذی اعتمر فیه،فلا ریب فی جواز الدخول من غیر 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دخوله ذلک محرما بالحج بل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کلام جمع </w:t>
      </w:r>
      <w:bookmarkStart w:id="646" w:name="pg13620_149361"/>
    </w:p>
    <w:p>
      <w:pPr>
        <w:pStyle w:val="BookText"/>
        <w:rPr/>
      </w:pPr>
      <w:bookmarkEnd w:id="646"/>
      <w:r>
        <w:rPr>
          <w:rFonts w:ascii="IRNazanin" w:hAnsi="IRNazanin" w:eastAsia="IRNazanin"/>
          <w:color w:val="111111"/>
          <w:sz w:val="28"/>
          <w:sz w:val="28"/>
          <w:szCs w:val="28"/>
          <w:rtl w:val="true"/>
          <w:lang w:bidi="fa-IR"/>
        </w:rPr>
        <w:t xml:space="preserve">للموثق </w:t>
      </w:r>
      <w:r>
        <w:rPr>
          <w:rStyle w:val="FootnoteAnchor"/>
          <w:rtl w:val="true"/>
        </w:rPr>
        <w:footnoteReference w:id="1146"/>
      </w:r>
      <w:r>
        <w:rPr>
          <w:rFonts w:ascii="IRNazanin" w:hAnsi="IRNazanin" w:eastAsia="IRNazanin"/>
          <w:color w:val="111111"/>
          <w:sz w:val="28"/>
          <w:sz w:val="28"/>
          <w:szCs w:val="28"/>
          <w:rtl w:val="true"/>
          <w:lang w:bidi="fa-IR"/>
        </w:rPr>
        <w:t>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إشکال،و الأظهر العدم،و تعین الإحرام بالحج من مکة،و الروایة مع قصورها و مخالفتها الأصول مؤولة</w:t>
      </w:r>
      <w:r>
        <w:rPr>
          <w:rFonts w:eastAsia="IRNazanin" w:cs="IRNazanin"/>
          <w:color w:val="111111"/>
          <w:sz w:val="28"/>
          <w:szCs w:val="28"/>
          <w:rtl w:val="true"/>
          <w:lang w:bidi="fa-IR"/>
        </w:rPr>
        <w:t>.</w:t>
      </w:r>
    </w:p>
    <w:p>
      <w:pPr>
        <w:pStyle w:val="Heading4"/>
        <w:numPr>
          <w:ilvl w:val="3"/>
          <w:numId w:val="1"/>
        </w:numPr>
        <w:rPr/>
      </w:pPr>
      <w:bookmarkStart w:id="647" w:name="__RefHeading___Toc541385_3830689328"/>
      <w:bookmarkStart w:id="648" w:name="_Toc231"/>
      <w:bookmarkEnd w:id="647"/>
      <w:r>
        <w:rPr>
          <w:rtl w:val="true"/>
        </w:rPr>
        <w:t>المقصد الثالث</w:t>
      </w:r>
      <w:r>
        <w:rPr>
          <w:rtl w:val="true"/>
        </w:rPr>
        <w:t>:</w:t>
      </w:r>
      <w:r>
        <w:rPr>
          <w:rtl w:val="true"/>
        </w:rPr>
        <w:t>فی اللواحق</w:t>
      </w:r>
      <w:bookmarkEnd w:id="648"/>
    </w:p>
    <w:p>
      <w:pPr>
        <w:pStyle w:val="Heading5"/>
        <w:numPr>
          <w:ilvl w:val="4"/>
          <w:numId w:val="1"/>
        </w:numPr>
        <w:rPr/>
      </w:pPr>
      <w:bookmarkStart w:id="649" w:name="__RefHeading___Toc541387_3830689328"/>
      <w:bookmarkStart w:id="650" w:name="_Toc232"/>
      <w:bookmarkEnd w:id="649"/>
      <w:r>
        <w:rPr>
          <w:rtl w:val="true"/>
        </w:rPr>
        <w:t>اشارة</w:t>
      </w:r>
      <w:bookmarkEnd w:id="650"/>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ثلاثة</w:t>
      </w:r>
      <w:r>
        <w:rPr>
          <w:rFonts w:eastAsia="IRNazanin" w:cs="IRNazanin"/>
          <w:color w:val="111111"/>
          <w:sz w:val="28"/>
          <w:szCs w:val="28"/>
          <w:rtl w:val="true"/>
          <w:lang w:bidi="fa-IR"/>
        </w:rPr>
        <w:t>:</w:t>
      </w:r>
    </w:p>
    <w:p>
      <w:pPr>
        <w:pStyle w:val="Heading5"/>
        <w:numPr>
          <w:ilvl w:val="4"/>
          <w:numId w:val="1"/>
        </w:numPr>
        <w:rPr/>
      </w:pPr>
      <w:bookmarkStart w:id="651" w:name="__RefHeading___Toc541389_3830689328"/>
      <w:bookmarkStart w:id="652" w:name="_Toc233"/>
      <w:bookmarkEnd w:id="651"/>
      <w:r>
        <w:rPr>
          <w:rtl w:val="true"/>
        </w:rPr>
        <w:t>أحکام الإحصار و الصد</w:t>
      </w:r>
      <w:r>
        <w:rPr>
          <w:rtl w:val="true"/>
        </w:rPr>
        <w:t>:</w:t>
      </w:r>
      <w:bookmarkEnd w:id="6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أحکام الإحصار و الصد قدم الحصر هنا للنص علیه فی القرآن </w:t>
      </w:r>
      <w:r>
        <w:rPr>
          <w:rStyle w:val="FootnoteAnchor"/>
          <w:rtl w:val="true"/>
        </w:rPr>
        <w:footnoteReference w:id="1147"/>
      </w:r>
      <w:r>
        <w:rPr>
          <w:rFonts w:ascii="IRNazanin" w:hAnsi="IRNazanin" w:eastAsia="IRNazanin"/>
          <w:color w:val="111111"/>
          <w:sz w:val="28"/>
          <w:sz w:val="28"/>
          <w:szCs w:val="28"/>
          <w:rtl w:val="true"/>
          <w:lang w:bidi="fa-IR"/>
        </w:rPr>
        <w:t>العزیز،و أخره بعد لکثرة مسائل 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المصدود و هو من منعه العدو و ما فی معناه خاصة،بلا خلاف فیه عندنا،و لا فیما سیأتی من أن المحصور من منعه المرض خاصة،و نقل الإجماع مستفیض فی عبائر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یشترکان فی ثبوت أصل التحلل بهما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یفترقان فی عموم التحلل،فان المصدود یحل له بالمحلل کل ما حرمه الإحرام و المحصور ما عدا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مکان ذبح هدی التحلل،فالمصدود یذبحه أو ینحره حیث صد،و المحصور یبعثه الی محله مکة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إفادة الاشتراط تعجیل التحلل للمحصور دون الأخر،لجوازه له بدون الشرط</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یجتمعان علی المکلف،بأن یمرض و یصد بالعدو،فیتخیر فی الحکم لأخذ حکم ما شاء منهما،و أخذ الأخف من أحکامهما،سواء عرضا دفعة أو متعاقبین وفاقا لجماعة،خلافا للدروس </w:t>
      </w:r>
      <w:r>
        <w:rPr>
          <w:rStyle w:val="FootnoteAnchor"/>
          <w:rtl w:val="true"/>
        </w:rPr>
        <w:footnoteReference w:id="1148"/>
      </w:r>
      <w:r>
        <w:rPr>
          <w:rFonts w:ascii="IRNazanin" w:hAnsi="IRNazanin" w:eastAsia="IRNazanin"/>
          <w:color w:val="111111"/>
          <w:sz w:val="28"/>
          <w:sz w:val="28"/>
          <w:szCs w:val="28"/>
          <w:rtl w:val="true"/>
          <w:lang w:bidi="fa-IR"/>
        </w:rPr>
        <w:t xml:space="preserve">فاستقرب ترجیح السابق،و إذا کان عرض الصد بعد بعث الهدی،أو الإحصار بعد ذبح المصدود و لما یقصر،و لا یخلو عن وجه، </w:t>
      </w:r>
    </w:p>
    <w:p>
      <w:pPr>
        <w:pStyle w:val="BookText"/>
        <w:rPr/>
      </w:pPr>
      <w:r>
        <w:rPr>
          <w:rFonts w:ascii="IRNazanin" w:hAnsi="IRNazanin" w:eastAsia="IRNazanin"/>
          <w:color w:val="111111"/>
          <w:sz w:val="28"/>
          <w:sz w:val="28"/>
          <w:szCs w:val="28"/>
          <w:rtl w:val="true"/>
          <w:lang w:bidi="fa-IR"/>
        </w:rPr>
        <w:t>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قد تمهد هذا فإذا تلبس بالإحرام للحج أو العمرة وجب علیه الإکمال ف ان صد نحر هدیه فی مکانه و أحل من کل شیء أحرم منه،حتی النساء علی الأشهر الأظهر،بل لا یکاد خلاف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الحلی فلم یوجب الهدی،و من الحلبی فأوجب إنفاذه کالمحصور و یبقی علی إحرامه الی أن یبلغ محله،و قریب منه الإسکافی ففصل فی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إمکان إرسالها فیجب،و عدمه فینحرها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تردهما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جملة منها توقف الإحلال علی التقصیر،کما علیه جماعة و منهم الشهیدان لکن مخبرین بینه و بین الحلق،و لا وجه له،و لا لما یحکی عن بعضهم من تعین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عدم التوقف علی شیء حتی التقصیر،کما هو ظاهر المتن و الأکثر و ان کان التقصیر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إطلاق النص </w:t>
      </w:r>
      <w:r>
        <w:rPr>
          <w:rStyle w:val="FootnoteAnchor"/>
          <w:rtl w:val="true"/>
        </w:rPr>
        <w:footnoteReference w:id="1149"/>
      </w:r>
      <w:r>
        <w:rPr>
          <w:rFonts w:ascii="IRNazanin" w:hAnsi="IRNazanin" w:eastAsia="IRNazanin"/>
          <w:color w:val="111111"/>
          <w:sz w:val="28"/>
          <w:sz w:val="28"/>
          <w:szCs w:val="28"/>
          <w:rtl w:val="true"/>
          <w:lang w:bidi="fa-IR"/>
        </w:rPr>
        <w:t>و الفتوی جواز الإحلال بالصد،و لو مع رجاء زوال المانع،بل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ظاهر الأصحاب،فإن تم إجماعا،و الا کما هو الظاهر فالأظهر اختصاصه بصورة عدم الرجاء قطعا أو ظنا،فإنه المتبادر من الإطلاق، فیقصر فیما خالف الأصل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 الأمر بالإحلال الإباحة دون الوجوب،فیجوز له فی إحرام الحج و العمرة المتمتع بها البقاء علی إحرامه الی أن یتحقق الفوات، فیتحلل بالعمرة کما هو شأن من فاته الحج،و عزی إلی الأصحاب أیضا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زاد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أفضل من الإحلال،و یجب علیه إکمال أفعال العمرة ان تمکن،و الا تحلل بهدی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إحرامه بعمرة مفردة لم یتحقق الفوات،بل یتحلل منها عند تعذر الإکمال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أخر التحلل کان جائزا،فإن آیس من زوال </w:t>
      </w:r>
    </w:p>
    <w:p>
      <w:pPr>
        <w:pStyle w:val="BookText"/>
        <w:rPr/>
      </w:pPr>
      <w:r>
        <w:rPr>
          <w:rFonts w:ascii="IRNazanin" w:hAnsi="IRNazanin" w:eastAsia="IRNazanin"/>
          <w:color w:val="111111"/>
          <w:sz w:val="28"/>
          <w:sz w:val="28"/>
          <w:szCs w:val="28"/>
          <w:rtl w:val="true"/>
          <w:lang w:bidi="fa-IR"/>
        </w:rPr>
        <w:t>العذر تحلل بالهدی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یتحقق الصد مع عدم التمکن من الوصول إلی مکة بل عن مناسکها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علیه بغیر تکلف مع الإیجاز،ان کان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الموقفین أو أحدهما مع فوات الأخر،ان کان حاجا بحیث لا طریق له غیر موضع الصد،أو کان له طریق آخر لکن لا نفقة له فی سلوکها،بلا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صد المعتمر عن الطواف أو السعی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یتحقق الصد بالمنع عن العود إلی منی لرمی الجمار و المبیت بها إجماعا کما فی کلام جمع،بل یحکم بصحة حجه،و یستنیب فی الرمی إن أمکن،و الا قضاه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منع عن مناسک منی یوم النحر،استناب و تم نسکه فی منی بلا خلاف،فان تعذر الاستنابة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البقاء علی إحرامه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المنع من مکة و منی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 عن مکة خاصة بعد التحلل بمنی،یبقی علی إحرامه بالنسبة إلی الطیب و النساء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یمکنه الاستنابة فی الرمی،فهو مصدود،لعموم نصوصه و أولویة تحلله من المصدور عن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الذبح فهو لا یستطیع الهدی،فعلیه الصیام بدله ان لم یمکنه إیداع الثمن ممن یذبح بقیة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أظهر، و ان کان الأول أحوط</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تلخص مما ذکرنا تحقق الصد الموجب للتحلل و الهدی بالمنع عن الحج أو العمرة بتمامهما أو أبعاضهما،و سقوط ما صد عنه بعد التحلل فی عامه </w:t>
      </w:r>
    </w:p>
    <w:p>
      <w:pPr>
        <w:pStyle w:val="BookText"/>
        <w:rPr/>
      </w:pPr>
      <w:r>
        <w:rPr>
          <w:rFonts w:ascii="IRNazanin" w:hAnsi="IRNazanin" w:eastAsia="IRNazanin"/>
          <w:color w:val="111111"/>
          <w:sz w:val="28"/>
          <w:sz w:val="28"/>
          <w:szCs w:val="28"/>
          <w:rtl w:val="true"/>
          <w:lang w:bidi="fa-IR"/>
        </w:rPr>
        <w:t>إلا ما یقبل النیابة فتجب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ثمرة للصد فیه الا افادة جواز التحلل فیما لا تحلل الا بفعله أو بالصد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الحج الواجب المستقر فی الذمة قبل عام الصد و لا الی المستمر إلیه إلی العام المقبل مع الصد فیقضیه وجوبا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یسقط المندوب أی لا یجب کما أوجبه أبو حنیفة و أحمد فی روایة إجماعا کما فی التذکرة و المنتهی </w:t>
      </w:r>
      <w:r>
        <w:rPr>
          <w:rStyle w:val="FootnoteAnchor"/>
          <w:rtl w:val="true"/>
        </w:rPr>
        <w:footnoteReference w:id="1150"/>
      </w:r>
      <w:r>
        <w:rPr>
          <w:rFonts w:ascii="IRNazanin" w:hAnsi="IRNazanin" w:eastAsia="IRNazanin"/>
          <w:color w:val="111111"/>
          <w:sz w:val="28"/>
          <w:sz w:val="28"/>
          <w:szCs w:val="28"/>
          <w:rtl w:val="true"/>
          <w:lang w:bidi="fa-IR"/>
        </w:rPr>
        <w:t>،و انما یقضیه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الهدی علی المصدود 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الوجوب وفاقا للمشهور،بل فی ظاهر الغنیة </w:t>
      </w:r>
      <w:r>
        <w:rPr>
          <w:rStyle w:val="FootnoteAnchor"/>
          <w:rtl w:val="true"/>
        </w:rPr>
        <w:footnoteReference w:id="1151"/>
      </w:r>
      <w:r>
        <w:rPr>
          <w:rFonts w:ascii="IRNazanin" w:hAnsi="IRNazanin" w:eastAsia="IRNazanin"/>
          <w:color w:val="111111"/>
          <w:sz w:val="28"/>
          <w:sz w:val="28"/>
          <w:szCs w:val="28"/>
          <w:rtl w:val="true"/>
          <w:lang w:bidi="fa-IR"/>
        </w:rPr>
        <w:t xml:space="preserve">و المنتهی </w:t>
      </w:r>
      <w:r>
        <w:rPr>
          <w:rStyle w:val="FootnoteAnchor"/>
          <w:rtl w:val="true"/>
        </w:rPr>
        <w:footnoteReference w:id="1152"/>
      </w:r>
      <w:r>
        <w:rPr>
          <w:rFonts w:ascii="IRNazanin" w:hAnsi="IRNazanin" w:eastAsia="IRNazanin"/>
          <w:color w:val="111111"/>
          <w:sz w:val="28"/>
          <w:sz w:val="28"/>
          <w:szCs w:val="28"/>
          <w:rtl w:val="true"/>
          <w:lang w:bidi="fa-IR"/>
        </w:rPr>
        <w:t>و غیر هما فیما حکی إجماعنا علیه،و القول الثانی بعدم الوجوب للحلی،و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 لا یصح التحلل مطلقا الا بالهدی و نیة التحلل بلا خلاف یعرف،و یشترط وقوعها عند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یسقط الهدی لو شرط فی إحرامه حله من حیث حبسه؟فیه أی فی السقوط به قولان و الأقوی السقوط،کما مر فی أواخر أحکام الإحرام و فی کلام المرتضی و الحلی الإجماع علیه و أظهرهما عند آخرین أنه لا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جعلوا فائدة الاشتراط جواز التحلل من غیر توقع و تربص لبلوغ الهدی محله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هذه الفائدة مختصة بالمحصور،أما المصدود فلا تظهر فیه،لما مر من جواز تحلله من غیر تربص،بناء علی جواز ذبح هدیه مکان الصد،کما </w:t>
      </w:r>
    </w:p>
    <w:p>
      <w:pPr>
        <w:pStyle w:val="BookText"/>
        <w:rPr/>
      </w:pPr>
      <w:r>
        <w:rPr>
          <w:rFonts w:ascii="IRNazanin" w:hAnsi="IRNazanin" w:eastAsia="IRNazanin"/>
          <w:color w:val="111111"/>
          <w:sz w:val="28"/>
          <w:sz w:val="28"/>
          <w:szCs w:val="28"/>
          <w:rtl w:val="true"/>
          <w:lang w:bidi="fa-IR"/>
        </w:rPr>
        <w:t>هو الأشهر الأظهر،و ان اختصها الماتن فی بحث الإحرام بالمحصور،و حینئذ فلا فائدة لهذا الشرط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أجزاء هدی السیاق عن هدی التحلل قولان بل أقوال أشبههما عند الماتن و الصدوقین أنه لا یجزئ </w:t>
      </w:r>
      <w:r>
        <w:rPr>
          <w:rStyle w:val="FootnoteAnchor"/>
          <w:rtl w:val="true"/>
        </w:rPr>
        <w:footnoteReference w:id="1153"/>
      </w:r>
      <w:r>
        <w:rPr>
          <w:rFonts w:ascii="IRNazanin" w:hAnsi="IRNazanin" w:eastAsia="IRNazanin"/>
          <w:color w:val="111111"/>
          <w:sz w:val="28"/>
          <w:sz w:val="28"/>
          <w:szCs w:val="28"/>
          <w:rtl w:val="true"/>
          <w:lang w:bidi="fa-IR"/>
        </w:rPr>
        <w:t>مطلقا سواء وجب الهدی المسوق و لو بالإشعار أو التقلید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الإجزاء مطلقا،و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ظاهر الغنیة </w:t>
      </w:r>
      <w:r>
        <w:rPr>
          <w:rStyle w:val="FootnoteAnchor"/>
          <w:rtl w:val="true"/>
        </w:rPr>
        <w:footnoteReference w:id="1154"/>
      </w:r>
      <w:r>
        <w:rPr>
          <w:rFonts w:ascii="IRNazanin" w:hAnsi="IRNazanin" w:eastAsia="IRNazanin"/>
          <w:color w:val="111111"/>
          <w:sz w:val="28"/>
          <w:sz w:val="28"/>
          <w:szCs w:val="28"/>
          <w:rtl w:val="true"/>
          <w:lang w:bidi="fa-IR"/>
        </w:rPr>
        <w:t>و الحلی الإجماع،و لعله الأظهر و ان کان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التفصیل بین الواجب مطلقا فلا یجزئ و غیره فنعم،کما علیه الإسکافی و جماعة و منهم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التفصیل بین الواجب بنذر أو کفارة أو شبههما فلا،و غیره حتی الواجب بالإشعار أو التقلید فنعم،کما حکاه فی الدروس </w:t>
      </w:r>
      <w:r>
        <w:rPr>
          <w:rStyle w:val="FootnoteAnchor"/>
          <w:rtl w:val="true"/>
        </w:rPr>
        <w:footnoteReference w:id="1155"/>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المعتمر إذا صد عن مکة أو النسک فیها کالبحث فی الحاج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لم یتقدم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اختصاص الأحکام المتقدمة بإحرام الحج صریحا حتی یلحق به إحرام العمرة،الا أن مقتضی السیاق لعله ذلک،و کان الاولی ذکر هذه الحکم عند التعرض لما یتحقق به 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المحصور و هو الذی یمنعه المرض عن مکة أو الموقفین،أو نحو ذلک بما مر فی الصد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یبعث هدیه للتحلل لو لم یکن ساق،و لو ساق اقتصر علی </w:t>
      </w:r>
    </w:p>
    <w:p>
      <w:pPr>
        <w:pStyle w:val="BookText"/>
        <w:rPr/>
      </w:pPr>
      <w:r>
        <w:rPr>
          <w:rFonts w:ascii="IRNazanin" w:hAnsi="IRNazanin" w:eastAsia="IRNazanin"/>
          <w:color w:val="111111"/>
          <w:sz w:val="28"/>
          <w:sz w:val="28"/>
          <w:szCs w:val="28"/>
          <w:rtl w:val="true"/>
          <w:lang w:bidi="fa-IR"/>
        </w:rPr>
        <w:t>بعث هدی السیاق علی المختار من الاکتفاء به عن هدی التحلل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علی القول الأخر عدم جواز الاقتصار علیه،کما مر فی المصدود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الأصحاب عدم الفرق فی جواز الاقتصار و عدمه بین الصد و الإحصار الا أن ظاهر الماتن هنا و الفاضل فی القواعد </w:t>
      </w:r>
      <w:r>
        <w:rPr>
          <w:rStyle w:val="FootnoteAnchor"/>
          <w:rtl w:val="true"/>
        </w:rPr>
        <w:footnoteReference w:id="1156"/>
      </w:r>
      <w:r>
        <w:rPr>
          <w:rFonts w:ascii="IRNazanin" w:hAnsi="IRNazanin" w:eastAsia="IRNazanin"/>
          <w:color w:val="111111"/>
          <w:sz w:val="28"/>
          <w:sz w:val="28"/>
          <w:szCs w:val="28"/>
          <w:rtl w:val="true"/>
          <w:lang w:bidi="fa-IR"/>
        </w:rPr>
        <w:t>عدم الفرق بینهما،حیث صرحا بجواز الاقتصار هنا و عدمه ثمة،و هو ظاهر الأدلة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الأوجه عدم الفرق مطلقا،لنقل الإجماع علیه فی عبائر الأصحاب،سیما مع تأیده بأن فی بعض نسخ الکتاب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یجزئ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نسخ الشرائع </w:t>
      </w:r>
      <w:r>
        <w:rPr>
          <w:rStyle w:val="FootnoteAnchor"/>
          <w:rtl w:val="true"/>
        </w:rPr>
        <w:footnoteReference w:id="1158"/>
      </w:r>
      <w:r>
        <w:rPr>
          <w:rFonts w:ascii="IRNazanin" w:hAnsi="IRNazanin" w:eastAsia="IRNazanin"/>
          <w:color w:val="111111"/>
          <w:sz w:val="28"/>
          <w:sz w:val="28"/>
          <w:szCs w:val="28"/>
          <w:rtl w:val="true"/>
          <w:lang w:bidi="fa-IR"/>
        </w:rPr>
        <w:t xml:space="preserve">،و احتمال انسحاب ذلک فی عبارة القواعد،کما بین فی شرح الکبیر </w:t>
      </w:r>
      <w:r>
        <w:rPr>
          <w:rStyle w:val="FootnoteAnchor"/>
          <w:rtl w:val="true"/>
        </w:rPr>
        <w:footnoteReference w:id="1159"/>
      </w:r>
      <w:r>
        <w:rPr>
          <w:rFonts w:ascii="IRNazanin" w:hAnsi="IRNazanin" w:eastAsia="IRNazanin"/>
          <w:color w:val="111111"/>
          <w:sz w:val="28"/>
          <w:sz w:val="28"/>
          <w:szCs w:val="28"/>
          <w:rtl w:val="true"/>
          <w:lang w:bidi="fa-IR"/>
        </w:rPr>
        <w:t>،فارتفع القائل بالفرق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فالظاهر هنا الاکتفاء بهدی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یحل حتی یبلغ الهدی محله،و هو منی ان کان حاجا،و مکة ان کان معتمرا علی اختلاف فیه بین الأصحاب،بعد اتفاقهم کغیرهم علی وجوب الهدی هنا للتحلل،بل ظاهر الغنیة </w:t>
      </w:r>
      <w:r>
        <w:rPr>
          <w:rStyle w:val="FootnoteAnchor"/>
          <w:rtl w:val="true"/>
        </w:rPr>
        <w:footnoteReference w:id="1160"/>
      </w:r>
      <w:r>
        <w:rPr>
          <w:rFonts w:ascii="IRNazanin" w:hAnsi="IRNazanin" w:eastAsia="IRNazanin"/>
          <w:color w:val="111111"/>
          <w:sz w:val="28"/>
          <w:sz w:val="28"/>
          <w:szCs w:val="28"/>
          <w:rtl w:val="true"/>
          <w:lang w:bidi="fa-IR"/>
        </w:rPr>
        <w:t>الإجماع،و مع ذلک 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منتشرة،استقصیناها فی الشرح،من أرادها فلیراجع ثمة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بلغ میعاد بلوغ الهدی محله فهناک أی فی ذلک الوقت الذی واعد أصحابه للذبح أو النحر فی المکان المعین یقصر و یحل من کل شیء أحرم منه الا من النساء بالنص و الإجماع،علی کل من حکمی المستثنی منه و المستثنی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الأحوط بل الأظهر مساواة العمرة المتمتع بها مع غیرها فی أنه لا یحل بالحصر من النساء حتی یحج من قابل ان کان أی الحج المحصور عنه واجبا مستقرا فی ذمته أو یطاف عنه للنساء ان کان ندبا فی المشهور و فی ظاهر المنتهی </w:t>
      </w:r>
      <w:r>
        <w:rPr>
          <w:rStyle w:val="FootnoteAnchor"/>
          <w:rtl w:val="true"/>
        </w:rPr>
        <w:footnoteReference w:id="116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فی الواجب الطلاق توقف حلهن علی قضائه فی القابل و لو مع العجز عنه،و عدم کفایة الاستنابة مطلقا،کما عن جماعة من القدماء و المتأخرین لکن لم یحک عنهم التعمیم إلی صورة العجز،بل صرح بعضهم بالاکتفاء بالطواف عنه لهن إذا عجز،و لعله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آخرین جواز الاستنابة بدلا عن طوافه لهن فی القابل مخیرین بینهما من غیر تفصیل بین الواجب و الندب،و لکنه ضعیف،کالقول بالتحلل فی الندب من غیر توقف علی شیء حتی الاستنابة،کما عن المفید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المتجه ما ذکرناه من جواز الاستنابة فیه فی الندب مطلقا،و فی الواجب مع العجز عنه فی القابل،و تعینه علیه فیه فی القابل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بان أن هدیه لم یذبح سواء بعثه أو بعث ثمنه لم یبطل تحلله بمعنی عدم ترتب ضرر علیه،من کفارة و غیرها،بارتکاب ما یلزم المحرم اجتنابه و لکن یبعثه ل یذبح له فی القابل بلا خلاف نصا </w:t>
      </w:r>
      <w:r>
        <w:rPr>
          <w:rStyle w:val="FootnoteAnchor"/>
          <w:rtl w:val="true"/>
        </w:rPr>
        <w:footnoteReference w:id="1162"/>
      </w:r>
      <w:r>
        <w:rPr>
          <w:rFonts w:ascii="IRNazanin" w:hAnsi="IRNazanin" w:eastAsia="IRNazanin"/>
          <w:color w:val="111111"/>
          <w:sz w:val="28"/>
          <w:sz w:val="28"/>
          <w:szCs w:val="28"/>
          <w:rtl w:val="true"/>
          <w:lang w:bidi="fa-IR"/>
        </w:rPr>
        <w:t>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أن یمسک عما یجب علی المحرم إمساکه عنه الی یوم الوعد؟کما عن المشهور الوجه عند الماتن و جماعة أنه لا یجب، و الأول أحوط بل لعله أظهر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وقت الإمساک هل هو حین الانکشاف أو حین بعث الهدی؟إشکال،لا ریب </w:t>
      </w:r>
    </w:p>
    <w:p>
      <w:pPr>
        <w:pStyle w:val="BookText"/>
        <w:rPr/>
      </w:pPr>
      <w:r>
        <w:rPr>
          <w:rFonts w:ascii="IRNazanin" w:hAnsi="IRNazanin" w:eastAsia="IRNazanin"/>
          <w:color w:val="111111"/>
          <w:sz w:val="28"/>
          <w:sz w:val="28"/>
          <w:szCs w:val="28"/>
          <w:rtl w:val="true"/>
          <w:lang w:bidi="fa-IR"/>
        </w:rPr>
        <w:t>أن الأول أحوط ان لم نقل بکونه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أحصر الحاج أو المعتمر فبعث به أی بهدیه ثم زال العارض من المرض التحق بأصحابه فی العمرة مطلقا و فی الحج ان لم یفت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التحق فان کان حاجا و أدرک أحد الموقفین علی وجه یجزئ صح حجه إجماعا و ان کان فأتاه معا،أو أحدهما مع عدم إجزاء الأخر تحلل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یقتضی الحج ان کان واجبا،و الا </w:t>
      </w:r>
      <w:r>
        <w:rPr>
          <w:rStyle w:val="FootnoteAnchor"/>
          <w:rtl w:val="true"/>
        </w:rPr>
        <w:footnoteReference w:id="1163"/>
      </w:r>
      <w:r>
        <w:rPr>
          <w:rFonts w:ascii="IRNazanin" w:hAnsi="IRNazanin" w:eastAsia="IRNazanin"/>
          <w:color w:val="111111"/>
          <w:sz w:val="28"/>
          <w:sz w:val="28"/>
          <w:szCs w:val="28"/>
          <w:rtl w:val="true"/>
          <w:lang w:bidi="fa-IR"/>
        </w:rPr>
        <w:t>یقضی ندبا بلا خلاف و لا إشکال إلا فی إطلاق وجوب التحلل بعمرة،و عمومه لما إذا تبین وقوع الذبح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احتمل الشهیدان و غیرهما فی الأول العدم،لحصول التحلل به،و لا یخلو عن وجه،الا أن ظاهر الأصحاب ثبوت الإطلاق،و لا ریب أنه أحوط ان لم نقل بکونه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الحاج إذا 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المعتمر ف یقضی عمرته عند زوال المانع مطلقا،و لو فی الشهر الذی اعتمر فیه أولا،فتحلل إذا تحلل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یقتضیها فی الشهر الداخل و القائل الشیخ و غیره بل الأکثر،کما فی عبائر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الذین وصل إلینا کلامهم أن الخلاف هنا کالخلاف فی أصل المسألة فی الزمان الذی یجب کونه بین العمرتین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نظر،لعدم تحقق العمرة لتحلله منها،فلا یعتبر فی جواز الثانیة تخلل الزمان بینهما،الا أن یقال باعتبار مضی الزمان بین الإحرامین،و لکن لا 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لهذا أطلق الماتن وجوب قضاءها عند زوال المانع،مع أنه اشترط فی بحث العمرة مضی الشهر بین العمرتین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انما یجب قضاء العمرة مع استقرار وجوبها قبل ذلک کالحج،و الا فیستحب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المتن و إطلاق الصحاح بقضاء الحج الذی تحلل منه بالهدی قضاؤه بما شاء،حتی لو کان قارنا و تحلل جاز له أن یقضی تمتعا مثلا،کما علیه الحلی فی نقل،أو علی تفصیل الماتن کما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أحصر القارن حج فی القابل قارنا أیضا وجوبا مطلقا،و القائل الشیخ و الأکثر،و منهم الماتن فی الشرائع </w:t>
      </w:r>
      <w:r>
        <w:rPr>
          <w:rStyle w:val="FootnoteAnchor"/>
          <w:rtl w:val="true"/>
        </w:rPr>
        <w:footnoteReference w:id="1164"/>
      </w:r>
      <w:r>
        <w:rPr>
          <w:rFonts w:ascii="IRNazanin" w:hAnsi="IRNazanin" w:eastAsia="IRNazanin"/>
          <w:color w:val="111111"/>
          <w:sz w:val="28"/>
          <w:sz w:val="28"/>
          <w:szCs w:val="28"/>
          <w:rtl w:val="true"/>
          <w:lang w:bidi="fa-IR"/>
        </w:rPr>
        <w:t>،لکنه رجع عنه هنا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 اعتبار المماثلة فی المقضی و ان ورد الأمر به فی الاخبار </w:t>
      </w:r>
      <w:r>
        <w:rPr>
          <w:rStyle w:val="FootnoteAnchor"/>
          <w:rtl w:val="true"/>
        </w:rPr>
        <w:footnoteReference w:id="1165"/>
      </w:r>
      <w:r>
        <w:rPr>
          <w:rFonts w:ascii="IRNazanin" w:hAnsi="IRNazanin" w:eastAsia="IRNazanin"/>
          <w:color w:val="111111"/>
          <w:sz w:val="28"/>
          <w:sz w:val="28"/>
          <w:szCs w:val="28"/>
          <w:rtl w:val="true"/>
          <w:lang w:bidi="fa-IR"/>
        </w:rPr>
        <w:t>محمول علی الأفضل و الاستحباب الا أن یکون القران الذی خرج منه متعینا فی حقه بوجه من الوجوه کالنذر و شبهه،و تبعه الفاضل فی جملة من کتبه و کثیر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صورة التعیین و لزوم اعتبار المماثلة فیها،بل لا خلاف فیه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فی صورة الأخری،و لا ریب أن اعتبار المماثلة فیها أیضا أحوط و أولی ان لم نقل بکونه أقوی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مفروض المتن و أکثر الجماعة،بل نصوص المسألة أیضا،و هو خصوص من حج قارنا دون غیره،الا أن بعض الأصحاب عمم و جعل فرض المسألة بین القوم أعم،فإن تم إجماعا و الا فینبغی القطع بالرجوع الی التفصیل فی المتن </w:t>
      </w:r>
    </w:p>
    <w:p>
      <w:pPr>
        <w:pStyle w:val="BookText"/>
        <w:rPr/>
      </w:pPr>
      <w:r>
        <w:rPr>
          <w:rFonts w:ascii="IRNazanin" w:hAnsi="IRNazanin" w:eastAsia="IRNazanin"/>
          <w:color w:val="111111"/>
          <w:sz w:val="28"/>
          <w:sz w:val="28"/>
          <w:szCs w:val="28"/>
          <w:rtl w:val="true"/>
          <w:lang w:bidi="fa-IR"/>
        </w:rPr>
        <w:t>فی غیر القارن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روی فی الصحیح </w:t>
      </w:r>
      <w:r>
        <w:rPr>
          <w:rStyle w:val="FootnoteAnchor"/>
          <w:rtl w:val="true"/>
        </w:rPr>
        <w:footnoteReference w:id="1166"/>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الصحاح،و فیه نظر استحباب بعث الهدی من أی الافاق کان و المواعدة مع المبعوث معه لإشعاره و تقلیده،و اجتناب الباعث ما یجتنبه المحرم من وقت المواعدة حتی یبلغ الهدی محله،و أنه لا یلبی و به أفتی الأصحاب،من غیر خلاف یظهر،الا من الحلی فأنکر الحکم من أصله،و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الاجتناب علی الوجوب أو الاستحباب؟الأظهر الأول،لا بمعنی ترتب الإثم و المؤاخذة و الکفارة علیه لا وجوبا و لا استحبابا،و یعبر عنه بالوجوب الشرعی،بل بمعنی عدم الإتیان مع ترکه بالمأمور به علی وجهه،و یعبر عنه بالوجوب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یکفر لو أتی بما یکفر له المحرم استحبابا خروجا عن شبهة خلاف من أوجبها کالقاضی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النص و أکثر الفتاوی انما هو استحباب بعث الهدی لا ثمنه،خلافا لشیخنا الشهید الثانی،فساوی بینهما للمرسل المتضمن للأمر ببعث ثمن الأضحیة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اخرج أخوه و أمره أن یطوف عنه أسبوعا بالبیت و یذبح عنه،فإذا کان یوم عرفة لبس ثیابه و تهیأ للمسجد،فلا یزال فی الدعاء حتی تغرب الشمس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بل الظاهر أن ما تضمنه المرسل مستحب آخر،کما بینته فی الشرح و لذا أفرد الحکم فیه جماعة ممن تأخر</w:t>
      </w:r>
      <w:r>
        <w:rPr>
          <w:rFonts w:eastAsia="IRNazanin" w:cs="IRNazanin"/>
          <w:color w:val="111111"/>
          <w:sz w:val="28"/>
          <w:szCs w:val="28"/>
          <w:rtl w:val="true"/>
          <w:lang w:bidi="fa-IR"/>
        </w:rPr>
        <w:t xml:space="preserve">. </w:t>
      </w:r>
      <w:bookmarkStart w:id="653" w:name="pg13620_149371"/>
    </w:p>
    <w:p>
      <w:pPr>
        <w:pStyle w:val="Heading5"/>
        <w:numPr>
          <w:ilvl w:val="4"/>
          <w:numId w:val="1"/>
        </w:numPr>
        <w:rPr/>
      </w:pPr>
      <w:bookmarkStart w:id="654" w:name="__RefHeading___Toc541391_3830689328"/>
      <w:bookmarkStart w:id="655" w:name="_Toc234"/>
      <w:bookmarkEnd w:id="653"/>
      <w:bookmarkEnd w:id="654"/>
      <w:r>
        <w:rPr>
          <w:rtl w:val="true"/>
        </w:rPr>
        <w:t>أحکام الصید فی الحرم</w:t>
      </w:r>
      <w:r>
        <w:rPr>
          <w:rtl w:val="true"/>
        </w:rPr>
        <w:t>:</w:t>
      </w:r>
      <w:bookmarkEnd w:id="655"/>
    </w:p>
    <w:p>
      <w:pPr>
        <w:pStyle w:val="Heading6"/>
        <w:numPr>
          <w:ilvl w:val="5"/>
          <w:numId w:val="1"/>
        </w:numPr>
        <w:rPr/>
      </w:pPr>
      <w:bookmarkStart w:id="656" w:name="__RefHeading___Toc541393_3830689328"/>
      <w:bookmarkStart w:id="657" w:name="_Toc235"/>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الصید المحرم علی المحرم و المحلل له،و جملة مما یتعلق به من أحکام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هنا علی ما عرفه الماتن و جمع الحیوان المحلل الممتنع و عزی إلی الأکثر،و لعله أظهر و أسد مما فی الشرائع </w:t>
      </w:r>
      <w:r>
        <w:rPr>
          <w:rStyle w:val="FootnoteAnchor"/>
          <w:rtl w:val="true"/>
        </w:rPr>
        <w:footnoteReference w:id="1168"/>
      </w:r>
      <w:r>
        <w:rPr>
          <w:rFonts w:ascii="IRNazanin" w:hAnsi="IRNazanin" w:eastAsia="IRNazanin"/>
          <w:color w:val="111111"/>
          <w:sz w:val="28"/>
          <w:sz w:val="28"/>
          <w:szCs w:val="28"/>
          <w:rtl w:val="true"/>
          <w:lang w:bidi="fa-IR"/>
        </w:rPr>
        <w:t>و غیره من التعریف بما فی المتن بإسقاط القید الأول،لیشمل المحرم من نحو الثعلب و الأرنب و الضب الذی سیصرح الماتن أیضا بتحریمه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إبقاء القید المذکور بحاله،لکن بزیادة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المحرم الثعلب و الأرنب و الضب و الیربوع و القنفذ و القمل و الزنبور و العظاءة،کما فی المسالک و الروضة </w:t>
      </w:r>
      <w:r>
        <w:rPr>
          <w:rStyle w:val="FootnoteAnchor"/>
          <w:rtl w:val="true"/>
        </w:rPr>
        <w:footnoteReference w:id="1169"/>
      </w:r>
      <w:r>
        <w:rPr>
          <w:rFonts w:ascii="IRNazanin" w:hAnsi="IRNazanin" w:eastAsia="IRNazanin"/>
          <w:color w:val="111111"/>
          <w:sz w:val="28"/>
          <w:sz w:val="28"/>
          <w:szCs w:val="28"/>
          <w:rtl w:val="true"/>
          <w:lang w:bidi="fa-IR"/>
        </w:rPr>
        <w:t>،لما بینته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 أی تقدیر بالأصالة،لئلا یشمل الممتنع بالعرض،فیحرم الخیل و النعم المتوحشة مع أنه لیس کذلک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منه ما استأنس من الحیوان البری کالظبی مع تحریم قتله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هذا القصور بأن المتبادر من الممتنع هو الممتنع بالأصالة، فیخص به الإطلاق</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تحریم الماتن نحو الثعلب مما سیصرح به لا ینافی تقییده الصید بالمحلل هنا الا بعد فرض أخذ تحریمها من عموم أدلة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بواضح،لاحتمال أخذه من الأدلة المخصوصة بها ان لم نقل بأنه الظاهر،نعم یتوجه علیه أن الصید حقیقة لغة،بل و عرفا یعم المحرم و المحلل،فلا وجه لتقییده بالأول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دفعه أیضا بأن المراد من المعرف لیس مطلق الصید،بل المحرم منه المبحوث عنه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یحرم صید البحر بالکتاب </w:t>
      </w:r>
      <w:r>
        <w:rPr>
          <w:rStyle w:val="FootnoteAnchor"/>
          <w:rtl w:val="true"/>
        </w:rPr>
        <w:footnoteReference w:id="1170"/>
      </w:r>
      <w:r>
        <w:rPr>
          <w:rFonts w:ascii="Amiri" w:hAnsi="Amiri" w:eastAsia="Amiri" w:cs="Amiri"/>
          <w:color w:val="111111"/>
          <w:sz w:val="28"/>
          <w:sz w:val="28"/>
          <w:szCs w:val="28"/>
          <w:rtl w:val="true"/>
          <w:lang w:bidi="ar-SA"/>
        </w:rPr>
        <w:t xml:space="preserve">و السنة </w:t>
      </w:r>
      <w:r>
        <w:rPr>
          <w:rStyle w:val="FootnoteAnchor"/>
          <w:rtl w:val="true"/>
        </w:rPr>
        <w:footnoteReference w:id="1171"/>
      </w:r>
      <w:r>
        <w:rPr>
          <w:rFonts w:ascii="IRNazanin" w:hAnsi="IRNazanin" w:eastAsia="IRNazanin"/>
          <w:color w:val="111111"/>
          <w:sz w:val="28"/>
          <w:sz w:val="28"/>
          <w:szCs w:val="28"/>
          <w:rtl w:val="true"/>
          <w:lang w:bidi="fa-IR"/>
        </w:rPr>
        <w:t xml:space="preserve">و الإجماع و هو ما یبیض و یفرخ بضم حرف المضارعة و کسر العین،أو فتح الفاء و تشدید الراء فی الماء بالإجماع و الصحاح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البیض و الإفراخ التوالد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الاعتبار بذلک انما یفتقر الیه فیما یعیش فی البر و البحر معا،و الا فما یعیش فی الأول منه البتة و ما لا یعیش فیه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بالبحر ما یعم النهر بلا خلاف،کما عن التبیان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الدجاج الحبشی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 </w:t>
      </w:r>
      <w:r>
        <w:rPr>
          <w:rStyle w:val="FootnoteAnchor"/>
          <w:rtl w:val="true"/>
        </w:rPr>
        <w:footnoteReference w:id="1174"/>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بقتل الحیة بأقسامها و العقرب و الفأرة إذا خاف منها علی نفسه،و کذا ما یخاف منه علیها،إجماعا فتوی و نصا </w:t>
      </w:r>
      <w:r>
        <w:rPr>
          <w:rStyle w:val="FootnoteAnchor"/>
          <w:rtl w:val="true"/>
        </w:rPr>
        <w:footnoteReference w:id="1175"/>
      </w:r>
      <w:r>
        <w:rPr>
          <w:rFonts w:ascii="IRNazanin" w:hAnsi="IRNazanin" w:eastAsia="IRNazanin"/>
          <w:color w:val="111111"/>
          <w:sz w:val="28"/>
          <w:sz w:val="28"/>
          <w:szCs w:val="28"/>
          <w:rtl w:val="true"/>
          <w:lang w:bidi="fa-IR"/>
        </w:rPr>
        <w:t>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إذا لم یخف منها علی الأظهر الأشهر فتوی،بل عن المبسوط </w:t>
      </w:r>
      <w:r>
        <w:rPr>
          <w:rStyle w:val="FootnoteAnchor"/>
          <w:rtl w:val="true"/>
        </w:rPr>
        <w:footnoteReference w:id="1176"/>
      </w:r>
      <w:r>
        <w:rPr>
          <w:rFonts w:ascii="IRNazanin" w:hAnsi="IRNazanin" w:eastAsia="IRNazanin"/>
          <w:color w:val="111111"/>
          <w:sz w:val="28"/>
          <w:sz w:val="28"/>
          <w:szCs w:val="28"/>
          <w:rtl w:val="true"/>
          <w:lang w:bidi="fa-IR"/>
        </w:rPr>
        <w:t xml:space="preserve">اتفاق الأمة،و عن الغنیة </w:t>
      </w:r>
      <w:r>
        <w:rPr>
          <w:rStyle w:val="FootnoteAnchor"/>
          <w:rtl w:val="true"/>
        </w:rPr>
        <w:footnoteReference w:id="1177"/>
      </w:r>
      <w:r>
        <w:rPr>
          <w:rFonts w:ascii="IRNazanin" w:hAnsi="IRNazanin" w:eastAsia="IRNazanin"/>
          <w:color w:val="111111"/>
          <w:sz w:val="28"/>
          <w:sz w:val="28"/>
          <w:szCs w:val="28"/>
          <w:rtl w:val="true"/>
          <w:lang w:bidi="fa-IR"/>
        </w:rPr>
        <w:t>إجماع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للحلی فلم یجوز قتلها،و هو أحوط</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 رمی الغراب و الحدأة مطلقا فی الحرم و غیره مع الإحرام 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ظهر البعیر و غیره،کما هو مقتضی إطلاق النص </w:t>
      </w:r>
      <w:r>
        <w:rPr>
          <w:rStyle w:val="FootnoteAnchor"/>
          <w:rtl w:val="true"/>
        </w:rPr>
        <w:footnoteReference w:id="1178"/>
      </w:r>
      <w:r>
        <w:rPr>
          <w:rFonts w:ascii="IRNazanin" w:hAnsi="IRNazanin" w:eastAsia="IRNazanin"/>
          <w:color w:val="111111"/>
          <w:sz w:val="28"/>
          <w:sz w:val="28"/>
          <w:szCs w:val="28"/>
          <w:rtl w:val="true"/>
          <w:lang w:bidi="fa-IR"/>
        </w:rPr>
        <w:t>و المتن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الأظهر إباحة رمی الغراب مطلقا،ان قلنا بتحریم أکله مطلقا،کما هو الأقوی خلافا للمحقق الثانی فخص الإباحة بالمحرم منه دون المحلل،و منع عن الرمی فیه،و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کفارة فی قتل السباع،و روی </w:t>
      </w:r>
      <w:r>
        <w:rPr>
          <w:rStyle w:val="FootnoteAnchor"/>
          <w:rtl w:val="true"/>
        </w:rPr>
        <w:footnoteReference w:id="1179"/>
      </w:r>
      <w:r>
        <w:rPr>
          <w:rFonts w:ascii="IRNazanin" w:hAnsi="IRNazanin" w:eastAsia="IRNazanin"/>
          <w:color w:val="111111"/>
          <w:sz w:val="28"/>
          <w:sz w:val="28"/>
          <w:szCs w:val="28"/>
          <w:rtl w:val="true"/>
          <w:lang w:bidi="fa-IR"/>
        </w:rPr>
        <w:t>فی قتل الأسد کبش إذا لم یرده و هذه الروایة مع شهادته علیها بأن فیها ضعف لم نقف علیها فی شیء من کتب الاخبار،و لا نقلها ناقل فی شیء مما وقفت علیه من کتب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الکلینی و الشیخ فی الضعیف عن مولانا الصادق علیه السلام قال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قتل أسدا فی الحرم،قال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کبش یذبحه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اختصاصها بالقتل فی الحرم مطلقا لا تقیید فیها بعدم الإرادة و لا موجب له،فالفتوی بمضمونها کما عن والد الصدوق و ابن حمزة لا وجه له،و ان کان مراعاتها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حرمة قتله،و لا ریب فیها بناء علی القول بلزوم الکفارة،و یشکل علی غیره،و المتجه الکراهة و لکن الأحوط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کفارة واجبة أیضا فی قتل الزنبور واحدا أو متعددا و لو کثیرا إذا کان خطأ علی الأقوی وفاقا لجماعة،خلافا لعبائر کثیر من القدماء،فأطلقوا التکفیر فی قتله بحیث یشمل الخطأ،و هو ضعیف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قتله عمدا صدقة بشیء من طعام وفاقا لجمع کما فی النص </w:t>
      </w:r>
      <w:r>
        <w:rPr>
          <w:rStyle w:val="FootnoteAnchor"/>
          <w:rtl w:val="true"/>
        </w:rPr>
        <w:footnoteReference w:id="1181"/>
      </w:r>
      <w:r>
        <w:rPr>
          <w:rFonts w:ascii="IRNazanin" w:hAnsi="IRNazanin" w:eastAsia="IRNazanin"/>
          <w:color w:val="111111"/>
          <w:sz w:val="28"/>
          <w:sz w:val="28"/>
          <w:szCs w:val="28"/>
          <w:rtl w:val="true"/>
          <w:lang w:bidi="fa-IR"/>
        </w:rPr>
        <w:t>،و مورده کالمتن الزنبور الواحد،فالمتعدد و الکثیر خال عن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إلحاقهما بالواحد فی کفارته ان لم تثبت الزیادة علیها،کما هو الظاهر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الأحوط لزوم صاع فی المتعدد،کما عن الحلبی،و شاة فی الکثیر منه </w:t>
      </w:r>
      <w:bookmarkStart w:id="658" w:name="pg13620_149374"/>
    </w:p>
    <w:p>
      <w:pPr>
        <w:pStyle w:val="BookText"/>
        <w:rPr/>
      </w:pPr>
      <w:bookmarkEnd w:id="658"/>
      <w:r>
        <w:rPr>
          <w:rFonts w:ascii="IRNazanin" w:hAnsi="IRNazanin" w:eastAsia="IRNazanin"/>
          <w:color w:val="111111"/>
          <w:sz w:val="28"/>
          <w:sz w:val="28"/>
          <w:szCs w:val="28"/>
          <w:rtl w:val="true"/>
          <w:lang w:bidi="fa-IR"/>
        </w:rPr>
        <w:t>کما عنه و عن جماعة،ثم مد من طعام أو تمر کما عن آخرین،خروجا عن شبهة الخلاف،و ان خلا عن المستند المعتمد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ظاهر وجوب التکفیر تحریم تعمد القتل،و هو الأصح،إلا مع الضرورة بإرادة الزنبور له أو خوفه منه فلا یحرم،خلافا للمبسوط </w:t>
      </w:r>
      <w:r>
        <w:rPr>
          <w:rStyle w:val="FootnoteAnchor"/>
          <w:rtl w:val="true"/>
        </w:rPr>
        <w:footnoteReference w:id="1182"/>
      </w:r>
      <w:r>
        <w:rPr>
          <w:rFonts w:ascii="IRNazanin" w:hAnsi="IRNazanin" w:eastAsia="IRNazanin"/>
          <w:color w:val="111111"/>
          <w:sz w:val="28"/>
          <w:sz w:val="28"/>
          <w:szCs w:val="28"/>
          <w:rtl w:val="true"/>
          <w:lang w:bidi="fa-IR"/>
        </w:rPr>
        <w:t>فجائز مطلقا،و ان لزمه الکفارة بعد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شراء القماری جمع قمریة بالضم،ضرب من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القمرة بالضم لون إلی الخضرة أو الحمرة فیه کدرة و الدباسی من الدبس،جمع أدبس،من الطیر الذی لونه بین السواد و الحمرة،و منه الدبسی لطائر أدکن یقرقر کما عن القاموس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إخراجها من مکة شرفها للّه تعالی علی کراهة لا ذبحها و أکلها،اتفاقا فی الحکم الأخیر بفردیه،و علی خلاف فی الأول بفردیه،و الأحوط بل الأظهر التحریم وفاقا للحلی</w:t>
      </w:r>
      <w:r>
        <w:rPr>
          <w:rFonts w:eastAsia="IRNazanin" w:cs="IRNazanin"/>
          <w:color w:val="111111"/>
          <w:sz w:val="28"/>
          <w:szCs w:val="28"/>
          <w:rtl w:val="true"/>
          <w:lang w:bidi="fa-IR"/>
        </w:rPr>
        <w:t>.</w:t>
      </w:r>
    </w:p>
    <w:p>
      <w:pPr>
        <w:pStyle w:val="Heading6"/>
        <w:numPr>
          <w:ilvl w:val="5"/>
          <w:numId w:val="1"/>
        </w:numPr>
        <w:rPr/>
      </w:pPr>
      <w:bookmarkStart w:id="659" w:name="__RefHeading___Toc541395_3830689328"/>
      <w:bookmarkStart w:id="660" w:name="_Toc236"/>
      <w:bookmarkEnd w:id="659"/>
      <w:r>
        <w:rPr>
          <w:rtl w:val="true"/>
        </w:rPr>
        <w:t>کفارات صید البر</w:t>
      </w:r>
      <w:r>
        <w:rPr>
          <w:rtl w:val="true"/>
        </w:rPr>
        <w:t>:</w:t>
      </w:r>
      <w:bookmarkEnd w:id="660"/>
    </w:p>
    <w:p>
      <w:pPr>
        <w:pStyle w:val="BookText"/>
        <w:rPr/>
      </w:pPr>
      <w:r>
        <w:rPr>
          <w:rFonts w:ascii="IRNazanin" w:hAnsi="IRNazanin" w:eastAsia="IRNazanin"/>
          <w:color w:val="111111"/>
          <w:sz w:val="28"/>
          <w:sz w:val="28"/>
          <w:szCs w:val="28"/>
          <w:rtl w:val="true"/>
          <w:lang w:bidi="fa-IR"/>
        </w:rPr>
        <w:t>و انما یحرم علی المحرم صید البر دون البحر کما مر</w:t>
      </w:r>
      <w:r>
        <w:rPr>
          <w:rFonts w:eastAsia="IRNazanin" w:cs="IRNazanin"/>
          <w:color w:val="111111"/>
          <w:sz w:val="28"/>
          <w:szCs w:val="28"/>
          <w:rtl w:val="true"/>
          <w:lang w:bidi="fa-IR"/>
        </w:rPr>
        <w:t>.</w:t>
      </w:r>
    </w:p>
    <w:p>
      <w:pPr>
        <w:pStyle w:val="Heading6"/>
        <w:numPr>
          <w:ilvl w:val="5"/>
          <w:numId w:val="1"/>
        </w:numPr>
        <w:rPr/>
      </w:pPr>
      <w:bookmarkStart w:id="661" w:name="__RefHeading___Toc541397_3830689328"/>
      <w:bookmarkStart w:id="662" w:name="_Toc237"/>
      <w:bookmarkEnd w:id="661"/>
      <w:r>
        <w:rPr>
          <w:rtl w:val="true"/>
        </w:rPr>
        <w:t>ینقسم باعتبار لزوم الکفارة و عدمها الی قسمین</w:t>
      </w:r>
      <w:bookmarkEnd w:id="662"/>
    </w:p>
    <w:p>
      <w:pPr>
        <w:pStyle w:val="BookText"/>
        <w:rPr/>
      </w:pPr>
      <w:r>
        <w:rPr>
          <w:rFonts w:ascii="IRNazanin" w:hAnsi="IRNazanin" w:eastAsia="IRNazanin"/>
          <w:color w:val="111111"/>
          <w:sz w:val="28"/>
          <w:sz w:val="28"/>
          <w:szCs w:val="28"/>
          <w:rtl w:val="true"/>
          <w:lang w:bidi="fa-IR"/>
        </w:rPr>
        <w:t>و ینقسم باعتبار لزوم الکفارة و بدونها الی قسمین</w:t>
      </w:r>
      <w:r>
        <w:rPr>
          <w:rFonts w:eastAsia="IRNazanin" w:cs="IRNazanin"/>
          <w:color w:val="111111"/>
          <w:sz w:val="28"/>
          <w:szCs w:val="28"/>
          <w:rtl w:val="true"/>
          <w:lang w:bidi="fa-IR"/>
        </w:rPr>
        <w:t>:</w:t>
      </w:r>
    </w:p>
    <w:p>
      <w:pPr>
        <w:pStyle w:val="Heading6"/>
        <w:numPr>
          <w:ilvl w:val="5"/>
          <w:numId w:val="1"/>
        </w:numPr>
        <w:rPr/>
      </w:pPr>
      <w:bookmarkStart w:id="663" w:name="__RefHeading___Toc541399_3830689328"/>
      <w:bookmarkStart w:id="664" w:name="_Toc238"/>
      <w:bookmarkEnd w:id="663"/>
      <w:r>
        <w:rPr>
          <w:rtl w:val="true"/>
        </w:rPr>
        <w:t>الأول</w:t>
      </w:r>
      <w:r>
        <w:rPr>
          <w:rtl w:val="true"/>
        </w:rPr>
        <w:t>:</w:t>
      </w:r>
      <w:r>
        <w:rPr>
          <w:rtl w:val="true"/>
        </w:rPr>
        <w:t>ما لکفارته بدل علی الخصوص</w:t>
      </w:r>
      <w:bookmarkEnd w:id="6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لکفارته بدل علی الخصوص،و هو علی ما ذکره خمسة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النعامة،و فی قتلها بدنة بالتحریک کما هو المشهور،و فی صریح </w:t>
      </w:r>
    </w:p>
    <w:p>
      <w:pPr>
        <w:pStyle w:val="BookText"/>
        <w:rPr/>
      </w:pPr>
      <w:r>
        <w:rPr>
          <w:rFonts w:ascii="IRNazanin" w:hAnsi="IRNazanin" w:eastAsia="IRNazanin"/>
          <w:color w:val="111111"/>
          <w:sz w:val="28"/>
          <w:sz w:val="28"/>
          <w:szCs w:val="28"/>
          <w:rtl w:val="true"/>
          <w:lang w:bidi="fa-IR"/>
        </w:rPr>
        <w:t xml:space="preserve">المنتهی </w:t>
      </w:r>
      <w:r>
        <w:rPr>
          <w:rStyle w:val="FootnoteAnchor"/>
          <w:rtl w:val="true"/>
        </w:rPr>
        <w:footnoteReference w:id="1184"/>
      </w:r>
      <w:r>
        <w:rPr>
          <w:rFonts w:ascii="IRNazanin" w:hAnsi="IRNazanin" w:eastAsia="IRNazanin"/>
          <w:color w:val="111111"/>
          <w:sz w:val="28"/>
          <w:sz w:val="28"/>
          <w:szCs w:val="28"/>
          <w:rtl w:val="true"/>
          <w:lang w:bidi="fa-IR"/>
        </w:rPr>
        <w:t xml:space="preserve">و التذکرة و ظاهر الغنیة </w:t>
      </w:r>
      <w:r>
        <w:rPr>
          <w:rStyle w:val="FootnoteAnchor"/>
          <w:rtl w:val="true"/>
        </w:rPr>
        <w:footnoteReference w:id="1185"/>
      </w:r>
      <w:r>
        <w:rPr>
          <w:rFonts w:ascii="IRNazanin" w:hAnsi="IRNazanin" w:eastAsia="IRNazanin"/>
          <w:color w:val="111111"/>
          <w:sz w:val="28"/>
          <w:sz w:val="28"/>
          <w:szCs w:val="28"/>
          <w:rtl w:val="true"/>
          <w:lang w:bidi="fa-IR"/>
        </w:rPr>
        <w:t xml:space="preserve">الإجماع،خلافا للنهایة </w:t>
      </w:r>
      <w:r>
        <w:rPr>
          <w:rStyle w:val="FootnoteAnchor"/>
          <w:rtl w:val="true"/>
        </w:rPr>
        <w:footnoteReference w:id="1186"/>
      </w:r>
      <w:r>
        <w:rPr>
          <w:rFonts w:ascii="IRNazanin" w:hAnsi="IRNazanin" w:eastAsia="IRNazanin"/>
          <w:color w:val="111111"/>
          <w:sz w:val="28"/>
          <w:sz w:val="28"/>
          <w:szCs w:val="28"/>
          <w:rtl w:val="true"/>
          <w:lang w:bidi="fa-IR"/>
        </w:rPr>
        <w:t xml:space="preserve">و المبسوط </w:t>
      </w:r>
      <w:r>
        <w:rPr>
          <w:rStyle w:val="FootnoteAnchor"/>
          <w:rtl w:val="true"/>
        </w:rPr>
        <w:footnoteReference w:id="1187"/>
      </w:r>
      <w:r>
        <w:rPr>
          <w:rFonts w:ascii="IRNazanin" w:hAnsi="IRNazanin" w:eastAsia="IRNazanin"/>
          <w:color w:val="111111"/>
          <w:sz w:val="28"/>
          <w:sz w:val="28"/>
          <w:szCs w:val="28"/>
          <w:rtl w:val="true"/>
          <w:lang w:bidi="fa-IR"/>
        </w:rPr>
        <w:t xml:space="preserve">و السرائر </w:t>
      </w:r>
      <w:r>
        <w:rPr>
          <w:rStyle w:val="FootnoteAnchor"/>
          <w:rtl w:val="true"/>
        </w:rPr>
        <w:footnoteReference w:id="1188"/>
      </w:r>
      <w:r>
        <w:rPr>
          <w:rFonts w:ascii="IRNazanin" w:hAnsi="IRNazanin" w:eastAsia="IRNazanin"/>
          <w:color w:val="111111"/>
          <w:sz w:val="28"/>
          <w:sz w:val="28"/>
          <w:szCs w:val="28"/>
          <w:rtl w:val="true"/>
          <w:lang w:bidi="fa-IR"/>
        </w:rPr>
        <w:t>فجزور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 مع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مخالفة بین القولین،کما یظهر من الفاضل فی جملة من کتبه،إذ لا فرق بین الجزور و البدنة،غیر أن البدنة ما تحرر للهدی و الجزور أعم،و هما یعمان الذکر و الأنثی،کما فی کلام جماعة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ریب أن اختیار الأنثی مع الإمکان أحوط و أولی،و ان کان أجزاء الذکر أیضا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البدنة اسما لما یهدی،اعتبر فی مفهومها السن المعتبر فی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النصوص و الفتاوی إجزاء البدنة مطلقا،سواء وافقت النعامة و ماثلتها فی الصغر و الکبر و غیرهما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المماثلة بین الصید و فداءه،ففی الصغیر إبل فی سنه،و فی الکبیر کذلک،و فی الذکر ذکر،و فی الأنثی أنثی،و لا ریب أنه أحوط،و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یجد البدنة و عجز عنها فض ثمن البدنة بعد تقویمها قیمة عادلة علی البر کما فی عبائر جماعة،أو الطعام کما فی عبائر آخرین،و هو أظهر و ان کان الأول أحوط و أطعم ستین مسکینا لکل مسکین مدین علی الأشهر،خلافا لجماعة فمد و هو أظهر،و ان کان الأول أحوط</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یلزمه إنفاق ما زاد من قیمتها عن ستین مسکینا و لا ما زاد </w:t>
      </w:r>
    </w:p>
    <w:p>
      <w:pPr>
        <w:pStyle w:val="BookText"/>
        <w:rPr/>
      </w:pPr>
      <w:r>
        <w:rPr>
          <w:rFonts w:ascii="IRNazanin" w:hAnsi="IRNazanin" w:eastAsia="IRNazanin"/>
          <w:color w:val="111111"/>
          <w:sz w:val="28"/>
          <w:sz w:val="28"/>
          <w:szCs w:val="28"/>
          <w:rtl w:val="true"/>
          <w:lang w:bidi="fa-IR"/>
        </w:rPr>
        <w:t xml:space="preserve">عن قیمتها ان نقصت عن الوفاء بلا خلاف،الا ممن أطلق الطعام الستین تبعا لإطلاق النصوص،و فیه أنه یجب تقییده بالمقید منها،و هو صحیح مشهور،و من الحلیین فأطلقا ان من لم یجد البدنة تصدق بثمنها،للصحیح </w:t>
      </w:r>
      <w:r>
        <w:rPr>
          <w:rStyle w:val="FootnoteAnchor"/>
          <w:rtl w:val="true"/>
        </w:rPr>
        <w:footnoteReference w:id="1189"/>
      </w:r>
      <w:r>
        <w:rPr>
          <w:rFonts w:ascii="IRNazanin" w:hAnsi="IRNazanin" w:eastAsia="IRNazanin"/>
          <w:color w:val="111111"/>
          <w:sz w:val="28"/>
          <w:sz w:val="28"/>
          <w:szCs w:val="28"/>
          <w:rtl w:val="true"/>
          <w:lang w:bidi="fa-IR"/>
        </w:rPr>
        <w:t>و ینزل علی المأول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الموثق </w:t>
      </w:r>
      <w:r>
        <w:rPr>
          <w:rStyle w:val="FootnoteAnchor"/>
          <w:rtl w:val="true"/>
        </w:rPr>
        <w:footnoteReference w:id="1190"/>
      </w:r>
      <w:r>
        <w:rPr>
          <w:rFonts w:ascii="IRNazanin" w:hAnsi="IRNazanin" w:eastAsia="IRNazanin"/>
          <w:color w:val="111111"/>
          <w:sz w:val="28"/>
          <w:sz w:val="28"/>
          <w:szCs w:val="28"/>
          <w:rtl w:val="true"/>
          <w:lang w:bidi="fa-IR"/>
        </w:rPr>
        <w:t>الموجب لسبع شیاة إذا لم یجد البدنة فشاذ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لم یجد ثمنها لیطعم صام عن کل مدین أو مد یوما علی الأظهر الأشهر،بل فی کلام جمع الإجماع،خلافا للعمانی و الصدوق فثمانیة عشر یوما مطلقا،للصحاح </w:t>
      </w:r>
      <w:r>
        <w:rPr>
          <w:rStyle w:val="FootnoteAnchor"/>
          <w:rtl w:val="true"/>
        </w:rPr>
        <w:footnoteReference w:id="1191"/>
      </w:r>
      <w:r>
        <w:rPr>
          <w:rFonts w:ascii="IRNazanin" w:hAnsi="IRNazanin" w:eastAsia="IRNazanin"/>
          <w:color w:val="111111"/>
          <w:sz w:val="28"/>
          <w:sz w:val="28"/>
          <w:szCs w:val="28"/>
          <w:rtl w:val="true"/>
          <w:lang w:bidi="fa-IR"/>
        </w:rPr>
        <w:t>و غیرها،و تقییدها بما إذا عجز عن صوم الستین طریق الجمع بینها و بین غیرها مما دل علی مختارنا،مع کونه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أنه ان عجز عنه صام ثمانیة عشر یوما فمجمع علیه،کما فی صریح الغنیة </w:t>
      </w:r>
      <w:r>
        <w:rPr>
          <w:rStyle w:val="FootnoteAnchor"/>
          <w:rtl w:val="true"/>
        </w:rPr>
        <w:footnoteReference w:id="1192"/>
      </w:r>
      <w:r>
        <w:rPr>
          <w:rFonts w:ascii="IRNazanin" w:hAnsi="IRNazanin" w:eastAsia="IRNazanin"/>
          <w:color w:val="111111"/>
          <w:sz w:val="28"/>
          <w:sz w:val="28"/>
          <w:szCs w:val="28"/>
          <w:rtl w:val="true"/>
          <w:lang w:bidi="fa-IR"/>
        </w:rPr>
        <w:t>و ظاهر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انکسر البر عن القدر الذی یجب دفعه الی مسکین،دفع ذلک الیه و صام عن الناقص بلا خلاف یعرف،کما فی التذکرة و المنتهی </w:t>
      </w:r>
      <w:r>
        <w:rPr>
          <w:rStyle w:val="FootnoteAnchor"/>
          <w:rtl w:val="true"/>
        </w:rPr>
        <w:footnoteReference w:id="1193"/>
      </w:r>
      <w:r>
        <w:rPr>
          <w:rFonts w:ascii="IRNazanin" w:hAnsi="IRNazanin" w:eastAsia="IRNazanin"/>
          <w:color w:val="111111"/>
          <w:sz w:val="28"/>
          <w:sz w:val="28"/>
          <w:szCs w:val="28"/>
          <w:rtl w:val="true"/>
          <w:lang w:bidi="fa-IR"/>
        </w:rPr>
        <w:t>مشعرا 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یصام عن الزائد علی الشهرین لو کان إجماعا کما فی الغنیة،و لا الناقص عنهما ان نقص البدل،وفاقا لظاهر الأکثر و صریح جمع،خلافا لآخرین فیصوم الستین مطلقا،و هو أحوط</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عجز عن الستین فهل تجب الثمانیة عشر و یکفی مطلقا،أم بشرط العجز </w:t>
      </w:r>
    </w:p>
    <w:p>
      <w:pPr>
        <w:pStyle w:val="BookText"/>
        <w:rPr/>
      </w:pPr>
      <w:r>
        <w:rPr>
          <w:rFonts w:ascii="IRNazanin" w:hAnsi="IRNazanin" w:eastAsia="IRNazanin"/>
          <w:color w:val="111111"/>
          <w:sz w:val="28"/>
          <w:sz w:val="28"/>
          <w:szCs w:val="28"/>
          <w:rtl w:val="true"/>
          <w:lang w:bidi="fa-IR"/>
        </w:rPr>
        <w:t>عن الزائد عنها و الا فیجب الزائد أیضا؟ وجهان،و لعل الأول أظهر،و ان کان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عجز بعد صیام شهر عن الشهر الأخر،فأقوی الاحتمالات السقوط،و ان کان الأحوط وجوب ما قدر و لو زائدا عن التسعة،و بین الاحتمالین صومها خاصة و جعله فی القواعد </w:t>
      </w:r>
      <w:r>
        <w:rPr>
          <w:rStyle w:val="FootnoteAnchor"/>
          <w:rtl w:val="true"/>
        </w:rPr>
        <w:footnoteReference w:id="1194"/>
      </w:r>
      <w:r>
        <w:rPr>
          <w:rFonts w:ascii="IRNazanin" w:hAnsi="IRNazanin" w:eastAsia="IRNazanin"/>
          <w:color w:val="111111"/>
          <w:sz w:val="28"/>
          <w:sz w:val="28"/>
          <w:szCs w:val="28"/>
          <w:rtl w:val="true"/>
          <w:lang w:bidi="fa-IR"/>
        </w:rPr>
        <w:t>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بقرة الوحش،بقرة أهلیة بلا خلاف فان لم یجدها فض ثمنها علی الطعام و أطعم ثلاثین مسکینا،کل مسکین مدین أو مد علی الخلاف و الثانی أظهر 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قیمة البقرة أقل من ذلک اقتصر علی قیمتها و لو زادت عنه لم تجب علیه الزیادة،و لا خلاف فی شیء من ذلک الا 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لم یجد صام عن کل مسکین یوما،فان عجز عن الصیام کذلک صام تسعة أیام وفاقا للأکثر،و فی الغنیة </w:t>
      </w:r>
      <w:r>
        <w:rPr>
          <w:rStyle w:val="FootnoteAnchor"/>
          <w:rtl w:val="true"/>
        </w:rPr>
        <w:footnoteReference w:id="1195"/>
      </w:r>
      <w:r>
        <w:rPr>
          <w:rFonts w:ascii="IRNazanin" w:hAnsi="IRNazanin" w:eastAsia="IRNazanin"/>
          <w:color w:val="111111"/>
          <w:sz w:val="28"/>
          <w:sz w:val="28"/>
          <w:szCs w:val="28"/>
          <w:rtl w:val="true"/>
          <w:lang w:bidi="fa-IR"/>
        </w:rPr>
        <w:t>الإجماع،خلافا لجماعة فیصومها بعد العجز عن الصدقة،لأخبار حملها علی التفصیل الذی ذکرنا طریق الجمع بینهما و بین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فی حمار الوحش فیلزم فیه البقرة،و مع العجز عنها فإطعام ثلاثین مسکینا،و مع العجز عنه فالصوم کذلک،و مع العجز عنه فصوم تسعة أیام علی الأظهر الأشهر و فی الغنیة 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 بینهما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الظبی،و فیه شاة بالنص </w:t>
      </w:r>
      <w:r>
        <w:rPr>
          <w:rStyle w:val="FootnoteAnchor"/>
          <w:rtl w:val="true"/>
        </w:rPr>
        <w:footnoteReference w:id="1196"/>
      </w:r>
      <w:r>
        <w:rPr>
          <w:rFonts w:ascii="IRNazanin" w:hAnsi="IRNazanin" w:eastAsia="IRNazanin"/>
          <w:color w:val="111111"/>
          <w:sz w:val="28"/>
          <w:sz w:val="28"/>
          <w:szCs w:val="28"/>
          <w:rtl w:val="true"/>
          <w:lang w:bidi="fa-IR"/>
        </w:rPr>
        <w:t xml:space="preserve">و الإجماع فان لم یجدها،فض ثمن الشاة علی البر بل مطلق الطعام و أطعم عشرة مساکین کل مسکین مدین </w:t>
      </w:r>
    </w:p>
    <w:p>
      <w:pPr>
        <w:pStyle w:val="BookText"/>
        <w:rPr/>
      </w:pPr>
      <w:r>
        <w:rPr>
          <w:rFonts w:ascii="IRNazanin" w:hAnsi="IRNazanin" w:eastAsia="IRNazanin"/>
          <w:color w:val="111111"/>
          <w:sz w:val="28"/>
          <w:sz w:val="28"/>
          <w:szCs w:val="28"/>
          <w:rtl w:val="true"/>
          <w:lang w:bidi="fa-IR"/>
        </w:rPr>
        <w:t>علی الأشهر و مدا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قصرت قیمتها عن إطعامهم اقتصر علیها و لو زادت عنه لم یجب علیه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یجد،صام عن کل مسکین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یجد </w:t>
      </w:r>
      <w:r>
        <w:rPr>
          <w:rStyle w:val="FootnoteAnchor"/>
          <w:rtl w:val="true"/>
        </w:rPr>
        <w:footnoteReference w:id="1197"/>
      </w:r>
      <w:r>
        <w:rPr>
          <w:rFonts w:ascii="IRNazanin" w:hAnsi="IRNazanin" w:eastAsia="IRNazanin"/>
          <w:color w:val="111111"/>
          <w:sz w:val="28"/>
          <w:sz w:val="28"/>
          <w:szCs w:val="28"/>
          <w:rtl w:val="true"/>
          <w:lang w:bidi="fa-IR"/>
        </w:rPr>
        <w:t>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الابدال فی الأقسام الثلاثة علی التخییر بینها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علی الترتیب،و هو و ان لم نقل بکونه أظهر فلا ریب فی کونه أحوط،خروجا عن شبهة الخلاف فتوی و دلیلا کتابا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و نحوه ثبوت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الإبدال الثلاثة، خلافا لشیخنا الشهید الثانی و سبطه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من الثلاثة الثلاثة الأول،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من النعم،و فض ثمنه فی المساکین،و صیام قدرهم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الصوم الأخیر فی الثلاثة و هو الثمانیة عشر و التسعة و الثلاثة،فلا خلاف فی أنها مرتبة علی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الثعلب و الأرنب شاة بلا خلاف،و فی کلام جمع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عنها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لا بدل لها،وفاقا لجماعة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الأکثر علی ثبوت البدل فیهما و أنه کالظبی و فی الغنیة </w:t>
      </w:r>
      <w:r>
        <w:rPr>
          <w:rStyle w:val="FootnoteAnchor"/>
          <w:rtl w:val="true"/>
        </w:rPr>
        <w:footnoteReference w:id="119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قول آخر لشیخنا فی المسالک و الروضة </w:t>
      </w:r>
      <w:r>
        <w:rPr>
          <w:rStyle w:val="FootnoteAnchor"/>
          <w:rtl w:val="true"/>
        </w:rPr>
        <w:footnoteReference w:id="1199"/>
      </w:r>
      <w:r>
        <w:rPr>
          <w:rFonts w:ascii="IRNazanin" w:hAnsi="IRNazanin" w:eastAsia="IRNazanin"/>
          <w:color w:val="111111"/>
          <w:sz w:val="28"/>
          <w:sz w:val="28"/>
          <w:szCs w:val="28"/>
          <w:rtl w:val="true"/>
          <w:lang w:bidi="fa-IR"/>
        </w:rPr>
        <w:t xml:space="preserve">ذکرناه فی الشرح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بیض النعام إذا تحرک الفرخ فیها و کان حیا فتلف بالکسر لکل بیضة بکرة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فی اللغة أنها أنثی البکر </w:t>
      </w:r>
    </w:p>
    <w:p>
      <w:pPr>
        <w:pStyle w:val="BookText"/>
        <w:rPr/>
      </w:pPr>
      <w:r>
        <w:rPr>
          <w:rFonts w:ascii="IRNazanin" w:hAnsi="IRNazanin" w:eastAsia="IRNazanin"/>
          <w:color w:val="111111"/>
          <w:sz w:val="28"/>
          <w:sz w:val="28"/>
          <w:szCs w:val="28"/>
          <w:rtl w:val="true"/>
          <w:lang w:bidi="fa-IR"/>
        </w:rPr>
        <w:t>و هو الفتی،و کأنهم أرادوا الوحدة،کما ذکره جماعة و ما فی المتن من الحکم بقیوده هو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ذکرناها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یتحرک قطعا أو احتمالا أرسل فحولة الإبل فی إناث بعدد البیض المنکسر فما نتج کان هدیا لبیت اللّه الحرام بلا خلاف الا من نادر،و علی خلافه الإجماع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1201"/>
      </w:r>
      <w:r>
        <w:rPr>
          <w:rFonts w:ascii="IRNazanin" w:hAnsi="IRNazanin" w:eastAsia="IRNazanin"/>
          <w:color w:val="111111"/>
          <w:sz w:val="28"/>
          <w:sz w:val="28"/>
          <w:szCs w:val="28"/>
          <w:rtl w:val="true"/>
          <w:lang w:bidi="fa-IR"/>
        </w:rPr>
        <w:t>کفایة الفحل الواحد و عدم لزوم تعدد،کما صرح به جماعة معربین عن عدم خلاف فیه،و ان أوهمه ظاهر العبارة،و ظاهرها أیضا لزوم تعدد الأنثی،و أنه لا یکفی مجرد الإرسال بل یشترط مشاهدته کل واحدة منها قد طرقت بالفحل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إذا جهل البیض،و لو علم بأن فرخها میت لم یلزمه شیء،و کذا لو کانت فاسدة،أو کسرها فخرج منها فرخ فعاش،و بذلک صرح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النص و کلام أکثر الأصحاب تعیین لمصرف هذا الهدی،و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لمساکین الحرم کما فی مطلق جزاء الصید،و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 بین صرفه فی مصالح الکعبة و معونة الحاج کغیره من أموال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عجز فعن کل بیضة شاة،فإن عجز فإطعام عشرة مساکین،فان عجز صام ثلاثة أیام وفاقا للأکثر،و فی المسالک الإجماع،و عکس الصدوق فجعل علی من لم یجد شاة صیام ثلاثة أیام،فان لم یقدر فإطعام عشرة مساکین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النص </w:t>
      </w:r>
      <w:r>
        <w:rPr>
          <w:rStyle w:val="FootnoteAnchor"/>
          <w:rtl w:val="true"/>
        </w:rPr>
        <w:footnoteReference w:id="1202"/>
      </w:r>
      <w:r>
        <w:rPr>
          <w:rFonts w:ascii="IRNazanin" w:hAnsi="IRNazanin" w:eastAsia="IRNazanin"/>
          <w:color w:val="111111"/>
          <w:sz w:val="28"/>
          <w:sz w:val="28"/>
          <w:szCs w:val="28"/>
          <w:rtl w:val="true"/>
          <w:lang w:bidi="fa-IR"/>
        </w:rPr>
        <w:t>أن لکل مسکین مدا و علیه جمع،خلافا للقاضی فمدین، و هو أحوط و ان کان الأول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بیض القطاة و القبح إذا تحرک الفرخ فیه من صغار الغنم کما هنا و فی الشرائع </w:t>
      </w:r>
      <w:r>
        <w:rPr>
          <w:rStyle w:val="FootnoteAnchor"/>
          <w:rtl w:val="true"/>
        </w:rPr>
        <w:footnoteReference w:id="1203"/>
      </w:r>
      <w:r>
        <w:rPr>
          <w:rFonts w:ascii="IRNazanin" w:hAnsi="IRNazanin" w:eastAsia="IRNazanin"/>
          <w:color w:val="111111"/>
          <w:sz w:val="28"/>
          <w:sz w:val="28"/>
          <w:szCs w:val="28"/>
          <w:rtl w:val="true"/>
          <w:lang w:bidi="fa-IR"/>
        </w:rPr>
        <w:t xml:space="preserve">و عن الجامع </w:t>
      </w:r>
      <w:r>
        <w:rPr>
          <w:rStyle w:val="FootnoteAnchor"/>
          <w:rtl w:val="true"/>
        </w:rPr>
        <w:footnoteReference w:id="1204"/>
      </w:r>
      <w:r>
        <w:rPr>
          <w:rFonts w:ascii="IRNazanin" w:hAnsi="IRNazanin" w:eastAsia="IRNazanin"/>
          <w:color w:val="111111"/>
          <w:sz w:val="28"/>
          <w:sz w:val="28"/>
          <w:szCs w:val="28"/>
          <w:rtl w:val="true"/>
          <w:lang w:bidi="fa-IR"/>
        </w:rPr>
        <w:t xml:space="preserve">لکن بزیادة الدراج،کما فی القواعد </w:t>
      </w:r>
      <w:r>
        <w:rPr>
          <w:rStyle w:val="FootnoteAnchor"/>
          <w:rtl w:val="true"/>
        </w:rPr>
        <w:footnoteReference w:id="1205"/>
      </w:r>
      <w:r>
        <w:rPr>
          <w:rFonts w:ascii="IRNazanin" w:hAnsi="IRNazanin" w:eastAsia="IRNazanin"/>
          <w:color w:val="111111"/>
          <w:sz w:val="28"/>
          <w:sz w:val="28"/>
          <w:szCs w:val="28"/>
          <w:rtl w:val="true"/>
          <w:lang w:bidi="fa-IR"/>
        </w:rPr>
        <w:t xml:space="preserve">للصحیح </w:t>
      </w:r>
      <w:r>
        <w:rPr>
          <w:rStyle w:val="FootnoteAnchor"/>
          <w:rtl w:val="true"/>
        </w:rPr>
        <w:footnoteReference w:id="1206"/>
      </w:r>
      <w:r>
        <w:rPr>
          <w:rFonts w:ascii="IRNazanin" w:hAnsi="IRNazanin" w:eastAsia="IRNazanin"/>
          <w:color w:val="111111"/>
          <w:sz w:val="28"/>
          <w:sz w:val="28"/>
          <w:szCs w:val="28"/>
          <w:rtl w:val="true"/>
          <w:lang w:bidi="fa-IR"/>
        </w:rPr>
        <w:t>و لو فی بیض القطاة،و لما یأتی من أن فیها أنفسها حملا ففی بیضها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1207"/>
      </w:r>
      <w:r>
        <w:rPr>
          <w:rFonts w:ascii="IRNazanin" w:hAnsi="IRNazanin" w:eastAsia="IRNazanin"/>
          <w:color w:val="111111"/>
          <w:sz w:val="28"/>
          <w:sz w:val="28"/>
          <w:szCs w:val="28"/>
          <w:rtl w:val="true"/>
          <w:lang w:bidi="fa-IR"/>
        </w:rPr>
        <w:t xml:space="preserve">عمل بها الشیخ فی النهایة </w:t>
      </w:r>
      <w:r>
        <w:rPr>
          <w:rStyle w:val="FootnoteAnchor"/>
          <w:rtl w:val="true"/>
        </w:rPr>
        <w:footnoteReference w:id="1208"/>
      </w:r>
      <w:r>
        <w:rPr>
          <w:rFonts w:ascii="IRNazanin" w:hAnsi="IRNazanin" w:eastAsia="IRNazanin"/>
          <w:color w:val="111111"/>
          <w:sz w:val="28"/>
          <w:sz w:val="28"/>
          <w:szCs w:val="28"/>
          <w:rtl w:val="true"/>
          <w:lang w:bidi="fa-IR"/>
        </w:rPr>
        <w:t>و جماعة و فی البیضة من القطاة مخاض من الغنم و فسره الحلی بما من شأنه أن یکون حاملا،و فی سندها ضعف بالإضمار و غیره،فالقول الأول أقوی و ان کان هذا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لم یتحرک أرسل فحولة الغنم أو فحلا منها فی إناثها بعدد ما کسر من البیض،فما نتج کان هدیا للبیت،بلا خلاف فی أصل الإرسال، للصحاح </w:t>
      </w:r>
      <w:r>
        <w:rPr>
          <w:rStyle w:val="FootnoteAnchor"/>
          <w:rtl w:val="true"/>
        </w:rPr>
        <w:footnoteReference w:id="1209"/>
      </w:r>
      <w:r>
        <w:rPr>
          <w:rFonts w:ascii="IRNazanin" w:hAnsi="IRNazanin" w:eastAsia="IRNazanin"/>
          <w:color w:val="111111"/>
          <w:sz w:val="28"/>
          <w:sz w:val="28"/>
          <w:szCs w:val="28"/>
          <w:rtl w:val="true"/>
          <w:lang w:bidi="fa-IR"/>
        </w:rPr>
        <w:t>،و لکنها خلت من کون الهدی للبیت،و قد ذکره الشیخ و غیره،و عن التقیید بالتحرک،و لذا أطلق الإرسال جماعة من القدماء الا أن التفصیل جامع بینها و بین سائر الأدلة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عجز عن الإرسال کان فیه ما فی بیض النعام فیجب عن کل بیضة شاة،ثم إطعام عشر مساکین،ثم صیام ثلاثة أیام،کما هو ظاهر النص و العبارة، </w:t>
      </w:r>
      <w:bookmarkStart w:id="665" w:name="pg13620_149381"/>
    </w:p>
    <w:p>
      <w:pPr>
        <w:pStyle w:val="BookText"/>
        <w:rPr/>
      </w:pPr>
      <w:bookmarkEnd w:id="665"/>
      <w:r>
        <w:rPr>
          <w:rFonts w:ascii="IRNazanin" w:hAnsi="IRNazanin" w:eastAsia="IRNazanin"/>
          <w:color w:val="111111"/>
          <w:sz w:val="28"/>
          <w:sz w:val="28"/>
          <w:szCs w:val="28"/>
          <w:rtl w:val="true"/>
          <w:lang w:bidi="fa-IR"/>
        </w:rPr>
        <w:t xml:space="preserve">و صریح الماتن فی النکت </w:t>
      </w:r>
      <w:r>
        <w:rPr>
          <w:rStyle w:val="FootnoteAnchor"/>
          <w:rtl w:val="true"/>
        </w:rPr>
        <w:footnoteReference w:id="1210"/>
      </w:r>
      <w:r>
        <w:rPr>
          <w:rFonts w:ascii="IRNazanin" w:hAnsi="IRNazanin" w:eastAsia="IRNazanin"/>
          <w:color w:val="111111"/>
          <w:sz w:val="28"/>
          <w:sz w:val="28"/>
          <w:szCs w:val="28"/>
          <w:rtl w:val="true"/>
          <w:lang w:bidi="fa-IR"/>
        </w:rPr>
        <w:t xml:space="preserve">،وفاقا للحلی فی السرائر </w:t>
      </w:r>
      <w:r>
        <w:rPr>
          <w:rStyle w:val="FootnoteAnchor"/>
          <w:rtl w:val="true"/>
        </w:rPr>
        <w:footnoteReference w:id="1211"/>
      </w:r>
      <w:r>
        <w:rPr>
          <w:rFonts w:ascii="IRNazanin" w:hAnsi="IRNazanin" w:eastAsia="IRNazanin"/>
          <w:color w:val="111111"/>
          <w:sz w:val="28"/>
          <w:sz w:val="28"/>
          <w:szCs w:val="28"/>
          <w:rtl w:val="true"/>
          <w:lang w:bidi="fa-IR"/>
        </w:rPr>
        <w:t>،حیث فسر نحو العبارة بعد حکایته عن الشیخ فی المبسوط و النهایة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یمتنع إذا قام الدلیل علیه،و ظاهره الفتوی به،کما هو نص المفید کما حکاه جماعة منهم الماتن فی النکت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ظاهره الانحراف عن هذا القول،کالفاضل فی جملة من کتبه،و فی المختلف قطع بمنعه قائلا انه کیف یتوهم إیجاب الأقوی،و هو الشاة التی لا تجب مع المکنة حالة العجز،فان ذلک غیر معقول،و منع دلالة النص بأن مقتضاه وجوب الکفارة کما تجب فی النعامة،و هو لا یقتضی المساواة فی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منهاجه سلک المتأخرون و مرجعه الی الاستبعاد،و منع دلالة الخبر، و فیها نظر بیناه فی الشرح،فاذن قول الحلی أظهر مع أنه أحوط،و فی المسألة قول آخر مذکور فی الشرح</w:t>
      </w:r>
      <w:r>
        <w:rPr>
          <w:rFonts w:eastAsia="IRNazanin" w:cs="IRNazanin"/>
          <w:color w:val="111111"/>
          <w:sz w:val="28"/>
          <w:szCs w:val="28"/>
          <w:rtl w:val="true"/>
          <w:lang w:bidi="fa-IR"/>
        </w:rPr>
        <w:t>.</w:t>
      </w:r>
    </w:p>
    <w:p>
      <w:pPr>
        <w:pStyle w:val="Heading6"/>
        <w:numPr>
          <w:ilvl w:val="5"/>
          <w:numId w:val="1"/>
        </w:numPr>
        <w:rPr/>
      </w:pPr>
      <w:bookmarkStart w:id="666" w:name="__RefHeading___Toc541401_3830689328"/>
      <w:bookmarkStart w:id="667" w:name="_Toc239"/>
      <w:bookmarkEnd w:id="666"/>
      <w:r>
        <w:rPr>
          <w:rtl w:val="true"/>
        </w:rPr>
        <w:t>الثانی</w:t>
      </w:r>
      <w:r>
        <w:rPr>
          <w:rtl w:val="true"/>
        </w:rPr>
        <w:t>:</w:t>
      </w:r>
      <w:r>
        <w:rPr>
          <w:rtl w:val="true"/>
        </w:rPr>
        <w:t>ما لا بدل لفدیته من الصید</w:t>
      </w:r>
      <w:r>
        <w:rPr>
          <w:rtl w:val="true"/>
        </w:rPr>
        <w:t>:</w:t>
      </w:r>
      <w:bookmarkEnd w:id="667"/>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بدل لفدیته علی الخصوص و هو أیضا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الحمام،و هو کل طائر یهدر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یرجع صوته و یواصله مرددا و یعب الماء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یشرب الماء کرعا،أی یضع منقاره فیه و یشربه و هو واضع له فیه،لا بأن یأخذ الماء قطرة و یبلعها بعد إخراجه کالدجاجة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تفسیر الحمامة بذلک خیرة المتن و الشرائع </w:t>
      </w:r>
      <w:r>
        <w:rPr>
          <w:rStyle w:val="FootnoteAnchor"/>
          <w:rtl w:val="true"/>
        </w:rPr>
        <w:footnoteReference w:id="1212"/>
      </w:r>
      <w:r>
        <w:rPr>
          <w:rFonts w:ascii="IRNazanin" w:hAnsi="IRNazanin" w:eastAsia="IRNazanin"/>
          <w:color w:val="111111"/>
          <w:sz w:val="28"/>
          <w:sz w:val="28"/>
          <w:szCs w:val="28"/>
          <w:rtl w:val="true"/>
          <w:lang w:bidi="fa-IR"/>
        </w:rPr>
        <w:t xml:space="preserve">،و الفاضل فی جملة من کتبه </w:t>
      </w:r>
    </w:p>
    <w:p>
      <w:pPr>
        <w:pStyle w:val="BookText"/>
        <w:rPr/>
      </w:pPr>
      <w:r>
        <w:rPr>
          <w:rFonts w:ascii="IRNazanin" w:hAnsi="IRNazanin" w:eastAsia="IRNazanin"/>
          <w:color w:val="111111"/>
          <w:sz w:val="28"/>
          <w:sz w:val="28"/>
          <w:szCs w:val="28"/>
          <w:rtl w:val="true"/>
          <w:lang w:bidi="fa-IR"/>
        </w:rPr>
        <w:t>وفاقا للمبسوط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یوافقه کلام الأزهری،و جعله أعرف بین أهل اللغة المحقق الثانی مع ان المحکی عن أکثرهم 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کل مطوق و المراد بالطوق الخضرة أو الحمرة أو السواد المحیط بعنق الحمامة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التفسیر الأول أعرف بین الفقهاء،إذ لم أر مفسرا بهذا قبل الماتن أصلا و کذا بعده إلا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1213"/>
      </w:r>
      <w:r>
        <w:rPr>
          <w:rFonts w:ascii="IRNazanin" w:hAnsi="IRNazanin" w:eastAsia="IRNazanin"/>
          <w:color w:val="111111"/>
          <w:sz w:val="28"/>
          <w:sz w:val="28"/>
          <w:szCs w:val="28"/>
          <w:rtl w:val="true"/>
          <w:lang w:bidi="fa-IR"/>
        </w:rPr>
        <w:t xml:space="preserve">حتما و فی اللمعة </w:t>
      </w:r>
      <w:r>
        <w:rPr>
          <w:rStyle w:val="FootnoteAnchor"/>
          <w:rtl w:val="true"/>
        </w:rPr>
        <w:footnoteReference w:id="1214"/>
      </w:r>
      <w:r>
        <w:rPr>
          <w:rFonts w:ascii="IRNazanin" w:hAnsi="IRNazanin" w:eastAsia="IRNazanin"/>
          <w:color w:val="111111"/>
          <w:sz w:val="28"/>
          <w:sz w:val="28"/>
          <w:szCs w:val="28"/>
          <w:rtl w:val="true"/>
          <w:lang w:bidi="fa-IR"/>
        </w:rPr>
        <w:t xml:space="preserve">مرددا بینه و بین الأول،و کذا الفاضل فی القواعد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 فی کلامهما یمکن کونه للتقسیم،بمعنی کون کل واحد من النوعین حماما،و کونه للتردید لاختلاف الفقهاء و أهل اللغة فی اختیار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التفاوت بینهما قلیل،و هو یصلح لجعل المردد کلا منهما معرفا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التردید إشارة إلی ثبوت الحکم الآتی للحمامة بأیهما فسرت،و ذلک لعدم انحصار ما دل علیه من الاخبار فیما تضمنت لفظها خاصة، بل فیها ما تضمن لفظ الطیر المطلق أو الفرخ أو البیض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هذه یعم الحمامة بالتفسیرین،فلا یحتاج إلی الدقة فی تعیین أحدهما،و لا تعارض بین الأخبار لیحتاج الی حمل مطلقها علی مقیدها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فلا بد من إخراج القطاة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الحجل من التعریف،لان لهما کفارة معینة غیر کفارة الحمام،مع مشارکتهما له فی التعریف،کما صرح به جماعة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المحرم و لو فی الحل فی قتل الحمامة الواحدة شاة،و فی </w:t>
      </w:r>
    </w:p>
    <w:p>
      <w:pPr>
        <w:pStyle w:val="BookText"/>
        <w:rPr/>
      </w:pPr>
      <w:r>
        <w:rPr>
          <w:rFonts w:ascii="IRNazanin" w:hAnsi="IRNazanin" w:eastAsia="IRNazanin"/>
          <w:color w:val="111111"/>
          <w:sz w:val="28"/>
          <w:sz w:val="28"/>
          <w:szCs w:val="28"/>
          <w:rtl w:val="true"/>
          <w:lang w:bidi="fa-IR"/>
        </w:rPr>
        <w:t>قتل فرخها حمل بالتحریک من أولاد الضأن ماله أربعة أشهر فصاعدا،کما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بعض ماله ستة أشهر،و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المتن تعینه،و فی جملة من الصحاح </w:t>
      </w:r>
      <w:r>
        <w:rPr>
          <w:rStyle w:val="FootnoteAnchor"/>
          <w:rtl w:val="true"/>
        </w:rPr>
        <w:footnoteReference w:id="1216"/>
      </w:r>
      <w:r>
        <w:rPr>
          <w:rFonts w:ascii="IRNazanin" w:hAnsi="IRNazanin" w:eastAsia="IRNazanin"/>
          <w:color w:val="111111"/>
          <w:sz w:val="28"/>
          <w:sz w:val="28"/>
          <w:szCs w:val="28"/>
          <w:rtl w:val="true"/>
          <w:lang w:bidi="fa-IR"/>
        </w:rPr>
        <w:t>التخییر بینه و بین الجدی و هو من أولاد المعز ما بلغ سنه أربعة أشهر،و لعله أظهر وفاقا لجمع،و ان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کسر بیضها درهم إذا لم یتحرک فیه الفرخ،و الا فحمل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المحل أی یلزمه فی الحرم فیها أی فی قتل الحمامة الواحدة درهم،و فی فرخها نصف درهم،و فی بیضها إذا لم یتحرک فیه الفرخ ربع درهم و الا فنصفه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و نحوه تعین الدرهم کلا أو بعضا مطلقا،و أفق القیمة السوقیة أو خالفها زیادة أو نقصانا،خلافا لبعض المتأخرین فجعل المناط القیمة السوقیة،أخذا بظاهر الاخبار بعد الجمع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الأحوط اعتبار أکثر الأمرین،وفاقا للتذکرة و المنتهی </w:t>
      </w:r>
      <w:r>
        <w:rPr>
          <w:rStyle w:val="FootnoteAnchor"/>
          <w:rtl w:val="true"/>
        </w:rPr>
        <w:footnoteReference w:id="1217"/>
      </w:r>
      <w:r>
        <w:rPr>
          <w:rFonts w:ascii="IRNazanin" w:hAnsi="IRNazanin" w:eastAsia="IRNazanin"/>
          <w:color w:val="111111"/>
          <w:sz w:val="28"/>
          <w:sz w:val="28"/>
          <w:szCs w:val="28"/>
          <w:rtl w:val="true"/>
          <w:lang w:bidi="fa-IR"/>
        </w:rPr>
        <w:t>أخذا بالمتیقن و ان کان فی تعینه نظر فیما إذا زاد الثمن عن الدرهم،بل الظاهر فیه جواز الاکتفاء بالدرهم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الجانی علی أحد هذه الأمور حال جنایته محرما و فی الحرم اجتمع علیه الأمران فیجب علیه شاة و درهم فی الأول،و حمل و نصف درهم فی الثانی،و درهم و ربعه فی الثالث</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الأحکام الستة هو الأظهر الأشهر،سیما بین من تأخر،بل علی الأول </w:t>
      </w:r>
    </w:p>
    <w:p>
      <w:pPr>
        <w:pStyle w:val="BookText"/>
        <w:rPr/>
      </w:pPr>
      <w:r>
        <w:rPr>
          <w:rFonts w:ascii="IRNazanin" w:hAnsi="IRNazanin" w:eastAsia="IRNazanin"/>
          <w:color w:val="111111"/>
          <w:sz w:val="28"/>
          <w:sz w:val="28"/>
          <w:szCs w:val="28"/>
          <w:rtl w:val="true"/>
          <w:lang w:bidi="fa-IR"/>
        </w:rPr>
        <w:t xml:space="preserve">منها الإجماع عن الخلاف </w:t>
      </w:r>
      <w:r>
        <w:rPr>
          <w:rStyle w:val="FootnoteAnchor"/>
          <w:rtl w:val="true"/>
        </w:rPr>
        <w:footnoteReference w:id="121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219"/>
      </w:r>
      <w:r>
        <w:rPr>
          <w:rFonts w:ascii="IRNazanin" w:hAnsi="IRNazanin" w:eastAsia="IRNazanin"/>
          <w:color w:val="111111"/>
          <w:sz w:val="28"/>
          <w:sz w:val="28"/>
          <w:szCs w:val="28"/>
          <w:rtl w:val="true"/>
          <w:lang w:bidi="fa-IR"/>
        </w:rPr>
        <w:t>و التذکرة،خلافا لجماعة من القدماء فی کل منها،فعبروا بعبارات توهم المخالفة حتی فی الأول المحکی فیه الإجماعات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یستوی فیه أی فیما علی المحل إذا قتل فی الحرم من الدرهم و نصفه و ربعه کما صرح به فی الشرائع </w:t>
      </w:r>
      <w:r>
        <w:rPr>
          <w:rStyle w:val="FootnoteAnchor"/>
          <w:rtl w:val="true"/>
        </w:rPr>
        <w:footnoteReference w:id="1220"/>
      </w:r>
      <w:r>
        <w:rPr>
          <w:rFonts w:ascii="IRNazanin" w:hAnsi="IRNazanin" w:eastAsia="IRNazanin"/>
          <w:color w:val="111111"/>
          <w:sz w:val="28"/>
          <w:sz w:val="28"/>
          <w:szCs w:val="28"/>
          <w:rtl w:val="true"/>
          <w:lang w:bidi="fa-IR"/>
        </w:rPr>
        <w:t xml:space="preserve">و القواعد </w:t>
      </w:r>
      <w:r>
        <w:rPr>
          <w:rStyle w:val="FootnoteAnchor"/>
          <w:rtl w:val="true"/>
        </w:rPr>
        <w:footnoteReference w:id="1221"/>
      </w:r>
      <w:r>
        <w:rPr>
          <w:rFonts w:ascii="IRNazanin" w:hAnsi="IRNazanin" w:eastAsia="IRNazanin"/>
          <w:color w:val="111111"/>
          <w:sz w:val="28"/>
          <w:sz w:val="28"/>
          <w:szCs w:val="28"/>
          <w:rtl w:val="true"/>
          <w:lang w:bidi="fa-IR"/>
        </w:rPr>
        <w:t xml:space="preserve">و غیرهما الأهلی المملوک من الحمام ان صح فرضه و حمام الحرم الغیر المملوکة فی حرمة الجنایة علیهما و لزوم القیمة و مقدارها،حسب ما فصل سابقا،بلا خلاف کما فی المنتهی </w:t>
      </w:r>
      <w:r>
        <w:rPr>
          <w:rStyle w:val="FootnoteAnchor"/>
          <w:rtl w:val="true"/>
        </w:rPr>
        <w:footnoteReference w:id="122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حمام الحرم یشتری بقیمته علفا بالتحریک،و هو مأکول الحیوان لحمامه و أفضله القمح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الحنطة،لورود الأمر فی روایة </w:t>
      </w:r>
      <w:r>
        <w:rPr>
          <w:rStyle w:val="FootnoteAnchor"/>
          <w:rtl w:val="true"/>
        </w:rPr>
        <w:footnoteReference w:id="1223"/>
      </w:r>
      <w:r>
        <w:rPr>
          <w:rFonts w:ascii="IRNazanin" w:hAnsi="IRNazanin" w:eastAsia="IRNazanin"/>
          <w:color w:val="111111"/>
          <w:sz w:val="28"/>
          <w:sz w:val="28"/>
          <w:szCs w:val="28"/>
          <w:rtl w:val="true"/>
          <w:lang w:bidi="fa-IR"/>
        </w:rPr>
        <w:t>،و لضعفها سندا حملت علی الأفضلیة،بل الأصح جواز التصدق بقیمة حمام الحرم علی المساکین أیضا مخیرا بینه و بین شراء العلف لحمام الحرم،وفاقا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الاستواء فی ذلک مع اذن المالک فی الإتلاف أو مباشرته له،أما فی غیرهما ففی ثبوته فلا تجب الا الفداء أو الفرق بوجوبه مع القیمة للمالک کما فی المسالک اشکال،و لا ریب أن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بل الأظهر اختصاص الاستواء المزبور فی القیمة بالمحل،فلو قتل المحرم الأهلی فی الحرم،اجتمع علیه الأمران أیضا فی قتله الحرمی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استفادته من العبارة بجعل مرجع الضمیر المجرور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w:t>
      </w:r>
    </w:p>
    <w:p>
      <w:pPr>
        <w:pStyle w:val="BookText"/>
        <w:rPr/>
      </w:pPr>
      <w:r>
        <w:rPr>
          <w:rFonts w:ascii="IRNazanin" w:hAnsi="IRNazanin" w:eastAsia="IRNazanin"/>
          <w:color w:val="111111"/>
          <w:sz w:val="28"/>
          <w:sz w:val="28"/>
          <w:szCs w:val="28"/>
          <w:rtl w:val="true"/>
          <w:lang w:bidi="fa-IR"/>
        </w:rPr>
        <w:t>المذکور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جملته اجتماع الأمرین علی المحرم فی الحرم،و مقتضاه أنه یستوی فی هذا الحکم أیضا الأهلی و الحرمی،فلو قتل المحرم أیهما لزمه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قتل القطاة حمل قد فطم من اللبن و رعی من الشجرة کما فی الصحیح </w:t>
      </w:r>
      <w:r>
        <w:rPr>
          <w:rStyle w:val="FootnoteAnchor"/>
          <w:rtl w:val="true"/>
        </w:rPr>
        <w:footnoteReference w:id="122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قتل الدراج و شبههما کالحجل بلا خلاف،و المستند فیهما من النص غیر واضح و ان ذکروا القطاة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نظیرهن فی روایة ثالثة،فإن المذکور فیها دم و هو أعم من الحمل الا أن یقید به جمعا،و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الحمل قریب من صغیر الغنم فی فرخها،کما اخترناه هناک،و لا بعد فی تساوی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علی القول بوجوب المخاض هناک،و الا أن یدفع بابتناء شرعنا علی اختلاف المتفقات و اتفاق المختلفات،فجاز أن یثبت فی الصغیر زیادة علی الکبیر،و هو أولی من دفعه بحمل المخاض،ثم علی بنت المخاض أو علی أن فیها هنا مخاضا بطریق أولی،لمخالفتها الإجماع علی الظاهر المصرح به فی الروضة </w:t>
      </w:r>
      <w:r>
        <w:rPr>
          <w:rStyle w:val="FootnoteAnchor"/>
          <w:rtl w:val="true"/>
        </w:rPr>
        <w:footnoteReference w:id="1225"/>
      </w:r>
      <w:r>
        <w:rPr>
          <w:rFonts w:ascii="IRNazanin" w:hAnsi="IRNazanin" w:eastAsia="IRNazanin"/>
          <w:color w:val="111111"/>
          <w:sz w:val="28"/>
          <w:sz w:val="28"/>
          <w:szCs w:val="28"/>
          <w:rtl w:val="true"/>
          <w:lang w:bidi="fa-IR"/>
        </w:rPr>
        <w:t>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 الضب جدی،و کذا فی القنفذ و الیربوع علی الأظهر الأشهر فی الثلاثة،و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الغنیة </w:t>
      </w:r>
      <w:r>
        <w:rPr>
          <w:rStyle w:val="FootnoteAnchor"/>
          <w:rtl w:val="true"/>
        </w:rPr>
        <w:footnoteReference w:id="1226"/>
      </w:r>
      <w:r>
        <w:rPr>
          <w:rFonts w:ascii="IRNazanin" w:hAnsi="IRNazanin" w:eastAsia="IRNazanin"/>
          <w:color w:val="111111"/>
          <w:sz w:val="28"/>
          <w:sz w:val="28"/>
          <w:szCs w:val="28"/>
          <w:rtl w:val="true"/>
          <w:lang w:bidi="fa-IR"/>
        </w:rPr>
        <w:t>الإجماع علیه،فهو أحوط</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المتن و الأکثر الاقتصار علی الثلاثة،تبعا لمورد النص </w:t>
      </w:r>
      <w:r>
        <w:rPr>
          <w:rStyle w:val="FootnoteAnchor"/>
          <w:rtl w:val="true"/>
        </w:rPr>
        <w:footnoteReference w:id="1227"/>
      </w:r>
      <w:r>
        <w:rPr>
          <w:rFonts w:ascii="IRNazanin" w:hAnsi="IRNazanin" w:eastAsia="IRNazanin"/>
          <w:color w:val="111111"/>
          <w:sz w:val="28"/>
          <w:sz w:val="28"/>
          <w:szCs w:val="28"/>
          <w:rtl w:val="true"/>
          <w:lang w:bidi="fa-IR"/>
        </w:rPr>
        <w:t xml:space="preserve">،لکن علل الحکم فیه بما یوجب التعدیة الی ما أشبهها،کما علیه جماعة من أعیان القدماء </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العصفور و شبهه مد من طعام،و کذا فی القبرة بالقاف المضمومة ثم الباء المشددة بغیر نون بینهما و الصعوة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عصفور صغیر له ذنب طویل یرمح به،خلافا للصدوقین فأوجبا فی کل طائر عدا النعامة شاة،و للإسکافی فأوجب فی القمری و العصفور و ما جری مجراهما قیمة و فی الحرم قیمتان،و الأظهر ما فی المتن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 الجراد کف من طعام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بالتخییر بینهما،و الأحوط الجمع بینهما ثم اختیار التمرة لکثرة أخبارها </w:t>
      </w:r>
      <w:r>
        <w:rPr>
          <w:rStyle w:val="FootnoteAnchor"/>
          <w:rtl w:val="true"/>
        </w:rPr>
        <w:footnoteReference w:id="1228"/>
      </w:r>
      <w:r>
        <w:rPr>
          <w:rFonts w:ascii="IRNazanin" w:hAnsi="IRNazanin" w:eastAsia="IRNazanin"/>
          <w:color w:val="111111"/>
          <w:sz w:val="28"/>
          <w:sz w:val="28"/>
          <w:szCs w:val="28"/>
          <w:rtl w:val="true"/>
          <w:lang w:bidi="fa-IR"/>
        </w:rPr>
        <w:t xml:space="preserve">و صحة أکثرها و ان کان الأخیر لا یخلو عن وجه،وفاقا للکثیر،و فی روایة </w:t>
      </w:r>
      <w:r>
        <w:rPr>
          <w:rStyle w:val="FootnoteAnchor"/>
          <w:rtl w:val="true"/>
        </w:rPr>
        <w:footnoteReference w:id="1229"/>
      </w:r>
      <w:r>
        <w:rPr>
          <w:rFonts w:ascii="IRNazanin" w:hAnsi="IRNazanin" w:eastAsia="IRNazanin"/>
          <w:color w:val="111111"/>
          <w:sz w:val="28"/>
          <w:sz w:val="28"/>
          <w:szCs w:val="28"/>
          <w:rtl w:val="true"/>
          <w:lang w:bidi="fa-IR"/>
        </w:rPr>
        <w:t>دم،لکن موردها القتل و الأکل،و لا بأس بالقول بها حینئذ لو صح سندها،و ان کان الأحوط العمل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کف من طعام فی القملة الواحدة یلقاها عن جسده و یقتلها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قیل فی قتل العضایة </w:t>
      </w:r>
      <w:r>
        <w:rPr>
          <w:rStyle w:val="FootnoteAnchor"/>
          <w:rtl w:val="true"/>
        </w:rPr>
        <w:footnoteReference w:id="1230"/>
      </w:r>
      <w:r>
        <w:rPr>
          <w:rFonts w:ascii="IRNazanin" w:hAnsi="IRNazanin" w:eastAsia="IRNazanin"/>
          <w:color w:val="111111"/>
          <w:sz w:val="28"/>
          <w:sz w:val="28"/>
          <w:szCs w:val="28"/>
          <w:rtl w:val="true"/>
          <w:lang w:bidi="fa-IR"/>
        </w:rPr>
        <w:t xml:space="preserve">کف من طعام،و القائل الصدوق فی الفقیه </w:t>
      </w:r>
      <w:r>
        <w:rPr>
          <w:rStyle w:val="FootnoteAnchor"/>
          <w:rtl w:val="true"/>
        </w:rPr>
        <w:footnoteReference w:id="1231"/>
      </w:r>
      <w:r>
        <w:rPr>
          <w:rFonts w:ascii="IRNazanin" w:hAnsi="IRNazanin" w:eastAsia="IRNazanin"/>
          <w:color w:val="111111"/>
          <w:sz w:val="28"/>
          <w:sz w:val="28"/>
          <w:szCs w:val="28"/>
          <w:rtl w:val="true"/>
          <w:lang w:bidi="fa-IR"/>
        </w:rPr>
        <w:t xml:space="preserve">و المقنع </w:t>
      </w:r>
      <w:r>
        <w:rPr>
          <w:rStyle w:val="FootnoteAnchor"/>
          <w:rtl w:val="true"/>
        </w:rPr>
        <w:footnoteReference w:id="1232"/>
      </w: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1233"/>
      </w:r>
      <w:r>
        <w:rPr>
          <w:rFonts w:ascii="IRNazanin" w:hAnsi="IRNazanin" w:eastAsia="IRNazanin"/>
          <w:color w:val="111111"/>
          <w:sz w:val="28"/>
          <w:sz w:val="28"/>
          <w:szCs w:val="28"/>
          <w:rtl w:val="true"/>
          <w:lang w:bidi="fa-IR"/>
        </w:rPr>
        <w:t xml:space="preserve">،و تبعهما الفاضل فی المختلف و الشهید فی الدروس </w:t>
      </w:r>
      <w:r>
        <w:rPr>
          <w:rStyle w:val="FootnoteAnchor"/>
          <w:rtl w:val="true"/>
        </w:rPr>
        <w:footnoteReference w:id="1234"/>
      </w:r>
      <w:r>
        <w:rPr>
          <w:rFonts w:ascii="IRNazanin" w:hAnsi="IRNazanin" w:eastAsia="IRNazanin"/>
          <w:color w:val="111111"/>
          <w:sz w:val="28"/>
          <w:sz w:val="28"/>
          <w:szCs w:val="28"/>
          <w:rtl w:val="true"/>
          <w:lang w:bidi="fa-IR"/>
        </w:rPr>
        <w:t xml:space="preserve">و غیرهما،و به صریح الصحیح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لتوقف المتن و کثیر </w:t>
      </w:r>
      <w:bookmarkStart w:id="668" w:name="pg13620_149387"/>
    </w:p>
    <w:p>
      <w:pPr>
        <w:pStyle w:val="BookText"/>
        <w:rPr/>
      </w:pPr>
      <w:bookmarkEnd w:id="668"/>
      <w:r>
        <w:rPr>
          <w:rFonts w:ascii="IRNazanin" w:hAnsi="IRNazanin" w:eastAsia="IRNazanin"/>
          <w:color w:val="111111"/>
          <w:sz w:val="28"/>
          <w:sz w:val="28"/>
          <w:szCs w:val="28"/>
          <w:rtl w:val="true"/>
          <w:lang w:bidi="fa-IR"/>
        </w:rPr>
        <w:t>حیث لم یذکروه،و لا للتخییر بینه و بین کف من تمرة کما عن الإسکافی،لعدم ظهور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الجراد کثیرا فقتلها جملة ف علیه دم شاة بالنص و الإجماع کما عن الخلاف </w:t>
      </w:r>
      <w:r>
        <w:rPr>
          <w:rStyle w:val="FootnoteAnchor"/>
          <w:rtl w:val="true"/>
        </w:rPr>
        <w:footnoteReference w:id="1236"/>
      </w:r>
      <w:r>
        <w:rPr>
          <w:rFonts w:ascii="IRNazanin" w:hAnsi="IRNazanin" w:eastAsia="IRNazanin"/>
          <w:color w:val="111111"/>
          <w:sz w:val="28"/>
          <w:sz w:val="28"/>
          <w:szCs w:val="28"/>
          <w:rtl w:val="true"/>
          <w:lang w:bidi="fa-IR"/>
        </w:rPr>
        <w:t>،و هذا مع إمکان التحرز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 التحرز منه بأن کان علی الطریق مثلا،بحیث لا یمکن التحرز منه الا بمشقة کثیرة لا تتحمل عادة لا الإمکان الحقیقی فلا اثم و لا کفارة بلا خلاف ظاهر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الکفارات الخمس التی لا بدل لها علی الخصوص،یبدل عنها مع العجز التوبة و الاستغفار،ما عدا الشاة فیبدلها الإطعام أو الصیام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ما لا تقدیر فیه من الصید،فقیمته بلا خلاف،لتحقق الضمان الموجب لذلک،و للصحیح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القیمة السوقیة بتقویم عدلین عارفین،و ان کان الجانی أحدهما،إذا کان مخطئا أو تاب،و به صرح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الشیخ بأن فی البطة و الإوزة و الکرکی شاة،شاذ غیر واضح المستند الا الصحیح </w:t>
      </w:r>
      <w:r>
        <w:rPr>
          <w:rStyle w:val="FootnoteAnchor"/>
          <w:rtl w:val="true"/>
        </w:rPr>
        <w:footnoteReference w:id="1238"/>
      </w:r>
      <w:r>
        <w:rPr>
          <w:rFonts w:ascii="IRNazanin" w:hAnsi="IRNazanin" w:eastAsia="IRNazanin"/>
          <w:color w:val="111111"/>
          <w:sz w:val="28"/>
          <w:sz w:val="28"/>
          <w:szCs w:val="28"/>
          <w:rtl w:val="true"/>
          <w:lang w:bidi="fa-IR"/>
        </w:rPr>
        <w:t>فی کل طیر،کما علیه والد الصدوق و تبعه جماعة من الأصحاب فیما لا نص فیه بالخصوص،و لا بأس به،الا أنه لا خصوصیة له بهذه الثلاثة،فإن أرادها فلا ریب فی ضعفه</w:t>
      </w:r>
      <w:r>
        <w:rPr>
          <w:rFonts w:eastAsia="IRNazanin" w:cs="IRNazanin"/>
          <w:color w:val="111111"/>
          <w:sz w:val="28"/>
          <w:szCs w:val="28"/>
          <w:rtl w:val="true"/>
          <w:lang w:bidi="fa-IR"/>
        </w:rPr>
        <w:t>.</w:t>
      </w:r>
    </w:p>
    <w:p>
      <w:pPr>
        <w:pStyle w:val="Heading6"/>
        <w:numPr>
          <w:ilvl w:val="5"/>
          <w:numId w:val="1"/>
        </w:numPr>
        <w:rPr/>
      </w:pPr>
      <w:bookmarkStart w:id="669" w:name="__RefHeading___Toc541403_3830689328"/>
      <w:bookmarkStart w:id="670" w:name="_Toc240"/>
      <w:bookmarkEnd w:id="669"/>
      <w:r>
        <w:rPr>
          <w:rtl w:val="true"/>
        </w:rPr>
        <w:t>أسباب الضمان</w:t>
      </w:r>
      <w:bookmarkEnd w:id="67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أسباب الضمان ثلاثة اما مباشرة الإتلاف و اما إمساک و إثبات و اما تسبیب له</w:t>
      </w:r>
      <w:r>
        <w:rPr>
          <w:rFonts w:eastAsia="IRNazanin" w:cs="IRNazanin"/>
          <w:color w:val="111111"/>
          <w:sz w:val="28"/>
          <w:szCs w:val="28"/>
          <w:rtl w:val="true"/>
          <w:lang w:bidi="fa-IR"/>
        </w:rPr>
        <w:t xml:space="preserve">. </w:t>
      </w:r>
      <w:bookmarkStart w:id="671" w:name="pg13620_149388"/>
    </w:p>
    <w:p>
      <w:pPr>
        <w:pStyle w:val="Heading6"/>
        <w:numPr>
          <w:ilvl w:val="5"/>
          <w:numId w:val="1"/>
        </w:numPr>
        <w:rPr/>
      </w:pPr>
      <w:bookmarkStart w:id="672" w:name="__RefHeading___Toc541405_3830689328"/>
      <w:bookmarkStart w:id="673" w:name="_Toc241"/>
      <w:bookmarkEnd w:id="671"/>
      <w:bookmarkEnd w:id="672"/>
      <w:r>
        <w:rPr>
          <w:rtl w:val="true"/>
        </w:rPr>
        <w:t>حکم المباشر فی القتل</w:t>
      </w:r>
      <w:r>
        <w:rPr>
          <w:rtl w:val="true"/>
        </w:rPr>
        <w:t>:</w:t>
      </w:r>
      <w:bookmarkEnd w:id="673"/>
    </w:p>
    <w:p>
      <w:pPr>
        <w:pStyle w:val="BookText"/>
        <w:rPr/>
      </w:pPr>
      <w:r>
        <w:rPr>
          <w:rFonts w:ascii="IRNazanin" w:hAnsi="IRNazanin" w:eastAsia="IRNazanin"/>
          <w:color w:val="111111"/>
          <w:sz w:val="28"/>
          <w:sz w:val="28"/>
          <w:szCs w:val="28"/>
          <w:rtl w:val="true"/>
          <w:lang w:bidi="fa-IR"/>
        </w:rPr>
        <w:t>أما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 صیدا ضمنه بالقیمة أو الفداء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قتله ثم أکله کلا أو شیئا منه لزمه فداء آخر وفاقا للأکثر خلافا للخلاف </w:t>
      </w:r>
      <w:r>
        <w:rPr>
          <w:rStyle w:val="FootnoteAnchor"/>
          <w:rtl w:val="true"/>
        </w:rPr>
        <w:footnoteReference w:id="1239"/>
      </w:r>
      <w:r>
        <w:rPr>
          <w:rFonts w:ascii="IRNazanin" w:hAnsi="IRNazanin" w:eastAsia="IRNazanin"/>
          <w:color w:val="111111"/>
          <w:sz w:val="28"/>
          <w:sz w:val="28"/>
          <w:szCs w:val="28"/>
          <w:rtl w:val="true"/>
          <w:lang w:bidi="fa-IR"/>
        </w:rPr>
        <w:t>و الفاضلین فی بعض کتبهما،فلم یوجبوا بالأکل سوی القیمة مع الفداء للقتل،و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منه القول بالاکتفاء بجزاء واحد عن الأمرین،لمخالفته الإجماع الظاهر و المنقول فی ظاهر المنتهی </w:t>
      </w:r>
      <w:r>
        <w:rPr>
          <w:rStyle w:val="FootnoteAnchor"/>
          <w:rtl w:val="true"/>
        </w:rPr>
        <w:footnoteReference w:id="1240"/>
      </w:r>
      <w:r>
        <w:rPr>
          <w:rFonts w:ascii="IRNazanin" w:hAnsi="IRNazanin" w:eastAsia="IRNazanin"/>
          <w:color w:val="111111"/>
          <w:sz w:val="28"/>
          <w:sz w:val="28"/>
          <w:szCs w:val="28"/>
          <w:rtl w:val="true"/>
          <w:lang w:bidi="fa-IR"/>
        </w:rPr>
        <w:t>و غیره من عدم التداخل و لزوم الجزاء لکل من القتل و الأکل و لو مع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المسألة علی ما صرح به بعض الأصحاب کون القتل و الأکل فی الحل لا فی الحرم،و الا فیتضاعف الجزاء لو کان فی الحرم و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یجب الفداء علی المحرم بالأکل لو أکل ما أی صیدا ذبح فی الحل مطلقا و لو ذبحه المحل لعموم الأدلة کالعبارة السابقة،و الأجود ترکه کما فی الشرائع </w:t>
      </w:r>
      <w:r>
        <w:rPr>
          <w:rStyle w:val="FootnoteAnchor"/>
          <w:rtl w:val="true"/>
        </w:rPr>
        <w:footnoteReference w:id="1241"/>
      </w:r>
      <w:r>
        <w:rPr>
          <w:rFonts w:ascii="IRNazanin" w:hAnsi="IRNazanin" w:eastAsia="IRNazanin"/>
          <w:color w:val="111111"/>
          <w:sz w:val="28"/>
          <w:sz w:val="28"/>
          <w:szCs w:val="28"/>
          <w:rtl w:val="true"/>
          <w:lang w:bidi="fa-IR"/>
        </w:rPr>
        <w:t>و غیره من کلام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رمی صیدا ف أصابه و تحقق أنه لم یؤثر فیه بقتل و لا جرح و لا کسر فلا فدیة فیه بلا خلاف،إلا إذا شارکه غیره و أصابه دونه،فان علی کل منهما الفداء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صورة الجهل،لما یأتی أیضا من أن فیه الفداء</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جرحه أو کسر رجله أو یده و رآه بعد ذلک سویا أی صحیحا بلا عیب أو مطلقا ف علیه ربع الفداء أی ربع قیمته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ربما یفهم من بعض الفتاوی و الاخبار ربع قیمة الصید لا الفداء،للصحاح </w:t>
      </w:r>
      <w:r>
        <w:rPr>
          <w:rStyle w:val="FootnoteAnchor"/>
          <w:rtl w:val="true"/>
        </w:rPr>
        <w:footnoteReference w:id="1242"/>
      </w:r>
      <w:r>
        <w:rPr>
          <w:rFonts w:ascii="IRNazanin" w:hAnsi="IRNazanin" w:eastAsia="IRNazanin"/>
          <w:color w:val="111111"/>
          <w:sz w:val="28"/>
          <w:sz w:val="28"/>
          <w:szCs w:val="28"/>
          <w:rtl w:val="true"/>
          <w:lang w:bidi="fa-IR"/>
        </w:rPr>
        <w:t>و غیرها،و موردها غیر الجرح،فإلحاقه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فیه الأرش کما علیه المتأخرون و الأحوط اعتبار أکثر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جهل حاله أی حال الصید المجروح أو المکسور،فلم یدر هلک أم عاش ف علیه فداء کامل بالنص </w:t>
      </w:r>
      <w:r>
        <w:rPr>
          <w:rStyle w:val="FootnoteAnchor"/>
          <w:rtl w:val="true"/>
        </w:rPr>
        <w:footnoteReference w:id="1243"/>
      </w:r>
      <w:r>
        <w:rPr>
          <w:rFonts w:ascii="IRNazanin" w:hAnsi="IRNazanin" w:eastAsia="IRNazanin"/>
          <w:color w:val="111111"/>
          <w:sz w:val="28"/>
          <w:sz w:val="28"/>
          <w:szCs w:val="28"/>
          <w:rtl w:val="true"/>
          <w:lang w:bidi="fa-IR"/>
        </w:rPr>
        <w:t xml:space="preserve">و الإجماع،کما فی صریح الانتصار </w:t>
      </w:r>
      <w:r>
        <w:rPr>
          <w:rStyle w:val="FootnoteAnchor"/>
          <w:rtl w:val="true"/>
        </w:rPr>
        <w:footnoteReference w:id="1244"/>
      </w:r>
      <w:r>
        <w:rPr>
          <w:rFonts w:ascii="IRNazanin" w:hAnsi="IRNazanin" w:eastAsia="IRNazanin"/>
          <w:color w:val="111111"/>
          <w:sz w:val="28"/>
          <w:sz w:val="28"/>
          <w:szCs w:val="28"/>
          <w:rtl w:val="true"/>
          <w:lang w:bidi="fa-IR"/>
        </w:rPr>
        <w:t xml:space="preserve">و الخلاف </w:t>
      </w:r>
      <w:r>
        <w:rPr>
          <w:rStyle w:val="FootnoteAnchor"/>
          <w:rtl w:val="true"/>
        </w:rPr>
        <w:footnoteReference w:id="1245"/>
      </w:r>
      <w:r>
        <w:rPr>
          <w:rFonts w:ascii="IRNazanin" w:hAnsi="IRNazanin" w:eastAsia="IRNazanin"/>
          <w:color w:val="111111"/>
          <w:sz w:val="28"/>
          <w:sz w:val="28"/>
          <w:szCs w:val="28"/>
          <w:rtl w:val="true"/>
          <w:lang w:bidi="fa-IR"/>
        </w:rPr>
        <w:t xml:space="preserve">و شرح الجمل </w:t>
      </w:r>
      <w:r>
        <w:rPr>
          <w:rStyle w:val="FootnoteAnchor"/>
          <w:rtl w:val="true"/>
        </w:rPr>
        <w:footnoteReference w:id="1246"/>
      </w:r>
      <w:r>
        <w:rPr>
          <w:rFonts w:ascii="IRNazanin" w:hAnsi="IRNazanin" w:eastAsia="IRNazanin"/>
          <w:color w:val="111111"/>
          <w:sz w:val="28"/>
          <w:sz w:val="28"/>
          <w:szCs w:val="28"/>
          <w:rtl w:val="true"/>
          <w:lang w:bidi="fa-IR"/>
        </w:rPr>
        <w:t xml:space="preserve">للقاضی و ظاهر المنتهی </w:t>
      </w:r>
      <w:r>
        <w:rPr>
          <w:rStyle w:val="FootnoteAnchor"/>
          <w:rtl w:val="true"/>
        </w:rPr>
        <w:footnoteReference w:id="124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فداء کامل لو رماه و أصابه و لکن لم یعلم حاله أنه أثر فیه أم لا و القائل الشیخ و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ظاهر الأصحاب عدا الماتن هنا و الفاضل فی التحریر </w:t>
      </w:r>
      <w:r>
        <w:rPr>
          <w:rStyle w:val="FootnoteAnchor"/>
          <w:rtl w:val="true"/>
        </w:rPr>
        <w:footnoteReference w:id="1248"/>
      </w:r>
      <w:r>
        <w:rPr>
          <w:rFonts w:ascii="IRNazanin" w:hAnsi="IRNazanin" w:eastAsia="IRNazanin"/>
          <w:color w:val="111111"/>
          <w:sz w:val="28"/>
          <w:sz w:val="28"/>
          <w:szCs w:val="28"/>
          <w:rtl w:val="true"/>
          <w:lang w:bidi="fa-IR"/>
        </w:rPr>
        <w:t>مؤذنا بالإجماع،فإن تم و الا فالقول بعدم الضمان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لبعض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 عدم الضمان لو لم یعلم بالإصابة بعد أن رماه،بلا خلاف فیه هنا الا من القاضی فضمنه،و هو ضعیف و ان کان مراعاته أحوط،و أولی بالاحتیاط مراعاة القول الأول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مقتضی الأصل فیما لم یرد به نص معتبر من أعضاء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بثبوت ضمانها کما هو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الأرش،و علیه أکثر المتأخرین،وفاقا لجماعة </w:t>
      </w:r>
    </w:p>
    <w:p>
      <w:pPr>
        <w:pStyle w:val="BookText"/>
        <w:rPr/>
      </w:pPr>
      <w:r>
        <w:rPr>
          <w:rFonts w:ascii="IRNazanin" w:hAnsi="IRNazanin" w:eastAsia="IRNazanin"/>
          <w:color w:val="111111"/>
          <w:sz w:val="28"/>
          <w:sz w:val="28"/>
          <w:szCs w:val="28"/>
          <w:rtl w:val="true"/>
          <w:lang w:bidi="fa-IR"/>
        </w:rPr>
        <w:t>من القدماء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کسر ید الغزال نصف قیمته،و فی یدیه کمال القیمة، و کذا فی رجلیه و عینیه و فی قرنیه نصف قیمة </w:t>
      </w:r>
      <w:r>
        <w:rPr>
          <w:rStyle w:val="FootnoteAnchor"/>
          <w:rtl w:val="true"/>
        </w:rPr>
        <w:footnoteReference w:id="1249"/>
      </w:r>
      <w:r>
        <w:rPr>
          <w:rFonts w:ascii="IRNazanin" w:hAnsi="IRNazanin" w:eastAsia="IRNazanin"/>
          <w:color w:val="111111"/>
          <w:sz w:val="28"/>
          <w:sz w:val="28"/>
          <w:szCs w:val="28"/>
          <w:rtl w:val="true"/>
          <w:lang w:bidi="fa-IR"/>
        </w:rPr>
        <w:t xml:space="preserve">،و فی کل واحدة منها ربع قیمته،و القائل الشیخ فی أکثر کتبه،و تبعه جماعة،استنادا إلی روایة </w:t>
      </w:r>
      <w:r>
        <w:rPr>
          <w:rStyle w:val="FootnoteAnchor"/>
          <w:rtl w:val="true"/>
        </w:rPr>
        <w:footnoteReference w:id="1250"/>
      </w:r>
      <w:r>
        <w:rPr>
          <w:rFonts w:ascii="IRNazanin" w:hAnsi="IRNazanin" w:eastAsia="IRNazanin"/>
          <w:color w:val="111111"/>
          <w:sz w:val="28"/>
          <w:sz w:val="28"/>
          <w:szCs w:val="28"/>
          <w:rtl w:val="true"/>
          <w:lang w:bidi="fa-IR"/>
        </w:rPr>
        <w:t>فی سندها ضعف،و لذا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المستند ضعف الا أن یتخیل جبرها بالشهرة،و فیه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فالأصح الأرش،و ان کان الأحوط اعتبار أکثر الأمرین منه و من المقدر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اشترک جماعة فی قتله أی الصید مطلقا لزم کل واحد منهم فداء کامل بالإجماع و الصحاح </w:t>
      </w:r>
      <w:r>
        <w:rPr>
          <w:rStyle w:val="FootnoteAnchor"/>
          <w:rtl w:val="true"/>
        </w:rPr>
        <w:footnoteReference w:id="1251"/>
      </w:r>
      <w:r>
        <w:rPr>
          <w:rFonts w:ascii="IRNazanin" w:hAnsi="IRNazanin" w:eastAsia="IRNazanin"/>
          <w:color w:val="111111"/>
          <w:sz w:val="28"/>
          <w:sz w:val="28"/>
          <w:szCs w:val="28"/>
          <w:rtl w:val="true"/>
          <w:lang w:bidi="fa-IR"/>
        </w:rPr>
        <w:t xml:space="preserve">و موردها المحرمون خاصة،و لکن صرح جماعة کالفاضل فی التحریر </w:t>
      </w:r>
      <w:r>
        <w:rPr>
          <w:rStyle w:val="FootnoteAnchor"/>
          <w:rtl w:val="true"/>
        </w:rPr>
        <w:footnoteReference w:id="1252"/>
      </w:r>
      <w:r>
        <w:rPr>
          <w:rFonts w:ascii="IRNazanin" w:hAnsi="IRNazanin" w:eastAsia="IRNazanin"/>
          <w:color w:val="111111"/>
          <w:sz w:val="28"/>
          <w:sz w:val="28"/>
          <w:szCs w:val="28"/>
          <w:rtl w:val="true"/>
          <w:lang w:bidi="fa-IR"/>
        </w:rPr>
        <w:t xml:space="preserve">و المنتهی </w:t>
      </w:r>
      <w:r>
        <w:rPr>
          <w:rStyle w:val="FootnoteAnchor"/>
          <w:rtl w:val="true"/>
        </w:rPr>
        <w:footnoteReference w:id="1253"/>
      </w:r>
      <w:r>
        <w:rPr>
          <w:rFonts w:ascii="IRNazanin" w:hAnsi="IRNazanin" w:eastAsia="IRNazanin"/>
          <w:color w:val="111111"/>
          <w:sz w:val="28"/>
          <w:sz w:val="28"/>
          <w:szCs w:val="28"/>
          <w:rtl w:val="true"/>
          <w:lang w:bidi="fa-IR"/>
        </w:rPr>
        <w:t xml:space="preserve">و الشهیدین فی الدروس </w:t>
      </w:r>
      <w:r>
        <w:rPr>
          <w:rStyle w:val="FootnoteAnchor"/>
          <w:rtl w:val="true"/>
        </w:rPr>
        <w:footnoteReference w:id="1254"/>
      </w:r>
      <w:r>
        <w:rPr>
          <w:rFonts w:ascii="IRNazanin" w:hAnsi="IRNazanin" w:eastAsia="IRNazanin"/>
          <w:color w:val="111111"/>
          <w:sz w:val="28"/>
          <w:sz w:val="28"/>
          <w:szCs w:val="28"/>
          <w:rtl w:val="true"/>
          <w:lang w:bidi="fa-IR"/>
        </w:rPr>
        <w:t xml:space="preserve">و المسالک من غیر نقل خلاف بعموم الحکم لهم و للمحلین فی الحرم و المتفرقین،فان تم إجماعا و الا فهو غیر واضح کما فی المدارک </w:t>
      </w:r>
      <w:r>
        <w:rPr>
          <w:rStyle w:val="FootnoteAnchor"/>
          <w:rtl w:val="true"/>
        </w:rPr>
        <w:footnoteReference w:id="1255"/>
      </w:r>
      <w:r>
        <w:rPr>
          <w:rFonts w:ascii="IRNazanin" w:hAnsi="IRNazanin" w:eastAsia="IRNazanin"/>
          <w:color w:val="111111"/>
          <w:sz w:val="28"/>
          <w:sz w:val="28"/>
          <w:szCs w:val="28"/>
          <w:rtl w:val="true"/>
          <w:lang w:bidi="fa-IR"/>
        </w:rPr>
        <w:t>و ان کان أحوط</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ضرب محرم طیرا علی الأرض فی الحرم فقتله بذلک الضرب لزمه ثلاث قیم قیمة لإحرامه و قیمة للحرم و قیمة لاستصغاره إیاه، کما فی الخبر </w:t>
      </w:r>
      <w:r>
        <w:rPr>
          <w:rStyle w:val="FootnoteAnchor"/>
          <w:rtl w:val="true"/>
        </w:rPr>
        <w:footnoteReference w:id="1256"/>
      </w:r>
      <w:r>
        <w:rPr>
          <w:rFonts w:ascii="IRNazanin" w:hAnsi="IRNazanin" w:eastAsia="IRNazanin"/>
          <w:color w:val="111111"/>
          <w:sz w:val="28"/>
          <w:sz w:val="28"/>
          <w:szCs w:val="28"/>
          <w:rtl w:val="true"/>
          <w:lang w:bidi="fa-IR"/>
        </w:rPr>
        <w:t xml:space="preserve">،لکنه ضعیف السند مخالف للأصول المقتضیة لوجوب الجزاء </w:t>
      </w:r>
    </w:p>
    <w:p>
      <w:pPr>
        <w:pStyle w:val="BookText"/>
        <w:rPr/>
      </w:pPr>
      <w:r>
        <w:rPr>
          <w:rFonts w:ascii="IRNazanin" w:hAnsi="IRNazanin" w:eastAsia="IRNazanin"/>
          <w:color w:val="111111"/>
          <w:sz w:val="28"/>
          <w:sz w:val="28"/>
          <w:szCs w:val="28"/>
          <w:rtl w:val="true"/>
          <w:lang w:bidi="fa-IR"/>
        </w:rPr>
        <w:t>فی الطیر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فالمنصوص بما ورد فیه بالخصوص من البدنة فی النعامة و کف من تمر فی العصفور مثلا،و غیره بما یقتضیه من القیمة أو الشاة علی الاختلاف،و النافیة لما زاد عن الجزاء و القیمة و لو حرم الاستصغار،فان حرمته أعم من لزوم الکفارة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الأصحاب الاتفاق علی العمل به فی لزوم القیمة للاستصغار و أخری للإحرام،و ان اختلفوا فی التعبیر عما یجب له،فحمل الماتن بظاهر لفظ الخبر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و جملة من تبعه حتی الماتن فی الشرائع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دم و قیمتان فعبروا عما یجب له بالدم کما فی عبائر الأکثر،أو الجزاء المطلق کما عن المهذب و الوسیلة </w:t>
      </w:r>
      <w:r>
        <w:rPr>
          <w:rStyle w:val="FootnoteAnchor"/>
          <w:rtl w:val="true"/>
        </w:rPr>
        <w:footnoteReference w:id="1258"/>
      </w:r>
      <w:r>
        <w:rPr>
          <w:rFonts w:ascii="IRNazanin" w:hAnsi="IRNazanin" w:eastAsia="IRNazanin"/>
          <w:color w:val="111111"/>
          <w:sz w:val="28"/>
          <w:sz w:val="28"/>
          <w:szCs w:val="28"/>
          <w:rtl w:val="true"/>
          <w:lang w:bidi="fa-IR"/>
        </w:rPr>
        <w:t xml:space="preserve">،و لعله الأقرب،أخذا بظاهر التعلیل فی الخبر </w:t>
      </w:r>
      <w:r>
        <w:rPr>
          <w:rStyle w:val="FootnoteAnchor"/>
          <w:rtl w:val="true"/>
        </w:rPr>
        <w:footnoteReference w:id="1259"/>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لإحرامه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أن الذی یترتب علی المحرم فی جنایة الطیر من جهة الإحرام انما هو الفداء لا القیمة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 عبائر الأکثر بالدم علیه بحمل الطیر فی کلامهم و النص علی ما هو المتبادر منه عند الإطلاق و هو الحمامة،و التعدیة إلی غیره انما هو من جهة عموم التعلیل،کما هو واضح ان لم یناقش فیه،و الا فالمتجه الاقتصار علی مورد النص بجمیع قیوده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شرب محرم لبن ظبیة فی الحرم بعد أن أخذها و حلبها فعلیه دم و قیمة اللبن جزاء للخبر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مع ضعف السند اشتراط ما ذکرناه من القیود،و قد أغفلها الأصحاب </w:t>
      </w:r>
      <w:bookmarkStart w:id="674" w:name="pg13620_149392"/>
    </w:p>
    <w:p>
      <w:pPr>
        <w:pStyle w:val="BookText"/>
        <w:rPr/>
      </w:pPr>
      <w:bookmarkEnd w:id="674"/>
      <w:r>
        <w:rPr>
          <w:rFonts w:ascii="IRNazanin" w:hAnsi="IRNazanin" w:eastAsia="IRNazanin"/>
          <w:color w:val="111111"/>
          <w:sz w:val="28"/>
          <w:sz w:val="28"/>
          <w:szCs w:val="28"/>
          <w:rtl w:val="true"/>
          <w:lang w:bidi="fa-IR"/>
        </w:rPr>
        <w:t>العاملون به جملة أو بعضا،فینبغی اعتبارها علی تقدیر العمل بها کما هو الظاهر، للانجبار بشهرة الفتوی به بینهم فی الجملة،و ان کان الأحوط العمل به مطلقا</w:t>
      </w:r>
      <w:r>
        <w:rPr>
          <w:rFonts w:eastAsia="IRNazanin" w:cs="IRNazanin"/>
          <w:color w:val="111111"/>
          <w:sz w:val="28"/>
          <w:szCs w:val="28"/>
          <w:rtl w:val="true"/>
          <w:lang w:bidi="fa-IR"/>
        </w:rPr>
        <w:t>.</w:t>
      </w:r>
    </w:p>
    <w:p>
      <w:pPr>
        <w:pStyle w:val="Heading6"/>
        <w:numPr>
          <w:ilvl w:val="5"/>
          <w:numId w:val="1"/>
        </w:numPr>
        <w:rPr/>
      </w:pPr>
      <w:bookmarkStart w:id="675" w:name="__RefHeading___Toc541407_3830689328"/>
      <w:bookmarkStart w:id="676" w:name="_Toc242"/>
      <w:bookmarkEnd w:id="675"/>
      <w:r>
        <w:rPr>
          <w:rtl w:val="true"/>
        </w:rPr>
        <w:t>حکم من أمسک الصید</w:t>
      </w:r>
      <w:r>
        <w:rPr>
          <w:rtl w:val="true"/>
        </w:rPr>
        <w:t>:</w:t>
      </w:r>
      <w:bookmarkEnd w:id="676"/>
    </w:p>
    <w:p>
      <w:pPr>
        <w:pStyle w:val="BookText"/>
        <w:rPr/>
      </w:pPr>
      <w:r>
        <w:rPr>
          <w:rFonts w:ascii="IRNazanin" w:hAnsi="IRNazanin" w:eastAsia="IRNazanin"/>
          <w:color w:val="111111"/>
          <w:sz w:val="28"/>
          <w:sz w:val="28"/>
          <w:szCs w:val="28"/>
          <w:rtl w:val="true"/>
          <w:lang w:bidi="fa-IR"/>
        </w:rPr>
        <w:t>و أما الإمساک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أحرم و معه صید مملوک له قبل الإحرام زال ملکه عنه علی المشهور،و ظاهر جماعة إجماعنا علیه،کما عن صریح الخلاف </w:t>
      </w:r>
      <w:r>
        <w:rPr>
          <w:rStyle w:val="FootnoteAnchor"/>
          <w:rtl w:val="true"/>
        </w:rPr>
        <w:footnoteReference w:id="1261"/>
      </w:r>
      <w:r>
        <w:rPr>
          <w:rFonts w:ascii="IRNazanin" w:hAnsi="IRNazanin" w:eastAsia="IRNazanin"/>
          <w:color w:val="111111"/>
          <w:sz w:val="28"/>
          <w:sz w:val="28"/>
          <w:szCs w:val="28"/>
          <w:rtl w:val="true"/>
          <w:lang w:bidi="fa-IR"/>
        </w:rPr>
        <w:t>و غیره و وجب علیه إرساله قطعا بعد دخول الحرم،بل بعد الإحرام مطلقا علی الأحوط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أهمل فی الإرسال ف تلف قبل الإرسال ضمنه و لو حتف أنفه و لا إشکال فی الحکم إذا تلف بعد دخول الحرم،لانه مورد النصوص </w:t>
      </w:r>
      <w:r>
        <w:rPr>
          <w:rStyle w:val="FootnoteAnchor"/>
          <w:rtl w:val="true"/>
        </w:rPr>
        <w:footnoteReference w:id="1262"/>
      </w:r>
      <w:r>
        <w:rPr>
          <w:rFonts w:ascii="IRNazanin" w:hAnsi="IRNazanin" w:eastAsia="IRNazanin"/>
          <w:color w:val="111111"/>
          <w:sz w:val="28"/>
          <w:sz w:val="28"/>
          <w:szCs w:val="28"/>
          <w:rtl w:val="true"/>
          <w:lang w:bidi="fa-IR"/>
        </w:rPr>
        <w:t xml:space="preserve">،بل ظاهر بعضها الاختصاص به،لکنه ضعیف السند،و علی الحکم بإطلاقه الإجماع منا فی المنتهی </w:t>
      </w:r>
      <w:r>
        <w:rPr>
          <w:rStyle w:val="FootnoteAnchor"/>
          <w:rtl w:val="true"/>
        </w:rPr>
        <w:footnoteReference w:id="1263"/>
      </w:r>
      <w:r>
        <w:rPr>
          <w:rFonts w:ascii="IRNazanin" w:hAnsi="IRNazanin" w:eastAsia="IRNazanin"/>
          <w:color w:val="111111"/>
          <w:sz w:val="28"/>
          <w:sz w:val="28"/>
          <w:szCs w:val="28"/>
          <w:rtl w:val="true"/>
          <w:lang w:bidi="fa-IR"/>
        </w:rPr>
        <w:t>،و لا ریب أنه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إطلاق النصوص و المتن و غیره یشمل صورتی التلف بعد التمکن من الإرسال و عدمه،و لکن المتبادر منه الأولی خاصة،فالأجود الاقتصار علیها و نفی الضمان فی الثانیة وفاقا لجماعة،و ان کان الإطلاق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یرسله حتی أحل فلا شیء علیه سوی الإثم وفاقا لهم،قالوا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إرساله بعد إحلاله قولان،أظهرهما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العدم،و هو علی إطلاقه مشکل،و لا ریب أن الإرسال مطلقا أحوط</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کل ذا إذا کان الصید معه و لو کان مملوکه من الصید نائیا عنه </w:t>
      </w:r>
      <w:bookmarkStart w:id="677" w:name="pg13620_149393"/>
    </w:p>
    <w:p>
      <w:pPr>
        <w:pStyle w:val="BookText"/>
        <w:rPr/>
      </w:pPr>
      <w:bookmarkEnd w:id="677"/>
      <w:r>
        <w:rPr>
          <w:rFonts w:ascii="IRNazanin" w:hAnsi="IRNazanin" w:eastAsia="IRNazanin"/>
          <w:color w:val="111111"/>
          <w:sz w:val="28"/>
          <w:sz w:val="28"/>
          <w:szCs w:val="28"/>
          <w:rtl w:val="true"/>
          <w:lang w:bidi="fa-IR"/>
        </w:rPr>
        <w:t xml:space="preserve">لم یخرج عن ملکه بالنص </w:t>
      </w:r>
      <w:r>
        <w:rPr>
          <w:rStyle w:val="FootnoteAnchor"/>
          <w:rtl w:val="true"/>
        </w:rPr>
        <w:footnoteReference w:id="1264"/>
      </w:r>
      <w:r>
        <w:rPr>
          <w:rFonts w:ascii="IRNazanin" w:hAnsi="IRNazanin" w:eastAsia="IRNazanin"/>
          <w:color w:val="111111"/>
          <w:sz w:val="28"/>
          <w:sz w:val="28"/>
          <w:szCs w:val="28"/>
          <w:rtl w:val="true"/>
          <w:lang w:bidi="fa-IR"/>
        </w:rPr>
        <w:t>و الإجماع،و الظاهر تحقق النائی،بأن لا یکون مصاحبا له فی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یمنع الإحرام ملک البعید لا یمنع ابتداؤه،فلو اشتری صیدا نائیا عنه أو اتهبه انتقل الی ملکه،و حیث لا یزول ملکه عنه فله بیعه و هبته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قول بالمنع،و فیه نظر،و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أمسکه محرم فی الحل و ذبحه محرم آخر مثله فیه لزم کلا منهما فداء کامل إجماعا،کما عن التذکرة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أحدهما أی الممسک و الذابح محلا و الأخر محرما ضمنه المحرم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یصیده المحرم فی الحل لا یحرم علی المحل إذا ذبحه أو محل آخر و لو ذبحه المحرم،حرم علیهما علی الأشهر الأقوی کما مضی</w:t>
      </w:r>
      <w:r>
        <w:rPr>
          <w:rFonts w:eastAsia="IRNazanin" w:cs="IRNazanin"/>
          <w:color w:val="111111"/>
          <w:sz w:val="28"/>
          <w:szCs w:val="28"/>
          <w:rtl w:val="true"/>
          <w:lang w:bidi="fa-IR"/>
        </w:rPr>
        <w:t>.</w:t>
      </w:r>
    </w:p>
    <w:p>
      <w:pPr>
        <w:pStyle w:val="Heading6"/>
        <w:numPr>
          <w:ilvl w:val="5"/>
          <w:numId w:val="1"/>
        </w:numPr>
        <w:rPr/>
      </w:pPr>
      <w:bookmarkStart w:id="678" w:name="__RefHeading___Toc541409_3830689328"/>
      <w:bookmarkStart w:id="679" w:name="_Toc243"/>
      <w:bookmarkEnd w:id="678"/>
      <w:r>
        <w:rPr>
          <w:rtl w:val="true"/>
        </w:rPr>
        <w:t>حکم التسبیب فی الصید</w:t>
      </w:r>
      <w:r>
        <w:rPr>
          <w:rtl w:val="true"/>
        </w:rPr>
        <w:t>:</w:t>
      </w:r>
      <w:bookmarkEnd w:id="679"/>
    </w:p>
    <w:p>
      <w:pPr>
        <w:pStyle w:val="BookText"/>
        <w:rPr/>
      </w:pPr>
      <w:r>
        <w:rPr>
          <w:rFonts w:ascii="IRNazanin" w:hAnsi="IRNazanin" w:eastAsia="IRNazanin"/>
          <w:color w:val="111111"/>
          <w:sz w:val="28"/>
          <w:sz w:val="28"/>
          <w:szCs w:val="28"/>
          <w:rtl w:val="true"/>
          <w:lang w:bidi="fa-IR"/>
        </w:rPr>
        <w:t>و أما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أغلق بابا علی حمام الحرم و فراخ و بیض ضمن بالإغلاق الحمامة بشاة،و الفرخ بحمل،و البیض بدرهم هذا إذا أغلق بعد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أغلق قبل إحرامه،ضمن الحمامة بدرهم،و الفرخ بنصف،و البیضة بربع کما فی النص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إطلاقه یشمل صورة القطع بالهلاکة و السلامة و جهل الحال،و لم نجد قائلا به عدا الماتن هنا و الفاضل فی التلخیص،کما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أنهما کسائر الأصحاب فی </w:t>
      </w:r>
    </w:p>
    <w:p>
      <w:pPr>
        <w:pStyle w:val="BookText"/>
        <w:rPr/>
      </w:pPr>
      <w:r>
        <w:rPr>
          <w:rFonts w:ascii="IRNazanin" w:hAnsi="IRNazanin" w:eastAsia="IRNazanin"/>
          <w:color w:val="111111"/>
          <w:sz w:val="28"/>
          <w:sz w:val="28"/>
          <w:szCs w:val="28"/>
          <w:rtl w:val="true"/>
          <w:lang w:bidi="fa-IR"/>
        </w:rPr>
        <w:t>سائر کتبهما نزلوا علی صورة الجهل بالحال،و حکموا بنفی الضمان فی صورة القطع بالسلامة،التفاتا الی فحوی ما دل علی نفیه برمی الصید و الإصابة مع عدم التأثر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شرط الشیخ و الحلی و من تأخر عنهما فی ثبوت الضمان مع الاغلاق الهلاک و مرجعه إلی الأول ان أرید بالشرط ما یعم احتمال الهلاک و لا وجه له ان أرید به القطع بالهلاک،فالعمل بإطلاق النص فی غیر صورة القطع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المتأخرون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 مطلقا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علی المحرم فی الحرم الأمران،کما نص علیه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الأکثر،حتی نحو الحلی ممن لا یعمل بأخبار الآحاد إذا نفر حمام الحرم و لم یعد فعن کل طیر شاة،و لو عاد فعن الجمیع شاة و لا بأس به،و ان لم نجد به نصا مسندا للرضوی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فروع جلیلة استوفیت فی الشرح،من أرادها طلبها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رمی اثنان فأصاب أحدهما،ضمن کل واحد منهما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أوقد جماعة نارا فاحترق فیها حمامة أو شبهها من الصید لزمهم فداء واحد،إذا لم یقصدوا بالایقاد وقوعها فیها و اصطیادها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قصدوا به ذلک،لزم کل منهم فداء کامل،للصحیح </w:t>
      </w:r>
      <w:r>
        <w:rPr>
          <w:rStyle w:val="FootnoteAnchor"/>
          <w:rtl w:val="true"/>
        </w:rPr>
        <w:footnoteReference w:id="1267"/>
      </w:r>
      <w:r>
        <w:rPr>
          <w:rFonts w:ascii="IRNazanin" w:hAnsi="IRNazanin" w:eastAsia="IRNazanin"/>
          <w:color w:val="111111"/>
          <w:sz w:val="28"/>
          <w:sz w:val="28"/>
          <w:szCs w:val="28"/>
          <w:rtl w:val="true"/>
          <w:lang w:bidi="fa-IR"/>
        </w:rPr>
        <w:t>، و مورده المحرم فی الحل،و ألحق جماعة به المحل فی الحرم بالنسبة إلی الدرهم، و صرحوا باجتماع الأمرین علی المحرم فی الحرم،و هو متجه مع القصد الی الاصطیاد،و مشکل مع العدم لفقد النص و ان کان أحوط</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اختلفوا فی القصد و عدمه فلکل حکمه،الا فی غیر القاصد إذا کان واحدا، </w:t>
      </w:r>
      <w:bookmarkStart w:id="680" w:name="pg13620_149395"/>
    </w:p>
    <w:p>
      <w:pPr>
        <w:pStyle w:val="BookText"/>
        <w:rPr/>
      </w:pPr>
      <w:bookmarkEnd w:id="680"/>
      <w:r>
        <w:rPr>
          <w:rFonts w:ascii="IRNazanin" w:hAnsi="IRNazanin" w:eastAsia="IRNazanin"/>
          <w:color w:val="111111"/>
          <w:sz w:val="28"/>
          <w:sz w:val="28"/>
          <w:szCs w:val="28"/>
          <w:rtl w:val="true"/>
          <w:lang w:bidi="fa-IR"/>
        </w:rPr>
        <w:t>فیشکل الحکم فیه بفداء واحد،من مساواته القاصد مع أنه أخف منه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بما احتمله الدروس </w:t>
      </w:r>
      <w:r>
        <w:rPr>
          <w:rStyle w:val="FootnoteAnchor"/>
          <w:rtl w:val="true"/>
        </w:rPr>
        <w:footnoteReference w:id="1268"/>
      </w:r>
      <w:r>
        <w:rPr>
          <w:rFonts w:ascii="IRNazanin" w:hAnsi="IRNazanin" w:eastAsia="IRNazanin"/>
          <w:color w:val="111111"/>
          <w:sz w:val="28"/>
          <w:sz w:val="28"/>
          <w:szCs w:val="28"/>
          <w:rtl w:val="true"/>
          <w:lang w:bidi="fa-IR"/>
        </w:rPr>
        <w:t>و تبعه جماعة من أنه یجب علیه ما کان یلزمه مع عدم قصد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کانا اثنین مختلفین،فعلی القاصد شاة و علی الأخر نصف شاة،لو کان الواقع الحمامة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دل محرم محرما أو محلا علی صید فی الحرم أو الحل أو أغری کلبه و أرسله إلیه کذلک فقتله المدلول أو الکلب ضمنه الدال و المغری بلا خلاف،للصحیح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انسحاب الحکم إلی دلالة المحل محرما أو محلا علی صید فی الحرم، و به أفتی أیضا جمع،و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دل محل محرما علی صید فی الحل،لم یضمن وفاقا للتذکرة و غیره، خلافا للمنتهی </w:t>
      </w:r>
      <w:r>
        <w:rPr>
          <w:rStyle w:val="FootnoteAnchor"/>
          <w:rtl w:val="true"/>
        </w:rPr>
        <w:footnoteReference w:id="1270"/>
      </w:r>
      <w:r>
        <w:rPr>
          <w:rFonts w:ascii="IRNazanin" w:hAnsi="IRNazanin" w:eastAsia="IRNazanin"/>
          <w:color w:val="111111"/>
          <w:sz w:val="28"/>
          <w:sz w:val="28"/>
          <w:szCs w:val="28"/>
          <w:rtl w:val="true"/>
          <w:lang w:bidi="fa-IR"/>
        </w:rPr>
        <w:t>فی المقامین</w:t>
      </w:r>
      <w:r>
        <w:rPr>
          <w:rFonts w:eastAsia="IRNazanin" w:cs="IRNazanin"/>
          <w:color w:val="111111"/>
          <w:sz w:val="28"/>
          <w:szCs w:val="28"/>
          <w:rtl w:val="true"/>
          <w:lang w:bidi="fa-IR"/>
        </w:rPr>
        <w:t>.</w:t>
      </w:r>
    </w:p>
    <w:p>
      <w:pPr>
        <w:pStyle w:val="Heading6"/>
        <w:numPr>
          <w:ilvl w:val="5"/>
          <w:numId w:val="1"/>
        </w:numPr>
        <w:rPr/>
      </w:pPr>
      <w:bookmarkStart w:id="681" w:name="__RefHeading___Toc541411_3830689328"/>
      <w:bookmarkStart w:id="682" w:name="_Toc244"/>
      <w:bookmarkEnd w:id="681"/>
      <w:r>
        <w:rPr>
          <w:rtl w:val="true"/>
        </w:rPr>
        <w:t>مسائل فی أحکام الصید</w:t>
      </w:r>
      <w:r>
        <w:rPr>
          <w:rtl w:val="true"/>
        </w:rPr>
        <w:t>:</w:t>
      </w:r>
      <w:bookmarkEnd w:id="68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یلزم المحرم فی الحل من الفداء أو بدله فی المنصوص و القیمة فی غیره و المحل فی الحرم کذلک یجتمعان علی المحرم فی الحرم بلا خلاف الا من العمانی فی الحمامة،فلم یوجب به علیه فی قتلها فیه إلا شاة، </w:t>
      </w:r>
    </w:p>
    <w:p>
      <w:pPr>
        <w:pStyle w:val="BookText"/>
        <w:rPr/>
      </w:pPr>
      <w:r>
        <w:rPr>
          <w:rFonts w:ascii="IRNazanin" w:hAnsi="IRNazanin" w:eastAsia="IRNazanin"/>
          <w:color w:val="111111"/>
          <w:sz w:val="28"/>
          <w:sz w:val="28"/>
          <w:szCs w:val="28"/>
          <w:rtl w:val="true"/>
          <w:lang w:bidi="fa-IR"/>
        </w:rPr>
        <w:t xml:space="preserve">و هو نادر،بل علی خلافه الإجماع فتوی و نصا </w:t>
      </w:r>
      <w:r>
        <w:rPr>
          <w:rStyle w:val="FootnoteAnchor"/>
          <w:rtl w:val="true"/>
        </w:rPr>
        <w:footnoteReference w:id="1271"/>
      </w:r>
      <w:r>
        <w:rPr>
          <w:rFonts w:ascii="IRNazanin" w:hAnsi="IRNazanin" w:eastAsia="IRNazanin"/>
          <w:color w:val="111111"/>
          <w:sz w:val="28"/>
          <w:sz w:val="28"/>
          <w:szCs w:val="28"/>
          <w:rtl w:val="true"/>
          <w:lang w:bidi="fa-IR"/>
        </w:rPr>
        <w:t>مستفیضا عموما 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العام منها تضاعف القیمة و الفداء مطلقا،بلغ الفداء بدنة أم لا،کما علیه الحلی و الأکثر،خلافا للشیخ و جماعة و منهم الماتن فقیدوه ب ما إذا لم یبلغ بدنة و ان بلغ فلا تضاعف لروایة </w:t>
      </w:r>
      <w:r>
        <w:rPr>
          <w:rStyle w:val="FootnoteAnchor"/>
          <w:rtl w:val="true"/>
        </w:rPr>
        <w:footnoteReference w:id="1272"/>
      </w:r>
      <w:r>
        <w:rPr>
          <w:rFonts w:ascii="IRNazanin" w:hAnsi="IRNazanin" w:eastAsia="IRNazanin"/>
          <w:color w:val="111111"/>
          <w:sz w:val="28"/>
          <w:sz w:val="28"/>
          <w:szCs w:val="28"/>
          <w:rtl w:val="true"/>
          <w:lang w:bidi="fa-IR"/>
        </w:rPr>
        <w:t>هی مع ضعف سندها و عدم معارضها لما مضی،معارضة بمثلها صریحا،فاذن الأول أقوی،و مع ذلک فهو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الصید بقتله عمدا بأن یعلم أنه صید فیقتله ذاکرا الإحرام کان عالما بالحکم أم لا،مختارا أو مضطرا إلا فی نحو ما مر من الجراد و سهوا بأن یکون غافلا عن الإحرام،أو عن الحرمة،أو عن کونه صیدا و جهلا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مقابلته للعامد اختصاصه بالعالم،ان جعل متعلقه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 متعلقه الصید،اختص السهو بما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قصد شیئا فأخطأ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بالإجماع و الصحاح </w:t>
      </w:r>
      <w:r>
        <w:rPr>
          <w:rStyle w:val="FootnoteAnchor"/>
          <w:rtl w:val="true"/>
        </w:rPr>
        <w:footnoteReference w:id="1273"/>
      </w:r>
      <w:r>
        <w:rPr>
          <w:rFonts w:ascii="IRNazanin" w:hAnsi="IRNazanin" w:eastAsia="IRNazanin"/>
          <w:color w:val="111111"/>
          <w:sz w:val="28"/>
          <w:sz w:val="28"/>
          <w:szCs w:val="28"/>
          <w:rtl w:val="true"/>
          <w:lang w:bidi="fa-IR"/>
        </w:rPr>
        <w:t xml:space="preserve">،و ظاهرها أنه لا فارق بین العمد و غیره من الأحوال إلا الإثم فی الأول دون غیره،فلیس فیه الا کفارة واحدة،خلافا للمرتضی فی الناصریة </w:t>
      </w:r>
      <w:r>
        <w:rPr>
          <w:rStyle w:val="FootnoteAnchor"/>
          <w:rtl w:val="true"/>
        </w:rPr>
        <w:footnoteReference w:id="1274"/>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1275"/>
      </w:r>
      <w:r>
        <w:rPr>
          <w:rFonts w:ascii="IRNazanin" w:hAnsi="IRNazanin" w:eastAsia="IRNazanin"/>
          <w:color w:val="111111"/>
          <w:sz w:val="28"/>
          <w:sz w:val="28"/>
          <w:szCs w:val="28"/>
          <w:rtl w:val="true"/>
          <w:lang w:bidi="fa-IR"/>
        </w:rPr>
        <w:t>فضاعفها فی العمد و هو نادر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تکرر الجنایة خطأ و المراد به ما یعم ما لیس بعمد دائما، ضمن الکفارة بکل جنایة إجماعا فتوی و نصا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تکرر عمدا عالما ففی ضمانه الکفارة فی المرة الثانیة و الثالثة و هکذا روایتان </w:t>
      </w:r>
      <w:r>
        <w:rPr>
          <w:rStyle w:val="FootnoteAnchor"/>
          <w:rtl w:val="true"/>
        </w:rPr>
        <w:footnoteReference w:id="1276"/>
      </w:r>
      <w:r>
        <w:rPr>
          <w:rFonts w:ascii="IRNazanin" w:hAnsi="IRNazanin" w:eastAsia="IRNazanin"/>
          <w:color w:val="111111"/>
          <w:sz w:val="28"/>
          <w:sz w:val="28"/>
          <w:szCs w:val="28"/>
          <w:rtl w:val="true"/>
          <w:lang w:bidi="fa-IR"/>
        </w:rPr>
        <w:t>و قولان،أصحهما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یضمن و کان ممن ینتقم اللّه تعالی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التبیان انه ظاهر مذهب الأصحاب،للأخبار الصحیحة الصریحة فی الحکم و تفسیر الآیة به،و ظاهر هما صید الإحرام مطلقا دون الحرم للمحل و العمد بعد العمد و الإحرام الواحد دون المتعدد،فتتکرر الکفارة فی صید الحرم،و لو للمحل عمدا مطلقا علی الأقوی،وفاقا لجماعة و فی العمد بعد غیره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فیهما و فی الإحرام مطلقا،لعامین کانا أم لواحد،ارتبط أحدهما بالآخر أم لا،علی اشکال فی المرتبطین،الا أن التکرار مطلقا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محل بیض نعام لمحرم فأکله المحرم ضمن المحرم کل بیضة أکلها بشاة،و ضمن المحل عن کل بیضة اشتراها له درهما کما فی الصحیح </w:t>
      </w:r>
      <w:r>
        <w:rPr>
          <w:rStyle w:val="FootnoteAnchor"/>
          <w:rtl w:val="true"/>
        </w:rPr>
        <w:footnoteReference w:id="1277"/>
      </w:r>
      <w:r>
        <w:rPr>
          <w:rFonts w:ascii="IRNazanin" w:hAnsi="IRNazanin" w:eastAsia="IRNazanin"/>
          <w:color w:val="111111"/>
          <w:sz w:val="28"/>
          <w:sz w:val="28"/>
          <w:szCs w:val="28"/>
          <w:rtl w:val="true"/>
          <w:lang w:bidi="fa-IR"/>
        </w:rPr>
        <w:t>،و علیه الاتفاق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یفرق فیه و لا فی الفتاوی بین کون المشتری أو الأکل فی الحرم أو الحل و فی المسالک انه فی الحل فعلی الأکل فی الحرم المضاعفة،و علی المشتری فیه أکثر الأمرین من الدرهم أو القیمة،و لا بأس بهما احتیاطا فی الأخیر و فتوی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الشاة فداء الأکل خاصة،فلو انضم الیه الکسر لزمه الإرسال مع عدم تحرک الفرخ الی الفحولة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الأخذ بغیر شراء کالشراء؟احتمال قریب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المشتری محرما،و کان مکسورا أو مطبوخا أو فاسدا،لم یکن علیه الا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صحیحا فدفعه الی المحرم،کان مسببا للکسر،فعلیه ما علیه ان </w:t>
      </w:r>
    </w:p>
    <w:p>
      <w:pPr>
        <w:pStyle w:val="BookText"/>
        <w:rPr/>
      </w:pPr>
      <w:r>
        <w:rPr>
          <w:rFonts w:ascii="IRNazanin" w:hAnsi="IRNazanin" w:eastAsia="IRNazanin"/>
          <w:color w:val="111111"/>
          <w:sz w:val="28"/>
          <w:sz w:val="28"/>
          <w:szCs w:val="28"/>
          <w:rtl w:val="true"/>
          <w:lang w:bidi="fa-IR"/>
        </w:rPr>
        <w:t>باشره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کسره بنفسه،فعلیه فداء الکسر و کان الطبخ مثله ثم علیه لدفعه إلی الأکل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اشتراه المحرم لنفسه،لم یکن علیه للشراء شیء،کما لا شیء علی من اشتری غیر البیض من الصید أو غیره و ان أساء و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یملک المحرم صیدا مطلقا،لا باصطیاد و لا ابتیاع و لا اتهاب و لا غیر ذلک من میراث و وصیة و صلح و وقف و نحوها،ان کان الصید معه فی الحل أو الحرم علی ما یقتضیه إطلاق نحو المتن،أو الحرم خاصة کما عن التحریر </w:t>
      </w:r>
      <w:r>
        <w:rPr>
          <w:rStyle w:val="FootnoteAnchor"/>
          <w:rtl w:val="true"/>
        </w:rPr>
        <w:footnoteReference w:id="1278"/>
      </w:r>
      <w:r>
        <w:rPr>
          <w:rFonts w:ascii="IRNazanin" w:hAnsi="IRNazanin" w:eastAsia="IRNazanin"/>
          <w:color w:val="111111"/>
          <w:sz w:val="28"/>
          <w:sz w:val="28"/>
          <w:szCs w:val="28"/>
          <w:rtl w:val="true"/>
          <w:lang w:bidi="fa-IR"/>
        </w:rPr>
        <w:t>و المنتهی و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الحکم من أصله،فیتوجه العدم کما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مطلقا،أو فی المیراث خاصة،علی اختلاف النقلین عنه،اللهم الا أن یکون إجماع علیه،أو علی زوال الملک بالإحرام فیتوجه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ما لیس معه بل کان نائیا عنه،بلا خلاف و لا اشکال،کما لا یزول ملکه عما لیس معه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اضطر المحرم إلی أکل صید و میتة،ففیه روایتان </w:t>
      </w:r>
      <w:r>
        <w:rPr>
          <w:rStyle w:val="FootnoteAnchor"/>
          <w:rtl w:val="true"/>
        </w:rPr>
        <w:footnoteReference w:id="1279"/>
      </w:r>
      <w:r>
        <w:rPr>
          <w:rFonts w:ascii="IRNazanin" w:hAnsi="IRNazanin" w:eastAsia="IRNazanin"/>
          <w:color w:val="111111"/>
          <w:sz w:val="28"/>
          <w:sz w:val="28"/>
          <w:szCs w:val="28"/>
          <w:rtl w:val="true"/>
          <w:lang w:bidi="fa-IR"/>
        </w:rPr>
        <w:t>مختلفتان باختلافهما اختلف الأصحاب،بعد اتفاقهم علی إباحة مقدار ما یمسک به الرمق من کل منهما مع الانفراد عن الأخر،علی أقوال الا أن أصحهما و أشهرهما کما هنا و فی التنقیح أنه یأکل الصید و یفدیه و ظاهرها صورة التمکن من الفداء خاصة،و ساکتة عن غیرها من صورة العجز عن الفداء،الا أن ظاهر المتن المنع عن أکل المیتة هنا أیضا،أو عدم الأمر به لمقابلته المختار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یتمکن من الفداء أکل المیتة و القائل الشیخ فی جملة من کتبه و القاضی،و تبعهما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فالفرق بین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فی التنقیح من أن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آکل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التمکن من الفداء علی الأول رخصة،و علی القول الثانی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غیره من لزوم الرجوع مع عدم التمکن من الفداء الی القواعد المقررة،و هی أن الصید ان کان نعامة انتقل الی بدلها حتی ینتهی الی ما یلزم العاجز و هو الصوم،و کذا ان کان ظبیا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ظاهرهما بل و غیرهما أن المعتبر من التمکن و عدمه،انما هو وقت الاضطرار کما عن الإسکافی الذی هو أحد أرباب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نظر،و الأظهر أنه مع عدم التمکن وقت الاضطرار یأکل الصید و یقضی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الصید الذی جنی علیه المحرم مملوکا ففداؤه الذی لزمه بالجنایة للمالک دون اللّه سبحانه،کما هنا و فی الشرائع </w:t>
      </w:r>
      <w:r>
        <w:rPr>
          <w:rStyle w:val="FootnoteAnchor"/>
          <w:rtl w:val="true"/>
        </w:rPr>
        <w:footnoteReference w:id="1280"/>
      </w:r>
      <w:r>
        <w:rPr>
          <w:rFonts w:ascii="IRNazanin" w:hAnsi="IRNazanin" w:eastAsia="IRNazanin"/>
          <w:color w:val="111111"/>
          <w:sz w:val="28"/>
          <w:sz w:val="28"/>
          <w:szCs w:val="28"/>
          <w:rtl w:val="true"/>
          <w:lang w:bidi="fa-IR"/>
        </w:rPr>
        <w:t xml:space="preserve">و القواعد </w:t>
      </w:r>
      <w:r>
        <w:rPr>
          <w:rStyle w:val="FootnoteAnchor"/>
          <w:rtl w:val="true"/>
        </w:rPr>
        <w:footnoteReference w:id="1281"/>
      </w: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1282"/>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83"/>
      </w:r>
      <w:r>
        <w:rPr>
          <w:rFonts w:ascii="IRNazanin" w:hAnsi="IRNazanin" w:eastAsia="IRNazanin"/>
          <w:color w:val="111111"/>
          <w:sz w:val="28"/>
          <w:sz w:val="28"/>
          <w:szCs w:val="28"/>
          <w:rtl w:val="true"/>
          <w:lang w:bidi="fa-IR"/>
        </w:rPr>
        <w:t>و جماعة،ففداؤه للّه تعالی و علیه القیمة لمالکه، و هو الأقوی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فینزل الجانی منزلة الغاصب و القابض بالسوم،ففی کل موضع یلزمه الضمان هنا کیفیة و کمیة فیضمن القیمی بقیمته و المثلی بمثله،و الأرش فی موضع یوجبه للمالک و یجب ما نص الشارع علیه هنا للّه تعالی،و لو کان و الا ضمن الفداء له تعالی </w:t>
      </w:r>
    </w:p>
    <w:p>
      <w:pPr>
        <w:pStyle w:val="BookText"/>
        <w:rPr/>
      </w:pPr>
      <w:r>
        <w:rPr>
          <w:rFonts w:ascii="Amiri" w:hAnsi="Amiri" w:eastAsia="Amiri" w:cs="Amiri"/>
          <w:color w:val="111111"/>
          <w:sz w:val="28"/>
          <w:sz w:val="28"/>
          <w:szCs w:val="28"/>
          <w:rtl w:val="true"/>
          <w:lang w:bidi="ar-SA"/>
        </w:rPr>
        <w:t>هنا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یکن مملوکا تصدق به ان لم یکن حیوانا،کما لو کان الواجب الأرش أو القیمة،أو کف من طعام،أو أن کان حیوانا کالبدنة و البقرة،وجب ذبحه أو لا بنیة الکفارة،ثم التصدق به علی الفقراء و المساکین بالحرم،و لا یجب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الصدقة بجمیع أجزائه مع اللحم و النیة عند الصدقة أیضا،و لا یجوز الأکل منه،فلو أکل ضمن قیمة ما أکل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حمام الحرم یشتری بقیمته علف الحمام الحرم علی الأحوط،و أن الأظهر جواز التصدق به أیضا وفاقا لجمع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یلزم المحرم من فداء یجب علیه أن یذبحه أو ینحره بمنی ان کان حاجا مطلقا،فداء صید کان أو غیره،بلا خلاف فتوی و نصا </w:t>
      </w:r>
      <w:r>
        <w:rPr>
          <w:rStyle w:val="FootnoteAnchor"/>
          <w:rtl w:val="true"/>
        </w:rPr>
        <w:footnoteReference w:id="1284"/>
      </w:r>
      <w:r>
        <w:rPr>
          <w:rFonts w:ascii="IRNazanin" w:hAnsi="IRNazanin" w:eastAsia="IRNazanin"/>
          <w:color w:val="111111"/>
          <w:sz w:val="28"/>
          <w:sz w:val="28"/>
          <w:szCs w:val="28"/>
          <w:rtl w:val="true"/>
          <w:lang w:bidi="fa-IR"/>
        </w:rPr>
        <w:t>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معتمرا فبکمة بلا خلاف فیه کذلک أیضا،إذا کان فداء صید،و فی غیره خلاف،و الأظهر جوازه بمنی،و ان کان بمکة أفضل وفاقا لجمع،خلافا لإطلاق المتن و آخرین،و لا ریب أنه أحوط</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أصاب صیدا فداؤه شاة،فان لم یجدها أطعم عشرة مساکین،فان عجز صام ثلاثة أیام فی الحج وفاقا للقاضی،و علیه الفاضل فی التذکرة و التحریر </w:t>
      </w:r>
      <w:r>
        <w:rPr>
          <w:rStyle w:val="FootnoteAnchor"/>
          <w:rtl w:val="true"/>
        </w:rPr>
        <w:footnoteReference w:id="1285"/>
      </w:r>
      <w:r>
        <w:rPr>
          <w:rFonts w:ascii="IRNazanin" w:hAnsi="IRNazanin" w:eastAsia="IRNazanin"/>
          <w:color w:val="111111"/>
          <w:sz w:val="28"/>
          <w:sz w:val="28"/>
          <w:szCs w:val="28"/>
          <w:rtl w:val="true"/>
          <w:lang w:bidi="fa-IR"/>
        </w:rPr>
        <w:t xml:space="preserve">و شیخنا فی المسالک،للصحیح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683" w:name="pg13620_149401"/>
    </w:p>
    <w:p>
      <w:pPr>
        <w:pStyle w:val="BookText"/>
        <w:rPr/>
      </w:pPr>
      <w:bookmarkEnd w:id="683"/>
      <w:r>
        <w:rPr>
          <w:rFonts w:ascii="IRNazanin" w:hAnsi="IRNazanin" w:eastAsia="IRNazanin"/>
          <w:color w:val="111111"/>
          <w:sz w:val="28"/>
          <w:sz w:val="28"/>
          <w:szCs w:val="28"/>
          <w:rtl w:val="true"/>
          <w:lang w:bidi="fa-IR"/>
        </w:rPr>
        <w:t>و لیس فیه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نسخ التهذیب </w:t>
      </w:r>
      <w:r>
        <w:rPr>
          <w:rStyle w:val="FootnoteAnchor"/>
          <w:rtl w:val="true"/>
        </w:rPr>
        <w:footnoteReference w:id="1287"/>
      </w:r>
      <w:r>
        <w:rPr>
          <w:rFonts w:ascii="IRNazanin" w:hAnsi="IRNazanin" w:eastAsia="IRNazanin"/>
          <w:color w:val="111111"/>
          <w:sz w:val="28"/>
          <w:sz w:val="28"/>
          <w:szCs w:val="28"/>
          <w:rtl w:val="true"/>
          <w:lang w:bidi="fa-IR"/>
        </w:rPr>
        <w:t xml:space="preserve">المروی عنه،و لکنه ذکره الماتن فی الشرائع </w:t>
      </w:r>
      <w:r>
        <w:rPr>
          <w:rStyle w:val="FootnoteAnchor"/>
          <w:rtl w:val="true"/>
        </w:rPr>
        <w:footnoteReference w:id="1288"/>
      </w:r>
      <w:r>
        <w:rPr>
          <w:rFonts w:ascii="IRNazanin" w:hAnsi="IRNazanin" w:eastAsia="IRNazanin"/>
          <w:color w:val="111111"/>
          <w:sz w:val="28"/>
          <w:sz w:val="28"/>
          <w:szCs w:val="28"/>
          <w:rtl w:val="true"/>
          <w:lang w:bidi="fa-IR"/>
        </w:rPr>
        <w:t>و الفاضل فی المختلف و المنتهی،الا أنه لم یذکره فی التحریر،و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أیضا،فیعم الشاة الواجبة بغیره من المحظورات و شهادة سیاقه بما یوجب التقیید به غیر واضحة و ان ذکرها جماعة</w:t>
      </w:r>
      <w:r>
        <w:rPr>
          <w:rFonts w:eastAsia="IRNazanin" w:cs="IRNazanin"/>
          <w:color w:val="111111"/>
          <w:sz w:val="28"/>
          <w:szCs w:val="28"/>
          <w:rtl w:val="true"/>
          <w:lang w:bidi="fa-IR"/>
        </w:rPr>
        <w:t>.</w:t>
      </w:r>
    </w:p>
    <w:p>
      <w:pPr>
        <w:pStyle w:val="Heading6"/>
        <w:numPr>
          <w:ilvl w:val="5"/>
          <w:numId w:val="1"/>
        </w:numPr>
        <w:rPr/>
      </w:pPr>
      <w:bookmarkStart w:id="684" w:name="__RefHeading___Toc541413_3830689328"/>
      <w:bookmarkStart w:id="685" w:name="_Toc245"/>
      <w:bookmarkEnd w:id="684"/>
      <w:r>
        <w:rPr>
          <w:rtl w:val="true"/>
        </w:rPr>
        <w:t>ملحقات مسائل الصید</w:t>
      </w:r>
      <w:r>
        <w:rPr>
          <w:rtl w:val="true"/>
        </w:rPr>
        <w:t>:</w:t>
      </w:r>
      <w:bookmarkEnd w:id="685"/>
    </w:p>
    <w:p>
      <w:pPr>
        <w:pStyle w:val="BookText"/>
        <w:rPr/>
      </w:pPr>
      <w:r>
        <w:rPr>
          <w:rFonts w:ascii="IRNazanin" w:hAnsi="IRNazanin" w:eastAsia="IRNazanin"/>
          <w:color w:val="111111"/>
          <w:sz w:val="28"/>
          <w:sz w:val="28"/>
          <w:szCs w:val="28"/>
          <w:rtl w:val="true"/>
          <w:lang w:bidi="fa-IR"/>
        </w:rPr>
        <w:t>و یلحق بهذا الباب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صید الحرم وحده و هو برید أربعة فراسخ فی برید مثلها،بلا خلاف فیه بین المسلمین کما قیل و للنص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قتل فیه صیدا ضمنه بقیمته مطلقا و لو کان محلا و یزید علیها الفداء علی التفصیل الذی مضی لو کان محرما،الا أن المقصود من البحث هنا المحل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الشیخ بلزوم دم علیه دون القیمة نادر،بل قیل علی خلافه الإجماع</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اشترک جماعة محلون فی قتله فکالمحرمین المجتمعین علی قتله عند بعضهم فعلی کل منهم القیمة،و کالجانی الواحد علیهم جمیعا جزاء واحد عند الشیخ و غیره،و لعله أقوی و ان کان الأول أحوط و أولی،کما علیه فی المسالک،ثم فیه و کما یحرم علی المحل قتل الصید فی الحرم،یحرم علیه أسبابه من الدلالة و الإعانة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یحرم علی المحل رمی الصید و هو أی الصید یؤم الحرم و یقصده؟قولان، الأشهر کما هنا و فی التنقیح الکراهیة و هو الأظهر و علیه أکثر المتأخرین بل عامتهم،و ان کان التحریم أحوط،فمن الخلاف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أصابه المحل فی الحل فدخل الحرم و مات فیه لم یضمن علی أشهر الروایتین </w:t>
      </w:r>
      <w:r>
        <w:rPr>
          <w:rStyle w:val="FootnoteAnchor"/>
          <w:rtl w:val="true"/>
        </w:rPr>
        <w:footnoteReference w:id="1290"/>
      </w:r>
      <w:r>
        <w:rPr>
          <w:rFonts w:ascii="IRNazanin" w:hAnsi="IRNazanin" w:eastAsia="IRNazanin"/>
          <w:color w:val="111111"/>
          <w:sz w:val="28"/>
          <w:sz w:val="28"/>
          <w:szCs w:val="28"/>
          <w:rtl w:val="true"/>
          <w:lang w:bidi="fa-IR"/>
        </w:rPr>
        <w:t>و أصحهما و أظهرهما،و ان کان الضمان مستحبا،بل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لحمه میتة کما فی الحسن </w:t>
      </w:r>
      <w:r>
        <w:rPr>
          <w:rStyle w:val="FootnoteAnchor"/>
          <w:rtl w:val="true"/>
        </w:rPr>
        <w:footnoteReference w:id="1291"/>
      </w:r>
      <w:r>
        <w:rPr>
          <w:rFonts w:ascii="IRNazanin" w:hAnsi="IRNazanin" w:eastAsia="IRNazanin"/>
          <w:color w:val="111111"/>
          <w:sz w:val="28"/>
          <w:sz w:val="28"/>
          <w:szCs w:val="28"/>
          <w:rtl w:val="true"/>
          <w:lang w:bidi="fa-IR"/>
        </w:rPr>
        <w:t>علی القولین،کما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الصید بین منتهی البرید و أول الحرم أی خارجه الی برید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 الأشهر،خلافا للشیخین و القاضی و ابن حمزة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بالحرمة،و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أحوط منه وجوب الفداء و التصدق بشیء لو فقأ عینه أو کسر قرنه،فعن الخلاف </w:t>
      </w:r>
      <w:r>
        <w:rPr>
          <w:rStyle w:val="FootnoteAnchor"/>
          <w:rtl w:val="true"/>
        </w:rPr>
        <w:footnoteReference w:id="1292"/>
      </w:r>
      <w:r>
        <w:rPr>
          <w:rFonts w:ascii="IRNazanin" w:hAnsi="IRNazanin" w:eastAsia="IRNazanin"/>
          <w:color w:val="111111"/>
          <w:sz w:val="28"/>
          <w:sz w:val="28"/>
          <w:szCs w:val="28"/>
          <w:rtl w:val="true"/>
          <w:lang w:bidi="fa-IR"/>
        </w:rPr>
        <w:t>الإجماع علیه،و ان کان الأظهر الأشهر بین من تأخر الاستحباب و منهم الماتن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الصدقة بشیء لو کسر قرنه أو فقأ عینه وفاقا للحلی،و لیس فی المتن و النص </w:t>
      </w:r>
      <w:r>
        <w:rPr>
          <w:rStyle w:val="FootnoteAnchor"/>
          <w:rtl w:val="true"/>
        </w:rPr>
        <w:footnoteReference w:id="1293"/>
      </w:r>
      <w:r>
        <w:rPr>
          <w:rFonts w:ascii="IRNazanin" w:hAnsi="IRNazanin" w:eastAsia="IRNazanin"/>
          <w:color w:val="111111"/>
          <w:sz w:val="28"/>
          <w:sz w:val="28"/>
          <w:szCs w:val="28"/>
          <w:rtl w:val="true"/>
          <w:lang w:bidi="fa-IR"/>
        </w:rPr>
        <w:t>التعرض لغیر الجنایتین،و الأصل یقتضی عدم لزوم الکفارة و ان قلنا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الصید المربوط فی الحل یحرم إخراجه لو دخل الحرم و فی النص</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ثمنه و لحمه حرام مثل المیتة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یضمن المحل لو رمی الصید من الحرم فقتله فی الحل،و کذا لو رماه من الحل فقتله فی الحرم أو أصابه و بعضه فی الحرم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الصید علی غصن فی الحل و أصله فی الحرم ضمنه القاتل و بالعکس،بلا خلاف فی شیء من هذه المسائل الخمسة،بل علیها الإجماع فی عبائر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أدخل صیدا فی الحرم وجب علیه إرساله،و لو تلف فی یده ضمنه، و کذا لو أخرجه من الحرم فتلف قبل الإرسال کل ذلک بالإجماع و الصحاح </w:t>
      </w:r>
      <w:r>
        <w:rPr>
          <w:rStyle w:val="FootnoteAnchor"/>
          <w:rtl w:val="true"/>
        </w:rPr>
        <w:footnoteReference w:id="1295"/>
      </w:r>
      <w:r>
        <w:rPr>
          <w:rFonts w:ascii="IRNazanin" w:hAnsi="IRNazanin" w:eastAsia="IRNazanin"/>
          <w:color w:val="111111"/>
          <w:sz w:val="28"/>
          <w:sz w:val="28"/>
          <w:szCs w:val="28"/>
          <w:rtl w:val="true"/>
          <w:lang w:bidi="fa-IR"/>
        </w:rPr>
        <w:t>المستفیضة و غیرها من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طائرا مقصوصا حفظه وجوبا حتی یکمل ریشه ثم أرسله بلا خلاف،للصحاح </w:t>
      </w:r>
      <w:r>
        <w:rPr>
          <w:rStyle w:val="FootnoteAnchor"/>
          <w:rtl w:val="true"/>
        </w:rPr>
        <w:footnoteReference w:id="129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جملة منها جواز إیداعه من مسلم و لو امرأة لا بأس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العلامة فیه العدالة،و لا ریب أنه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أنه لو أرسل قبل ذلک ضمنه مع تلفه أو اشتباه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بالطائر ما یشارکه بالفرخ؟قیل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هو أحوط و ان کان فی تعینه فیما إذا کان مأیوسا عن عوده إلی الصحة نظر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تحریم حمام الحرم علی المحل فی الحل تردد من منطوق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یصاد حمام الحرم حیث کان،إذا علم أنه من حمام الحرم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آخر فی صید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دخله من الوحش و الطیر کان آمنا من أن یهاج أو یوذی </w:t>
      </w:r>
    </w:p>
    <w:p>
      <w:pPr>
        <w:pStyle w:val="BookText"/>
        <w:rPr/>
      </w:pPr>
      <w:r>
        <w:rPr>
          <w:rFonts w:ascii="IRNazanin" w:hAnsi="IRNazanin" w:eastAsia="IRNazanin"/>
          <w:color w:val="111111"/>
          <w:sz w:val="28"/>
          <w:sz w:val="28"/>
          <w:szCs w:val="28"/>
          <w:rtl w:val="true"/>
          <w:lang w:bidi="fa-IR"/>
        </w:rPr>
        <w:t xml:space="preserve">حتی یخرج من الحرم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إرجاع کل منهما إلی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أشبهه الجواز مع الکراهیة و ان کان الأحوط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نتف ریشة من حمام الحرم فعلیه صدقة و لو بکف من طعام علی مسکین،و یجب علیه أن یسلمها الیه بتلک الید الجانیة إن نتف بها، و الا فبأی ید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1299"/>
      </w:r>
      <w:r>
        <w:rPr>
          <w:rFonts w:ascii="IRNazanin" w:hAnsi="IRNazanin" w:eastAsia="IRNazanin"/>
          <w:color w:val="111111"/>
          <w:sz w:val="28"/>
          <w:sz w:val="28"/>
          <w:szCs w:val="28"/>
          <w:rtl w:val="true"/>
          <w:lang w:bidi="fa-IR"/>
        </w:rPr>
        <w:t>بروایة الشیخ کالمتن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المتعددة أوجه،ثالثها الفرق بین نتفها مرة فالأرش و بالتفریق فالفدیة مکررة کما علیه جماعة،و قید الأرش آخرون بما إذا أفاد النتف نقصا فی القیمة،و الا فکالثانی،و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التعدی الی غیر الحمام و الی نتف الوبر نظر،و یمکن الأرش ان حصل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الصدقة و لا الأرش بالنبات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یذبح من الصید فی الحرم میتة یحرم أکله علی المحرم و المحل، ذبحاه أو أحدهما،أکلاه فی الحرم أو الحل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بما أی بصید یذبحه المحل فی الحل للمحل دون المحرم فیحرم علیه مطلقا دون المحل فیحل علیه و ان أکله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یملک المحل صیدا فی الحرم أم لا؟فیه قولان للماتن فی الشرائع </w:t>
      </w:r>
      <w:r>
        <w:rPr>
          <w:rStyle w:val="FootnoteAnchor"/>
          <w:rtl w:val="true"/>
        </w:rPr>
        <w:footnoteReference w:id="1300"/>
      </w:r>
      <w:r>
        <w:rPr>
          <w:rFonts w:ascii="IRNazanin" w:hAnsi="IRNazanin" w:eastAsia="IRNazanin"/>
          <w:color w:val="111111"/>
          <w:sz w:val="28"/>
          <w:sz w:val="28"/>
          <w:szCs w:val="28"/>
          <w:rtl w:val="true"/>
          <w:lang w:bidi="fa-IR"/>
        </w:rPr>
        <w:t>فالثانی و هنا فالأول،لقوله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و هو الأظهر بل الأشهر،کما فی التنقیح و غیره،بل فیه أنه لا أعرف فیه مخالفا عدا المصنف،و لعله کذلک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القولین یجب علیه إرسال ما یکون معه دون ما کان نائیا عنه،و یملکه بلا خلاف علی ما یظهر من جماعة،و ان أوهم عبارة الماتن فی </w:t>
      </w:r>
      <w:bookmarkStart w:id="686" w:name="pg13620_149405"/>
    </w:p>
    <w:p>
      <w:pPr>
        <w:pStyle w:val="BookText"/>
        <w:rPr/>
      </w:pPr>
      <w:bookmarkEnd w:id="686"/>
      <w:r>
        <w:rPr>
          <w:rFonts w:ascii="IRNazanin" w:hAnsi="IRNazanin" w:eastAsia="IRNazanin"/>
          <w:color w:val="111111"/>
          <w:sz w:val="28"/>
          <w:sz w:val="28"/>
          <w:szCs w:val="28"/>
          <w:rtl w:val="true"/>
          <w:lang w:bidi="fa-IR"/>
        </w:rPr>
        <w:t>الشرائع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باقی المحظورات التی یترتب علیها الکفارة، و هی تسعة</w:t>
      </w:r>
      <w:r>
        <w:rPr>
          <w:rFonts w:eastAsia="IRNazanin" w:cs="IRNazanin"/>
          <w:color w:val="111111"/>
          <w:sz w:val="28"/>
          <w:szCs w:val="28"/>
          <w:rtl w:val="true"/>
          <w:lang w:bidi="fa-IR"/>
        </w:rPr>
        <w:t>:</w:t>
      </w:r>
    </w:p>
    <w:p>
      <w:pPr>
        <w:pStyle w:val="Heading6"/>
        <w:numPr>
          <w:ilvl w:val="5"/>
          <w:numId w:val="1"/>
        </w:numPr>
        <w:rPr/>
      </w:pPr>
      <w:bookmarkStart w:id="687" w:name="__RefHeading___Toc541415_3830689328"/>
      <w:bookmarkStart w:id="688" w:name="_Toc246"/>
      <w:bookmarkEnd w:id="687"/>
      <w:r>
        <w:rPr>
          <w:rtl w:val="true"/>
        </w:rPr>
        <w:t>أحکام الاستمتاع بالنساء فی الإحرام</w:t>
      </w:r>
      <w:r>
        <w:rPr>
          <w:rtl w:val="true"/>
        </w:rPr>
        <w:t>:</w:t>
      </w:r>
      <w:bookmarkEnd w:id="688"/>
    </w:p>
    <w:p>
      <w:pPr>
        <w:pStyle w:val="BookText"/>
        <w:rPr/>
      </w:pPr>
      <w:r>
        <w:rPr>
          <w:rFonts w:ascii="IRNazanin" w:hAnsi="IRNazanin" w:eastAsia="IRNazanin"/>
          <w:color w:val="111111"/>
          <w:sz w:val="28"/>
          <w:sz w:val="28"/>
          <w:szCs w:val="28"/>
          <w:rtl w:val="true"/>
          <w:lang w:bidi="fa-IR"/>
        </w:rPr>
        <w:t>الأول الاستمتاع بالنساء و ما یلحق به من النظر و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اعلم أن من جامع أهله قبل إدراک أحد الموقفین من عرفة اتفاقا و المشعر علی الأقوی قبلا اتفاقا أو دبرا علی الأقوی،بل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 عامدا للجماع ذاکرا للإحرام عالما بالتحریم،أتم حجه و لزمه بدنة و الحج من قابل،فرضا کان حجه الذی أفسده أو نفلا انزل اتفاقا أو لم ینزل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بین العلماء فی شیء مما ذکرنا،الا ما قدمنا إلیه الإشارة من المواضع الثلاثة،و ما اخترناه فیها أشهر أیضا،بل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السیدان و الشیخ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الأهل بمقتضی إطلاق الفتوی و النص </w:t>
      </w:r>
      <w:r>
        <w:rPr>
          <w:rStyle w:val="FootnoteAnchor"/>
          <w:rtl w:val="true"/>
        </w:rPr>
        <w:footnoteReference w:id="1301"/>
      </w:r>
      <w:r>
        <w:rPr>
          <w:rFonts w:ascii="IRNazanin" w:hAnsi="IRNazanin" w:eastAsia="IRNazanin"/>
          <w:color w:val="111111"/>
          <w:sz w:val="28"/>
          <w:sz w:val="28"/>
          <w:szCs w:val="28"/>
          <w:rtl w:val="true"/>
          <w:lang w:bidi="fa-IR"/>
        </w:rPr>
        <w:t>،بین الزوجة الدائمة و المتمتع بها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الأجنبیة و وطی الغلام و البهیمة وجهان،بل قولان أشهرهما فیما عدا البهیمة ذلک،و هو أحوطهما مطلقا ان لم یکن أظهرهما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الحجة الثانیة عقوبة؟قیل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الاولی فرضه و القائل الشیخ فی النهایة </w:t>
      </w:r>
      <w:r>
        <w:rPr>
          <w:rStyle w:val="FootnoteAnchor"/>
          <w:rtl w:val="true"/>
        </w:rPr>
        <w:footnoteReference w:id="1302"/>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فاسدة و الثانیة فرضه و القائل الحلی ناقلا له عن الخلاف </w:t>
      </w:r>
      <w:r>
        <w:rPr>
          <w:rStyle w:val="FootnoteAnchor"/>
          <w:rtl w:val="true"/>
        </w:rPr>
        <w:footnoteReference w:id="1303"/>
      </w:r>
      <w:r>
        <w:rPr>
          <w:rFonts w:ascii="IRNazanin" w:hAnsi="IRNazanin" w:eastAsia="IRNazanin"/>
          <w:color w:val="111111"/>
          <w:sz w:val="28"/>
          <w:sz w:val="28"/>
          <w:szCs w:val="28"/>
          <w:rtl w:val="true"/>
          <w:lang w:bidi="fa-IR"/>
        </w:rPr>
        <w:t>و تبعهما الفاضل فی جملة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یستفاد من قوله و الأول هو المروی </w:t>
      </w:r>
      <w:r>
        <w:rPr>
          <w:rStyle w:val="FootnoteAnchor"/>
          <w:rtl w:val="true"/>
        </w:rPr>
        <w:footnoteReference w:id="1304"/>
      </w:r>
      <w:r>
        <w:rPr>
          <w:rFonts w:ascii="IRNazanin" w:hAnsi="IRNazanin" w:eastAsia="IRNazanin"/>
          <w:color w:val="111111"/>
          <w:sz w:val="28"/>
          <w:sz w:val="28"/>
          <w:szCs w:val="28"/>
          <w:rtl w:val="true"/>
          <w:lang w:bidi="fa-IR"/>
        </w:rPr>
        <w:t xml:space="preserve">میله الیه،و الروایة صحیحة لکنها مضمرة،و مع ذلک معارضة بصحیحة </w:t>
      </w:r>
      <w:r>
        <w:rPr>
          <w:rStyle w:val="FootnoteAnchor"/>
          <w:rtl w:val="true"/>
        </w:rPr>
        <w:footnoteReference w:id="1305"/>
      </w:r>
      <w:r>
        <w:rPr>
          <w:rFonts w:ascii="IRNazanin" w:hAnsi="IRNazanin" w:eastAsia="IRNazanin"/>
          <w:color w:val="111111"/>
          <w:sz w:val="28"/>
          <w:sz w:val="28"/>
          <w:szCs w:val="28"/>
          <w:rtl w:val="true"/>
          <w:lang w:bidi="fa-IR"/>
        </w:rPr>
        <w:t>أخری مستندة صریحة فی فساد الاولی،کما هو ظاهر الأصحاب،و منهم ابن زهرة مدعیا الإجماع علیه،کما فی صریح التنقیح و ظاهر المختلف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الفساد لم یجز إجماعا علی الظاهر المصرح به فی التنقیح،و بذلک یخصص الأصل الذی یستند به للأول،و یذب عن روایته بما مر،فاذن القول الثانی أظهر و ان کان الاحتیاط فی نحو المسألة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النیة و فی الأجیر للحج لسنة و فی الناذر له فیها،و فی المفسد المصدود إذا تحلل و وجب القضاء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الناسی و لو للحکم و الجاهل و المکره فلا شیء علیهم،بلا خلاف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الرجل،و أما المرأة فقد أشار الی حکمها بقوله و لو أکرهها علی الوقاع و هی محرمة،حمل عنها الکفارة و هی البدنة خاصة دون الحج من قابل،لصحة حجها و عدم فساده بالجماع للإکراه اتفاقا و لذا لا حج علیها فی القابل لیتحمل عنها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انعکس فأکرهته،فکذلک لا یفسد حجه،و لکن فی تحملها عنه البدنة و کذا فی تحمل الأجنبی عنهما لو أکرههما علیه وجهان،أقربهما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طاوعته فیه لزمها أیضا ما یلزمه من إتمام الحج و البدنة و الحج من قابل و لم یتحمل عنها کفارة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علیهما مع المطاوعة قطعا و مع إکراهه لها أیضا احتیاطا،لإطلاق النص </w:t>
      </w:r>
      <w:r>
        <w:rPr>
          <w:rStyle w:val="FootnoteAnchor"/>
          <w:rtl w:val="true"/>
        </w:rPr>
        <w:footnoteReference w:id="1306"/>
      </w:r>
      <w:r>
        <w:rPr>
          <w:rFonts w:ascii="IRNazanin" w:hAnsi="IRNazanin" w:eastAsia="IRNazanin"/>
          <w:color w:val="111111"/>
          <w:sz w:val="28"/>
          <w:sz w:val="28"/>
          <w:szCs w:val="28"/>
          <w:rtl w:val="true"/>
          <w:lang w:bidi="fa-IR"/>
        </w:rPr>
        <w:t xml:space="preserve">و الفتوی الافتراق فی القضاء إذا وصلا موضع الخطیئة اتفاقا و کذا فی الأداء علی الأقوی،و فی الغنیة </w:t>
      </w:r>
      <w:r>
        <w:rPr>
          <w:rStyle w:val="FootnoteAnchor"/>
          <w:rtl w:val="true"/>
        </w:rPr>
        <w:footnoteReference w:id="1307"/>
      </w:r>
      <w:r>
        <w:rPr>
          <w:rFonts w:ascii="IRNazanin" w:hAnsi="IRNazanin" w:eastAsia="IRNazanin"/>
          <w:color w:val="111111"/>
          <w:sz w:val="28"/>
          <w:sz w:val="28"/>
          <w:szCs w:val="28"/>
          <w:rtl w:val="true"/>
          <w:lang w:bidi="fa-IR"/>
        </w:rPr>
        <w:t xml:space="preserve">الإجماع للصحاح </w:t>
      </w:r>
      <w:r>
        <w:rPr>
          <w:rStyle w:val="FootnoteAnchor"/>
          <w:rtl w:val="true"/>
        </w:rPr>
        <w:footnoteReference w:id="1308"/>
      </w:r>
      <w:r>
        <w:rPr>
          <w:rFonts w:ascii="IRNazanin" w:hAnsi="IRNazanin" w:eastAsia="IRNazanin"/>
          <w:color w:val="111111"/>
          <w:sz w:val="28"/>
          <w:sz w:val="28"/>
          <w:szCs w:val="28"/>
          <w:rtl w:val="true"/>
          <w:lang w:bidi="fa-IR"/>
        </w:rPr>
        <w:t xml:space="preserve">الصراح،فلا یجوز لهما أن یجتمعا حتی یبلغ الهدی محله،کما فی الصحیحین </w:t>
      </w:r>
      <w:r>
        <w:rPr>
          <w:rStyle w:val="FootnoteAnchor"/>
          <w:rtl w:val="true"/>
        </w:rPr>
        <w:footnoteReference w:id="1309"/>
      </w:r>
      <w:r>
        <w:rPr>
          <w:rFonts w:ascii="IRNazanin" w:hAnsi="IRNazanin" w:eastAsia="IRNazanin"/>
          <w:color w:val="111111"/>
          <w:sz w:val="28"/>
          <w:sz w:val="28"/>
          <w:szCs w:val="28"/>
          <w:rtl w:val="true"/>
          <w:lang w:bidi="fa-IR"/>
        </w:rPr>
        <w:t xml:space="preserve">فی الأداء و القضاء،و المراد به الکنایة عن الإحلال بذبح الهدی،کما فی صریح الخبر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جملة من الصحاح حتی یقضیا المناسک و معناه ألا یخلوا بأنفسهما إلا مع ثالث محرم،لیمنعهما الجماع فلا عبرة بأمته و زوجته و غیر الممیز إذا لم یمنعهما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فی 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یرجعا الی موضع الخطیئة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الجمع بینها ترتب الغایات فی الوجوب و الفضیلة و الاستحباب، فالأولی التی لا یجوز دونها بلوغ الهدی محله،ثم قضاء النسک خاصة،ثم بزیادة محل الخطیئة و هذا أعلاها،و الوسط 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 و عن الإسکافی یفترقان فی الأداء الی بلوغهما محل الخطیئة و ان أحلا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القضاء الی بلوغ الهدی محله،و فی الکتاب الإجماع علی ما فیه، و الاحتیاط واضح</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ذلک أی الجماع المفسد قبل الموقفین من أحدهما بعد الوقوف بالمشعر لم یفسد به الحج فلا یلزمه الحج من قابل و لکن جبره ببدنة </w:t>
      </w:r>
    </w:p>
    <w:p>
      <w:pPr>
        <w:pStyle w:val="BookText"/>
        <w:rPr/>
      </w:pPr>
      <w:r>
        <w:rPr>
          <w:rFonts w:ascii="IRNazanin" w:hAnsi="IRNazanin" w:eastAsia="IRNazanin"/>
          <w:color w:val="111111"/>
          <w:sz w:val="28"/>
          <w:sz w:val="28"/>
          <w:szCs w:val="28"/>
          <w:rtl w:val="true"/>
          <w:lang w:bidi="fa-IR"/>
        </w:rPr>
        <w:t>إجماعا فتوی و نصا فی الحکمین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استمنی بیده لزمته البدنة حسب وفاقا للحلی و جماعة و فی روایة </w:t>
      </w:r>
      <w:r>
        <w:rPr>
          <w:rStyle w:val="FootnoteAnchor"/>
          <w:rtl w:val="true"/>
        </w:rPr>
        <w:footnoteReference w:id="1312"/>
      </w:r>
      <w:r>
        <w:rPr>
          <w:rFonts w:ascii="IRNazanin" w:hAnsi="IRNazanin" w:eastAsia="IRNazanin"/>
          <w:color w:val="111111"/>
          <w:sz w:val="28"/>
          <w:sz w:val="28"/>
          <w:szCs w:val="28"/>
          <w:rtl w:val="true"/>
          <w:lang w:bidi="fa-IR"/>
        </w:rPr>
        <w:t>موثقة فی محرم عابث بذکره أری علیه مثل ما علی من أتی أهله و هو محرم بدنة و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أخری حسنة مرویة عن الإسکافی،و عمل بها الشیخ و القاضی و ابن حمزة،بل الأکثر کما قیل،و لا ریب أنها أحوط ان لم نقل بکونها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علی تقدیر العمل بها الاقتصار علی موردها من الفعل المخصوص المنطبق مع الاستمناء تارة،و المتخلف عنه أخری کما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یجب تقییدها بمن فعل ذلک قبل أحد الموقفین بما مر من الوصفین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الاستمناء و ما سیأتی من الاستمتاع بغیر الجماع تجرد الاستمتاع عن قصد الاستمناء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جامع المولی أمته المحرمة بإذنه حال کونه محلا </w:t>
      </w:r>
      <w:r>
        <w:rPr>
          <w:rStyle w:val="FootnoteAnchor"/>
          <w:rtl w:val="true"/>
        </w:rPr>
        <w:footnoteReference w:id="1313"/>
      </w:r>
      <w:r>
        <w:rPr>
          <w:rFonts w:ascii="IRNazanin" w:hAnsi="IRNazanin" w:eastAsia="IRNazanin"/>
          <w:color w:val="111111"/>
          <w:sz w:val="28"/>
          <w:sz w:val="28"/>
          <w:szCs w:val="28"/>
          <w:rtl w:val="true"/>
          <w:lang w:bidi="fa-IR"/>
        </w:rPr>
        <w:t>عامدا عالما مختارا لزمه بدنة أو بقرة أو شاة مخیرا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معسرا عاجزا عن البدنة و البقرة فشاة أو صیام کما فی الموثق </w:t>
      </w:r>
      <w:r>
        <w:rPr>
          <w:rStyle w:val="FootnoteAnchor"/>
          <w:rtl w:val="true"/>
        </w:rPr>
        <w:footnoteReference w:id="1314"/>
      </w:r>
      <w:r>
        <w:rPr>
          <w:rFonts w:ascii="IRNazanin" w:hAnsi="IRNazanin" w:eastAsia="IRNazanin"/>
          <w:color w:val="111111"/>
          <w:sz w:val="28"/>
          <w:sz w:val="28"/>
          <w:szCs w:val="28"/>
          <w:rtl w:val="true"/>
          <w:lang w:bidi="fa-IR"/>
        </w:rPr>
        <w:t>و فتوی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 جماعة الصیام بالثلاثة أیام </w:t>
      </w:r>
      <w:r>
        <w:rPr>
          <w:rStyle w:val="FootnoteAnchor"/>
          <w:rtl w:val="true"/>
        </w:rPr>
        <w:footnoteReference w:id="1315"/>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النص و الفتوی یشمل ما لو أکرهها أو طاوعته،لکن مع مطاوعته تجب علیه الکفارة أیضا بدنة،و صامت عوضها ثمانیة عشر یوما مع علمها بالتحریم </w:t>
      </w:r>
    </w:p>
    <w:p>
      <w:pPr>
        <w:pStyle w:val="BookText"/>
        <w:rPr/>
      </w:pPr>
      <w:r>
        <w:rPr>
          <w:rFonts w:ascii="IRNazanin" w:hAnsi="IRNazanin" w:eastAsia="IRNazanin"/>
          <w:color w:val="111111"/>
          <w:sz w:val="28"/>
          <w:sz w:val="28"/>
          <w:szCs w:val="28"/>
          <w:rtl w:val="true"/>
          <w:lang w:bidi="fa-IR"/>
        </w:rPr>
        <w:t>و الا فلا شیء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یقید فیهما الجماع بوقت،فیشمل سائر أوقات إحرامها التی یحرم الجماع بالنسبة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إلیها فیختلف الحکم کالسابق،فلو کان قبل الوقوف بالمشعر فسد حجها مع المطاوعة و العلم 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المحرمة بغیره،فیلغو و لا شیء علیهما و فی إلحاق الغلام المحرم باذنه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 المحرم عامدا عالما قبل طواف الزیارة لزمه بدنة لما عرفته من ثبوته علی المجامع بعد المشعر،و انما ذکره هنا بالخصوص مع دخوله فیما مر للتنبیه علی حکم الابدال المشار الیه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عجز عنها فبقرة أو شاة مخیرا بینهما،کما یفیده الماتن و کلام جمع،خلافا للأکثر فمرتبا بینهما،و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وجوب الکفارة بین من لم یطف شیئا أو طاف أقل من النصف أو أکثر للنص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طاف من طواف النساء خمسة أشواط،ثم واقع و لو عامدا عالما لم یلزمه الکفارة و أتم طوافه بلا خلاف ظاهر الا من الحلی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لزوم الکفارة إذا طاف دون العدد و لو تجاوز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البناء الاولی فی سقوط الکفارة،ففی العبارة مسامحة مجاوزة النصف و هو الأظهر،وفاقا للشیخ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عقد محرم لمحرم علی المرأة و دخل بها فعلی کل واحد منهما کفارة بدنة إجماعا،کما فی صریح الغنیة و ظاهر جماعة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المتن و نحوه بل الأکثر کما قیل یقتضی تساوی علمهما بالإحرام و الحرمة و الجهل و وجوب البدنة علی العاقد،و ان کان دخول المعقود له بعد الإحلال،فإن </w:t>
      </w:r>
    </w:p>
    <w:p>
      <w:pPr>
        <w:pStyle w:val="BookText"/>
        <w:rPr/>
      </w:pPr>
      <w:r>
        <w:rPr>
          <w:rFonts w:ascii="IRNazanin" w:hAnsi="IRNazanin" w:eastAsia="IRNazanin"/>
          <w:color w:val="111111"/>
          <w:sz w:val="28"/>
          <w:sz w:val="28"/>
          <w:szCs w:val="28"/>
          <w:rtl w:val="true"/>
          <w:lang w:bidi="fa-IR"/>
        </w:rPr>
        <w:t>کان إجماعا و الا فالاقتصار علی القدر المقطوع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بالأمرین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لازم،وفاقا لبعض الأصحاب ناقلا له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علیهما البدنة لو کان العاقد محلا علی روایة </w:t>
      </w:r>
      <w:r>
        <w:rPr>
          <w:rStyle w:val="FootnoteAnchor"/>
          <w:rtl w:val="true"/>
        </w:rPr>
        <w:footnoteReference w:id="1317"/>
      </w:r>
      <w:r>
        <w:rPr>
          <w:rFonts w:ascii="IRNazanin" w:hAnsi="IRNazanin" w:eastAsia="IRNazanin"/>
          <w:color w:val="111111"/>
          <w:sz w:val="28"/>
          <w:sz w:val="28"/>
          <w:szCs w:val="28"/>
          <w:rtl w:val="true"/>
          <w:lang w:bidi="fa-IR"/>
        </w:rPr>
        <w:t>سماعة الصحیحة إلیه الموثقة به،و عمل بها الأکثر بل الأصحاب کما قیل،فلا وجه للتوقف فی العمل بها و لا ردها،کما یظهر من المتن و غیره و مقتضاها لزوم البدنة للمرأة إذا کانت محرمة أو محلة،إذا کانت عالمة بإحرام زوجها،و به أفتی الشیخ و جماعة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جامع فی إحرام العمرة مطلقا قبل السعی فعلیه بدنة و قضاء العمرة للمعتبرة </w:t>
      </w:r>
      <w:r>
        <w:rPr>
          <w:rStyle w:val="FootnoteAnchor"/>
          <w:rtl w:val="true"/>
        </w:rPr>
        <w:footnoteReference w:id="1318"/>
      </w:r>
      <w:r>
        <w:rPr>
          <w:rFonts w:ascii="IRNazanin" w:hAnsi="IRNazanin" w:eastAsia="IRNazanin"/>
          <w:color w:val="111111"/>
          <w:sz w:val="28"/>
          <w:sz w:val="28"/>
          <w:szCs w:val="28"/>
          <w:rtl w:val="true"/>
          <w:lang w:bidi="fa-IR"/>
        </w:rPr>
        <w:t>،و موردها أجمع العمرة المفردة،و لذا خصه بعضهم بها، خلافا للأکثر فعمموه للمتمتع بها،و لعله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جماعة عدم إشکال فی فسادها أیضا،و أن الاشکال فی فساد حجها بفسادها،من ارتباطه بها و من انفراده بإحرام آخر،أقول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فساد حجها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المتن و کلام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لوجوب إتمام العمرة الفاسدة،و لا وجوب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جماعة بالوجوب،و هو أحوط و ان کان فی تعینه نظر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ظاهر الاخبار </w:t>
      </w:r>
      <w:r>
        <w:rPr>
          <w:rStyle w:val="FootnoteAnchor"/>
          <w:rtl w:val="true"/>
        </w:rPr>
        <w:footnoteReference w:id="1319"/>
      </w:r>
      <w:r>
        <w:rPr>
          <w:rFonts w:ascii="IRNazanin" w:hAnsi="IRNazanin" w:eastAsia="IRNazanin"/>
          <w:color w:val="111111"/>
          <w:sz w:val="28"/>
          <w:sz w:val="28"/>
          <w:szCs w:val="28"/>
          <w:rtl w:val="true"/>
          <w:lang w:bidi="fa-IR"/>
        </w:rPr>
        <w:t>تعین القضاء فی الشهر الداخل و لزوم الصبر الیه، و لا ریب أنه أحوط،و لو قلنا بجواز توالی العمرتین أو الاکتفاء بالفرق بینهما بعشرة أیام فی غیر المقام،خلافا لجماعة فجعلوه 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أمنی بنظره الی غیر أهله ف علیه بدنة ان کان موسرا،و بقرة ان کان متوسطا،و شاة ان کان معسرا وفاقا للأکثر،و فی المسألة أقوال أخر،و ما ذکرناه أحوطها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المفهومات الثلاثة إلی العرف،و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ذلک علی الترتیب،فتجب البدنة علی القادر علیها،فان عجز عنها فالبقرة،و ان عجز عنها فالشاة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المتن و غیره یقتضی عدم الفرق فی الحکم بین ما لو قصد بالنظر الأمناء أم لا،کان النظر بشهوة أم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قید بما إذا لم یقصد به الأمناء و لا کان من عادته ذلک،و الا فکالمستمنی و فیه نظر،فالإطلاق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عجز عن الشاة فالظاهر لزوم الصوم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نظر الی امرأته لم یلزمه شیء و ان أمتی الا أن ینظر إلیها بشهوة فیمنی فعلیه بدنة وفاقا للأکثر،و فی ظاهر کلام جماعة الإجماع حاکین له عن المنتهی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مسها بشهوة ف علیه شاة مطلقا أمنی أو لم یمن وفاقا للأکثر،خلافا للحلی فخص الشاة بما إذا لم یمن،و أوجب البدنة مع الأمناء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أحوط،و ان کان الأول أظهر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قبلها بشهوة کان علیه جزور و ان لم ینزل،وفاقا للأکثر للنص </w:t>
      </w:r>
      <w:r>
        <w:rPr>
          <w:rStyle w:val="FootnoteAnchor"/>
          <w:rtl w:val="true"/>
        </w:rPr>
        <w:footnoteReference w:id="1321"/>
      </w:r>
      <w:r>
        <w:rPr>
          <w:rFonts w:ascii="IRNazanin" w:hAnsi="IRNazanin" w:eastAsia="IRNazanin"/>
          <w:color w:val="111111"/>
          <w:sz w:val="28"/>
          <w:sz w:val="28"/>
          <w:szCs w:val="28"/>
          <w:rtl w:val="true"/>
          <w:lang w:bidi="fa-IR"/>
        </w:rPr>
        <w:t xml:space="preserve">، خلافا لجماعة فیشترط الانزال کما فی ظاهر الحسن </w:t>
      </w:r>
      <w:r>
        <w:rPr>
          <w:rStyle w:val="FootnoteAnchor"/>
          <w:rtl w:val="true"/>
        </w:rPr>
        <w:footnoteReference w:id="1322"/>
      </w:r>
      <w:r>
        <w:rPr>
          <w:rFonts w:ascii="IRNazanin" w:hAnsi="IRNazanin" w:eastAsia="IRNazanin"/>
          <w:color w:val="111111"/>
          <w:sz w:val="28"/>
          <w:sz w:val="28"/>
          <w:szCs w:val="28"/>
          <w:rtl w:val="true"/>
          <w:lang w:bidi="fa-IR"/>
        </w:rPr>
        <w:t>،و الأول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قبلها بغیر شهوة فشاة مطلقا</w:t>
      </w:r>
      <w:r>
        <w:rPr>
          <w:rFonts w:eastAsia="IRNazanin" w:cs="IRNazanin"/>
          <w:color w:val="111111"/>
          <w:sz w:val="28"/>
          <w:szCs w:val="28"/>
          <w:rtl w:val="true"/>
          <w:lang w:bidi="fa-IR"/>
        </w:rPr>
        <w:t xml:space="preserve">. </w:t>
      </w:r>
      <w:bookmarkStart w:id="689" w:name="pg13620_149412"/>
    </w:p>
    <w:p>
      <w:pPr>
        <w:pStyle w:val="BookText"/>
        <w:rPr/>
      </w:pPr>
      <w:bookmarkEnd w:id="689"/>
      <w:r>
        <w:rPr>
          <w:rFonts w:ascii="IRNazanin" w:hAnsi="IRNazanin" w:eastAsia="IRNazanin"/>
          <w:color w:val="111111"/>
          <w:sz w:val="28"/>
          <w:sz w:val="28"/>
          <w:szCs w:val="28"/>
          <w:rtl w:val="true"/>
          <w:lang w:bidi="fa-IR"/>
        </w:rPr>
        <w:t xml:space="preserve">و کذا علیه جزور لو أمنی عن ملاعبة و علیها أیضا لو طاوعته،کما فی کلام جماعة للصحیح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الأمناء عن تسمع علی مجامع،أو استماع الی کلام امرأة أو وصفها من غیر نظر إلیها لم یلزمه شیء من الکفارة،بلا خلاف ظاهر و لا محکی إلا عن الحلبی فی الإصغاء إلیها مع الإمناء فشاة،و هو نادر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نظر فعلیه الکفارة بلا إشکال إذا کان النظر الی المجامع خاصة،فالظاهر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نظر الی المتجامعین و هما ذکر ان أو ذکر و 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المتن و نحوه شرط انتفاء النظر،لعل المراد به الاحتراز عن خصوص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جماعة معتاد الأمناء بذلک فکالمستمنی علیه البدنة،و هو أحوط و ان کان فی تعینه نظر</w:t>
      </w:r>
      <w:r>
        <w:rPr>
          <w:rFonts w:eastAsia="IRNazanin" w:cs="IRNazanin"/>
          <w:color w:val="111111"/>
          <w:sz w:val="28"/>
          <w:szCs w:val="28"/>
          <w:rtl w:val="true"/>
          <w:lang w:bidi="fa-IR"/>
        </w:rPr>
        <w:t>.</w:t>
      </w:r>
    </w:p>
    <w:p>
      <w:pPr>
        <w:pStyle w:val="Heading6"/>
        <w:numPr>
          <w:ilvl w:val="5"/>
          <w:numId w:val="1"/>
        </w:numPr>
        <w:rPr/>
      </w:pPr>
      <w:bookmarkStart w:id="690" w:name="__RefHeading___Toc541417_3830689328"/>
      <w:bookmarkStart w:id="691" w:name="_Toc247"/>
      <w:bookmarkEnd w:id="690"/>
      <w:r>
        <w:rPr>
          <w:rtl w:val="true"/>
        </w:rPr>
        <w:t>کفارة استعمال الطیب</w:t>
      </w:r>
      <w:r>
        <w:rPr>
          <w:rtl w:val="true"/>
        </w:rPr>
        <w:t>:</w:t>
      </w:r>
      <w:bookmarkEnd w:id="691"/>
    </w:p>
    <w:p>
      <w:pPr>
        <w:pStyle w:val="BookText"/>
        <w:rPr/>
      </w:pPr>
      <w:r>
        <w:rPr>
          <w:rFonts w:ascii="IRNazanin" w:hAnsi="IRNazanin" w:eastAsia="IRNazanin"/>
          <w:color w:val="111111"/>
          <w:sz w:val="28"/>
          <w:sz w:val="28"/>
          <w:szCs w:val="28"/>
          <w:rtl w:val="true"/>
          <w:lang w:bidi="fa-IR"/>
        </w:rPr>
        <w:t>و الثانی الطیب،و یلزم باستعماله شاة مطلقا صبغا بالکسر أی إداما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بالفتح قیل،و کأنه أولی،لإغناء الأکل عن الأول و اطلاء و بخورا بفتح الباء،و هو ما یبخر به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یجیء مصدره بهذه الصورة،و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أکلا فی الطعام کما هنا و فی الشرائع </w:t>
      </w:r>
      <w:r>
        <w:rPr>
          <w:rStyle w:val="FootnoteAnchor"/>
          <w:rtl w:val="true"/>
        </w:rPr>
        <w:footnoteReference w:id="1324"/>
      </w:r>
      <w:r>
        <w:rPr>
          <w:rFonts w:ascii="IRNazanin" w:hAnsi="IRNazanin" w:eastAsia="IRNazanin"/>
          <w:color w:val="111111"/>
          <w:sz w:val="28"/>
          <w:sz w:val="28"/>
          <w:szCs w:val="28"/>
          <w:rtl w:val="true"/>
          <w:lang w:bidi="fa-IR"/>
        </w:rPr>
        <w:t xml:space="preserve">إجماعا،کما فی المنتهی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و زید فیهما و فی الإرشاد و القواعد </w:t>
      </w:r>
      <w:r>
        <w:rPr>
          <w:rStyle w:val="FootnoteAnchor"/>
          <w:rtl w:val="true"/>
        </w:rPr>
        <w:footnoteReference w:id="1326"/>
      </w:r>
      <w:r>
        <w:rPr>
          <w:rFonts w:ascii="Amiri" w:hAnsi="Amiri" w:eastAsia="Amiri" w:cs="Amiri"/>
          <w:color w:val="111111"/>
          <w:sz w:val="28"/>
          <w:sz w:val="28"/>
          <w:szCs w:val="28"/>
          <w:rtl w:val="true"/>
          <w:lang w:bidi="ar-SA"/>
        </w:rPr>
        <w:t>بعد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و استدامة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المنتهی لا نعلم فیه خلافا،و زید فی التحریر </w:t>
      </w:r>
      <w:r>
        <w:rPr>
          <w:rStyle w:val="FootnoteAnchor"/>
          <w:rtl w:val="true"/>
        </w:rPr>
        <w:footnoteReference w:id="1327"/>
      </w:r>
      <w:r>
        <w:rPr>
          <w:rFonts w:ascii="IRNazanin" w:hAnsi="IRNazanin" w:eastAsia="IRNazanin"/>
          <w:color w:val="111111"/>
          <w:sz w:val="28"/>
          <w:sz w:val="28"/>
          <w:szCs w:val="28"/>
          <w:rtl w:val="true"/>
          <w:lang w:bidi="fa-IR"/>
        </w:rPr>
        <w:t>أیضا،سواء استعمله فی عضو کامل أو بعضه،و سواء مست الطعام النار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أیضا عن التذکرة بزیادة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مسا،علق به بالبدن أو علقت به الرائحة،و احتقانا و اکتحالا و استعاطا إلا لضرورة،و لبسا لثوب مطیب و افتراشا له،بحیث یشم الریح أو یباشر به بدنه أو ثیاب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داس بنعله طیبا فعلق بنعله،فان تعمد ذلک وجبت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علی الجمیع بالعموم،و لم نظفر من الاخبار الا بالصحیح </w:t>
      </w:r>
      <w:r>
        <w:rPr>
          <w:rStyle w:val="FootnoteAnchor"/>
          <w:rtl w:val="true"/>
        </w:rPr>
        <w:footnoteReference w:id="1328"/>
      </w:r>
      <w:r>
        <w:rPr>
          <w:rFonts w:ascii="IRNazanin" w:hAnsi="IRNazanin" w:eastAsia="IRNazanin"/>
          <w:color w:val="111111"/>
          <w:sz w:val="28"/>
          <w:sz w:val="28"/>
          <w:szCs w:val="28"/>
          <w:rtl w:val="true"/>
          <w:lang w:bidi="fa-IR"/>
        </w:rPr>
        <w:t>الوارد فی من أکل ما لا ینبغی له أکله عامدا أن علیه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وارد فی من أکل زعفرانا أو طعاما فیه طیب متعمدا فعلیه دم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العمدة فی ذلک الإجماع کما عرفت نقله،مضافا الی ما مر عن الخلاف </w:t>
      </w:r>
      <w:r>
        <w:rPr>
          <w:rStyle w:val="FootnoteAnchor"/>
          <w:rtl w:val="true"/>
        </w:rPr>
        <w:footnoteReference w:id="1330"/>
      </w:r>
      <w:r>
        <w:rPr>
          <w:rFonts w:ascii="IRNazanin" w:hAnsi="IRNazanin" w:eastAsia="IRNazanin"/>
          <w:color w:val="111111"/>
          <w:sz w:val="28"/>
          <w:sz w:val="28"/>
          <w:szCs w:val="28"/>
          <w:rtl w:val="true"/>
          <w:lang w:bidi="fa-IR"/>
        </w:rPr>
        <w:t>من نفیه الخلاف فی أن فی الدهن الطیب الفدیة علی أی وجه استعمله و هو کاف</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بخلوق الکعبة و هو نوع من الطیب معروف و ان مازجه الزعفران بلا خلاف أجده،و عن الخلاف </w:t>
      </w:r>
      <w:r>
        <w:rPr>
          <w:rStyle w:val="FootnoteAnchor"/>
          <w:rtl w:val="true"/>
        </w:rPr>
        <w:footnoteReference w:id="1331"/>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32"/>
      </w:r>
      <w:r>
        <w:rPr>
          <w:rFonts w:ascii="IRNazanin" w:hAnsi="IRNazanin" w:eastAsia="IRNazanin"/>
          <w:color w:val="111111"/>
          <w:sz w:val="28"/>
          <w:sz w:val="28"/>
          <w:szCs w:val="28"/>
          <w:rtl w:val="true"/>
          <w:lang w:bidi="fa-IR"/>
        </w:rPr>
        <w:t xml:space="preserve">الإجماع،للصحاح </w:t>
      </w:r>
      <w:r>
        <w:rPr>
          <w:rStyle w:val="FootnoteAnchor"/>
          <w:rtl w:val="true"/>
        </w:rPr>
        <w:footnoteReference w:id="1333"/>
      </w:r>
      <w:bookmarkStart w:id="692" w:name="pg13620_149414"/>
    </w:p>
    <w:p>
      <w:pPr>
        <w:pStyle w:val="BookText"/>
        <w:rPr/>
      </w:pPr>
      <w:bookmarkEnd w:id="692"/>
      <w:r>
        <w:rPr>
          <w:rFonts w:ascii="IRNazanin" w:hAnsi="IRNazanin" w:eastAsia="IRNazanin"/>
          <w:color w:val="111111"/>
          <w:sz w:val="28"/>
          <w:sz w:val="28"/>
          <w:szCs w:val="28"/>
          <w:rtl w:val="true"/>
          <w:lang w:bidi="fa-IR"/>
        </w:rPr>
        <w:t>المستفیضة و غیرها،و فی دلالتها علی الحکم فی المسألة لو لا فهم الأصحاب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جملة منها معتبرة عدم البأس بزعفران الکعبة مطلقا،و لا بخلوق القبر کما أفتی بهما جماعة،قالوا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به قبر النبی صلی اللّه علیه و آله و لا بأس به و لا السابقة ان تمت الدلالة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الأقرب جواز شم طیب الکعبة مطلقا،للصحیح </w:t>
      </w:r>
      <w:r>
        <w:rPr>
          <w:rStyle w:val="FootnoteAnchor"/>
          <w:rtl w:val="true"/>
        </w:rPr>
        <w:footnoteReference w:id="1334"/>
      </w:r>
      <w:r>
        <w:rPr>
          <w:rFonts w:ascii="IRNazanin" w:hAnsi="IRNazanin" w:eastAsia="IRNazanin"/>
          <w:color w:val="111111"/>
          <w:sz w:val="28"/>
          <w:sz w:val="28"/>
          <w:szCs w:val="28"/>
          <w:rtl w:val="true"/>
          <w:lang w:bidi="fa-IR"/>
        </w:rPr>
        <w:t>النافی للبأس عن الرائحة الطیبة بین الصفا و المروة،و أن لا یمسک أنفه منها،فرائحة الکعبة أولی</w:t>
      </w:r>
      <w:r>
        <w:rPr>
          <w:rFonts w:eastAsia="IRNazanin" w:cs="IRNazanin"/>
          <w:color w:val="111111"/>
          <w:sz w:val="28"/>
          <w:szCs w:val="28"/>
          <w:rtl w:val="true"/>
          <w:lang w:bidi="fa-IR"/>
        </w:rPr>
        <w:t>.</w:t>
      </w:r>
    </w:p>
    <w:p>
      <w:pPr>
        <w:pStyle w:val="Heading6"/>
        <w:numPr>
          <w:ilvl w:val="5"/>
          <w:numId w:val="1"/>
        </w:numPr>
        <w:rPr/>
      </w:pPr>
      <w:bookmarkStart w:id="693" w:name="__RefHeading___Toc541419_3830689328"/>
      <w:bookmarkStart w:id="694" w:name="_Toc248"/>
      <w:bookmarkEnd w:id="693"/>
      <w:r>
        <w:rPr>
          <w:rtl w:val="true"/>
        </w:rPr>
        <w:t>حکم القلم فی الإحرام</w:t>
      </w:r>
      <w:r>
        <w:rPr>
          <w:rtl w:val="true"/>
        </w:rPr>
        <w:t>:</w:t>
      </w:r>
      <w:bookmarkEnd w:id="694"/>
    </w:p>
    <w:p>
      <w:pPr>
        <w:pStyle w:val="BookText"/>
        <w:rPr/>
      </w:pPr>
      <w:r>
        <w:rPr>
          <w:rFonts w:ascii="IRNazanin" w:hAnsi="IRNazanin" w:eastAsia="IRNazanin"/>
          <w:color w:val="111111"/>
          <w:sz w:val="28"/>
          <w:sz w:val="28"/>
          <w:szCs w:val="28"/>
          <w:rtl w:val="true"/>
          <w:lang w:bidi="fa-IR"/>
        </w:rPr>
        <w:t>و الثالث القلم،و فی کل ظفر مد من طعام الی أن یبلغ عشرة،بلا خلاف الا من الحلبی فکف الی أن یبلغ خمسة فصاع،و من الإسکافی ففی کل ظفر مدا و قیمته الی أن یبلغ خمسة فدم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نادران،و علی خلافهما الإجماع عن الخلاف </w:t>
      </w:r>
      <w:r>
        <w:rPr>
          <w:rStyle w:val="FootnoteAnchor"/>
          <w:rtl w:val="true"/>
        </w:rPr>
        <w:footnoteReference w:id="1335"/>
      </w:r>
      <w:r>
        <w:rPr>
          <w:rFonts w:ascii="IRNazanin" w:hAnsi="IRNazanin" w:eastAsia="IRNazanin"/>
          <w:color w:val="111111"/>
          <w:sz w:val="28"/>
          <w:sz w:val="28"/>
          <w:szCs w:val="28"/>
          <w:rtl w:val="true"/>
          <w:lang w:bidi="fa-IR"/>
        </w:rPr>
        <w:t xml:space="preserve">و الغنیة </w:t>
      </w:r>
      <w:r>
        <w:rPr>
          <w:rStyle w:val="FootnoteAnchor"/>
          <w:rtl w:val="true"/>
        </w:rPr>
        <w:footnoteReference w:id="1336"/>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قلم أظفار یدیه و رجلیه شاة إذا کان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 واحد منهما ای من قلم أظفار یدیه و قلم أظفار رجلیه فی مجلس غیر مجلس الأخر ف علیه دمان لکل مجلس دم،و لا خلاف فیها ظاهرا،بل عن الکتب المتقدمة الإجماع علی لزوم الشاة فی قلم أظفار الیدین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یجب الدم أو الدمان بتقلیم أصابع الیدین أو الرجلین،إذا لم یتخلل التکفیر </w:t>
      </w:r>
      <w:bookmarkStart w:id="695" w:name="pg13620_149415"/>
    </w:p>
    <w:p>
      <w:pPr>
        <w:pStyle w:val="BookText"/>
        <w:rPr/>
      </w:pPr>
      <w:bookmarkEnd w:id="695"/>
      <w:r>
        <w:rPr>
          <w:rFonts w:ascii="IRNazanin" w:hAnsi="IRNazanin" w:eastAsia="IRNazanin"/>
          <w:color w:val="111111"/>
          <w:sz w:val="28"/>
          <w:sz w:val="28"/>
          <w:szCs w:val="28"/>
          <w:rtl w:val="true"/>
          <w:lang w:bidi="fa-IR"/>
        </w:rPr>
        <w:t>عن السابق قبل البلوغ الی حد یوجب الشاة،و الا تعدد المد خاصة بحسب تعدد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کفر بشاة للیدین و الرجلین،ثم أکمل الباقی فی المجلس،وجب شاة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بعض الظفر کالکل وفاقا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قصه فی دفعات مع اتحاد المجلس لم تتعدد الفدیة و فی التعدد مع الاختلاف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أفتاه مفت بالقلم محرما أو محلا،فقیها أم لا علی الأقوی فأدمی ظفره فعلی المفتی شاة للنص </w:t>
      </w:r>
      <w:r>
        <w:rPr>
          <w:rStyle w:val="FootnoteAnchor"/>
          <w:rtl w:val="true"/>
        </w:rPr>
        <w:footnoteReference w:id="1338"/>
      </w:r>
      <w:r>
        <w:rPr>
          <w:rFonts w:ascii="IRNazanin" w:hAnsi="IRNazanin" w:eastAsia="IRNazanin"/>
          <w:color w:val="111111"/>
          <w:sz w:val="28"/>
          <w:sz w:val="28"/>
          <w:szCs w:val="28"/>
          <w:rtl w:val="true"/>
          <w:lang w:bidi="fa-IR"/>
        </w:rPr>
        <w:t>و ان ضعف السند،لأن الأصحاب عملوا به کما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تعدد الشاة بتعدد المفتی مطلقا،أو وحدتها موزعة علیهما کذلک،أو مع الإفتاء دفعة و الا فعلی الأول خاصة أوجه،أحوطهما الأول،و ان کان الثالث أوجه</w:t>
      </w:r>
      <w:r>
        <w:rPr>
          <w:rFonts w:eastAsia="IRNazanin" w:cs="IRNazanin"/>
          <w:color w:val="111111"/>
          <w:sz w:val="28"/>
          <w:szCs w:val="28"/>
          <w:rtl w:val="true"/>
          <w:lang w:bidi="fa-IR"/>
        </w:rPr>
        <w:t>.</w:t>
      </w:r>
    </w:p>
    <w:p>
      <w:pPr>
        <w:pStyle w:val="Heading6"/>
        <w:numPr>
          <w:ilvl w:val="5"/>
          <w:numId w:val="1"/>
        </w:numPr>
        <w:rPr/>
      </w:pPr>
      <w:bookmarkStart w:id="696" w:name="__RefHeading___Toc541421_3830689328"/>
      <w:bookmarkStart w:id="697" w:name="_Toc249"/>
      <w:bookmarkEnd w:id="696"/>
      <w:r>
        <w:rPr>
          <w:rtl w:val="true"/>
        </w:rPr>
        <w:t>کفارة لبس المخیط</w:t>
      </w:r>
      <w:r>
        <w:rPr>
          <w:rtl w:val="true"/>
        </w:rPr>
        <w:t>:</w:t>
      </w:r>
      <w:bookmarkEnd w:id="697"/>
    </w:p>
    <w:p>
      <w:pPr>
        <w:pStyle w:val="BookText"/>
        <w:rPr/>
      </w:pPr>
      <w:r>
        <w:rPr>
          <w:rFonts w:ascii="IRNazanin" w:hAnsi="IRNazanin" w:eastAsia="IRNazanin"/>
          <w:color w:val="111111"/>
          <w:sz w:val="28"/>
          <w:sz w:val="28"/>
          <w:szCs w:val="28"/>
          <w:rtl w:val="true"/>
          <w:lang w:bidi="fa-IR"/>
        </w:rPr>
        <w:t>و الرابع لبس المخیط،یلزم به دم مطلقا و لو اضطر الیه جاز و ینتفی التحریم فی حق المضطر خاصة بل قد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استثنی السراویل فی الخلاف </w:t>
      </w:r>
      <w:r>
        <w:rPr>
          <w:rStyle w:val="FootnoteAnchor"/>
          <w:rtl w:val="true"/>
        </w:rPr>
        <w:footnoteReference w:id="133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40"/>
      </w:r>
      <w:r>
        <w:rPr>
          <w:rFonts w:ascii="IRNazanin" w:hAnsi="IRNazanin" w:eastAsia="IRNazanin"/>
          <w:color w:val="111111"/>
          <w:sz w:val="28"/>
          <w:sz w:val="28"/>
          <w:szCs w:val="28"/>
          <w:rtl w:val="true"/>
          <w:lang w:bidi="fa-IR"/>
        </w:rPr>
        <w:t>و التذکرة و فیها الإجماع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لبس الخفین أو الشمشک،کان علیه شاة و ان کان مضطرا،لکن ینتفی التحریم فی حقه،و هو أحوط و ان کان فی دلیله نظر</w:t>
      </w:r>
      <w:r>
        <w:rPr>
          <w:rFonts w:eastAsia="IRNazanin" w:cs="IRNazanin"/>
          <w:color w:val="111111"/>
          <w:sz w:val="28"/>
          <w:szCs w:val="28"/>
          <w:rtl w:val="true"/>
          <w:lang w:bidi="fa-IR"/>
        </w:rPr>
        <w:t xml:space="preserve">. </w:t>
      </w:r>
      <w:bookmarkStart w:id="698" w:name="pg13620_149416"/>
    </w:p>
    <w:p>
      <w:pPr>
        <w:pStyle w:val="BookText"/>
        <w:rPr/>
      </w:pPr>
      <w:bookmarkEnd w:id="698"/>
      <w:r>
        <w:rPr>
          <w:rFonts w:ascii="IRNazanin" w:hAnsi="IRNazanin" w:eastAsia="IRNazanin"/>
          <w:color w:val="111111"/>
          <w:sz w:val="28"/>
          <w:sz w:val="28"/>
          <w:szCs w:val="28"/>
          <w:rtl w:val="true"/>
          <w:lang w:bidi="fa-IR"/>
        </w:rPr>
        <w:t xml:space="preserve">و اعلم أن قوله و لو لبس عدة ثیاب مثلا فی مکان واحد متعلق بالسابق،أی یلزم الدم باللبس اختیارا أو اضطرارا مطلقا و لو لبس عدة فی مکان بلا خلاف إذا کان بلبس واحد،و ان اختلف أصناف الثیاب،الا من الفاضل فی المنتهی فیما إذا اختلف الأصناف،فجعل لکل صنف فداء،و تبعه جماعة للصحیح </w:t>
      </w:r>
      <w:r>
        <w:rPr>
          <w:rStyle w:val="FootnoteAnchor"/>
          <w:rtl w:val="true"/>
        </w:rPr>
        <w:footnoteReference w:id="1341"/>
      </w:r>
      <w:r>
        <w:rPr>
          <w:rFonts w:ascii="IRNazanin" w:hAnsi="IRNazanin" w:eastAsia="IRNazanin"/>
          <w:color w:val="111111"/>
          <w:sz w:val="28"/>
          <w:sz w:val="28"/>
          <w:szCs w:val="28"/>
          <w:rtl w:val="true"/>
          <w:lang w:bidi="fa-IR"/>
        </w:rPr>
        <w:t>، و لا ریب أنه أحوط و ان کان فی تعینه نظر،و محل خلاف إذا تعدد اللبس و تعدد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تعدد الفداء،خلافا للمتن و نحوه فجعل المناط فی سقوط الکفارة فی اللبس المتعدد وحدة المجلس،و الأول مع أنه أحوط لعله أظهر،و لا فرق فی ذلک بین أن یکون کفر عن الأول أم لا</w:t>
      </w:r>
      <w:r>
        <w:rPr>
          <w:rFonts w:eastAsia="IRNazanin" w:cs="IRNazanin"/>
          <w:color w:val="111111"/>
          <w:sz w:val="28"/>
          <w:szCs w:val="28"/>
          <w:rtl w:val="true"/>
          <w:lang w:bidi="fa-IR"/>
        </w:rPr>
        <w:t>.</w:t>
      </w:r>
    </w:p>
    <w:p>
      <w:pPr>
        <w:pStyle w:val="Heading6"/>
        <w:numPr>
          <w:ilvl w:val="5"/>
          <w:numId w:val="1"/>
        </w:numPr>
        <w:rPr/>
      </w:pPr>
      <w:bookmarkStart w:id="699" w:name="__RefHeading___Toc541423_3830689328"/>
      <w:bookmarkStart w:id="700" w:name="_Toc250"/>
      <w:bookmarkEnd w:id="699"/>
      <w:r>
        <w:rPr>
          <w:rtl w:val="true"/>
        </w:rPr>
        <w:t>کفارة حلق الشعر و نتف الإبطین</w:t>
      </w:r>
      <w:r>
        <w:rPr>
          <w:rtl w:val="true"/>
        </w:rPr>
        <w:t>:</w:t>
      </w:r>
      <w:bookmarkEnd w:id="700"/>
    </w:p>
    <w:p>
      <w:pPr>
        <w:pStyle w:val="BookText"/>
        <w:rPr/>
      </w:pPr>
      <w:r>
        <w:rPr>
          <w:rFonts w:ascii="IRNazanin" w:hAnsi="IRNazanin" w:eastAsia="IRNazanin"/>
          <w:color w:val="111111"/>
          <w:sz w:val="28"/>
          <w:sz w:val="28"/>
          <w:szCs w:val="28"/>
          <w:rtl w:val="true"/>
          <w:lang w:bidi="fa-IR"/>
        </w:rPr>
        <w:t xml:space="preserve">و الخامس حلق الشعر،و فیه شاة،أو إطعام ستة مساکین لکل مسکین مدان،أو عشرة لکل مسکین مد،أو صیام ثلاثة أیام مختارا کان فی الحلق أو مضطرا شعر الرأس کان أو غیره،بإجماع أهل العلم خلاف أهل النظر،کما عن التذکرة و المنتهی </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قبل الفاضلین انما ذکروا حلق الرأس خاصة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العموم فاما أقل مسمی الحلق حلق نحو شعر الإبطین جمیعا کما فی المنتهی، أو نتف الإبطین مستثنی منه کما فی الروضة </w:t>
      </w:r>
      <w:r>
        <w:rPr>
          <w:rStyle w:val="FootnoteAnchor"/>
          <w:rtl w:val="true"/>
        </w:rPr>
        <w:footnoteReference w:id="1343"/>
      </w:r>
      <w:r>
        <w:rPr>
          <w:rFonts w:ascii="IRNazanin" w:hAnsi="IRNazanin" w:eastAsia="IRNazanin"/>
          <w:color w:val="111111"/>
          <w:sz w:val="28"/>
          <w:sz w:val="28"/>
          <w:szCs w:val="28"/>
          <w:rtl w:val="true"/>
          <w:lang w:bidi="fa-IR"/>
        </w:rPr>
        <w:t>،فإن المراد من الحلق هنا و النتف فی الإبطین مطلق الإزالة کما فی التذکرة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التکفیر فبالکتاب و السنة </w:t>
      </w:r>
      <w:r>
        <w:rPr>
          <w:rStyle w:val="FootnoteAnchor"/>
          <w:rtl w:val="true"/>
        </w:rPr>
        <w:footnoteReference w:id="1344"/>
      </w:r>
      <w:r>
        <w:rPr>
          <w:rFonts w:ascii="IRNazanin" w:hAnsi="IRNazanin" w:eastAsia="IRNazanin"/>
          <w:color w:val="111111"/>
          <w:sz w:val="28"/>
          <w:sz w:val="28"/>
          <w:szCs w:val="28"/>
          <w:rtl w:val="true"/>
          <w:lang w:bidi="fa-IR"/>
        </w:rPr>
        <w:t>و الإجماع،إلا فی الصدقة فإنها علی ستة مساکین معینا لکل منهم مدان،علی الأظهر الأقوی،و فی الغنیة نفی الخلاف عنه لکنه لم یصرح بمد و لا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عشرة لکل مد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 بینهما،کما فی المتن و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ذکرناها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نتف الإبطین معا و هو السادس شاة،و فی أحدهما إطعام ثلاثة مساکین بلا خلاف فیهما،الا من بعض المتأخرین،فلم یفرق بینهما فی لزوم الشاة،و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جماعة بنتف الإبطین حلقهما،و کذا نتف الإبط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الحکم مستثنی مما قدمنا من أن فی إزالة الشعر الشاة،أو الإطعام،أو الصیام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 بعض الإبط لیس ککله،للأصل و إرشاد الفرق بین الواحدة منهما و الاثنتین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مس لحیته أو رأسه فسقط من شعره شیء تصدق بکف من طعام أو کف من سویق،کما فی الصحیح </w:t>
      </w:r>
      <w:r>
        <w:rPr>
          <w:rStyle w:val="FootnoteAnchor"/>
          <w:rtl w:val="true"/>
        </w:rPr>
        <w:footnoteReference w:id="1345"/>
      </w:r>
      <w:r>
        <w:rPr>
          <w:rFonts w:ascii="IRNazanin" w:hAnsi="IRNazanin" w:eastAsia="IRNazanin"/>
          <w:color w:val="111111"/>
          <w:sz w:val="28"/>
          <w:sz w:val="28"/>
          <w:szCs w:val="28"/>
          <w:rtl w:val="true"/>
          <w:lang w:bidi="fa-IR"/>
        </w:rPr>
        <w:t xml:space="preserve">و علیه الأکثر،بل عن ظاهر التذکرة و المنتهی </w:t>
      </w:r>
      <w:r>
        <w:rPr>
          <w:rStyle w:val="FootnoteAnchor"/>
          <w:rtl w:val="true"/>
        </w:rPr>
        <w:footnoteReference w:id="134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شعرة و أکثر،و أطلق جماعة الشعر فلم یقیدوه باللحیة و الرأس،و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أخر،و لکن ما مر عن الأکثر أظهر</w:t>
      </w:r>
      <w:r>
        <w:rPr>
          <w:rFonts w:eastAsia="IRNazanin" w:cs="IRNazanin"/>
          <w:color w:val="111111"/>
          <w:sz w:val="28"/>
          <w:szCs w:val="28"/>
          <w:rtl w:val="true"/>
          <w:lang w:bidi="fa-IR"/>
        </w:rPr>
        <w:t xml:space="preserve">. </w:t>
      </w:r>
      <w:bookmarkStart w:id="701" w:name="pg13620_149418"/>
    </w:p>
    <w:p>
      <w:pPr>
        <w:pStyle w:val="BookText"/>
        <w:rPr/>
      </w:pPr>
      <w:bookmarkEnd w:id="701"/>
      <w:r>
        <w:rPr>
          <w:rFonts w:ascii="IRNazanin" w:hAnsi="IRNazanin" w:eastAsia="IRNazanin"/>
          <w:color w:val="111111"/>
          <w:sz w:val="28"/>
          <w:sz w:val="28"/>
          <w:szCs w:val="28"/>
          <w:rtl w:val="true"/>
          <w:lang w:bidi="fa-IR"/>
        </w:rPr>
        <w:t xml:space="preserve">و لو کان سقوط الشعر بسبب المس ل الوضوء للصلاة أو غیرها فلا کفارة واجبة،وفاقا للأکثر للصحیح </w:t>
      </w:r>
      <w:r>
        <w:rPr>
          <w:rStyle w:val="FootnoteAnchor"/>
          <w:rtl w:val="true"/>
        </w:rPr>
        <w:footnoteReference w:id="1347"/>
      </w:r>
      <w:r>
        <w:rPr>
          <w:rFonts w:ascii="IRNazanin" w:hAnsi="IRNazanin" w:eastAsia="IRNazanin"/>
          <w:color w:val="111111"/>
          <w:sz w:val="28"/>
          <w:sz w:val="28"/>
          <w:szCs w:val="28"/>
          <w:rtl w:val="true"/>
          <w:lang w:bidi="fa-IR"/>
        </w:rPr>
        <w:t xml:space="preserve">المعلل،و ظاهره عموم الحکم للغسل کما فی الدروس </w:t>
      </w:r>
      <w:r>
        <w:rPr>
          <w:rStyle w:val="FootnoteAnchor"/>
          <w:rtl w:val="true"/>
        </w:rPr>
        <w:footnoteReference w:id="1348"/>
      </w:r>
      <w:r>
        <w:rPr>
          <w:rFonts w:ascii="IRNazanin" w:hAnsi="IRNazanin" w:eastAsia="IRNazanin"/>
          <w:color w:val="111111"/>
          <w:sz w:val="28"/>
          <w:sz w:val="28"/>
          <w:szCs w:val="28"/>
          <w:rtl w:val="true"/>
          <w:lang w:bidi="fa-IR"/>
        </w:rPr>
        <w:t>،تبعا لجماعة من القدماء،و لا بأس به و لا بالتیمم و ازالة النجاسة کما فی المسالک و غیره</w:t>
      </w:r>
      <w:r>
        <w:rPr>
          <w:rFonts w:eastAsia="IRNazanin" w:cs="IRNazanin"/>
          <w:color w:val="111111"/>
          <w:sz w:val="28"/>
          <w:szCs w:val="28"/>
          <w:rtl w:val="true"/>
          <w:lang w:bidi="fa-IR"/>
        </w:rPr>
        <w:t>.</w:t>
      </w:r>
    </w:p>
    <w:p>
      <w:pPr>
        <w:pStyle w:val="Heading6"/>
        <w:numPr>
          <w:ilvl w:val="5"/>
          <w:numId w:val="1"/>
        </w:numPr>
        <w:rPr/>
      </w:pPr>
      <w:bookmarkStart w:id="702" w:name="__RefHeading___Toc541425_3830689328"/>
      <w:bookmarkStart w:id="703" w:name="_Toc251"/>
      <w:bookmarkEnd w:id="702"/>
      <w:r>
        <w:rPr>
          <w:rtl w:val="true"/>
        </w:rPr>
        <w:t>کفارة التظلیل و الجدال</w:t>
      </w:r>
      <w:r>
        <w:rPr>
          <w:rtl w:val="true"/>
        </w:rPr>
        <w:t>:</w:t>
      </w:r>
      <w:bookmarkEnd w:id="703"/>
    </w:p>
    <w:p>
      <w:pPr>
        <w:pStyle w:val="BookText"/>
        <w:rPr/>
      </w:pPr>
      <w:r>
        <w:rPr>
          <w:rFonts w:ascii="IRNazanin" w:hAnsi="IRNazanin" w:eastAsia="IRNazanin"/>
          <w:color w:val="111111"/>
          <w:sz w:val="28"/>
          <w:sz w:val="28"/>
          <w:szCs w:val="28"/>
          <w:rtl w:val="true"/>
          <w:lang w:bidi="fa-IR"/>
        </w:rPr>
        <w:t>و السابع التظلیل سائرا و فیه شاة جمعا بین النصوص المعتبرة و شذ ما دل منها علی أنها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انها مختصة بحال الضرورة،کعبائر جماعة من القدماء المحکیة،فلا وجه للتعدیة حتی بالأولویة،و لکنها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ظاهرها هنا عدم تکرر الکفارة بتکرر التظلیل فی النسک الواحد من الحج أو العمرة،و به صرح جماعة بل بعضها صریح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تجب شاة فی تغطیة الرأس للرجل و لو بالطین أو الاغتماس أی الارتماس فی الماء أو حمل ما یستره بلا خلاف کما عن المبسوط </w:t>
      </w:r>
      <w:r>
        <w:rPr>
          <w:rStyle w:val="FootnoteAnchor"/>
          <w:rtl w:val="true"/>
        </w:rPr>
        <w:footnoteReference w:id="134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50"/>
      </w:r>
      <w:r>
        <w:rPr>
          <w:rFonts w:ascii="IRNazanin" w:hAnsi="IRNazanin" w:eastAsia="IRNazanin"/>
          <w:color w:val="111111"/>
          <w:sz w:val="28"/>
          <w:sz w:val="28"/>
          <w:szCs w:val="28"/>
          <w:rtl w:val="true"/>
          <w:lang w:bidi="fa-IR"/>
        </w:rPr>
        <w:t xml:space="preserve">و التذکرة و فی صریح الغنیة </w:t>
      </w:r>
      <w:r>
        <w:rPr>
          <w:rStyle w:val="FootnoteAnchor"/>
          <w:rtl w:val="true"/>
        </w:rPr>
        <w:footnoteReference w:id="135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فیها ذکر تغطیة رأس الرجل و وجه المرأة جمیعا،و ان علی المختار لکل یوم شاة مدعیا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عن الحلبی،فإن تم الإجماع و الا فالأصل العدم، </w:t>
      </w:r>
    </w:p>
    <w:p>
      <w:pPr>
        <w:pStyle w:val="BookText"/>
        <w:rPr/>
      </w:pPr>
      <w:r>
        <w:rPr>
          <w:rFonts w:ascii="IRNazanin" w:hAnsi="IRNazanin" w:eastAsia="IRNazanin"/>
          <w:color w:val="111111"/>
          <w:sz w:val="28"/>
          <w:sz w:val="28"/>
          <w:szCs w:val="28"/>
          <w:rtl w:val="true"/>
          <w:lang w:bidi="fa-IR"/>
        </w:rPr>
        <w:t xml:space="preserve">و الظاهر عدمه علی التکرر،و فی الدروس </w:t>
      </w:r>
      <w:r>
        <w:rPr>
          <w:rStyle w:val="FootnoteAnchor"/>
          <w:rtl w:val="true"/>
        </w:rPr>
        <w:footnoteReference w:id="1352"/>
      </w:r>
      <w:r>
        <w:rPr>
          <w:rFonts w:ascii="IRNazanin" w:hAnsi="IRNazanin" w:eastAsia="IRNazanin"/>
          <w:color w:val="111111"/>
          <w:sz w:val="28"/>
          <w:sz w:val="28"/>
          <w:szCs w:val="28"/>
          <w:rtl w:val="true"/>
          <w:lang w:bidi="fa-IR"/>
        </w:rPr>
        <w:t>الأقرب عدمه بتکرر تغطیته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فعل ذلک مختارا تعددت،و لا یتعدد بتعدد الغطاء،و وافقه الشهید الثانی الا أنه حکم بعدم التکرر لو اتحد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ما ذکراه أحوط،و ان کان فی تعینه نظر وفاقا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 الجدال،و لا کفارة فیما دون الثلاث مرات منه إذا کان فیها صادقا،و فی الثلاث منه کذلک شاة مطلقا و لو کانت متفرقات،علی الأظهر الأحوط،خلافا للعمانی فاشترط التتابع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إطلاق النص و أکثر الفتاوی بنفی الشیء و الکفارة فیما دون الثلاث یعم الدم و غیره حتی الاستغفار،و الوجه وجوبه وفاقا لجمع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المرة منه کذبا شاة،و فی المرتین بقرة،و فی الثلاث بدنة علی الأشهر الأظهر،بل لا خلاف فیه یعتد به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تجب البقرة بالمرتین و البدنة بالثلاث إذا لم یکن کفر عن السابق ابتداء،فلو کفر عن کل واحدة فالشاة أو اثنتین فالبقرة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العدد السابق ابتداء أو بعد التکفیر،فللمرة شاة،و للمرتین بقرة،و الثلاث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المتن هنا عدم وجوب الکفارة فی غیر ما ذکر لقوله و قیل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استعمال الدهن المطیب أی الذی فیه طیب شاة و القائل الشیخ و جملة من تأخر عنه فیما یظهر عن الماتن هنا و فی الشرائع </w:t>
      </w:r>
      <w:r>
        <w:rPr>
          <w:rStyle w:val="FootnoteAnchor"/>
          <w:rtl w:val="true"/>
        </w:rPr>
        <w:footnoteReference w:id="1353"/>
      </w:r>
      <w:r>
        <w:rPr>
          <w:rFonts w:ascii="IRNazanin" w:hAnsi="IRNazanin" w:eastAsia="IRNazanin"/>
          <w:color w:val="111111"/>
          <w:sz w:val="28"/>
          <w:sz w:val="28"/>
          <w:szCs w:val="28"/>
          <w:rtl w:val="true"/>
          <w:lang w:bidi="fa-IR"/>
        </w:rPr>
        <w:t xml:space="preserve">،و هو نادر </w:t>
      </w:r>
      <w:bookmarkStart w:id="704" w:name="pg13620_149420"/>
    </w:p>
    <w:p>
      <w:pPr>
        <w:pStyle w:val="BookText"/>
        <w:rPr/>
      </w:pPr>
      <w:bookmarkEnd w:id="704"/>
      <w:r>
        <w:rPr>
          <w:rFonts w:ascii="IRNazanin" w:hAnsi="IRNazanin" w:eastAsia="IRNazanin"/>
          <w:color w:val="111111"/>
          <w:sz w:val="28"/>
          <w:sz w:val="28"/>
          <w:szCs w:val="28"/>
          <w:rtl w:val="true"/>
          <w:lang w:bidi="fa-IR"/>
        </w:rPr>
        <w:t xml:space="preserve">بل علی خلافه فی ظاهر الخلاف </w:t>
      </w:r>
      <w:r>
        <w:rPr>
          <w:rStyle w:val="FootnoteAnchor"/>
          <w:rtl w:val="true"/>
        </w:rPr>
        <w:footnoteReference w:id="1354"/>
      </w:r>
      <w:r>
        <w:rPr>
          <w:rFonts w:ascii="IRNazanin" w:hAnsi="IRNazanin" w:eastAsia="IRNazanin"/>
          <w:color w:val="111111"/>
          <w:sz w:val="28"/>
          <w:sz w:val="28"/>
          <w:szCs w:val="28"/>
          <w:rtl w:val="true"/>
          <w:lang w:bidi="fa-IR"/>
        </w:rPr>
        <w:t xml:space="preserve">و صریح المنتهی </w:t>
      </w:r>
      <w:r>
        <w:rPr>
          <w:rStyle w:val="FootnoteAnchor"/>
          <w:rtl w:val="true"/>
        </w:rPr>
        <w:footnoteReference w:id="1355"/>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کلامهم یعم الاختیار و الاضطرار،الا ما یحکی عن نادر فأوجب الدم باستعماله اختیارا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شاة فی قلع الضرس و القائل الشیخ و جماعة و مستندهم روایة </w:t>
      </w:r>
      <w:r>
        <w:rPr>
          <w:rStyle w:val="FootnoteAnchor"/>
          <w:rtl w:val="true"/>
        </w:rPr>
        <w:footnoteReference w:id="1356"/>
      </w:r>
      <w:r>
        <w:rPr>
          <w:rFonts w:ascii="IRNazanin" w:hAnsi="IRNazanin" w:eastAsia="IRNazanin"/>
          <w:color w:val="111111"/>
          <w:sz w:val="28"/>
          <w:sz w:val="28"/>
          <w:szCs w:val="28"/>
          <w:rtl w:val="true"/>
          <w:lang w:bidi="fa-IR"/>
        </w:rPr>
        <w:t>مرسلة ضعیفة الدلالة،و لذا لم یقل بها الأکثر و لکن العمل بها أحوط</w:t>
      </w:r>
      <w:r>
        <w:rPr>
          <w:rFonts w:eastAsia="IRNazanin" w:cs="IRNazanin"/>
          <w:color w:val="111111"/>
          <w:sz w:val="28"/>
          <w:szCs w:val="28"/>
          <w:rtl w:val="true"/>
          <w:lang w:bidi="fa-IR"/>
        </w:rPr>
        <w:t>.</w:t>
      </w:r>
    </w:p>
    <w:p>
      <w:pPr>
        <w:pStyle w:val="Heading6"/>
        <w:numPr>
          <w:ilvl w:val="5"/>
          <w:numId w:val="1"/>
        </w:numPr>
        <w:rPr/>
      </w:pPr>
      <w:bookmarkStart w:id="705" w:name="__RefHeading___Toc541427_3830689328"/>
      <w:bookmarkStart w:id="706" w:name="_Toc252"/>
      <w:bookmarkEnd w:id="705"/>
      <w:r>
        <w:rPr>
          <w:rtl w:val="true"/>
        </w:rPr>
        <w:t>ثلاث مسائل فی الکفارات</w:t>
      </w:r>
      <w:r>
        <w:rPr>
          <w:rtl w:val="true"/>
        </w:rPr>
        <w:t>:</w:t>
      </w:r>
      <w:bookmarkEnd w:id="706"/>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قلع شجر الحرم الإثم بلا خلاف عدا ما استثنی مما مر فی بحث تروک الإحرام،و انما أعاده هنا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الحکم بذلک تطلق سواء کان أصلها فی الحرم أو فرعها کما صرح به جماعة من غیر خلاف،للصحیح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أنه لیس فیه عنده سوی الإثم خاصة لمقابلة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 فی قلعها بقرة مطلقا و لو کانت صغیرة،و القائل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الصغیرة منها شاة،و فی الکبیرة بقرة و فی الأغصان القیمة و القائل الأکثر و منهم الشیخ فی الخلاف مدعیا علیه الإجماع،و هو الوجه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المرجع فی الصغیرة و الکبیرة إلی العرف،و المتوسطة و المتردد فی صغرها </w:t>
      </w:r>
    </w:p>
    <w:p>
      <w:pPr>
        <w:pStyle w:val="BookText"/>
        <w:rPr/>
      </w:pPr>
      <w:r>
        <w:rPr>
          <w:rFonts w:ascii="IRNazanin" w:hAnsi="IRNazanin" w:eastAsia="IRNazanin"/>
          <w:color w:val="111111"/>
          <w:sz w:val="28"/>
          <w:sz w:val="28"/>
          <w:szCs w:val="28"/>
          <w:rtl w:val="true"/>
          <w:lang w:bidi="fa-IR"/>
        </w:rPr>
        <w:t>و کبرها شاة،و الأحوط البقرة،بل هما معا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تعددت الأسباب مختلفة کالصید و الوط‌ء و الطیب و اللبس تعددت الکفارة اتفاقا،اتحد الوقت أو اختلف،کفر عن السابق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تکرر بسبب واحد،فان کان إتلافا متضمنا للمثل أو القیمة،تعددت بحسبه اتفاقا،و الا فان لم یفصل العرف أو الشرع فیه بین مجلس واحد و مجلسین أو وقت و وقتین مثل الوط‌ء فإنه یتعدد بتعدد الإیلاج حقیقة و شرعا،کما ذکره جماعة و لا یخلو عن مناقشة تعددت الکفارة أیضا بتعدده و لو فی مجلس واحد علی الأشهر،و فی الانتصار </w:t>
      </w:r>
      <w:r>
        <w:rPr>
          <w:rStyle w:val="FootnoteAnchor"/>
          <w:rtl w:val="true"/>
        </w:rPr>
        <w:footnoteReference w:id="1357"/>
      </w:r>
      <w:r>
        <w:rPr>
          <w:rFonts w:ascii="IRNazanin" w:hAnsi="IRNazanin" w:eastAsia="IRNazanin"/>
          <w:color w:val="111111"/>
          <w:sz w:val="28"/>
          <w:sz w:val="28"/>
          <w:szCs w:val="28"/>
          <w:rtl w:val="true"/>
          <w:lang w:bidi="fa-IR"/>
        </w:rPr>
        <w:t xml:space="preserve">و الغنیة </w:t>
      </w:r>
      <w:r>
        <w:rPr>
          <w:rStyle w:val="FootnoteAnchor"/>
          <w:rtl w:val="true"/>
        </w:rPr>
        <w:footnoteReference w:id="1358"/>
      </w:r>
      <w:r>
        <w:rPr>
          <w:rFonts w:ascii="IRNazanin" w:hAnsi="IRNazanin" w:eastAsia="IRNazanin"/>
          <w:color w:val="111111"/>
          <w:sz w:val="28"/>
          <w:sz w:val="28"/>
          <w:szCs w:val="28"/>
          <w:rtl w:val="true"/>
          <w:lang w:bidi="fa-IR"/>
        </w:rPr>
        <w:t>الإجماع فی المقال،و فیهما التصریح بعدم الفرق بین وقوعه فی مجلس واحد أو مجالس متعددة،کفر عن الأول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للشیخ و ابن حمزة فیه،فقیده الأول بما إذا تکرر بعد تخلل التکفیر دون غیره،و الثانی بما إذا کان غیر مفسد للحج و تکرر بدفعات،دون المفسد و المتکرر دفعة،و قواه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حجتهما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اعتبار الدفعات،إذ المتکرر دفعة واحدة بامرأة واحدة لا یصدق علیه التکرار عرفا و عادة،فإن تم شمول الإجماع المنقول و المعتبرة المعاضدة لهذه الصورة،و الا فعدم التکرار هنا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اللبس إذا لبس ثیابا واحدا بعد واحد،و ثوبا واحدا لبسا بعد نزع و لو فی مجلس واحد تکررت،وفاقا للأکثر کما مر،خلافا لظاهر ما سبق من المتن و صریحه هنا لقوله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تکرر اللبس،فان اتحد المجلس لم یتکرر،و کذا لو تکرر الطیب </w:t>
      </w:r>
    </w:p>
    <w:p>
      <w:pPr>
        <w:pStyle w:val="BookText"/>
        <w:rPr/>
      </w:pPr>
      <w:r>
        <w:rPr>
          <w:rFonts w:ascii="IRNazanin" w:hAnsi="IRNazanin" w:eastAsia="IRNazanin"/>
          <w:color w:val="111111"/>
          <w:sz w:val="28"/>
          <w:sz w:val="28"/>
          <w:szCs w:val="28"/>
          <w:rtl w:val="true"/>
          <w:lang w:bidi="fa-IR"/>
        </w:rPr>
        <w:t>فی مجلس واحد،لیس فیه إلا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تتکرر الکفارة فیهما مع اختلاف المجلس و ما ذکره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تکرر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حسن،لکن کل علی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فیه المختار فی اللبس و نحوهما التقیید إذا نزع فاه ثم أعاد،فقیل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کثر منه فاه فیمکن أن یکون واحدا،و کذا ستر الرأس و التظلیل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تکرر ما یفصل فیه العرف أو الشرع بین مجلس و مجلسین،أو وقت و وقتین،مثل الحلق الذی یفصل فیه العرف،و القلم الذی یفصل فیه الشرع تعددت الکفارة ان تغایر الوقت،کان حلق بعض رأسه غدوة و بعضه عشیة، و الا فلا لعده فی العرف حلقا واحدا،کما أن لبس ثیاب دفعة لیس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المحرم أو لبس ما یحرم علیه لبسه مما لا تقدیر فیه بالخصوص عامدا عالما لزمه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تسقط الکفارة عن الناسی و الجاهل إلا فی الصید فعلیهما فیه الکفارة أیضا،کل ذلک بالنص و الإجماع</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استنساخ المجلد الأول من الکتاب تصحیحا و تحقیقا و تعلیقا علیه فی الیوم الخامس عشر من شعبان المکرم سنة ألف و أربعمائة و خمس هجریة علی ید العبد المحتاج السید مهدی الرجائی فی بلدة قم المقدسة حرم أهل البیت علیهم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 اثنان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للکلب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غذاءه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الطهارة،ب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المیاه،ح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الطهارة،ب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المیاه،ح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ثانیهما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 غیر 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سیطبع عن قریب إن شاء اللّه تعالی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الصحیح،لغسل أول جزء إلخ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یجزئ</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السواک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یقظة أو نوما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اغماس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 من البدن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ینثره،و کلاهما صحیح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یتوضأ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روایة أبی سعید قال قلت لأبی 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یختضب الرجل و هو جنب؟قال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اختضبت بالحناء و أخذ الحناء مأخذه و بلغ فحینئذ فجامع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الطهارة،أحکام الجنابة،ب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الطهارة،أحکام الجنابة،ب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،راجع تعلم ضعفه سندا و دلالة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مرسل یونس،وسائل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الطهارة،أحکام الحیض،ب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لا یکون أقل من ثلاثة و الأکثر من العشرة،و لا ینقص ما بین الدمین بصفة الحیض أقل الطهر،و هو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غیر موجودة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تعمله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غیر موجودة فی المطبوع من المتن،و فی النسخ ما یدل علی أنه من المتن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شبق شبقا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اشتدت شهوته الفاسدة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المطبوع فی الجوامع الفقیه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طرفیهما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الطهارة،أحکام الاحتضار،ب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یونس 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اغسل یدیک الی المرفقین و الانیة و صب فیه ماء القراح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فیها،باعتبار الأغسال الثلاثة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مع الضرورة تجزئ من الجنس کل مباح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التردید باعتبار إبراهیم بن هاشم،و الصحیح أن السند باعتباره صحیح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أی 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أزالها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قولان،الأجود الإعادة،و هذه الجملة ساقطة هنا و فی الریاض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کونه مخاطبا باستعماله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تنحل و انتحل مذهب کذا أو قبیلة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انتسب الیه أو إلیها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دم رعاف أو قصد أو غیرهما من الدماء، و کان دون مقدار الدرهم مجتمعا فی مکان،فإنه لا یجب إزالته،الا أن یتفاحش و یکثر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بلغ مقدار الدرهم فصاعدا،وجبت إزالته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کذا هنا و فی الریاض،و لکن فی المطبوع من المتن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تطهر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؟الأشبه نعم،و النار ما أحالته إلخ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فی شرح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،من أبواب النجاسات و الأوانی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الجرذ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الفأر،أو الذکر من الفأر،فالروایة تنطبق علی الفأرة،فیرتفع الاشکال بعدم النص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الغداة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انتقاصه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تصلی قبله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 النافلة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جدرانها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،الفرع الخامس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السجدة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الجوع و خلاء البطن من الطعام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النصوص،وسائل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النبی صلی اللّه علیه و آله و سلم أنه قال یقول إذا قال حی علی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،المسألة الاولی من مباحث النیة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 حتما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الطمأنینة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الثانیة من مباحث السجود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الحادی عشر من التروک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،الفرع الثانی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خبر مصادف عن أبی عبد اللّه علیه السلام فی الرجل صلی بصلاة الفریضة و هو معقص الشعر،قال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 الثانی من مباحث الجماعة فی الجمعة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الرابعة من مباحث الخطبتان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 الأول من الشرط الثالث من شرائط الخطبتین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الإحکام للعلامة مخطوط،سیطبع عن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الأربعة،و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الجماعة،و هی بمعنی الجمعة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عشر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القرص کله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یخرج من الطفل عند التولد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بالمیراث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بالمرأة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الأربعة 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الأدعیة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النسخ،و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فرطا شفیعا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المقصد الثالث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قواطعها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شک بین الاثنین و الأربع مثلا،فإنه یصلی رکعتین احتیاطا،فلو سها فیهما و لم یدر صلی واحدة أو اثنین لم یلتفت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الخبر،راجع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أعادا،و کذا 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یعیدا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احدی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استهدم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تشرفت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غیر موجودة فی المطبوع من المتن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یتم من خلفه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بتعیینهما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العدد برد الرباعیات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الرابعة من البحث الثالث فی استمرار القصد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الثامنة من شرائط وجوب الزکاة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شاتان،و کذا 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بالأکثر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احدی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یتمعیش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بالجهاد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المسکین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 الصحیح</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،الصنف السابع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الأنفال،ح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المتن المطبوع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احدی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 السند بسهل بن زیاد فتأمل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یصح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الاعتکاف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النظر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أنه یجتنب ما یجتنبه المحرم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الاعتکاف،المطلب الثالث،المسألة السابعة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الاحکام،کتاب الاعتکاف،المطلب السادس،المسألة الرابعة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الاحکام،کتاب الحج،الفصل الثانی،المسألة الثالثة عشر،من شرائط الحج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الحج،المطلب الثانی،البحث الثانی فی شرائط الحج المسألة التاسعة عشر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الحروری قوم من الخوارج،ینسبون إلی قریة اسمها حروراء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یضمن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للصحاح،لخروجه عن محل الفرض،بل لان القضاء انما هو لمصلحة المیت، فینبغی إخراجه من ماله،و هو الثلث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التذکرة،کتاب الحج،النظر الثانی فی المواقیت،المسألة العاشرة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بخصوصه نعم هناک روایات ظاهرة فی ذلک راجع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أمنی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الحشاش</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الإحلال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أَفَضْتُمْ مِنْ عَرَفاتٍ فَاذْکُرُوا اللّهَ عِنْدَ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 نقص منها شیء کالخصی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التقصیر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ذبح الرجل و حلق فقد أحل من کل شیء أحرم منه الا النساء و الطیب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للطواف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 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لیس فیه اشتراط التعذر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مشتغلا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،و فیه بعد الظهر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لم یحکم بالوجوب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لم یحکم بالوجوب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،أبواب العمرة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أُحْصِرْتُمْ فَمَا اسْتَیْسَرَ مِنَ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یجزئ</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المتن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الموسوم بریاض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 فی المطبوع من المتن تقدم و تأخر فی العبارات فلاحظ</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یتعلق بأبواب الکفارات،ح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المتن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102170</Words>
  <Characters>440312</Characters>
  <CharactersWithSpaces>538866</CharactersWithSpaces>
  <Paragraphs>4133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2026-08-24T10:00:42Z</dcterms:created>
  <dc:creator>ghaemiyeh.com</dc:creator>
  <dc:description/>
  <dc:language>en-US</dc:language>
  <cp:lastModifiedBy/>
  <dcterms:modified xsi:type="dcterms:W3CDTF">2026-08-24T13:30:58Z</dcterms:modified>
  <cp:revision>1</cp:revision>
  <dc:subject/>
  <dc:title>الشرح الصغیر فی شرح المختصر النافع جلد 1</dc:title>
</cp:coreProperties>
</file>

<file path=docProps/custom.xml><?xml version="1.0" encoding="utf-8"?>
<Properties xmlns="http://schemas.openxmlformats.org/officeDocument/2006/custom-properties" xmlns:vt="http://schemas.openxmlformats.org/officeDocument/2006/docPropsVTypes"/>
</file>