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راه و رسم طلبگی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4414_3830689328">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44416_3830689328">
            <w:r>
              <w:rPr>
                <w:webHidden/>
                <w:rStyle w:val="IndexLink"/>
                <w:rtl w:val="true"/>
              </w:rPr>
              <w:t>صوت ها</w:t>
            </w:r>
            <w:r>
              <w:rPr>
                <w:rStyle w:val="IndexLink"/>
                <w:rtl w:val="true"/>
              </w:rPr>
              <w:tab/>
            </w:r>
            <w:r>
              <w:rPr>
                <w:rStyle w:val="IndexLink"/>
              </w:rPr>
              <w:t>4</w:t>
            </w:r>
          </w:hyperlink>
        </w:p>
        <w:p>
          <w:pPr>
            <w:pStyle w:val="Contents2"/>
            <w:tabs>
              <w:tab w:val="clear" w:pos="8743"/>
              <w:tab w:val="right" w:pos="9026" w:leader="dot"/>
            </w:tabs>
            <w:rPr/>
          </w:pPr>
          <w:hyperlink w:anchor="__RefHeading___Toc444418_3830689328">
            <w:r>
              <w:rPr>
                <w:webHidden/>
                <w:rStyle w:val="IndexLink"/>
                <w:rtl w:val="true"/>
              </w:rPr>
              <w:t>فهرست</w:t>
            </w:r>
            <w:r>
              <w:rPr>
                <w:rStyle w:val="IndexLink"/>
                <w:rtl w:val="true"/>
              </w:rPr>
              <w:tab/>
            </w:r>
            <w:r>
              <w:rPr>
                <w:rStyle w:val="IndexLink"/>
              </w:rPr>
              <w:t>10</w:t>
            </w:r>
          </w:hyperlink>
        </w:p>
        <w:p>
          <w:pPr>
            <w:pStyle w:val="Contents2"/>
            <w:tabs>
              <w:tab w:val="clear" w:pos="8743"/>
              <w:tab w:val="right" w:pos="9026" w:leader="dot"/>
            </w:tabs>
            <w:rPr/>
          </w:pPr>
          <w:hyperlink w:anchor="__RefHeading___Toc444420_3830689328">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444422_3830689328">
            <w:r>
              <w:rPr>
                <w:webHidden/>
                <w:rStyle w:val="IndexLink"/>
                <w:rtl w:val="true"/>
              </w:rPr>
              <w:t>علم دیگر</w:t>
            </w:r>
            <w:r>
              <w:rPr>
                <w:rStyle w:val="IndexLink"/>
                <w:rtl w:val="true"/>
              </w:rPr>
              <w:tab/>
            </w:r>
            <w:r>
              <w:rPr>
                <w:rStyle w:val="IndexLink"/>
              </w:rPr>
              <w:t>16</w:t>
            </w:r>
          </w:hyperlink>
        </w:p>
        <w:p>
          <w:pPr>
            <w:pStyle w:val="Contents3"/>
            <w:tabs>
              <w:tab w:val="clear" w:pos="8459"/>
              <w:tab w:val="right" w:pos="9026" w:leader="dot"/>
            </w:tabs>
            <w:rPr/>
          </w:pPr>
          <w:hyperlink w:anchor="__RefHeading___Toc444424_3830689328">
            <w:r>
              <w:rPr>
                <w:webHidden/>
                <w:rStyle w:val="IndexLink"/>
                <w:rtl w:val="true"/>
              </w:rPr>
              <w:t>اندازه وجود ما انسان‌ها</w:t>
            </w:r>
            <w:r>
              <w:rPr>
                <w:rStyle w:val="IndexLink"/>
                <w:rtl w:val="true"/>
              </w:rPr>
              <w:tab/>
            </w:r>
            <w:r>
              <w:rPr>
                <w:rStyle w:val="IndexLink"/>
              </w:rPr>
              <w:t>16</w:t>
            </w:r>
          </w:hyperlink>
        </w:p>
        <w:p>
          <w:pPr>
            <w:pStyle w:val="Contents3"/>
            <w:tabs>
              <w:tab w:val="clear" w:pos="8459"/>
              <w:tab w:val="right" w:pos="9026" w:leader="dot"/>
            </w:tabs>
            <w:rPr/>
          </w:pPr>
          <w:hyperlink w:anchor="__RefHeading___Toc444426_3830689328">
            <w:r>
              <w:rPr>
                <w:webHidden/>
                <w:rStyle w:val="IndexLink"/>
                <w:rtl w:val="true"/>
              </w:rPr>
              <w:t>غایت خلقت انسان</w:t>
            </w:r>
            <w:r>
              <w:rPr>
                <w:rStyle w:val="IndexLink"/>
                <w:rtl w:val="true"/>
              </w:rPr>
              <w:tab/>
            </w:r>
            <w:r>
              <w:rPr>
                <w:rStyle w:val="IndexLink"/>
              </w:rPr>
              <w:t>19</w:t>
            </w:r>
          </w:hyperlink>
        </w:p>
        <w:p>
          <w:pPr>
            <w:pStyle w:val="Contents3"/>
            <w:tabs>
              <w:tab w:val="clear" w:pos="8459"/>
              <w:tab w:val="right" w:pos="9026" w:leader="dot"/>
            </w:tabs>
            <w:rPr/>
          </w:pPr>
          <w:hyperlink w:anchor="__RefHeading___Toc444428_3830689328">
            <w:r>
              <w:rPr>
                <w:webHidden/>
                <w:rStyle w:val="IndexLink"/>
                <w:rtl w:val="true"/>
              </w:rPr>
              <w:t>علم؛ کشف حقایق خارجی</w:t>
            </w:r>
            <w:r>
              <w:rPr>
                <w:rStyle w:val="IndexLink"/>
                <w:rtl w:val="true"/>
              </w:rPr>
              <w:tab/>
            </w:r>
            <w:r>
              <w:rPr>
                <w:rStyle w:val="IndexLink"/>
              </w:rPr>
              <w:t>20</w:t>
            </w:r>
          </w:hyperlink>
        </w:p>
        <w:p>
          <w:pPr>
            <w:pStyle w:val="Contents3"/>
            <w:tabs>
              <w:tab w:val="clear" w:pos="8459"/>
              <w:tab w:val="right" w:pos="9026" w:leader="dot"/>
            </w:tabs>
            <w:rPr/>
          </w:pPr>
          <w:hyperlink w:anchor="__RefHeading___Toc444430_3830689328">
            <w:r>
              <w:rPr>
                <w:webHidden/>
                <w:rStyle w:val="IndexLink"/>
                <w:rtl w:val="true"/>
              </w:rPr>
              <w:t>حقایق عالم؛ ظاهر و باطن</w:t>
            </w:r>
            <w:r>
              <w:rPr>
                <w:rStyle w:val="IndexLink"/>
                <w:rtl w:val="true"/>
              </w:rPr>
              <w:tab/>
            </w:r>
            <w:r>
              <w:rPr>
                <w:rStyle w:val="IndexLink"/>
              </w:rPr>
              <w:t>21</w:t>
            </w:r>
          </w:hyperlink>
        </w:p>
        <w:p>
          <w:pPr>
            <w:pStyle w:val="Contents3"/>
            <w:tabs>
              <w:tab w:val="clear" w:pos="8459"/>
              <w:tab w:val="right" w:pos="9026" w:leader="dot"/>
            </w:tabs>
            <w:rPr/>
          </w:pPr>
          <w:hyperlink w:anchor="__RefHeading___Toc444432_3830689328">
            <w:r>
              <w:rPr>
                <w:webHidden/>
                <w:rStyle w:val="IndexLink"/>
                <w:rtl w:val="true"/>
              </w:rPr>
              <w:t>نسبت ظاهر و باطن جهان</w:t>
            </w:r>
            <w:r>
              <w:rPr>
                <w:rStyle w:val="IndexLink"/>
                <w:rtl w:val="true"/>
              </w:rPr>
              <w:tab/>
            </w:r>
            <w:r>
              <w:rPr>
                <w:rStyle w:val="IndexLink"/>
              </w:rPr>
              <w:t>26</w:t>
            </w:r>
          </w:hyperlink>
        </w:p>
        <w:p>
          <w:pPr>
            <w:pStyle w:val="Contents3"/>
            <w:tabs>
              <w:tab w:val="clear" w:pos="8459"/>
              <w:tab w:val="right" w:pos="9026" w:leader="dot"/>
            </w:tabs>
            <w:rPr/>
          </w:pPr>
          <w:hyperlink w:anchor="__RefHeading___Toc444434_3830689328">
            <w:r>
              <w:rPr>
                <w:webHidden/>
                <w:rStyle w:val="IndexLink"/>
                <w:rtl w:val="true"/>
              </w:rPr>
              <w:t>شناخت متوازن عالم</w:t>
            </w:r>
            <w:r>
              <w:rPr>
                <w:rStyle w:val="IndexLink"/>
                <w:rtl w:val="true"/>
              </w:rPr>
              <w:tab/>
            </w:r>
            <w:r>
              <w:rPr>
                <w:rStyle w:val="IndexLink"/>
              </w:rPr>
              <w:t>27</w:t>
            </w:r>
          </w:hyperlink>
        </w:p>
        <w:p>
          <w:pPr>
            <w:pStyle w:val="Contents3"/>
            <w:tabs>
              <w:tab w:val="clear" w:pos="8459"/>
              <w:tab w:val="right" w:pos="9026" w:leader="dot"/>
            </w:tabs>
            <w:rPr/>
          </w:pPr>
          <w:hyperlink w:anchor="__RefHeading___Toc444436_3830689328">
            <w:r>
              <w:rPr>
                <w:webHidden/>
                <w:rStyle w:val="IndexLink"/>
                <w:rtl w:val="true"/>
              </w:rPr>
              <w:t>حقیقت علم</w:t>
            </w:r>
            <w:r>
              <w:rPr>
                <w:rStyle w:val="IndexLink"/>
                <w:rtl w:val="true"/>
              </w:rPr>
              <w:tab/>
            </w:r>
            <w:r>
              <w:rPr>
                <w:rStyle w:val="IndexLink"/>
              </w:rPr>
              <w:t>29</w:t>
            </w:r>
          </w:hyperlink>
        </w:p>
        <w:p>
          <w:pPr>
            <w:pStyle w:val="Contents3"/>
            <w:tabs>
              <w:tab w:val="clear" w:pos="8459"/>
              <w:tab w:val="right" w:pos="9026" w:leader="dot"/>
            </w:tabs>
            <w:rPr/>
          </w:pPr>
          <w:hyperlink w:anchor="__RefHeading___Toc444438_3830689328">
            <w:r>
              <w:rPr>
                <w:webHidden/>
                <w:rStyle w:val="IndexLink"/>
                <w:rtl w:val="true"/>
              </w:rPr>
              <w:t>محدودیت دانش تجربی</w:t>
            </w:r>
            <w:r>
              <w:rPr>
                <w:rStyle w:val="IndexLink"/>
                <w:rtl w:val="true"/>
              </w:rPr>
              <w:tab/>
            </w:r>
            <w:r>
              <w:rPr>
                <w:rStyle w:val="IndexLink"/>
              </w:rPr>
              <w:t>30</w:t>
            </w:r>
          </w:hyperlink>
        </w:p>
        <w:p>
          <w:pPr>
            <w:pStyle w:val="Contents3"/>
            <w:tabs>
              <w:tab w:val="clear" w:pos="8459"/>
              <w:tab w:val="right" w:pos="9026" w:leader="dot"/>
            </w:tabs>
            <w:rPr/>
          </w:pPr>
          <w:hyperlink w:anchor="__RefHeading___Toc444440_3830689328">
            <w:r>
              <w:rPr>
                <w:webHidden/>
                <w:rStyle w:val="IndexLink"/>
                <w:rtl w:val="true"/>
              </w:rPr>
              <w:t>مراتب شناخت</w:t>
            </w:r>
            <w:r>
              <w:rPr>
                <w:rStyle w:val="IndexLink"/>
                <w:rtl w:val="true"/>
              </w:rPr>
              <w:tab/>
            </w:r>
            <w:r>
              <w:rPr>
                <w:rStyle w:val="IndexLink"/>
              </w:rPr>
              <w:t>31</w:t>
            </w:r>
          </w:hyperlink>
        </w:p>
        <w:p>
          <w:pPr>
            <w:pStyle w:val="Contents3"/>
            <w:tabs>
              <w:tab w:val="clear" w:pos="8459"/>
              <w:tab w:val="right" w:pos="9026" w:leader="dot"/>
            </w:tabs>
            <w:rPr/>
          </w:pPr>
          <w:hyperlink w:anchor="__RefHeading___Toc444442_3830689328">
            <w:r>
              <w:rPr>
                <w:webHidden/>
                <w:rStyle w:val="IndexLink"/>
                <w:rtl w:val="true"/>
              </w:rPr>
              <w:t>جایگاه علم حقیقی</w:t>
            </w:r>
            <w:r>
              <w:rPr>
                <w:rStyle w:val="IndexLink"/>
                <w:rtl w:val="true"/>
              </w:rPr>
              <w:tab/>
            </w:r>
            <w:r>
              <w:rPr>
                <w:rStyle w:val="IndexLink"/>
              </w:rPr>
              <w:t>38</w:t>
            </w:r>
          </w:hyperlink>
        </w:p>
        <w:p>
          <w:pPr>
            <w:pStyle w:val="Contents3"/>
            <w:tabs>
              <w:tab w:val="clear" w:pos="8459"/>
              <w:tab w:val="right" w:pos="9026" w:leader="dot"/>
            </w:tabs>
            <w:rPr/>
          </w:pPr>
          <w:hyperlink w:anchor="__RefHeading___Toc444444_3830689328">
            <w:r>
              <w:rPr>
                <w:webHidden/>
                <w:rStyle w:val="IndexLink"/>
                <w:rtl w:val="true"/>
              </w:rPr>
              <w:t>نمونه‌هایی از روابط غیبی</w:t>
            </w:r>
            <w:r>
              <w:rPr>
                <w:rStyle w:val="IndexLink"/>
                <w:rtl w:val="true"/>
              </w:rPr>
              <w:tab/>
            </w:r>
            <w:r>
              <w:rPr>
                <w:rStyle w:val="IndexLink"/>
              </w:rPr>
              <w:t>41</w:t>
            </w:r>
          </w:hyperlink>
        </w:p>
        <w:p>
          <w:pPr>
            <w:pStyle w:val="Contents2"/>
            <w:tabs>
              <w:tab w:val="clear" w:pos="8743"/>
              <w:tab w:val="right" w:pos="9026" w:leader="dot"/>
            </w:tabs>
            <w:rPr/>
          </w:pPr>
          <w:hyperlink w:anchor="__RefHeading___Toc444446_3830689328">
            <w:r>
              <w:rPr>
                <w:webHidden/>
                <w:rStyle w:val="IndexLink"/>
                <w:rtl w:val="true"/>
              </w:rPr>
              <w:t>منابع و مآخذ</w:t>
            </w:r>
            <w:r>
              <w:rPr>
                <w:rStyle w:val="IndexLink"/>
                <w:rtl w:val="true"/>
              </w:rPr>
              <w:tab/>
            </w:r>
            <w:r>
              <w:rPr>
                <w:rStyle w:val="IndexLink"/>
              </w:rPr>
              <w:t>63</w:t>
            </w:r>
          </w:hyperlink>
        </w:p>
        <w:p>
          <w:pPr>
            <w:pStyle w:val="Contents2"/>
            <w:tabs>
              <w:tab w:val="clear" w:pos="8743"/>
              <w:tab w:val="right" w:pos="9026" w:leader="dot"/>
            </w:tabs>
            <w:rPr/>
          </w:pPr>
          <w:hyperlink w:anchor="__RefHeading___Toc444448_3830689328">
            <w:r>
              <w:rPr>
                <w:webHidden/>
                <w:rStyle w:val="IndexLink"/>
                <w:rtl w:val="true"/>
              </w:rPr>
              <w:t>منشورات ولاء منتظر عجل الله تعالی فرجه الشریف</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13_149425"/>
      <w:bookmarkStart w:id="1" w:name="pg13613_149425"/>
      <w:bookmarkEnd w:id="1"/>
    </w:p>
    <w:p>
      <w:pPr>
        <w:pStyle w:val="Heading2"/>
        <w:numPr>
          <w:ilvl w:val="1"/>
          <w:numId w:val="1"/>
        </w:numPr>
        <w:rPr/>
      </w:pPr>
      <w:bookmarkStart w:id="2" w:name="pg13613_149425"/>
      <w:bookmarkStart w:id="3" w:name="__RefHeading___Toc444414_383068932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عالم‌زاده نوری، محمد،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محمد عالم‌زاده‌نوری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ولاء منتظر،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قبلا به صورت مستقل نیز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حمایت معاونت فرهنگی وزارت فرهنگ و ارشاد اسلامی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افتخارات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صنفی طلبه و معنای طلبگی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در دوران رشد و تحصیل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برنامه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و جهت‌گیری تخصصی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نشاط و طراوت طلبگی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حوزه‌های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زندگی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امور فرهنگی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297/07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2122455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4416_3830689328"/>
      <w:bookmarkStart w:id="6" w:name="_Toc2"/>
      <w:bookmarkEnd w:id="5"/>
      <w:r>
        <w:rPr>
          <w:rtl w:val="true"/>
        </w:rPr>
        <w:t>صوت ها</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صوت ها</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جلد ششم راه و رسم طلبگی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w:t>
      </w:r>
    </w:p>
    <w:p>
      <w:pPr>
        <w:pStyle w:val="BookText"/>
        <w:rPr/>
      </w:pPr>
      <w:r>
        <w:rPr>
          <w:rFonts w:ascii="IRNazanin" w:hAnsi="IRNazanin" w:eastAsia="IRNazanin"/>
          <w:color w:val="111111"/>
          <w:sz w:val="28"/>
          <w:sz w:val="28"/>
          <w:szCs w:val="28"/>
          <w:rtl w:val="true"/>
          <w:lang w:bidi="fa-IR"/>
        </w:rPr>
        <w:t>انتشارات ولاء منتظر عجل الله تعالی فرجه الشریف</w:t>
      </w:r>
    </w:p>
    <w:p>
      <w:pPr>
        <w:pStyle w:val="BookText"/>
        <w:rPr/>
      </w:pPr>
      <w:r>
        <w:rPr>
          <w:rFonts w:ascii="IRNazanin" w:hAnsi="IRNazanin" w:eastAsia="IRNazanin"/>
          <w:color w:val="111111"/>
          <w:sz w:val="28"/>
          <w:sz w:val="28"/>
          <w:szCs w:val="28"/>
          <w:rtl w:val="true"/>
          <w:lang w:bidi="fa-IR"/>
        </w:rPr>
        <w:t xml:space="preserve">قم، 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فرعی پنجم، پلاک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7749458</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www.v-montazar.com info@v-montazar.com</w:t>
      </w:r>
    </w:p>
    <w:p>
      <w:pPr>
        <w:pStyle w:val="BookText"/>
        <w:rPr/>
      </w:pPr>
      <w:r>
        <w:rPr>
          <w:rFonts w:ascii="IRNazanin" w:hAnsi="IRNazanin" w:eastAsia="IRNazanin"/>
          <w:color w:val="111111"/>
          <w:sz w:val="28"/>
          <w:sz w:val="28"/>
          <w:szCs w:val="28"/>
          <w:rtl w:val="true"/>
          <w:lang w:bidi="fa-IR"/>
        </w:rPr>
        <w:t>کلیه حقوق برای ناشر محفوظ است</w:t>
      </w:r>
    </w:p>
    <w:p>
      <w:pPr>
        <w:pStyle w:val="BookText"/>
        <w:rPr/>
      </w:pPr>
      <w:r>
        <w:rPr>
          <w:rFonts w:ascii="IRNazanin" w:hAnsi="IRNazanin" w:eastAsia="IRNazanin"/>
          <w:color w:val="111111"/>
          <w:sz w:val="28"/>
          <w:sz w:val="28"/>
          <w:szCs w:val="28"/>
          <w:rtl w:val="true"/>
          <w:lang w:bidi="fa-IR"/>
        </w:rPr>
        <w:t>مرکز پخش انحصاری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خیابان آیت‌الله مرعشی نجفی 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روبروی پاساژ قدس، ساختمان کوثر، انتشارات 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رحماء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7839402</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09192511036</w:t>
      </w:r>
      <w:r>
        <w:rPr>
          <w:rFonts w:eastAsia="IRNazanin" w:cs="IRNazanin"/>
          <w:color w:val="111111"/>
          <w:sz w:val="28"/>
          <w:szCs w:val="28"/>
          <w:rtl w:val="true"/>
          <w:lang w:bidi="fa-IR"/>
        </w:rPr>
        <w:t xml:space="preserve"> </w:t>
      </w:r>
      <w:bookmarkStart w:id="7" w:name="pg13613_149431"/>
    </w:p>
    <w:p>
      <w:pPr>
        <w:pStyle w:val="Heading2"/>
        <w:numPr>
          <w:ilvl w:val="1"/>
          <w:numId w:val="1"/>
        </w:numPr>
        <w:rPr/>
      </w:pPr>
      <w:bookmarkStart w:id="8" w:name="__RefHeading___Toc444418_3830689328"/>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علم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اندازه وجود ما انسان‌ها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غایت خلقت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علم؛ کشف حقایق خارجی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حقایق عالم؛ ظاهر و باطن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نسبت ظاهر و باطن جهان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شناخت متوازن عالم</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حقیقت علم</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محدودیت دانش تجربی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مراتب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جایگاه علم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نمونه‌هایی از روابط غیبی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613_149433"/>
      <w:bookmarkStart w:id="11" w:name="pg13613_149433"/>
      <w:bookmarkEnd w:id="11"/>
    </w:p>
    <w:p>
      <w:pPr>
        <w:pStyle w:val="Heading2"/>
        <w:numPr>
          <w:ilvl w:val="1"/>
          <w:numId w:val="1"/>
        </w:numPr>
        <w:rPr/>
      </w:pPr>
      <w:bookmarkStart w:id="12" w:name="pg13613_149433"/>
      <w:bookmarkStart w:id="13" w:name="__RefHeading___Toc444420_3830689328"/>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انسان در دالان بلند تاریخ همیشه به دنبال کشف حقیقت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و دانستن و فهمیدن، آرزوی دیرین همه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آدمیان در مقابل علم و در مقابل اهل دانش به صورتی کاملاً طبیعی و در عین حال ناخودآگاه کرنش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همواره در میان انسان‌ها محترم و موجّه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دین اسلام از آیات قرآن کریم و روایات امامان معصوم علیهم السلام به صراحت و مکرر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گوشزد کرده و به علم‌آموزی و دانش‌اندوزی سفارش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حوزه‌های علمی عمومی و تخصصی از آغاز پیدایش اسلام بر پایه همین سفارش‌ها و فرمان‌ها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جامعه اسلامی دائما از نشاط علمی برخوردار بوده و در میان خود دانشمندان و فرزانگان فراوان پرورده است و بر اثر این نشاط علمی تا سالیان دراز بر فراز قله‌های دانش و ارزش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راز موفقیت دنیای اسلام و تشکیل تمدن بزرگ اسلامی در بازگشت به دانش نهفته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ذخایر معرفت اسلامی علاوه بر صورت معروف دانش که همگان از آن آگاه و با آن آشنایند، سخن از دانشی دیگر و صورتی برتر به میان </w:t>
      </w:r>
    </w:p>
    <w:p>
      <w:pPr>
        <w:pStyle w:val="BookText"/>
        <w:rPr/>
      </w:pPr>
      <w:r>
        <w:rPr>
          <w:rFonts w:ascii="IRNazanin" w:hAnsi="IRNazanin" w:eastAsia="IRNazanin"/>
          <w:color w:val="111111"/>
          <w:sz w:val="28"/>
          <w:sz w:val="28"/>
          <w:szCs w:val="28"/>
          <w:rtl w:val="true"/>
          <w:lang w:bidi="fa-IR"/>
        </w:rPr>
        <w:t>آورده و بدین‌ترتیب ذهن‌ها و دل‌ها را مشتاق کشف آفاقی فراتر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این دسته از آیات و روایات و درک کامل محتوای آن با دشواری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زبان این عبارات زبان مأنوس و مألوف ما نیست و در برخود آغازین ابهام و غرابت و پیچیدگی سخت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اثر کوشیده است تا با بیان مقدمات لازم و استفاده از مثال و تمثیل از این دشواری فروکاهد و تفسیر ساده‌ای از این دسته عبارات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مؤلف در این نوشتار رسالت ابتدایی خود را توصیه‌های اخلاقی و معنوی ندانسته است، اما بدون تردید آشنایی با مفاهیم ماورایی و آفاق فراطبیعی شوق و طراوتی وصف‌ناپذیر برای حرکت و انگیزشی فراوان برای رفتن و شدن در اعماق جان‌ها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در میان ما انسان‌ها، به خصوص در جوامع اسلامی، همواره محترم شمرده شده و توصیه به دانش آموزی از گهواره تا گور، در آموزه‌های دینی و ادبیات کهن ما فراوان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 ملّتی برای قرارگرفتن در مسیر رشد و تکامل و پیشرفت مادی و معنوی، به جهاد علمی و کوشش فکری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ما، هرگاه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می‌آید، انبوهی از گزاره‌های ریز و درشت به نظر می‌رسد که در مجموعه‌ای مدوّن با حروف الفبا بر صفحات کاغذ ثبت شده و برای فراگیری آن باید به محضر استاد رفت یا با مطالعه، مباحثه و تفکر به فضای آن وارد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این تلقی رایج، معنای دیگری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 اسلامی مشاهده می‌شود که با این تصوّر اوّلیه ناسازگار است و لوازمی برای آن بیان شده که در مواجهه نخست، ارتباط آن 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کوشش شده تا معنای دیگر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به‌گونه‌ای سهل و روان روشن و پرده استبعاد و استنکار از چهره آن برداشته شود</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3613_149437"/>
      <w:bookmarkStart w:id="16" w:name="pg13613_149437"/>
      <w:bookmarkEnd w:id="16"/>
    </w:p>
    <w:p>
      <w:pPr>
        <w:pStyle w:val="Heading2"/>
        <w:numPr>
          <w:ilvl w:val="1"/>
          <w:numId w:val="1"/>
        </w:numPr>
        <w:rPr/>
      </w:pPr>
      <w:bookmarkStart w:id="17" w:name="pg13613_149437"/>
      <w:bookmarkStart w:id="18" w:name="__RefHeading___Toc444422_3830689328"/>
      <w:bookmarkStart w:id="19" w:name="_Toc5"/>
      <w:bookmarkEnd w:id="17"/>
      <w:bookmarkEnd w:id="18"/>
      <w:r>
        <w:rPr>
          <w:rtl w:val="true"/>
        </w:rPr>
        <w:t>علم دیگر</w:t>
      </w:r>
      <w:bookmarkEnd w:id="19"/>
    </w:p>
    <w:p>
      <w:pPr>
        <w:pStyle w:val="Heading3"/>
        <w:numPr>
          <w:ilvl w:val="2"/>
          <w:numId w:val="1"/>
        </w:numPr>
        <w:rPr/>
      </w:pPr>
      <w:bookmarkStart w:id="20" w:name="__RefHeading___Toc444424_3830689328"/>
      <w:bookmarkStart w:id="21" w:name="_Toc6"/>
      <w:bookmarkEnd w:id="20"/>
      <w:r>
        <w:rPr>
          <w:rtl w:val="true"/>
        </w:rPr>
        <w:t>اندازه وجود ما انسان‌ها</w:t>
      </w:r>
      <w:bookmarkEnd w:id="21"/>
    </w:p>
    <w:p>
      <w:pPr>
        <w:pStyle w:val="BookText"/>
        <w:rPr/>
      </w:pPr>
      <w:r>
        <w:rPr>
          <w:rFonts w:ascii="IRNazanin" w:hAnsi="IRNazanin" w:eastAsia="IRNazanin"/>
          <w:color w:val="111111"/>
          <w:sz w:val="28"/>
          <w:sz w:val="28"/>
          <w:szCs w:val="28"/>
          <w:rtl w:val="true"/>
          <w:lang w:bidi="fa-IR"/>
        </w:rPr>
        <w:t>ما آدمیان، هرگاه خود را با حشرات، چارپایان و کودکان مقایسه می‌کنیم، احساس برتری می‌کنیم و با دیدن سرمایه‌ها و دارایی‌های فراوانی که در اختیار ما است، بر خود می‌بالیم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همه ما بارها حرکات مورچه‌ها را اطراف لانه کوچکشان دیده‌ایم و تلاش پی‌گیر آن‌ها برای کشف و جابه‌جایی دانه‌های غذا را زیر نظر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آزمایش، تکه‌نان کوچکی یا ذره‌غذایی سرراه آن‌ها قرار داده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شاید با اشاره انگشتی و یا ایجاد نسیم ملایمی، دانه از دهان مورچه‌ای برگرفته باشیم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صحنه‌ها اگر خود را در میان جمع مورچگان تصور کنیم، شور و شعف فراوان آن‌ها را در یافتن آن دانه شیرین یا اندوه و غصّه آن‌ها را در غم از دست دادن آن دانه، در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کوچک دانه شیرینِ شکر را می‌بیند و از شادی به‌دست آوردن آن در پوست خود نمی‌گنجد، امّا به جهت ضعف قوای ادراکی خود، موجود بزرگی چون ما را که با اشاره انگشتی آن دانه و صدها مثل آن را بر سر راه او قرار می‌دهیم،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از افقی برتر، زندگی مورچه را بررسی </w:t>
      </w:r>
    </w:p>
    <w:p>
      <w:pPr>
        <w:pStyle w:val="BookText"/>
        <w:rPr/>
      </w:pPr>
      <w:r>
        <w:rPr>
          <w:rFonts w:ascii="IRNazanin" w:hAnsi="IRNazanin" w:eastAsia="IRNazanin"/>
          <w:color w:val="111111"/>
          <w:sz w:val="28"/>
          <w:sz w:val="28"/>
          <w:szCs w:val="28"/>
          <w:rtl w:val="true"/>
          <w:lang w:bidi="fa-IR"/>
        </w:rPr>
        <w:t>می‌کنیم، بر حال و روز او تأسف می‌خوریم و وجود او را کوچک می‌شماریم و او را در مرتبه نازلی می‌نگریم، زیرا مورچه توان ادراکی محدودی دارد و قادر نیست با حقایق فراوانی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دنیای مورچه به همان چند وجب لانه‌اش محدود است که از آن اطلاع دارد و با آن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چهارپایی که در چراگاهِ سرسبزی به چرا مشغول است، گرچه اندام بزرگ و هیکل سنگینی دارد، امّا در دنیای محدودی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دنیای او همان مرتع سبز است و تمام شخصیت او همان دایره تصورات و علاقه‌مندی‌هایش؛ هیچ چارپایی از قواعد هندسه و فیزیک سر در نمی‌آورد؛ توان تحلیل سیاسی ندارد؛ ارزش نسخ خطی را نمی‌داند، با جغرافیای جهان آشنا نیست؛ و یا از دیدن یک فیلم سینمایی لذّت نمی‌برد و معنای حقایق بسیاری را درک نمی‌کند؛ به همین دلیل می‌گوییم وجود کوچکی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ما از این‌که این همه را درک می‌کنیم شعفمند و شادمانیم و چون می‌توانیم با حقایق فراوانی ارتباط برقرار کنیم خود را دارای وجود برتر و در بهشت گسترده‌تری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وجود ما نه به اندام درشت و هیکل سنگین که به میزان علم و درک و معرفت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امام‌علی علیه السلام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کلُّ امرِی‌ءٍ ما یحسِن؛</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اندازه وجود هرکس همان است که می‌داند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ما نیز گمان کنیم که جهان ما، جهان همه حیوانات و گیاهان است و ما در جایی زندگی می‌کنیم که مورچه، اسب، گیاهان و </w:t>
      </w:r>
    </w:p>
    <w:p>
      <w:pPr>
        <w:pStyle w:val="BookText"/>
        <w:rPr/>
      </w:pPr>
      <w:r>
        <w:rPr>
          <w:rFonts w:ascii="IRNazanin" w:hAnsi="IRNazanin" w:eastAsia="IRNazanin"/>
          <w:color w:val="111111"/>
          <w:sz w:val="28"/>
          <w:sz w:val="28"/>
          <w:szCs w:val="28"/>
          <w:rtl w:val="true"/>
          <w:lang w:bidi="fa-IR"/>
        </w:rPr>
        <w:t>دیگر حیوانات در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به واقع این‌گونه است؟ آیا جانوران و گیاهان توان وارد شدن به دنیای انسان را دارند؟ یا جهان هرکس به وسعت دایره شعور او است و وسعت وجود هر کس به اندازه درک و معرفتش؟ اگر فرض کنیم واقعیت وجود ما در این کالبد خاکی خلاصه نمی‌شود، نمی‌توانیم محیط حضور این پیکره مادی را محیط زندگی خودمان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داشتن جوهری غیر از این تن، در جهانی غیر از این طبیعت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هرکس دایره‌ای است که در آن حضور علمی و ادراکی دارد و گستره محیط زندگی او به اندازه مقدار درک و آگاهیش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در کنار خیابان با خاک و سنگ بازی می‌کنند، دنیای کوچک و متفاوتی نسبت به دنیای ما دارند؛ آن‌ها شعور درک بسیاری از حقایق را ندارند و بر خلاف ما لطف کلام سعدی و حافظ را در نمی‌یابند؛ فیزیولوژی و هندسه نمی‌دانند و از قوانین حقوقی و مناسبات بین‌المللی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بچّه‌ها با آن حیوانات در این است که کودکان توان گسترش وجود خود را دارند و می‌توانند سطح درک، آگاهی و شعور خود را افزایش دهند، ولی حیوانات تا انتها، در همان مرتبه وجودی باقی خواهند ماند</w:t>
      </w:r>
      <w:r>
        <w:rPr>
          <w:rFonts w:eastAsia="IRNazanin" w:cs="IRNazanin"/>
          <w:color w:val="111111"/>
          <w:sz w:val="28"/>
          <w:szCs w:val="28"/>
          <w:rtl w:val="true"/>
          <w:lang w:bidi="fa-IR"/>
        </w:rPr>
        <w:t>...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ما آدم بزرگ‌ها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درک و دریافت ما از حقایق جهان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 و دردها و ذهنیت‌ها و حساسیت‌های ما بسیار ناهمگون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دنیای کوچکی به اندازه لذایذ شهوانی برای خود ساخته است، دیگری از درآمیختن با دانش و حکمت به ابتهاج و سرور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واقعی کاسبان و کارگران و معلّمان و مادران و پزشکان و دانشجویان هر یک با دیگری تفاوت دارد</w:t>
      </w:r>
      <w:r>
        <w:rPr>
          <w:rFonts w:eastAsia="IRNazanin" w:cs="IRNazanin"/>
          <w:color w:val="111111"/>
          <w:sz w:val="28"/>
          <w:szCs w:val="28"/>
          <w:rtl w:val="true"/>
          <w:lang w:bidi="fa-IR"/>
        </w:rPr>
        <w:t xml:space="preserve">. </w:t>
      </w:r>
      <w:bookmarkStart w:id="22" w:name="pg13613_149440"/>
    </w:p>
    <w:p>
      <w:pPr>
        <w:pStyle w:val="BookText"/>
        <w:rPr/>
      </w:pPr>
      <w:bookmarkEnd w:id="22"/>
      <w:r>
        <w:rPr>
          <w:rFonts w:ascii="IRNazanin" w:hAnsi="IRNazanin" w:eastAsia="IRNazanin"/>
          <w:color w:val="111111"/>
          <w:sz w:val="28"/>
          <w:sz w:val="28"/>
          <w:szCs w:val="28"/>
          <w:rtl w:val="true"/>
          <w:lang w:bidi="fa-IR"/>
        </w:rPr>
        <w:t>به این ترتیب می‌توان دریافت که دنیای ما قابل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افزایش آگاهی و معرفت خود می‌توانیم به جهانی دیگر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وجود ما از همین یافته‌ها و آگاهی‌ها تشکیل می‌شود و علم و معرفت دایره هستی ما را وسعت می‌بخشد و ابعاد ما را بزرگ‌تر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پیرایه‌ای بر وجود ما نیست که زینت جان ما محسوب شود؛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معنای گسترده و کاملش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حقیقت ما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بهتر این مطلب کالبد تن را از مجموعه هستی خود کنار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تن نمی‌داشتیم چه بودیم؟ مشتی آگاهی و گرایش 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همانیم و این تنِ عاریت که فردا از ما گرفته می‌شود در حقیقت هستی ما نقشی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کسان بسیاری باشند که وقتی به ما نظر می‌کنند، با مشاهده میزان درک و معرفت ما بر کودکی و کوچکی ما تأسف خورند، همان‌گونه که ما بر کودکان و حیوانات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وجود ما در مقایسه با عظمت آنان ناچیز است و از نگاه آنان، تلاش‌های ما در زندگی، تلاشی کودکانه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تلاشی برای رسیدن به اسباب سرگرمی دنیا، تلاشی برای گرد آوردن اندکی خاک و گل بی‌ارزش و کوششی به سوی آن‌چه آن‌ها بی‌اعتباری و کوچکی آن را به نگاه بلند خود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کسب معرفت بیش‌تر، وجود گسترده‌تری برای خود ساخته‌اند و در بهشت وسیع‌تری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می‌توانیم با حرکتی از نوع کسب معرفت به جهان گسترده‌تری پای گذاریم</w:t>
      </w:r>
      <w:r>
        <w:rPr>
          <w:rFonts w:eastAsia="IRNazanin" w:cs="IRNazanin"/>
          <w:color w:val="111111"/>
          <w:sz w:val="28"/>
          <w:szCs w:val="28"/>
          <w:rtl w:val="true"/>
          <w:lang w:bidi="fa-IR"/>
        </w:rPr>
        <w:t>.</w:t>
      </w:r>
    </w:p>
    <w:p>
      <w:pPr>
        <w:pStyle w:val="Heading3"/>
        <w:numPr>
          <w:ilvl w:val="2"/>
          <w:numId w:val="1"/>
        </w:numPr>
        <w:rPr/>
      </w:pPr>
      <w:bookmarkStart w:id="23" w:name="__RefHeading___Toc444426_3830689328"/>
      <w:bookmarkStart w:id="24" w:name="_Toc7"/>
      <w:bookmarkEnd w:id="23"/>
      <w:r>
        <w:rPr>
          <w:rtl w:val="true"/>
        </w:rPr>
        <w:t>غایت خلقت انسان</w:t>
      </w:r>
      <w:bookmarkEnd w:id="24"/>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برای شناخت جهان آفریده شده است و علم سرسلسله </w:t>
      </w:r>
      <w:bookmarkStart w:id="25" w:name="pg13613_149441"/>
    </w:p>
    <w:p>
      <w:pPr>
        <w:pStyle w:val="BookText"/>
        <w:rPr/>
      </w:pPr>
      <w:bookmarkEnd w:id="25"/>
      <w:r>
        <w:rPr>
          <w:rFonts w:ascii="IRNazanin" w:hAnsi="IRNazanin" w:eastAsia="IRNazanin"/>
          <w:color w:val="111111"/>
          <w:sz w:val="28"/>
          <w:sz w:val="28"/>
          <w:szCs w:val="28"/>
          <w:rtl w:val="true"/>
          <w:lang w:bidi="fa-IR"/>
        </w:rPr>
        <w:t>فضائل انسانی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از این رو هر چه انسان بیش‌تر به شناخت جهان نایل شود، به کمال خود و هدف خلقت نزدیک‌تر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عظمت انسان و سرّ برتری آدمی بر فرشتگان 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وَ عَلَّمَ آدَمَ الأَسماءَ کلَّها، ثُمَّ عَرَضَهُم عَلَی المَلائِکةِ فَقالَ أنبِئونی بِأَسماءِ هؤُلآءِ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لاعِلمَ لَنا إِلاّ ما عَلَّمتَنا إِنَّک أَنتَ العَلیمُ الحَکیم؛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خداوند به آدم تمام اسما را آموخت سپس آن‌ها را برفرشتگان عرضه داشت و به آنان گفت مرا به اسامی این موجودات خبر دهید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 تو پاک و منزهی، ما جز آن‌چه تو به ما آموخته‌ای علم نداریم و تو دانا و حکیمی</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انسان آفریده شده تا با افزایش شعور خود و درک بیش‌تر حقایق جهان، وجود خویش را کامل‌تر کند و جهان خود را بزرگ‌تر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دیده تیزبینی به‌دست آورد که به حقیقت اشیا نفوذ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پرده‌های جهل را بدرد و واقعیت پدیده‌ها را آن‌گونه که هست، بنگرد و با باطن وجود ارتباط برقرار کند</w:t>
      </w:r>
      <w:r>
        <w:rPr>
          <w:rFonts w:eastAsia="IRNazanin" w:cs="IRNazanin"/>
          <w:color w:val="111111"/>
          <w:sz w:val="28"/>
          <w:szCs w:val="28"/>
          <w:rtl w:val="true"/>
          <w:lang w:bidi="fa-IR"/>
        </w:rPr>
        <w:t>.</w:t>
      </w:r>
    </w:p>
    <w:p>
      <w:pPr>
        <w:pStyle w:val="Heading3"/>
        <w:numPr>
          <w:ilvl w:val="2"/>
          <w:numId w:val="1"/>
        </w:numPr>
        <w:rPr/>
      </w:pPr>
      <w:bookmarkStart w:id="26" w:name="__RefHeading___Toc444428_3830689328"/>
      <w:bookmarkStart w:id="27" w:name="_Toc8"/>
      <w:bookmarkEnd w:id="26"/>
      <w:r>
        <w:rPr>
          <w:rtl w:val="true"/>
        </w:rPr>
        <w:t>علم؛ کشف حقایق خارجی</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کشف حقایق خارجی تعریف کرد؛ علم یک نوع ارتباط با عالم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اختر شناس، سیاره </w:t>
      </w:r>
      <w:bookmarkStart w:id="28" w:name="pg13613_149442"/>
    </w:p>
    <w:p>
      <w:pPr>
        <w:pStyle w:val="BookText"/>
        <w:rPr/>
      </w:pPr>
      <w:bookmarkEnd w:id="28"/>
      <w:r>
        <w:rPr>
          <w:rFonts w:ascii="IRNazanin" w:hAnsi="IRNazanin" w:eastAsia="IRNazanin"/>
          <w:color w:val="111111"/>
          <w:sz w:val="28"/>
          <w:sz w:val="28"/>
          <w:szCs w:val="28"/>
          <w:rtl w:val="true"/>
          <w:lang w:bidi="fa-IR"/>
        </w:rPr>
        <w:t>جدیدی در آسمان مشاهده می‌کند یا یک فیزیکدان در آزمایشگاه، متوجّه انبساط اجسام بر اثر حرارت می‌شود یا عالم اقتصاد ارتباط میان میزان عرضه، تقاضا و تورم را شناسایی می‌کند، یک حقیقت خارجی یا یک ارتباط واقعی کشف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حقایق یا روابط، فارغ از توجه انسان، وجود خارجی دارند و انسان چه آن‌ها را بشناسد و چه از آن‌ها بی‌اطلاع باشد، حضور و اثر آن‌ها درعالم به جای خود باقی است، امّا آگاهی از این روابط برای انسان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که در میان همین موجودات زندگی می‌کند، از چگونگی عمل موجودات آگاه نباشد و نتواند واکنش آن‌ها را در مقابل عوامل مختلف پیش‌بینی کند، در برقراری مناسبت با جهان هستی دچار مشکل می‌شود؛ نه تنها بهره‌ای از آن‌ها نمی‌برد، که زیان‌های فراوانی هم می‌بیند</w:t>
      </w:r>
      <w:r>
        <w:rPr>
          <w:rFonts w:eastAsia="IRNazanin" w:cs="IRNazanin"/>
          <w:color w:val="111111"/>
          <w:sz w:val="28"/>
          <w:szCs w:val="28"/>
          <w:rtl w:val="true"/>
          <w:lang w:bidi="fa-IR"/>
        </w:rPr>
        <w:t>.</w:t>
      </w:r>
    </w:p>
    <w:p>
      <w:pPr>
        <w:pStyle w:val="Heading3"/>
        <w:numPr>
          <w:ilvl w:val="2"/>
          <w:numId w:val="1"/>
        </w:numPr>
        <w:rPr/>
      </w:pPr>
      <w:bookmarkStart w:id="29" w:name="__RefHeading___Toc444430_3830689328"/>
      <w:bookmarkStart w:id="30" w:name="_Toc9"/>
      <w:bookmarkEnd w:id="29"/>
      <w:r>
        <w:rPr>
          <w:rtl w:val="true"/>
        </w:rPr>
        <w:t>حقایق عالم؛ ظاهر و باطن</w:t>
      </w:r>
      <w:bookmarkEnd w:id="30"/>
    </w:p>
    <w:p>
      <w:pPr>
        <w:pStyle w:val="BookText"/>
        <w:rPr/>
      </w:pPr>
      <w:r>
        <w:rPr>
          <w:rFonts w:ascii="IRNazanin" w:hAnsi="IRNazanin" w:eastAsia="IRNazanin"/>
          <w:color w:val="111111"/>
          <w:sz w:val="28"/>
          <w:sz w:val="28"/>
          <w:szCs w:val="28"/>
          <w:rtl w:val="true"/>
          <w:lang w:bidi="fa-IR"/>
        </w:rPr>
        <w:t>این حقایق در دو گروه بزرگ جای می‌گیرند؛ مادی و معنوی، پیدا و پنهان، ظاهر و باطن، شهادت و غیب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حقایق پیدا یا مادّی دسته‌ای از پدیده‌ها است که با حواس پنج‌گانه قابل مشاهده و دست‌یابی است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تلاش و زحمت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آن‌ها و روابط میان آن‌ها را به وسیله ابزارهای حسی خود بشناسد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دوّم حقایق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دسترس حواس پنج‌گانه خارج است و انسان نمی‌تواند با استفاده از ابزارهای مادی و حواس ظاهری با آن‌ها مرتبط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غیبی هم در میان خود و هم با حقایق مادی روابط و مناسباتی برقرار می‌کنند؛ خدا، ملک، </w:t>
      </w:r>
    </w:p>
    <w:p>
      <w:pPr>
        <w:pStyle w:val="BookText"/>
        <w:rPr/>
      </w:pPr>
      <w:r>
        <w:rPr>
          <w:rFonts w:ascii="IRNazanin" w:hAnsi="IRNazanin" w:eastAsia="IRNazanin"/>
          <w:color w:val="111111"/>
          <w:sz w:val="28"/>
          <w:sz w:val="28"/>
          <w:szCs w:val="28"/>
          <w:rtl w:val="true"/>
          <w:lang w:bidi="fa-IR"/>
        </w:rPr>
        <w:t>عرش، کرسی، لوح، قلم، روح، قیامت، تقدیر، بداء، وحی، شب قدر، نزول قرآن، معراج پیامبر، هبوط آدم، اسم اعظم، حوض کوثر، عالم 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از این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جهان آخرت را باطن همین دنیا تصویر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یعلَمونَ ظاهِراً مِنَ الحَیاةِ الدُّنیا وَ هُم عَنِ الآخِرَةِ هُم غافِلون؛</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این مردم ظاهر زندگی دنیا را می‌فهمند اما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باطن این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غافلند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پندار ابتدایی ما این است که زندگی اخروی از زمانی آغاز می‌شود که دنیا به انتها برسد و ما آنگاه که جان دادیم اذن ورود در عالم آخرت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میان دنیا و آخرت مرز زمانی نمی‌کشد و انتقال از این عالم به آن دیگری را بسته به پایان حیات دنیوی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مرتبه‌ای در باطن همین دنیا است و عالمی در طول همین عالم که اگر انسان قوای ادراکی خود را تکمیل کند، به آن راه می‌یابد و با آن ارتباط برقرار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لَقَد کنتَ فی غَفلَةٍ مِن هذا فَکشَفنا عَنک غِطائَک فَبَصَرک الیومَ حَدیدٌ؛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پیش‌ازاین تو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بوده‌ای؛ اکنون پرده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برداشتیم و دیدگان تو تیز گشته است</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پیامبر اسلام صلی الله علیه و اله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نِیامٌ فَإِذا ماتوا انتَبَهوا؛</w:t>
      </w:r>
      <w:r>
        <w:rPr>
          <w:rStyle w:val="FootnoteAnchor"/>
          <w:rtl w:val="true"/>
        </w:rPr>
        <w:footnoteReference w:id="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آدمیان در خوابند و آنگاه که بمیرند بیدار می‌گردند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فَقَد قامَت قِیامَتُهُ؛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هرکس که بمیرد قیامتش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خفته که از خواب برمی‌خیزد، به عالم دیگری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ابزارهای ادراکی او توان ارتباط با حقایق این فضای جدید را دارد؛ حقایقی که پیش از بیداری او همه بودند اما او به جهت ضعف قوای‌ادراکی از آنان آگاه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می‌یابد که از همان اول‌درهمین جهان بوده است و اهل این جهان همه او را مشاهده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عالم از ابتدا بوده است امّا این شخص اهل آن عالم نبوده است و به او اجازه حضور علمی در آن داده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روشنی درمی‌یابد که تمام حیات دنیوی او حرکت بر پل صراط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بهشت و عذاب دوزخ نه از امروز بلکه از همان لحظه که مرتکب عمل شده، با او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آنان که مال یتیمان را به ظلم می‌خورند به حقیقت درشکم خود آتش می‌خورند</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أَلا فی الفِتنَةِ سَقَطوا وَ إِنَّ جَهَنَّمَ لَمحیطَةٌ بِالکافِرین؛</w:t>
      </w:r>
      <w:r>
        <w:rPr>
          <w:rStyle w:val="FootnoteAnchor"/>
          <w:rtl w:val="true"/>
        </w:rPr>
        <w:footnoteReference w:id="1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در عذاب افتاده‌اند و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کافران احاطه دارد</w:t>
      </w:r>
      <w:r>
        <w:rPr>
          <w:rFonts w:eastAsia="IRNazanin" w:cs="IRNazanin"/>
          <w:color w:val="111111"/>
          <w:sz w:val="28"/>
          <w:szCs w:val="28"/>
          <w:rtl w:val="true"/>
          <w:lang w:bidi="fa-IR"/>
        </w:rPr>
        <w:t xml:space="preserve">&gt;. </w:t>
      </w:r>
    </w:p>
    <w:p>
      <w:pPr>
        <w:pStyle w:val="BookText"/>
        <w:rPr/>
      </w:pPr>
      <w:r>
        <w:rPr>
          <w:rFonts w:ascii="IRNazanin" w:hAnsi="IRNazanin" w:eastAsia="IRNazanin"/>
          <w:color w:val="111111"/>
          <w:sz w:val="28"/>
          <w:sz w:val="28"/>
          <w:szCs w:val="28"/>
          <w:rtl w:val="true"/>
          <w:lang w:bidi="fa-IR"/>
        </w:rPr>
        <w:t>بر این اساس اگر آدمی بتواند پیش از مردن ابزارهای معرفتی خود را تکامل بخشد گویی از خواب گران برخاسته است؛ آن‌چه آدمیان پس از مرگ می‌بینند در منظر او قرار خواهد گرفت و او از اهالی قیامت خواهد 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امیر موحدان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 الغِطاءُ ماازدَدتُ یقیناً؛</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به‌گونه‌ای هستم که اگر همه پرده‌ها کنار رود ذره‌ای به یقین من افزوده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به مردن پیش از مردن، توصیه به همین رشد معرفتی و برقراری ارتباط با عوالم بالاست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 قَبلَ أَن تَموتوا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مرگ انتقال از یک جهان به جهان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وجود آدمی این پیکره خاکی عنصری باشد، انتقال پیکر او از منزل به گورستان مرگ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واقعیت انسان چیزی فراتر از تن باشد مرگ، انتقال همان چیز به عالم دیگر است؛ آن انتقال دیگر مکانی نیست بلکه عبارت است از حضور علمی در فضایی تازه و آگاهی از حقایقی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در حیات طبیعی خود و با داشتن همین کالبد مادی بتواند با آن فضا رابطه برقرار کند و بر آن حقایق دست یابد به واقع در آن عالم است و قیامت او برپاست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کلاّ لَو تَعلَمونَ عِلمَ الیقینِ لَتَرَوُنَّ الجَحیمَ؛</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علم یقین می‌دانستید دوزخ را به عیان می‌دیدید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امام علی علیه السلام در وصف متقیان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وَ الجَنَّةُ کمَن قَد رَآها فَهُم فیها مُنَعَّمون؛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نسبت آنان با بهشت ماننند کسی است که آن را می‌بیند؛ آنان در بهشت نعمت می‌خورند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أَرَضیتُم بِالحَیاةِ الدُّنیا مِنَ الآخِرَة؟ فَما مَتاعُ الحَیاةِ الدُّنیا فِی الآخِرَةِ إِلاّ قَلیلٌ</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زندگی پست دنیا در مقابل زندگی‌آخرت رضایت داده‌اید؟ بهره زندگی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آدمی را از گرفتاری به عالم تاریک و تنگ ماده به سوی عالم بی‌نهایت معنا فراخوانده‌اندو به صدای رسا گفته‌اند که زندگی واقعی، همان زندگی معنوی در جهان برتر است نه زندگی محدود مادی مانند کرم‌های خاکی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یا أَیُّها الّذینَ آمَنوا استَجیبوا لِلّهِ وَ لِلرَّسولِ إِذادَعاکُم لِما یُحییکُم</w:t>
      </w:r>
      <w:r>
        <w:rPr>
          <w:rFonts w:eastAsia="IRNazanin" w:cs="IRNazanin"/>
          <w:color w:val="111111"/>
          <w:sz w:val="28"/>
          <w:szCs w:val="28"/>
          <w:rtl w:val="true"/>
          <w:lang w:bidi="fa-IR"/>
        </w:rPr>
        <w:t>&gt;. (</w:t>
      </w:r>
      <w:r>
        <w:rPr>
          <w:rFonts w:ascii="IRNazanin" w:hAnsi="IRNazanin" w:eastAsia="IRNazanin"/>
          <w:color w:val="111111"/>
          <w:sz w:val="28"/>
          <w:sz w:val="28"/>
          <w:szCs w:val="28"/>
          <w:rtl w:val="true"/>
          <w:lang w:bidi="fa-IR"/>
        </w:rPr>
        <w:t xml:space="preserve">انفال،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با ایمان دعوت خدا و پیامبر که شما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می‌خوانند را اجابت کنید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آن‌که دعوت انبیاء را لبیک نمی‌گوید به واقع کور و کر و لال یا مرده است</w:t>
      </w:r>
      <w:r>
        <w:rPr>
          <w:rFonts w:eastAsia="IRNazanin" w:cs="IRNazanin"/>
          <w:color w:val="111111"/>
          <w:sz w:val="28"/>
          <w:szCs w:val="28"/>
          <w:rtl w:val="true"/>
          <w:lang w:bidi="fa-IR"/>
        </w:rPr>
        <w:t>. &lt;</w:t>
      </w:r>
      <w:r>
        <w:rPr>
          <w:rFonts w:ascii="IRNazanin" w:hAnsi="IRNazanin" w:eastAsia="IRNazanin"/>
          <w:color w:val="111111"/>
          <w:sz w:val="28"/>
          <w:sz w:val="28"/>
          <w:szCs w:val="28"/>
          <w:rtl w:val="true"/>
          <w:lang w:bidi="fa-IR"/>
        </w:rPr>
        <w:t>صُمٌّ بُکمٌ عُمیٌ، إِنَّکَ لاتُسمِعُ المَوتی</w:t>
      </w:r>
      <w:r>
        <w:rPr>
          <w:rFonts w:eastAsia="IRNazanin" w:cs="IRNazanin"/>
          <w:color w:val="111111"/>
          <w:sz w:val="28"/>
          <w:szCs w:val="28"/>
          <w:rtl w:val="true"/>
          <w:lang w:bidi="fa-IR"/>
        </w:rPr>
        <w:t>&gt;.</w:t>
      </w:r>
      <w:bookmarkStart w:id="31" w:name="pg13613_149447"/>
    </w:p>
    <w:p>
      <w:pPr>
        <w:pStyle w:val="Heading3"/>
        <w:numPr>
          <w:ilvl w:val="2"/>
          <w:numId w:val="1"/>
        </w:numPr>
        <w:rPr/>
      </w:pPr>
      <w:bookmarkStart w:id="32" w:name="__RefHeading___Toc444432_3830689328"/>
      <w:bookmarkStart w:id="33" w:name="_Toc10"/>
      <w:bookmarkEnd w:id="31"/>
      <w:bookmarkEnd w:id="32"/>
      <w:r>
        <w:rPr>
          <w:rtl w:val="true"/>
        </w:rPr>
        <w:t>نسبت ظاهر و باطن جهان</w:t>
      </w:r>
      <w:bookmarkEnd w:id="33"/>
    </w:p>
    <w:p>
      <w:pPr>
        <w:pStyle w:val="BookText"/>
        <w:rPr/>
      </w:pPr>
      <w:r>
        <w:rPr>
          <w:rFonts w:ascii="IRNazanin" w:hAnsi="IRNazanin" w:eastAsia="IRNazanin"/>
          <w:color w:val="111111"/>
          <w:sz w:val="28"/>
          <w:sz w:val="28"/>
          <w:szCs w:val="28"/>
          <w:rtl w:val="true"/>
          <w:lang w:bidi="fa-IR"/>
        </w:rPr>
        <w:t xml:space="preserve">آن‌گونه که از تعالیم دینی بر می‌آید، نسبت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نسبت حلقه به فلات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عالم ماده با همه عظمتی که برای ما دارد به منزله حلقه کوچکی است که در بیابان پهناوری افکنده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 حواس انسان قابل درک است، ظاهر این عالم است و در مقایسه با آن سوی هستی، به منزله محیط زندگی جنین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تاریک و محدود؛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السَّماءُ الدُّنیا فی السَّماءِ الثّانِیةِ</w:t>
      </w:r>
    </w:p>
    <w:p>
      <w:pPr>
        <w:pStyle w:val="BookText"/>
        <w:rPr/>
      </w:pPr>
      <w:r>
        <w:rPr>
          <w:rFonts w:ascii="Amiri" w:hAnsi="Amiri" w:eastAsia="Amiri" w:cs="Amiri"/>
          <w:color w:val="111111"/>
          <w:sz w:val="28"/>
          <w:sz w:val="28"/>
          <w:szCs w:val="28"/>
          <w:rtl w:val="true"/>
          <w:lang w:bidi="ar-SA"/>
        </w:rPr>
        <w:t>إِلاّ کحَلقَةِ دِرعٍ مُلقاةٍ فی أَرضٍ فَلاةٍ وَ کذلِک کلُّ سَماءٍعِندَ سَماءٍ اُخری؛</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آسمان دنیا نسبت به آسمان دوّم چون حلقه‌ای از زره است که در بیابانی افکنده شده باشد؛ هم‌چنین هر آسمان نسبت به آسمان فوق خود این‌گونه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السَّماواتُ وَ الأَرضُ عِندَ الکرسِی إِلاّ کحَلقَةِ خاتَمٍ فی فَلاةٍ وَ ما </w:t>
      </w:r>
      <w:bookmarkStart w:id="34" w:name="pg13613_149448"/>
    </w:p>
    <w:p>
      <w:pPr>
        <w:pStyle w:val="BookText"/>
        <w:rPr/>
      </w:pPr>
      <w:bookmarkEnd w:id="34"/>
      <w:r>
        <w:rPr>
          <w:rFonts w:ascii="Amiri" w:hAnsi="Amiri" w:eastAsia="Amiri" w:cs="Amiri"/>
          <w:color w:val="111111"/>
          <w:sz w:val="28"/>
          <w:sz w:val="28"/>
          <w:szCs w:val="28"/>
          <w:rtl w:val="true"/>
          <w:lang w:bidi="ar-SA"/>
        </w:rPr>
        <w:t>الکرسِی عِندَ العَرشِ إِلاّ کحَلقَةٍ فی‌الفَلاةِ؛</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آسمان و زمین در مقابل کرسی مانند حلقه انگشتری در بیابانی پهناور و کرسی در مقابل عرش نیز چنین است</w:t>
      </w:r>
      <w:r>
        <w:rPr>
          <w:rFonts w:eastAsia="IRNazanin" w:cs="IRNazanin"/>
          <w:color w:val="111111"/>
          <w:sz w:val="28"/>
          <w:szCs w:val="28"/>
          <w:rtl w:val="true"/>
          <w:lang w:bidi="fa-IR"/>
        </w:rPr>
        <w:t>».</w:t>
      </w:r>
    </w:p>
    <w:p>
      <w:pPr>
        <w:pStyle w:val="Heading3"/>
        <w:numPr>
          <w:ilvl w:val="2"/>
          <w:numId w:val="1"/>
        </w:numPr>
        <w:rPr/>
      </w:pPr>
      <w:bookmarkStart w:id="35" w:name="__RefHeading___Toc444434_3830689328"/>
      <w:bookmarkStart w:id="36" w:name="_Toc11"/>
      <w:bookmarkEnd w:id="35"/>
      <w:r>
        <w:rPr>
          <w:rtl w:val="true"/>
        </w:rPr>
        <w:t>شناخت متوازن عالم</w:t>
      </w:r>
      <w:bookmarkEnd w:id="36"/>
    </w:p>
    <w:p>
      <w:pPr>
        <w:pStyle w:val="BookText"/>
        <w:rPr/>
      </w:pPr>
      <w:r>
        <w:rPr>
          <w:rFonts w:ascii="IRNazanin" w:hAnsi="IRNazanin" w:eastAsia="IRNazanin"/>
          <w:color w:val="111111"/>
          <w:sz w:val="28"/>
          <w:sz w:val="28"/>
          <w:szCs w:val="28"/>
          <w:rtl w:val="true"/>
          <w:lang w:bidi="fa-IR"/>
        </w:rPr>
        <w:t>انسان در این جهان، چون پژوهشگری است که به هدف شناسایی یک شهر و تهیه نقشه آن، به آن‌جا سفرکرده است و در مسافرخانه‌ای سکونت دارد؛ اگر این پژوهشگر بخواهد در فرصتی محدود، وظیفه خود را به‌خوبی به انجام برساند، برای جمع‌آوری اطلاعات نباید به امور جزئی و دست پایین بپردازد؛ وی موظّف است مهم‌ترین عناصر و اجزای این شهر را شناسایی کند و نسبت‌ها و روابط میان آن‌ها را کشف نماید؛ آن‌گاه اگر فرصتی باقی ماند، جزئیات نقشه تنظیمی خود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فرض کنیم که این پژوهشگر، شناسایی شهر را از مسافرخانه آغاز کند و تمام زمان در اختیار خود را به شمارش آجرها یا متر کردن دقیق ابعاد آن مسافرخانه بپردازد و با کاوش فراوان، آمار مفصّلی از اجزای این منزل و طرح کاملی از نقشه آن فراهم آورد و حتی بهترین برنامه برای زندگی در آن را در گزارش پایانی خود بیاورد، آیا مسئولیت خود را به خوبی ایفا کرده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پژوهشگری که برای شناسایی شهری اعزام شده، باید از شناسایی محل سکونت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اندازه لازم برای سکونت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کند و زمان محدود خود را به وظیفه اصلی اختصاص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خلقت انسان هم حکایتی این چنین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اعزام انسان به این دنیا در مسافرخانه‌ای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هدف شناسایی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شناسایی عالم طبیعت به عنوان جزء کوچکی از مجموعه هستی، تنها به اندازه‌ای مقبول و ارزشمند است که حیات موقت انسان در این مسافرخانه بدان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همه نگاه انسان به این حلقه کوچک دوخته شود و از فلاتِ محیط بر آن غفلت کند، هر چه اطلاعات و آمار و آگاهی خود را بالاتر ببرد، به جهل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نسبت میان ماده و معنی نسبت حلقه و فلات باشد، مهمّ‌ترین معرفت انسان، شناسایی اجزای عالم معنی و کشف روابط پنهان میان آن‌ها و نیز مناسبات میان عالم غیب با پهنه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فیزیک، شیمی، طب، و هندسه، علم به روابط میان پدیده‌های طبیعی است و جهان هستی، گستره‌ای بسیار بزرگ‌تر از عالم طبیعت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آگاهی ما از عالم ماده آگاهی کامل و مفیدی است که نسبت میان ظاهر هستی و باطن آن کشف شده، تأثیر و تأثّر متقابل میان ماده و معنی به‌دست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حقیقی علمی است که این فایده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رسمی سر به سر قیل است و قال</w:t>
      </w:r>
    </w:p>
    <w:p>
      <w:pPr>
        <w:pStyle w:val="BookText"/>
        <w:rPr/>
      </w:pPr>
      <w:r>
        <w:rPr>
          <w:rFonts w:ascii="IRNazanin" w:hAnsi="IRNazanin" w:eastAsia="IRNazanin"/>
          <w:color w:val="111111"/>
          <w:sz w:val="28"/>
          <w:sz w:val="28"/>
          <w:szCs w:val="28"/>
          <w:rtl w:val="true"/>
          <w:lang w:bidi="fa-IR"/>
        </w:rPr>
        <w:t>نی از او کیفیتی حاصل نه حال</w:t>
      </w:r>
    </w:p>
    <w:p>
      <w:pPr>
        <w:pStyle w:val="BookText"/>
        <w:rPr/>
      </w:pPr>
      <w:r>
        <w:rPr>
          <w:rFonts w:ascii="IRNazanin" w:hAnsi="IRNazanin" w:eastAsia="IRNazanin"/>
          <w:color w:val="111111"/>
          <w:sz w:val="28"/>
          <w:sz w:val="28"/>
          <w:szCs w:val="28"/>
          <w:rtl w:val="true"/>
          <w:lang w:bidi="fa-IR"/>
        </w:rPr>
        <w:t>علم نبود غیر علم عاشقی</w:t>
      </w:r>
    </w:p>
    <w:p>
      <w:pPr>
        <w:pStyle w:val="BookText"/>
        <w:rPr/>
      </w:pPr>
      <w:r>
        <w:rPr>
          <w:rFonts w:ascii="IRNazanin" w:hAnsi="IRNazanin" w:eastAsia="IRNazanin"/>
          <w:color w:val="111111"/>
          <w:sz w:val="28"/>
          <w:sz w:val="28"/>
          <w:szCs w:val="28"/>
          <w:rtl w:val="true"/>
          <w:lang w:bidi="fa-IR"/>
        </w:rPr>
        <w:t>مابقی تلبیس ابلیس شقی</w:t>
      </w:r>
    </w:p>
    <w:p>
      <w:pPr>
        <w:pStyle w:val="BookText"/>
        <w:rPr/>
      </w:pPr>
      <w:r>
        <w:rPr>
          <w:rFonts w:ascii="IRNazanin" w:hAnsi="IRNazanin" w:eastAsia="IRNazanin"/>
          <w:color w:val="111111"/>
          <w:sz w:val="28"/>
          <w:sz w:val="28"/>
          <w:szCs w:val="28"/>
          <w:rtl w:val="true"/>
          <w:lang w:bidi="fa-IR"/>
        </w:rPr>
        <w:t>زان نگردد بر تو هرگز کشف راز</w:t>
      </w:r>
    </w:p>
    <w:p>
      <w:pPr>
        <w:pStyle w:val="BookText"/>
        <w:rPr/>
      </w:pPr>
      <w:r>
        <w:rPr>
          <w:rFonts w:ascii="IRNazanin" w:hAnsi="IRNazanin" w:eastAsia="IRNazanin"/>
          <w:color w:val="111111"/>
          <w:sz w:val="28"/>
          <w:sz w:val="28"/>
          <w:szCs w:val="28"/>
          <w:rtl w:val="true"/>
          <w:lang w:bidi="fa-IR"/>
        </w:rPr>
        <w:t>گربود شاگرد تو صد فخر راز</w:t>
      </w:r>
    </w:p>
    <w:p>
      <w:pPr>
        <w:pStyle w:val="BookText"/>
        <w:rPr/>
      </w:pPr>
      <w:r>
        <w:rPr>
          <w:rFonts w:ascii="IRNazanin" w:hAnsi="IRNazanin" w:eastAsia="IRNazanin"/>
          <w:color w:val="111111"/>
          <w:sz w:val="28"/>
          <w:sz w:val="28"/>
          <w:szCs w:val="28"/>
          <w:rtl w:val="true"/>
          <w:lang w:bidi="fa-IR"/>
        </w:rPr>
        <w:t>کل من لم یعشق الوجه الحسن</w:t>
      </w:r>
    </w:p>
    <w:p>
      <w:pPr>
        <w:pStyle w:val="BookText"/>
        <w:rPr/>
      </w:pPr>
      <w:r>
        <w:rPr>
          <w:rFonts w:ascii="Amiri" w:hAnsi="Amiri" w:eastAsia="Amiri" w:cs="Amiri"/>
          <w:color w:val="111111"/>
          <w:sz w:val="28"/>
          <w:sz w:val="28"/>
          <w:szCs w:val="28"/>
          <w:rtl w:val="true"/>
          <w:lang w:bidi="ar-SA"/>
        </w:rPr>
        <w:t>قرّب الرحل الیه و الرّسن</w:t>
      </w:r>
    </w:p>
    <w:p>
      <w:pPr>
        <w:pStyle w:val="BookText"/>
        <w:rPr/>
      </w:pPr>
      <w:r>
        <w:rPr>
          <w:rFonts w:ascii="IRNazanin" w:hAnsi="IRNazanin" w:eastAsia="IRNazanin"/>
          <w:color w:val="111111"/>
          <w:sz w:val="28"/>
          <w:sz w:val="28"/>
          <w:szCs w:val="28"/>
          <w:rtl w:val="true"/>
          <w:lang w:bidi="fa-IR"/>
        </w:rPr>
        <w:t>یعنی آن کس را نباشد مهر یار</w:t>
      </w:r>
    </w:p>
    <w:p>
      <w:pPr>
        <w:pStyle w:val="BookText"/>
        <w:rPr/>
      </w:pPr>
      <w:r>
        <w:rPr>
          <w:rFonts w:ascii="IRNazanin" w:hAnsi="IRNazanin" w:eastAsia="IRNazanin"/>
          <w:color w:val="111111"/>
          <w:sz w:val="28"/>
          <w:sz w:val="28"/>
          <w:szCs w:val="28"/>
          <w:rtl w:val="true"/>
          <w:lang w:bidi="fa-IR"/>
        </w:rPr>
        <w:t>بهراو پالان و افساری بیار</w:t>
      </w:r>
    </w:p>
    <w:p>
      <w:pPr>
        <w:pStyle w:val="BookText"/>
        <w:rPr/>
      </w:pPr>
      <w:r>
        <w:rPr>
          <w:rFonts w:ascii="IRNazanin" w:hAnsi="IRNazanin" w:eastAsia="IRNazanin"/>
          <w:color w:val="111111"/>
          <w:sz w:val="28"/>
          <w:sz w:val="28"/>
          <w:szCs w:val="28"/>
          <w:rtl w:val="true"/>
          <w:lang w:bidi="fa-IR"/>
        </w:rPr>
        <w:t>هرکه نبود مبتلایی ماه رو</w:t>
      </w:r>
    </w:p>
    <w:p>
      <w:pPr>
        <w:pStyle w:val="BookText"/>
        <w:rPr/>
      </w:pPr>
      <w:r>
        <w:rPr>
          <w:rFonts w:ascii="IRNazanin" w:hAnsi="IRNazanin" w:eastAsia="IRNazanin"/>
          <w:color w:val="111111"/>
          <w:sz w:val="28"/>
          <w:sz w:val="28"/>
          <w:szCs w:val="28"/>
          <w:rtl w:val="true"/>
          <w:lang w:bidi="fa-IR"/>
        </w:rPr>
        <w:t>اسم او از لوح انسانی بشو</w:t>
      </w:r>
    </w:p>
    <w:p>
      <w:pPr>
        <w:pStyle w:val="BookText"/>
        <w:rPr/>
      </w:pPr>
      <w:r>
        <w:rPr>
          <w:rFonts w:ascii="IRNazanin" w:hAnsi="IRNazanin" w:eastAsia="IRNazanin"/>
          <w:color w:val="111111"/>
          <w:sz w:val="28"/>
          <w:sz w:val="28"/>
          <w:szCs w:val="28"/>
          <w:rtl w:val="true"/>
          <w:lang w:bidi="fa-IR"/>
        </w:rPr>
        <w:t>سینه خالی ز مهر گلرخان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کهنه انبانی بود پر استخوان </w:t>
      </w:r>
      <w:bookmarkStart w:id="37" w:name="pg13613_149450"/>
    </w:p>
    <w:p>
      <w:pPr>
        <w:pStyle w:val="BookText"/>
        <w:rPr/>
      </w:pPr>
      <w:bookmarkEnd w:id="37"/>
      <w:r>
        <w:rPr>
          <w:rFonts w:ascii="IRNazanin" w:hAnsi="IRNazanin" w:eastAsia="IRNazanin"/>
          <w:color w:val="111111"/>
          <w:sz w:val="28"/>
          <w:sz w:val="28"/>
          <w:szCs w:val="28"/>
          <w:rtl w:val="true"/>
          <w:lang w:bidi="fa-IR"/>
        </w:rPr>
        <w:t>چند و چند از حکمت یونانیان؟</w:t>
      </w:r>
    </w:p>
    <w:p>
      <w:pPr>
        <w:pStyle w:val="BookText"/>
        <w:rPr/>
      </w:pPr>
      <w:r>
        <w:rPr>
          <w:rFonts w:ascii="IRNazanin" w:hAnsi="IRNazanin" w:eastAsia="IRNazanin"/>
          <w:color w:val="111111"/>
          <w:sz w:val="28"/>
          <w:sz w:val="28"/>
          <w:szCs w:val="28"/>
          <w:rtl w:val="true"/>
          <w:lang w:bidi="fa-IR"/>
        </w:rPr>
        <w:t>حکمت ایمانیان را هم بدان</w:t>
      </w:r>
    </w:p>
    <w:p>
      <w:pPr>
        <w:pStyle w:val="BookText"/>
        <w:rPr/>
      </w:pPr>
      <w:r>
        <w:rPr>
          <w:rFonts w:ascii="IRNazanin" w:hAnsi="IRNazanin" w:eastAsia="IRNazanin"/>
          <w:color w:val="111111"/>
          <w:sz w:val="28"/>
          <w:sz w:val="28"/>
          <w:szCs w:val="28"/>
          <w:rtl w:val="true"/>
          <w:lang w:bidi="fa-IR"/>
        </w:rPr>
        <w:t>صرف‌شدعمرت‌به‌بحث نحو وصرف</w:t>
      </w:r>
    </w:p>
    <w:p>
      <w:pPr>
        <w:pStyle w:val="BookText"/>
        <w:rPr/>
      </w:pPr>
      <w:r>
        <w:rPr>
          <w:rFonts w:ascii="IRNazanin" w:hAnsi="IRNazanin" w:eastAsia="IRNazanin"/>
          <w:color w:val="111111"/>
          <w:sz w:val="28"/>
          <w:sz w:val="28"/>
          <w:szCs w:val="28"/>
          <w:rtl w:val="true"/>
          <w:lang w:bidi="fa-IR"/>
        </w:rPr>
        <w:t>از اصول عشق هم خوان یک دو حرف</w:t>
      </w:r>
    </w:p>
    <w:p>
      <w:pPr>
        <w:pStyle w:val="BookText"/>
        <w:rPr/>
      </w:pPr>
      <w:r>
        <w:rPr>
          <w:rFonts w:ascii="IRNazanin" w:hAnsi="IRNazanin" w:eastAsia="IRNazanin"/>
          <w:color w:val="111111"/>
          <w:sz w:val="28"/>
          <w:sz w:val="28"/>
          <w:szCs w:val="28"/>
          <w:rtl w:val="true"/>
          <w:lang w:bidi="fa-IR"/>
        </w:rPr>
        <w:t>با دف و نی، دوش آن مرد عرب</w:t>
      </w:r>
    </w:p>
    <w:p>
      <w:pPr>
        <w:pStyle w:val="BookText"/>
        <w:rPr/>
      </w:pPr>
      <w:r>
        <w:rPr>
          <w:rFonts w:ascii="IRNazanin" w:hAnsi="IRNazanin" w:eastAsia="IRNazanin"/>
          <w:color w:val="111111"/>
          <w:sz w:val="28"/>
          <w:sz w:val="28"/>
          <w:szCs w:val="28"/>
          <w:rtl w:val="true"/>
          <w:lang w:bidi="fa-IR"/>
        </w:rPr>
        <w:t>وه چه خوش می‌گفت از روی طرب</w:t>
      </w:r>
    </w:p>
    <w:p>
      <w:pPr>
        <w:pStyle w:val="BookText"/>
        <w:rPr/>
      </w:pPr>
      <w:r>
        <w:rPr>
          <w:rFonts w:ascii="IRNazanin" w:hAnsi="IRNazanin" w:eastAsia="IRNazanin"/>
          <w:color w:val="111111"/>
          <w:sz w:val="28"/>
          <w:sz w:val="28"/>
          <w:szCs w:val="28"/>
          <w:rtl w:val="true"/>
          <w:lang w:bidi="fa-IR"/>
        </w:rPr>
        <w:t>ایها القوم الذی فی المدرسه</w:t>
      </w:r>
    </w:p>
    <w:p>
      <w:pPr>
        <w:pStyle w:val="BookText"/>
        <w:rPr/>
      </w:pPr>
      <w:r>
        <w:rPr>
          <w:rFonts w:ascii="IRNazanin" w:hAnsi="IRNazanin" w:eastAsia="IRNazanin"/>
          <w:color w:val="111111"/>
          <w:sz w:val="28"/>
          <w:sz w:val="28"/>
          <w:szCs w:val="28"/>
          <w:rtl w:val="true"/>
          <w:lang w:bidi="fa-IR"/>
        </w:rPr>
        <w:t>کلّ ما حصلتموها وسوسه</w:t>
      </w:r>
    </w:p>
    <w:p>
      <w:pPr>
        <w:pStyle w:val="BookText"/>
        <w:rPr/>
      </w:pPr>
      <w:r>
        <w:rPr>
          <w:rFonts w:ascii="IRNazanin" w:hAnsi="IRNazanin" w:eastAsia="IRNazanin"/>
          <w:color w:val="111111"/>
          <w:sz w:val="28"/>
          <w:sz w:val="28"/>
          <w:szCs w:val="28"/>
          <w:rtl w:val="true"/>
          <w:lang w:bidi="fa-IR"/>
        </w:rPr>
        <w:t>فکرکم ان کان فی غیر الحبیب</w:t>
      </w:r>
    </w:p>
    <w:p>
      <w:pPr>
        <w:pStyle w:val="BookText"/>
        <w:rPr/>
      </w:pPr>
      <w:r>
        <w:rPr>
          <w:rFonts w:ascii="IRNazanin" w:hAnsi="IRNazanin" w:eastAsia="IRNazanin"/>
          <w:color w:val="111111"/>
          <w:sz w:val="28"/>
          <w:sz w:val="28"/>
          <w:szCs w:val="28"/>
          <w:rtl w:val="true"/>
          <w:lang w:bidi="fa-IR"/>
        </w:rPr>
        <w:t>مالکم فی النشاۀ الاخری نصیب</w:t>
      </w:r>
    </w:p>
    <w:p>
      <w:pPr>
        <w:pStyle w:val="BookText"/>
        <w:rPr/>
      </w:pPr>
      <w:r>
        <w:rPr>
          <w:rFonts w:ascii="IRNazanin" w:hAnsi="IRNazanin" w:eastAsia="IRNazanin"/>
          <w:color w:val="111111"/>
          <w:sz w:val="28"/>
          <w:sz w:val="28"/>
          <w:szCs w:val="28"/>
          <w:rtl w:val="true"/>
          <w:lang w:bidi="fa-IR"/>
        </w:rPr>
        <w:t>فاغسلوا یا قوم عن لوح الفؤاد</w:t>
      </w:r>
    </w:p>
    <w:p>
      <w:pPr>
        <w:pStyle w:val="BookText"/>
        <w:rPr/>
      </w:pPr>
      <w:r>
        <w:rPr>
          <w:rFonts w:ascii="IRNazanin" w:hAnsi="IRNazanin" w:eastAsia="IRNazanin"/>
          <w:color w:val="111111"/>
          <w:sz w:val="28"/>
          <w:sz w:val="28"/>
          <w:szCs w:val="28"/>
          <w:rtl w:val="true"/>
          <w:lang w:bidi="fa-IR"/>
        </w:rPr>
        <w:t>کل علم لیس ینجی فی المعاد</w:t>
      </w:r>
    </w:p>
    <w:p>
      <w:pPr>
        <w:pStyle w:val="BookText"/>
        <w:rPr/>
      </w:pPr>
      <w:r>
        <w:rPr>
          <w:rFonts w:ascii="IRNazanin" w:hAnsi="IRNazanin" w:eastAsia="IRNazanin"/>
          <w:color w:val="111111"/>
          <w:sz w:val="28"/>
          <w:sz w:val="28"/>
          <w:szCs w:val="28"/>
          <w:rtl w:val="true"/>
          <w:lang w:bidi="fa-IR"/>
        </w:rPr>
        <w:t>ساقیا یک جرعه از روی کرم</w:t>
      </w:r>
    </w:p>
    <w:p>
      <w:pPr>
        <w:pStyle w:val="BookText"/>
        <w:rPr/>
      </w:pPr>
      <w:r>
        <w:rPr>
          <w:rFonts w:ascii="IRNazanin" w:hAnsi="IRNazanin" w:eastAsia="IRNazanin"/>
          <w:color w:val="111111"/>
          <w:sz w:val="28"/>
          <w:sz w:val="28"/>
          <w:szCs w:val="28"/>
          <w:rtl w:val="true"/>
          <w:lang w:bidi="fa-IR"/>
        </w:rPr>
        <w:t>بربهایی ریز از جام قدم</w:t>
      </w:r>
    </w:p>
    <w:p>
      <w:pPr>
        <w:pStyle w:val="BookText"/>
        <w:rPr/>
      </w:pPr>
      <w:r>
        <w:rPr>
          <w:rFonts w:ascii="IRNazanin" w:hAnsi="IRNazanin" w:eastAsia="IRNazanin"/>
          <w:color w:val="111111"/>
          <w:sz w:val="28"/>
          <w:sz w:val="28"/>
          <w:szCs w:val="28"/>
          <w:rtl w:val="true"/>
          <w:lang w:bidi="fa-IR"/>
        </w:rPr>
        <w:t>تا کند شق پرده پندار را</w:t>
      </w:r>
    </w:p>
    <w:p>
      <w:pPr>
        <w:pStyle w:val="BookText"/>
        <w:rPr/>
      </w:pPr>
      <w:r>
        <w:rPr>
          <w:rFonts w:ascii="IRNazanin" w:hAnsi="IRNazanin" w:eastAsia="IRNazanin"/>
          <w:color w:val="111111"/>
          <w:sz w:val="28"/>
          <w:sz w:val="28"/>
          <w:szCs w:val="28"/>
          <w:rtl w:val="true"/>
          <w:lang w:bidi="fa-IR"/>
        </w:rPr>
        <w:t>هم بچشم یار بیند یار را</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خرده کاری‌های علم هندسه</w:t>
      </w:r>
    </w:p>
    <w:p>
      <w:pPr>
        <w:pStyle w:val="BookText"/>
        <w:rPr/>
      </w:pPr>
      <w:r>
        <w:rPr>
          <w:rFonts w:ascii="IRNazanin" w:hAnsi="IRNazanin" w:eastAsia="IRNazanin"/>
          <w:color w:val="111111"/>
          <w:sz w:val="28"/>
          <w:sz w:val="28"/>
          <w:szCs w:val="28"/>
          <w:rtl w:val="true"/>
          <w:lang w:bidi="fa-IR"/>
        </w:rPr>
        <w:t>یا نجوم و علم طب و فلسفه</w:t>
      </w:r>
    </w:p>
    <w:p>
      <w:pPr>
        <w:pStyle w:val="BookText"/>
        <w:rPr/>
      </w:pPr>
      <w:r>
        <w:rPr>
          <w:rFonts w:ascii="IRNazanin" w:hAnsi="IRNazanin" w:eastAsia="IRNazanin"/>
          <w:color w:val="111111"/>
          <w:sz w:val="28"/>
          <w:sz w:val="28"/>
          <w:szCs w:val="28"/>
          <w:rtl w:val="true"/>
          <w:lang w:bidi="fa-IR"/>
        </w:rPr>
        <w:t>که تعلق با همین دنییستش</w:t>
      </w:r>
    </w:p>
    <w:p>
      <w:pPr>
        <w:pStyle w:val="BookText"/>
        <w:rPr/>
      </w:pPr>
      <w:r>
        <w:rPr>
          <w:rFonts w:ascii="IRNazanin" w:hAnsi="IRNazanin" w:eastAsia="IRNazanin"/>
          <w:color w:val="111111"/>
          <w:sz w:val="28"/>
          <w:sz w:val="28"/>
          <w:szCs w:val="28"/>
          <w:rtl w:val="true"/>
          <w:lang w:bidi="fa-IR"/>
        </w:rPr>
        <w:t>ره به هفتم آسمان برنیستش</w:t>
      </w:r>
    </w:p>
    <w:p>
      <w:pPr>
        <w:pStyle w:val="BookText"/>
        <w:rPr/>
      </w:pPr>
      <w:r>
        <w:rPr>
          <w:rFonts w:ascii="IRNazanin" w:hAnsi="IRNazanin" w:eastAsia="IRNazanin"/>
          <w:color w:val="111111"/>
          <w:sz w:val="28"/>
          <w:sz w:val="28"/>
          <w:szCs w:val="28"/>
          <w:rtl w:val="true"/>
          <w:lang w:bidi="fa-IR"/>
        </w:rPr>
        <w:t>این همه علم بنای آخور است</w:t>
      </w:r>
    </w:p>
    <w:p>
      <w:pPr>
        <w:pStyle w:val="BookText"/>
        <w:rPr/>
      </w:pPr>
      <w:r>
        <w:rPr>
          <w:rFonts w:ascii="IRNazanin" w:hAnsi="IRNazanin" w:eastAsia="IRNazanin"/>
          <w:color w:val="111111"/>
          <w:sz w:val="28"/>
          <w:sz w:val="28"/>
          <w:szCs w:val="28"/>
          <w:rtl w:val="true"/>
          <w:lang w:bidi="fa-IR"/>
        </w:rPr>
        <w:t>که عماد بود گاو و اشتر است</w:t>
      </w:r>
    </w:p>
    <w:p>
      <w:pPr>
        <w:pStyle w:val="BookText"/>
        <w:rPr/>
      </w:pPr>
      <w:r>
        <w:rPr>
          <w:rFonts w:ascii="IRNazanin" w:hAnsi="IRNazanin" w:eastAsia="IRNazanin"/>
          <w:color w:val="111111"/>
          <w:sz w:val="28"/>
          <w:sz w:val="28"/>
          <w:szCs w:val="28"/>
          <w:rtl w:val="true"/>
          <w:lang w:bidi="fa-IR"/>
        </w:rPr>
        <w:t>بهراستبقای حیوان چند روز</w:t>
      </w:r>
    </w:p>
    <w:p>
      <w:pPr>
        <w:pStyle w:val="BookText"/>
        <w:rPr/>
      </w:pPr>
      <w:r>
        <w:rPr>
          <w:rFonts w:ascii="IRNazanin" w:hAnsi="IRNazanin" w:eastAsia="IRNazanin"/>
          <w:color w:val="111111"/>
          <w:sz w:val="28"/>
          <w:sz w:val="28"/>
          <w:szCs w:val="28"/>
          <w:rtl w:val="true"/>
          <w:lang w:bidi="fa-IR"/>
        </w:rPr>
        <w:t>نام آن کردند آن گیجان رموز</w:t>
      </w:r>
    </w:p>
    <w:p>
      <w:pPr>
        <w:pStyle w:val="BookText"/>
        <w:rPr/>
      </w:pPr>
      <w:r>
        <w:rPr>
          <w:rFonts w:ascii="IRNazanin" w:hAnsi="IRNazanin" w:eastAsia="IRNazanin"/>
          <w:color w:val="111111"/>
          <w:sz w:val="28"/>
          <w:sz w:val="28"/>
          <w:szCs w:val="28"/>
          <w:rtl w:val="true"/>
          <w:lang w:bidi="fa-IR"/>
        </w:rPr>
        <w:t>علم راه حق و علم مُنزلش</w:t>
      </w:r>
    </w:p>
    <w:p>
      <w:pPr>
        <w:pStyle w:val="BookText"/>
        <w:rPr/>
      </w:pPr>
      <w:r>
        <w:rPr>
          <w:rFonts w:ascii="IRNazanin" w:hAnsi="IRNazanin" w:eastAsia="IRNazanin"/>
          <w:color w:val="111111"/>
          <w:sz w:val="28"/>
          <w:sz w:val="28"/>
          <w:szCs w:val="28"/>
          <w:rtl w:val="true"/>
          <w:lang w:bidi="fa-IR"/>
        </w:rPr>
        <w:t>صاحب دل داند آن را یادلش</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اگر آدمی در این جهان سیم، زر، نعمت و شهوت پیرامون خود را ببیند، ولی دست قدرتی که این همه را با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فراهم آورده است نبیند، همچون همان مورچه که پیش از این گفته شد کور و بی‌شعور و کوچک است</w:t>
      </w:r>
      <w:r>
        <w:rPr>
          <w:rFonts w:eastAsia="IRNazanin" w:cs="IRNazanin"/>
          <w:color w:val="111111"/>
          <w:sz w:val="28"/>
          <w:szCs w:val="28"/>
          <w:rtl w:val="true"/>
          <w:lang w:bidi="fa-IR"/>
        </w:rPr>
        <w:t>.</w:t>
      </w:r>
    </w:p>
    <w:p>
      <w:pPr>
        <w:pStyle w:val="Heading3"/>
        <w:numPr>
          <w:ilvl w:val="2"/>
          <w:numId w:val="1"/>
        </w:numPr>
        <w:rPr/>
      </w:pPr>
      <w:bookmarkStart w:id="38" w:name="__RefHeading___Toc444436_3830689328"/>
      <w:bookmarkStart w:id="39" w:name="_Toc12"/>
      <w:bookmarkEnd w:id="38"/>
      <w:r>
        <w:rPr>
          <w:rtl w:val="true"/>
        </w:rPr>
        <w:t>حقیقت علم</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در فرهنگ اسلامی دارای حقیقت و جوهری است و ظاهر و </w:t>
      </w:r>
      <w:bookmarkStart w:id="40" w:name="pg13613_149451"/>
    </w:p>
    <w:p>
      <w:pPr>
        <w:pStyle w:val="BookText"/>
        <w:rPr/>
      </w:pPr>
      <w:bookmarkEnd w:id="40"/>
      <w:r>
        <w:rPr>
          <w:rFonts w:ascii="IRNazanin" w:hAnsi="IRNazanin" w:eastAsia="IRNazanin"/>
          <w:color w:val="111111"/>
          <w:sz w:val="28"/>
          <w:sz w:val="28"/>
          <w:szCs w:val="28"/>
          <w:rtl w:val="true"/>
          <w:lang w:bidi="fa-IR"/>
        </w:rPr>
        <w:t>پوسته‌ای؛ همه انواع علوم رسمی، پوسته و ظاهر دانش به شمار می‌روند و حقیقت دانش و معرفت چیز دیگری است؛ درک حقیقت هستی و فهم جایگاه او متناسب با ابعاد وجودی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و روایت، از هر دو گونه علم یاد شده و موقعیت هر یک به خوبی نمایانده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آن‌که ارزش علوم رسمی در فرهنگ اسلامی با حقیقت علم مرتبط است؛ اینجا اگر جوهر علم موجود باشد، علم رسمی را در خدمت تکامل و سعادت انسان در می‌آورد و اگر جوهر آن موجود نباشد، علم رسمی آثار و مزایای خود را از دست می‌دهد، و حتی به عنصری متضاد با ارزش‌های انسانی تبدیل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جوهر علم مطلق است و ارزش علوم رسمی مشروط؛ مشروط به این‌که در خدمت انسانیت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در خدمت انسانیت باشد، باید با جوهر علم همراه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العِلمِ جَهلاً؛</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برخی از انواع دانش در حقیقت جهل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عالِمٍ قَد قَتَلَهُ جَهلُهُ وَ عِلمُهُ مَعَهُ لاینفَعُهُ؛</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چه بسیار دانشمندانی که نادانی آن‌ها، آن‌ها را کشته است و عملشان سودی به آن‌ها نمی‌بخشد</w:t>
      </w:r>
      <w:r>
        <w:rPr>
          <w:rFonts w:eastAsia="IRNazanin" w:cs="IRNazanin"/>
          <w:color w:val="111111"/>
          <w:sz w:val="28"/>
          <w:szCs w:val="28"/>
          <w:rtl w:val="true"/>
          <w:lang w:bidi="fa-IR"/>
        </w:rPr>
        <w:t>».</w:t>
      </w:r>
    </w:p>
    <w:p>
      <w:pPr>
        <w:pStyle w:val="Heading3"/>
        <w:numPr>
          <w:ilvl w:val="2"/>
          <w:numId w:val="1"/>
        </w:numPr>
        <w:rPr/>
      </w:pPr>
      <w:bookmarkStart w:id="41" w:name="__RefHeading___Toc444438_3830689328"/>
      <w:bookmarkStart w:id="42" w:name="_Toc13"/>
      <w:bookmarkEnd w:id="41"/>
      <w:r>
        <w:rPr>
          <w:rtl w:val="true"/>
        </w:rPr>
        <w:t>محدودیت دانش تجربی</w:t>
      </w:r>
      <w:bookmarkEnd w:id="4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تجربی در به‌دست دادن چنین معرفتی، از جهات </w:t>
      </w:r>
      <w:bookmarkStart w:id="43" w:name="pg13613_149452"/>
    </w:p>
    <w:p>
      <w:pPr>
        <w:pStyle w:val="BookText"/>
        <w:rPr/>
      </w:pPr>
      <w:bookmarkEnd w:id="43"/>
      <w:r>
        <w:rPr>
          <w:rFonts w:ascii="IRNazanin" w:hAnsi="IRNazanin" w:eastAsia="IRNazanin"/>
          <w:color w:val="111111"/>
          <w:sz w:val="28"/>
          <w:sz w:val="28"/>
          <w:szCs w:val="28"/>
          <w:rtl w:val="true"/>
          <w:lang w:bidi="fa-IR"/>
        </w:rPr>
        <w:t>مختلف گرفتار محدودیت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علم تجربی برای شناسایی برگزیده است، موضوعی مادّی است که در میان مجموعه حقایق، چون حلقه و فلات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علوم تجربی هم روش فرضیه، آزمون و تجربه است که جز در حلقه طبیعت کاربردی ندارد؛ در نتیجه غایتی که برای دانش تجربی قابل تصور است، جز بهبود زندگی مادّی انسان و بالابردن سطح رضایتمندی او از حیات دنیوی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امروزی، از رسیدن به همین غایت هم ناکام است، زیرا ناآگاهی از حقایق غیبی به معنای محرومیت از به‌کارگیری اسباب و عوامل پیشرفته‌ای است که با تأثیر حیرت‌انگیز در عالم مادّه راه صد ساله را به مسافت یک شبه تقلیل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کشف این روابط، زندگی انسان در همین عالم هم آسان‌تر خواهد شد؛ زیرا آن‌چه بر اساس معادلات مادی به سختی حاصل می‌شود، با به کارگیری عوامل پنهان بسیار سهل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آن‌چه در پس پرده هستی می‌گذرد، آشنایی با فرمول‌های تأثیرگذار جدید برای زندگی است که دست انسان را برای انجام کارهای بزرگ می‌گشاید</w:t>
      </w:r>
      <w:r>
        <w:rPr>
          <w:rFonts w:eastAsia="IRNazanin" w:cs="IRNazanin"/>
          <w:color w:val="111111"/>
          <w:sz w:val="28"/>
          <w:szCs w:val="28"/>
          <w:rtl w:val="true"/>
          <w:lang w:bidi="fa-IR"/>
        </w:rPr>
        <w:t>.</w:t>
      </w:r>
    </w:p>
    <w:p>
      <w:pPr>
        <w:pStyle w:val="Heading3"/>
        <w:numPr>
          <w:ilvl w:val="2"/>
          <w:numId w:val="1"/>
        </w:numPr>
        <w:rPr/>
      </w:pPr>
      <w:bookmarkStart w:id="44" w:name="__RefHeading___Toc444440_3830689328"/>
      <w:bookmarkStart w:id="45" w:name="_Toc14"/>
      <w:bookmarkEnd w:id="44"/>
      <w:r>
        <w:rPr>
          <w:rtl w:val="true"/>
        </w:rPr>
        <w:t>مراتب شناخت</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ما از اشیا مراتب مختلفی دارد؛ ما با ابزارهای ادراکی متفاوت، می‌توانیم پدیده‌ها را در سطوح مختلف بشناسیم؛ کسی که توصیف آتش را می‌شنود و با مفهوم آتش در سطح اوّل آشنا می‌شود، اگر آتش را ببیند، در سطح دیگری آتش را شناخته است و اگر در آتش بسوزد، درک عمیق‌تری از آن برای او حاصل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کودک نونهال، توان درک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اگر برای او این غریزه را به نوعی نیرو، کشش یا جاذبه میان زن و مرد تعریف کنیم، لاجرم آن را باطری، کش یا آهن ربا تصور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شیرینی توصیف کنیم آن را شبیه حلوا و عسل خوردنی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کودک از این مفهوم تا هنگامی که به سنّ بلوغ برسد، ناقص و نارسا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نسبت به درک باطن هستی و عوالم دیگر، مانند همان کودک نوپا هستیم؛ مثلاً وقتی برای ما از فرشتگان مقرب خدا سخن گفته می‌شود، دختری زیبا روی با بال و پری سفید تصور می‌کنیم که برای انزال وحی کتابچه‌ای را از آسمان به زمین می‌آورد و بر سینه پیامبر اکرم صلی الله علیه و اله رهامی‌کند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سخن از معراج به میان می‌آید وجود پیامبر اکرم صلی الله علیه و اله را همچون هواپیمایی در آسمان تصور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توهم، سقف شعور و ادراک ما از این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جهت انس با موجودات مادی و فاصله فراوان از پس پرده عالم طبیعت، مفاهیم قدسی و رازهای نهانی را با ادبیات این جهانی معنا می‌کنیم؛ درست مانند آن کودک خردسال که مفهوم غریزه جنسی را به تجربیات سابق خود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علم را به معنی ادراک حقایق پیدا و پنهان عالم و شعور واقعیت‌های مادی و غیرمادی بدانیم، برای رسیدن به آن، باید ابزارهای ادراکی خود را گسترش دهیم و با رشد وجودی خود از مرحله حس به مرحله عقل و از مرحله عقل به مرحله شهود منتقل شویم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یقین نمی‌توان از حس و تجربه، انتظار فهم روابط پنهان عالم </w:t>
      </w:r>
    </w:p>
    <w:p>
      <w:pPr>
        <w:pStyle w:val="BookText"/>
        <w:rPr/>
      </w:pPr>
      <w:r>
        <w:rPr>
          <w:rFonts w:ascii="IRNazanin" w:hAnsi="IRNazanin" w:eastAsia="IRNazanin"/>
          <w:color w:val="111111"/>
          <w:sz w:val="28"/>
          <w:sz w:val="28"/>
          <w:szCs w:val="28"/>
          <w:rtl w:val="true"/>
          <w:lang w:bidi="fa-IR"/>
        </w:rPr>
        <w:t xml:space="preserve">را داشت؛ چنان که نمی‌توان از حس لامسه برای دریافت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در راه به‌دست‌آوردن علم، شعور و ادراک نسبت به حقایق گسترده جهان؛ علمی که به دیدن، شنیدن تجربه و اندیشیدن خلاصه نمی‌شود و برای رسیدن به آن به ابزارها و ادوات مخصوص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رسیدن به آن پایه از معرفت و دریافت آن معنا از علم برای انسان ضرورت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یکپارچه و گسترده در راه به‌دست آوردن آن‌چه در این مسیر به حال او مفید است،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به ادراک حصولی ذهنی منحصر بدانیم و فرض کنیم که چنین ادراکی برای انسان کمال آفرین است، باید سرمایه ادراکی خود را به‌گونه‌ای عادلانه میان موجودات تقسیم کنیم و برای هر موجودی، متناسب با اهمیت و عظمت آن، سهمی از توجه، تحقیق و آگاهی درنظر بگیریم؛ به این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علمی ناظر به روابط مادی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مرتبه‌ای بسیار فروتر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رشته‌های علمی ناظر به حقایق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و ارزش دانش تجربی بسیار کم‌تر از فلسفه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مطلق ادراک، شعور و معرفت بگیریم و آن را شامل علم حصولی و علم حضوری و نیز شامل علم حسی تجربی، علم عقلی و ادراک قلبی بدانیم، و فرض کنیم که کمال انسان در به‌دست آوردن معرفت کامل‌تر است، باید از مراتب پایین علم به سوی درجات بالاتر حرکت کنیم و ادراک حصولی خود </w:t>
      </w:r>
    </w:p>
    <w:p>
      <w:pPr>
        <w:pStyle w:val="BookText"/>
        <w:rPr/>
      </w:pPr>
      <w:r>
        <w:rPr>
          <w:rFonts w:ascii="IRNazanin" w:hAnsi="IRNazanin" w:eastAsia="IRNazanin"/>
          <w:color w:val="111111"/>
          <w:sz w:val="28"/>
          <w:sz w:val="28"/>
          <w:szCs w:val="28"/>
          <w:rtl w:val="true"/>
          <w:lang w:bidi="fa-IR"/>
        </w:rPr>
        <w:t>را به ادراک شهودی ارتقا 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این ادراک برتر خود را به کشف موجودات ارزشمند و حقایق مهمّ‌تر اختصاص دهیم و همان تناسب میان درجه اهمیت موجودات را که پیش از این گفته شد، رعایت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مطلق ادراک و معرفت بگیریم، ولی‌علم ذهنی حصولی را مقدمه معرفت قلبی بدانیم، باید به جریان رشته‌های علمی به‌گونه‌ای جهت ببخشیم که به معرفت قلبی مطلوب منتهی شود و ذی‌المقدمه دستخوش حادثه فراموشی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به فرهنگ‌نامه تعالیم آسمانی نظری بیفکنیم؛ علم در ادبیات قرآن و حدیث، همین معنای گسترده را می‌رساند و با تلقی امروزی،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بسیار دارد؛ به همین دلیل پاره‌ای از تعالیم مربوط به علم، در نگاه اول برای ما غریب، ناآشنا و شگفت‌انگیز است و درک بسیاری از آیات و روایات، جز با این توسعه مفهومی ممکن نیست؛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إِنَّما یخشَی اللّهَ مِن عِبادِهِ العُلَماءُ؛</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از میان بندگان خدا تنها دانایان از او می‌ترسند</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الَّذینَ أوتوا العِلمَ مِن قَبلِهِ إِذا یتلی عَلَیهِم یخِرّونَ لِلأَذقانِ سُجَّداً وَ یقولونَ سُبحانَ رَبَّنا إِن کانَ وَعدُ رَبِّنا لَمَفعولاً وَ یخِرّونَ لِلأَذقانِ یبکونَ وَ یزیدُهُم خُشوعاً؛</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پیش از این دانش داده شده‌اند،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برآنان خوانده شود، سجده‌کنان به روی درمی‌افتند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ما که وعده پروردگار ما قطعاً انجام شدنی است و بر روی زمین می‌افتند و می‌گریند و بر فروتنی آن‌ها می‌افزاید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امام علی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النّاسِ عِلماً أَشَدُّهُم خَوفاً لِلَّهِ سُبحانَه؛</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دانشمندترین مردم کسی است که بیش‌تر از خدا خائف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عِلمَ النّاسِ فی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تَعرِفَ رَبَّک وَ الثّانِیةُ أَن تَعرِفَ ما صَنَعَ بِک، وَ الثّالِثَةُ أَن تَعرِفَ ما أَرادَمِنک، وَ الرّابِعَةُ أَن تَعرِفَ ما یخرُجُک مِن دینِک؛</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علم انسان‌ها را در چهار چیز یافته‌ام؛ اول این‌که به خدا معرفت داشته باشی؛ دوم این‌که بدانی که خدا چگونه با تو رفتار می‌کند؛ سوم آن‌که آن‌چه خدا از تو می‌خواهد بشناسی و چهارم این‌که آن‌چه تو را از دین خارج می‌کند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العِلمُ بِالتَّعَلُّمِ، إِنَّما هُوَ نورٌ یقَعُ فی قَلبِ مَن یریدُ اللّهُ تَبارَک وَ تَعالی أَن یهدِیهُ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أَرَدتَ العِلمَ فَاطلُب أَوَّلاً فی نَفسِک حَقیقةَ العُبودِیةِ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وَاطلُبِ العِلمَ بِاستِعمالِهِ وَ استَفهِمِ اللّهَ </w:t>
      </w:r>
    </w:p>
    <w:p>
      <w:pPr>
        <w:pStyle w:val="BookText"/>
        <w:rPr/>
      </w:pPr>
      <w:r>
        <w:rPr>
          <w:rFonts w:ascii="Amiri" w:hAnsi="Amiri" w:eastAsia="Amiri" w:cs="Amiri"/>
          <w:color w:val="111111"/>
          <w:sz w:val="28"/>
          <w:sz w:val="28"/>
          <w:szCs w:val="28"/>
          <w:rtl w:val="true"/>
          <w:lang w:bidi="ar-SA"/>
        </w:rPr>
        <w:t>یفهِمک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عَبدِاللّهِ ما حَقیقَةُالعُبودِیةِ؟ قالَ ثَلاثَةِ أَشیاءَ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لایری العَبدُ لِنَفسِهِ فیما خَوّلَهُ اللهُ مِلکاً لأَنَّ العَبیدَ لایکونُ لَهُم مِلک، یرَونَ‌المالَ مالَ اللّهِ یضَعونَهُ حَیثُ أَمَرَهُمُ اللّهُ 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لایدَبِّرَ العَبدُ لِنَفسِهِ تَدبیراً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جُملَةُ اشتِغالِهِ فیما أَمَرَهُ اللّهُ‌تَعالی بِهِ وَ نَهاهُ عَنهُ، فَإِذا لَم یرَ العَبدُ لِنَفسِهِ فیما خَوَّلَهُ اللّهُ تَعالی مِلک اً هانَ عَلَیهِ الإِنفاقُ فیما أَمَرَهُ تَعالی أَن‌ینفِقَ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فَوَّضَ العَبدُ تَدبیرَ نَفسِهِ عَلی مُدَبِّرِهِ هانَ عَلَیهِ مَصائِبِ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اشتَغَلَ العَبدُ بِما أَمَرَهُ اللّهُ‌تَعالی وَ نَهاهُ لایتَفَرَّغُ مِنها إِلی المِراءِ وَ المُباهاةِ مَعَ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به یادگیری نیست؛ بلکه علم نوری است که خداوند در قلب هر کس که بخواهد هدایتش کند، می‌افکند؛ پس هرگاه اراده علم کردی، ابتدا در وجود خود حقیقت بندگی را دنبال کن و علم را با به کارگیری آن‌طلب کن و از خدا فهم تقاضاکن تا به تو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از امام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سه چیز است؛ اول آن‌که بنده در آن‌چه خدا به او داده است، برای خود ملکیت قائل نباشد، زیرا بندگان مالک نمی‌شوند؛ مال را از آن خدا می‌بینند و آن‌جا که خدا فرمان داده است، قرار می‌دهند؛ دوم این‌که بنده برای خود تدبیر نکند، و سوم این‌که همه اشتغال او در اوامر و نواهی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بنده خود را مالک نعمات الهی نبیند، خرج کردن در راهی که خدا فرمان داده، برای او آسان می‌شود و اگر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مدبر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واگذار نماید،مصیبت‌های دنیا بر او آسان می‌شود، و اگر بنده مشغول امر و نهی الهی گردد، فرصتی برای جدال و تفاخر با مردم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اله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العِلمِ مَعرِفَةُ الجَبّارِ وَ آخِرُ العِلمِ تَفویضُ الأَمرِ إِلَیهِ؛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آغاز دانش شناخت خدای جبار است و پایان آن واگذاری امور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العِلمَ فَإِنَّ تَعَلُّمَهُ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بِالعِلمِ یطاعُ اللّهُ وَ یعبَدُ، بِالعِلمِ یعرَفُ اللّهُ وَ یوَحَّدُ، بِالعِلمِ توصَلُ الأَرحامُ وَبِهِ یعرَفُ الحَلالُ وَ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إِمامُ العَقلِ وَ العَقلُ تابِعُهُ، یلهِمُهُ اللّهُ السُّعَداء، وَ یحرِمُهُ الأَشقِیاء؛</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دانش بیاموزید که آموختن دانش حسنه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به واسطه علم، خدا اطاعت می‌شود؛ تنها با علم خدا شناخته می‌شود و یگانه خوانده می‌شود؛ تنها با علم صله ارحام انجام می‌شود و حلال و حرام شناخته می‌شود؛ علم پیشوای عقل و عقل تابع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را به نیک بختان الهام می‌گرداند و اشقیا را از آن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لایحصُلُ إِلاَّ لِلمُؤمِن؛</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جز برای مؤمن حاصل نمی‌شود</w:t>
      </w:r>
      <w:r>
        <w:rPr>
          <w:rFonts w:eastAsia="IRNazanin" w:cs="IRNazanin"/>
          <w:color w:val="111111"/>
          <w:sz w:val="28"/>
          <w:szCs w:val="28"/>
          <w:rtl w:val="true"/>
          <w:lang w:bidi="fa-IR"/>
        </w:rPr>
        <w:t xml:space="preserve">». </w:t>
      </w:r>
      <w:bookmarkStart w:id="46" w:name="pg13613_149459"/>
    </w:p>
    <w:p>
      <w:pPr>
        <w:pStyle w:val="BookText"/>
        <w:rPr/>
      </w:pPr>
      <w:bookmarkEnd w:id="46"/>
      <w:r>
        <w:rPr>
          <w:rFonts w:ascii="IRNazanin" w:hAnsi="IRNazanin" w:eastAsia="IRNazanin"/>
          <w:color w:val="111111"/>
          <w:sz w:val="28"/>
          <w:sz w:val="28"/>
          <w:szCs w:val="28"/>
          <w:rtl w:val="true"/>
          <w:lang w:bidi="fa-IR"/>
        </w:rPr>
        <w:t>برای ما که در فضای غرب‌زده امروز تنفس می‌کنیم و از علم جز دانش تجربی و آزمایشگاهی تصوری نداریم، شنیدن چنین توصیفی از علم شگفت‌انگیز است و با متن یافته‌های ما ناسازگار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سخن امیر بیان علی علیه السلام آمده است، به معنای توده انبوهی از گزاره‌های دانش فیزیک، شیمی، حساب، جبر و جغرافی است؛</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کمیل‌ها إِنَّ هیهُنا لَعِلماً جَمّاً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بِیدِهِ إِلی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أَصَبتُ لَهُ حَمَلَةً؛</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ای کمیل بدان که در سینه من علم فراوانی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برای آن حاملانی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کامل‌تر این بیانات نورانی، با نظر به فلات بزرگ هستی و موقعیت حقیر عالم ماده در آن امکان‌پذیر است؛ شاید به همین دلیل است که فرستادگان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زیرا اگر خبری هست همان است که انبیا آورده‌اند و اخبار مربوط به حلقه ماده، چندان خرد و ناچیز است که شایسته گزارش نیست</w:t>
      </w:r>
      <w:r>
        <w:rPr>
          <w:rFonts w:eastAsia="IRNazanin" w:cs="IRNazanin"/>
          <w:color w:val="111111"/>
          <w:sz w:val="28"/>
          <w:szCs w:val="28"/>
          <w:rtl w:val="true"/>
          <w:lang w:bidi="fa-IR"/>
        </w:rPr>
        <w:t>.</w:t>
      </w:r>
    </w:p>
    <w:p>
      <w:pPr>
        <w:pStyle w:val="Heading3"/>
        <w:numPr>
          <w:ilvl w:val="2"/>
          <w:numId w:val="1"/>
        </w:numPr>
        <w:rPr/>
      </w:pPr>
      <w:bookmarkStart w:id="47" w:name="__RefHeading___Toc444442_3830689328"/>
      <w:bookmarkStart w:id="48" w:name="_Toc15"/>
      <w:bookmarkEnd w:id="47"/>
      <w:r>
        <w:rPr>
          <w:rtl w:val="true"/>
        </w:rPr>
        <w:t>جایگاه علم حقیقی</w:t>
      </w:r>
      <w:bookmarkEnd w:id="48"/>
    </w:p>
    <w:p>
      <w:pPr>
        <w:pStyle w:val="BookText"/>
        <w:rPr/>
      </w:pPr>
      <w:r>
        <w:rPr>
          <w:rFonts w:ascii="IRNazanin" w:hAnsi="IRNazanin" w:eastAsia="IRNazanin"/>
          <w:color w:val="111111"/>
          <w:sz w:val="28"/>
          <w:sz w:val="28"/>
          <w:szCs w:val="28"/>
          <w:rtl w:val="true"/>
          <w:lang w:bidi="fa-IR"/>
        </w:rPr>
        <w:t>از پیوند مقدمات پیش گفته، این نتایج حاصل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آرمان جامعه دینی، رسیدن به علم تجربی بیش‌تر وتسخیر عالم طبیعت نیست؛ کشورهای به اصطلاح پیش‌رفته، الگوی مناسبی برای بازسازی ترکیب جوامع دینی و پیش‌رفت آن‌ها نیست</w:t>
      </w:r>
    </w:p>
    <w:p>
      <w:pPr>
        <w:pStyle w:val="BookText"/>
        <w:rPr/>
      </w:pPr>
      <w:r>
        <w:rPr>
          <w:rFonts w:ascii="IRNazanin" w:hAnsi="IRNazanin" w:eastAsia="IRNazanin"/>
          <w:color w:val="111111"/>
          <w:sz w:val="28"/>
          <w:sz w:val="28"/>
          <w:szCs w:val="28"/>
          <w:rtl w:val="true"/>
          <w:lang w:bidi="fa-IR"/>
        </w:rPr>
        <w:t>و شاخص‌های توسعه در فرهنگ دینی بر شاخص‌های توسعه در دنیای مدرن، انطباق کامل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حیثیت علم تجربی حیثیت یک مطلوب اصالی نیست؛ بلکه علم تجربی هم مانند همه امور دیگر، مقدمه‌ای بر کمال انسان و نردبانی برای رسیدن به بام معرفت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زندگی فردی دانشمندان در فرهنگ اسلامی با الگوی زندگی دانشمندان در جوامع غیردینی متفاوت است؛ دانشمند غیرمسلمان در تنظیم حیات فردی و اجتماعی خود،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قبله آمال قرار دهد و فکر و ذکر و هدف خود را دانش بشمارد و در شبانه روز، ساعت‌ها به فعالیت علمی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دانشمند مسلمان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گسترده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برگزیده است و علم را تنها یکی از ملزومات رسیدن به کمال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مهمّ‌ترین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 توزیع زمان و توان خود، علم‌آموزی را در ردیف سایر آن ملزومات قرار می‌دهد و هیچ‌گاه به بهانه اهمیت علم از سایر وظایف خود غفلت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دانشمند مسلمان اصالتاً به هدف تحصیل علم نیست، تأمین معاش کسب رفاه و خدمت اجتماعی و شهرت و محبوبیت هم آرمان غایی فعالیت‌های او قرار نمی‌گیرد؛ هدف نهایی او در زندگی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تنها به این دلیل به دانش‌پژوهی می‌پردازد، که رضای خدا را در این عمل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چنین است برای دانش‌پژوهی اعتباری هم‌ردیف سایر وظایف الهی قائل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مسلمان، در کنار برنامه علمی، برنامه عبادی هم دارد و برای رفع نیاز برادران دینی خود، بهای شایسته‌ای می‌شناسد و زمان بایسته‌ای صرف می‌کند؛ از صله ارحام، روابط خانوادگی، تربیت </w:t>
      </w:r>
    </w:p>
    <w:p>
      <w:pPr>
        <w:pStyle w:val="BookText"/>
        <w:rPr/>
      </w:pPr>
      <w:r>
        <w:rPr>
          <w:rFonts w:ascii="IRNazanin" w:hAnsi="IRNazanin" w:eastAsia="IRNazanin"/>
          <w:color w:val="111111"/>
          <w:sz w:val="28"/>
          <w:sz w:val="28"/>
          <w:szCs w:val="28"/>
          <w:rtl w:val="true"/>
          <w:lang w:bidi="fa-IR"/>
        </w:rPr>
        <w:t>فرزند، حضور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صرف‌نظر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همه این عناصر را در بستری به سوی رضایت حق جریان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مسلمان ضمن آن‌که فعالیت علمی خود را عبادت می‌شمارد و از مجاهدت و تلاش دریغ نمی‌ورزد، از پرداختن به تکالیف غیرعلمی خود احساس خسارت نمی‌کند و ضمن آن‌که همواره به کرم خدا در به‌دست آوردن نتایج بزرگ علمی امیدوار است و یأس از رحمت او را گناه بزرگ می‌شمارد، خود را تنها مأمور به انجام وظیفه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نظام آموزشی و پرورشی رسمی در جامعه اسلامی، تخصیص اعتبار و توزیع منابع انسانی، براساس اهمیت واقعی رشته‌های علمی صورت می‌گیرد و جریان غالب علم در جامعه فرهنگی، سمت و سویی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دانش‌پژوهان مسلمان نیز ترکیب برنامه علمی خود را بر پایه همین اولویت‌ها تنظیم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تحصیل علم نیز براساس معادلات پیش‌گفته تغییر خواهد کرد؛ دانشجوی مسلمان بیش از آن‌که به نیرو وتلاش فردی یا سازمانی خود در کسب دانش امیدوار باشد، به رحمت خدا امید دارد؛ او که در ارتباط با حقیقت جهان تمام وجود خود را محض وابستگی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می‌بیند و هیچ حول و قوه‌ای برای خود و دیگران نمی‌شناسد، در استحصال دانش، تنها به امداد الهی چشم دارد و هرگاه نعمتی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 و نوآوری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به خویشتن مغرور نمی‌شود و رابطه آن با مبدأ همه خیرات و کمالات را فراموش نمی‌کند و از این رو، سپاسگزار و قدرشناس لطف پروردگار خواهد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ابن‌سینا سرآمد دانشوران علم تجربی در میان مسلمانان، در باره حیات علمی خود می‌نویسد</w:t>
      </w:r>
      <w:r>
        <w:rPr>
          <w:rFonts w:eastAsia="IRNazanin" w:cs="IRNazanin"/>
          <w:color w:val="111111"/>
          <w:sz w:val="28"/>
          <w:szCs w:val="28"/>
          <w:rtl w:val="true"/>
          <w:lang w:bidi="fa-IR"/>
        </w:rPr>
        <w:t xml:space="preserve">: </w:t>
      </w:r>
      <w:bookmarkStart w:id="49" w:name="pg13613_149462"/>
    </w:p>
    <w:p>
      <w:pPr>
        <w:pStyle w:val="BookText"/>
        <w:rPr/>
      </w:pPr>
      <w:bookmarkEnd w:id="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یک سال و نیم، همّت بر مطالعه منطق و سایر اجزاء فلسفه گماشتم و در این مدّت به هیچ کار دیگر نمی‌پرداختم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حقیقت مسئله بر من روشن می‌شد و در هر مسئله که متحیر می‌شدم و بر حدّ اوسط ظفر نمی‌یافتم، به مسجد جامع می‌رفتم و به نماز مشغول می‌شدم و به سوی مُبدع کل ابتهال می‌نمودم تا دشواری آن بر من آسان می‌گشت؛ شب‌ها چراغ می‌افروختم و به قرائت و کتابت مشغول می‌بودم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خواب می‌ربود آن مسئله را در خواب می‌دیدم و بسیار از مسائل بود که وجوه آن در خواب بر من منکشف گشتی و همواره بر این شیوه گذرانیدمی تاجمیع علوم را مستحکم نمودم</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اشاره زیبای رهبر معظم انقلاب حضرت آیت‌الله خامنه‌ای درباره پیشرفت‌های علمی جدید در کشور ما، از همین واقعیت پرده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موفقیت‌های علمی کشور ما که چشم جهانیان را خیره کرده، در فضایی آکنده از ذکر خدا و سرشار از معنویت رخ داده است</w:t>
      </w:r>
      <w:r>
        <w:rPr>
          <w:rFonts w:eastAsia="IRNazanin" w:cs="IRNazanin"/>
          <w:color w:val="111111"/>
          <w:sz w:val="28"/>
          <w:szCs w:val="28"/>
          <w:rtl w:val="true"/>
          <w:lang w:bidi="fa-IR"/>
        </w:rPr>
        <w:t>».</w:t>
      </w:r>
    </w:p>
    <w:p>
      <w:pPr>
        <w:pStyle w:val="Heading3"/>
        <w:numPr>
          <w:ilvl w:val="2"/>
          <w:numId w:val="1"/>
        </w:numPr>
        <w:rPr/>
      </w:pPr>
      <w:bookmarkStart w:id="50" w:name="__RefHeading___Toc444444_3830689328"/>
      <w:bookmarkStart w:id="51" w:name="_Toc16"/>
      <w:bookmarkEnd w:id="50"/>
      <w:r>
        <w:rPr>
          <w:rtl w:val="true"/>
        </w:rPr>
        <w:t>نمونه‌هایی از روابط غیبی</w:t>
      </w:r>
      <w:bookmarkEnd w:id="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تا همین جا در پاسخ پرسش نخستین کافی است و نیازی به درازگویی و واژه‌پردازی نیست، اما بی‌مناسبت نیست برای روشن‌تر شدن بحث، نمونه‌هایی از پدیده‌های غیرمادی و برخی از </w:t>
      </w:r>
    </w:p>
    <w:p>
      <w:pPr>
        <w:pStyle w:val="BookText"/>
        <w:rPr/>
      </w:pPr>
      <w:r>
        <w:rPr>
          <w:rFonts w:ascii="IRNazanin" w:hAnsi="IRNazanin" w:eastAsia="IRNazanin"/>
          <w:color w:val="111111"/>
          <w:sz w:val="28"/>
          <w:sz w:val="28"/>
          <w:szCs w:val="28"/>
          <w:rtl w:val="true"/>
          <w:lang w:bidi="fa-IR"/>
        </w:rPr>
        <w:t>روابط حاکم بر عوالم دیگر و نیز مناسبت‌های میان ظاهر عالم با پشت پرده آن را که به برکت توشه‌چینی از قرآن و روایات به‌دست آمده، ذکر نماییم؛ قرآن کریم که مهمّ‌ترین علوم و معارف را به انسان ارائه کرده است، با تأکید شدید و اصرار فراوان، در پی بالابردن مرتبه ادراک انسان و انتقال همین معانی غیبی به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آیات کتاب آسمانی را با هم مرور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از پروردگار خویش آمرزش بطلبید و به سوی او توبه کنید تا خدا آسمان را بر شما ریزان قرار دهد و بر نیروی شما بیفزاید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از زاویه نگاه تجربی، ریزش باران مستند به ورود یک سیستم پر فشار و یک توده هوای سرد به درون کشور است، ولی از منظر قرآن، باران با توبه و استغفار مردم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این‌آموزه قرآنی، می‌توان فرض کرد که توبه و استغفار، علّت منحصر ریزش باران نباشد، امّا نمی‌توان اصل تأثیر این عمل، در ریزش باران را انکار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یتَّقِ اللّهَ یجعَل لَهُ مَخرَجاً وَ یرزُقهُ مِن حَیثُ لایحتَسِبُ وَ مَن یتَوَکل عَلَی اللّهِ فَهُوَ حَسبُهُ إِنَّ اللّهَ بالِغُ أَمرِهِ، قَد جَعَلَ اللّهُ لِکلِّ شَی‌ءٍ قَدراً؛</w:t>
      </w:r>
      <w:r>
        <w:rPr>
          <w:rStyle w:val="FootnoteAnchor"/>
          <w:rtl w:val="true"/>
        </w:rPr>
        <w:footnoteReference w:id="3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از خدا پروا کند، خدا برای او راه برون‌رفت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بن‌بست‌ها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گرداب مشکلات او را نجات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جایی که گمان نمی‌برد، روزی می‌رساند </w:t>
      </w:r>
    </w:p>
    <w:p>
      <w:pPr>
        <w:pStyle w:val="BookText"/>
        <w:rPr/>
      </w:pPr>
      <w:r>
        <w:rPr>
          <w:rFonts w:ascii="IRNazanin" w:hAnsi="IRNazanin" w:eastAsia="IRNazanin"/>
          <w:color w:val="111111"/>
          <w:sz w:val="28"/>
          <w:sz w:val="28"/>
          <w:szCs w:val="28"/>
          <w:rtl w:val="true"/>
          <w:lang w:bidi="fa-IR"/>
        </w:rPr>
        <w:t xml:space="preserve">و هر کس بر خدا اعتماد کند، خدا برای او بس است؛ خدا کار خود را پیش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اراده خود در مانده نمی‌شود و به بن بست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برای هر چیزی اندازه‌ای مقرّر کرده است</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 xml:space="preserve">این کریمه گهربار، به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عالم غیب با جهان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برمی‌دارد و به صراحت اعلام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انسان‌ها، بر اساس معادلات مادی و روابط تجربی، برای خود بن‌بست و لاینحل می‌پنداریم، برای خدا گشودنی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مجاری رسیدن خیر بر ما مخفی است و گمان و محاسبه انسان توان کشف همه راهکارهای دستیابی به نعمت را ندارد؛ از این جهت، لازم است که با اعتماد بر خدا و واگذاردن امور به او، خود را آماده دریافت فیض کند و با مراعات تقوا و اطاعت از امر و نهی خدا، شرط لازم برای این فرآیند را محقق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لَو أَنَّ أَهلَ القُری آمَنوا وَ اتَّقَوا لَفَتَحنا عَلَیهِم بَرَکاتٍ مِنَ السَّماءِ وَ الأَرضِ وَلکن کذَّبوا فَأَخَذناهُم بِما کانوا یکسِبونَ؛</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اگر اهل اجتماعات بشری ایمان آورده و تقوا می‌ورزیدند، قطعاً از آسمان و زمین برکاتی برایشان می‌گشودیم، ولی تکذیب کردند؛ پس به کیفر دستاوردشان آن‌ها را مؤاخذه کردیم</w:t>
      </w:r>
      <w:r>
        <w:rPr>
          <w:rFonts w:eastAsia="IRNazanin" w:cs="IRNazanin"/>
          <w:color w:val="111111"/>
          <w:sz w:val="28"/>
          <w:szCs w:val="28"/>
          <w:rtl w:val="true"/>
          <w:lang w:bidi="fa-IR"/>
        </w:rPr>
        <w:t>&gt;.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مَن أَعرَضَ عَن ذِکری فَإِنَّ لَهُ مَعیشَةً ضَنکاً وَ نَحشُرُهُ یومَ القِیامَةِ أَعمی؛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هرکس از یاد من رو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تنگ و سختی خواهد داشت و در روز رستاخیز، او را نابینا محشور می‌کنیم</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کسی که به پشت پرده جهان راه نیابد وبا حقایق نهانی که باطن این زندگی به شمار می‌رود</w:t>
      </w:r>
      <w:r>
        <w:rPr>
          <w:rStyle w:val="FootnoteAnchor"/>
          <w:rtl w:val="true"/>
        </w:rPr>
        <w:footnoteReference w:id="37"/>
      </w:r>
      <w:r>
        <w:rPr>
          <w:rFonts w:ascii="IRNazanin" w:hAnsi="IRNazanin" w:eastAsia="IRNazanin"/>
          <w:color w:val="111111"/>
          <w:sz w:val="28"/>
          <w:sz w:val="28"/>
          <w:szCs w:val="28"/>
          <w:rtl w:val="true"/>
          <w:lang w:bidi="fa-IR"/>
        </w:rPr>
        <w:t>، ارتباط برقرار نکند،گرفتار زندگی پست</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محدودی است و به کالای اندک آن فریب می‌خورد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 الحَیاةُ الدُّنیا إِلاّ مَتاعُ الغُرورِ</w:t>
      </w:r>
      <w:r>
        <w:rPr>
          <w:rFonts w:eastAsia="Amiri" w:cs="Amiri" w:ascii="Amiri" w:hAnsi="Amiri"/>
          <w:color w:val="111111"/>
          <w:sz w:val="28"/>
          <w:szCs w:val="28"/>
          <w:rtl w:val="true"/>
          <w:lang w:bidi="ar-SA"/>
        </w:rPr>
        <w:t>&gt;.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مقابل، انسان آن گاه که از رحم طبیعت و حلقه تنگ مادیت آزاد گردد واز کمند معادلات مادی و محاسبات ظاهری رهایی یابد، به فضای بی‌کرانه معنا پای می‌گذارد و افقی گسترده مقابل دیدگانش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حکایات قرآنی نیز در پی ارائه همین پیام بلند است؛ قرآن کریم ماجرای جوان مؤمنی را بیان می‌دارد که پای‌بندی به وظایف شرعی، شرایط دشواری برای او فراهم آورده، به حدّی که هراسناک و ترسان از دیار خود خارج و به شهر دیگری پناه آورده است و محروم از همه امکانات مادی، از غذا، پول، خانه، همسر، دوست و آشنا و حتّی امنیت، در نهایت تنگدستی و غربت، امّا سرشار از ایمان به خدا و ایمان به رحمت او، به زیر سایه درختی پناه می‌آورد و به محضر کارگردان بزرگ هستی عرضه می‌دارد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رَبِّ إِنی لِما أَنزَلتَ إِلَی مِن خَیرٍ فَقیرٌ؛</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خیری که به سویم بفرستی سخت نیازمندم</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در این موقعیت، اسباب پنهان متافیزیکی که هرگز درکمند معادلات و فرمول‌های انسان ظاهربین گرفتار نمی‌شوند، دست‌اندر کار کارگشایی و بن‌بست شکنی، چنان دشواری‌ها را هموار می‌نمایند که ساعتی بعد، آن جوان تنگدست غریب، صاحب همه آن امکانات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برای خوردن، سرپناهی برای سکونت، همسری شایسته، آرامشی پایدار و از همه بالاتر، آن‌چه که هرگز تصوّر آن را هم نمی‌کرد؛ مصاحبت باولی شایسته حق که او را برای رسالت بزرگ الهی آماده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مؤمن، موسی نام داشت، امّا آن سنّت و قانونی که او را از گرداب آن همه دشواری نجات بخشید، امروز هم برقرار است و به همان دلیل که شامل حال او شد هر جوان مؤمن دیگر مثل او را در بر خواهد گرفت و نجات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غرض خدا از بیان این حکایت، انتقال به همین حقیقت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ماجرای آن جوان عفیف که دسیسه برادران نااهل، او را به اعماق چاه افکند و دست ولایت الهی او را بیرون کشیده و پای او را به خانه پادشاه مصر باز کرده، آن‌گاه که در شرایط دشوار امتحان، به خدای خود پناه می‌آورد و به تدبیر غیبی از زندان حیله نابکاران به عزّت و مکنت‌و سلطنت می‌رسد، پروردگار متعال درباره او می‌فرماید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کذلِک مَکنّا لِیوسُفَ فی الأَرضِ؛</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و آن‌گونه یوسف را در زمین مکانت بخشیدیم</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و سپس برای دفع این پندار مرسوم که این الطاف مختص موسی، یوسف و انبیای دیگر است و قاعده و فرمول تکرارپذیر ندارد،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کذلِک نَجزِی الُمحسِنینَ؛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به همین ترتیب ما همه نیکوکاران را پاداش می‌دهیم</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یعنی جریان این امور غیرعادی به عمل نیک انسان وابسته است و پروردگار قادر شکور، ذرّه‌ای از تلاش انسان مؤمن را نادیده نمی‌گیرد و بدون قدرشناسی رها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فَمَن یعمَل مِثقالَ ذَرَّةٍ خَیراً یرَهُ وَ مَن یعمَل مِثقالَ ذَرَّةٍ شَرّاً یرَه</w:t>
      </w:r>
      <w:r>
        <w:rPr>
          <w:rFonts w:eastAsia="Amiri" w:cs="Amiri" w:ascii="Amiri" w:hAnsi="Amiri"/>
          <w:color w:val="111111"/>
          <w:sz w:val="28"/>
          <w:szCs w:val="28"/>
          <w:rtl w:val="true"/>
          <w:lang w:bidi="ar-SA"/>
        </w:rPr>
        <w:t>&gt;.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برای آن‌که گمان نشود که این معامله الهی نوید پاداشی نسیه است و به دیر زمانی پس از مرگ وانهاده شده است،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نُصیبُ بِرَحمَتِنا مِن نَشاءُ وَ لانُضیعُ أَجرَ الُمحسِنینَ وَ لأَجرُ الآخِرَةِ خَیرٌ لِلَّذینَ آمَنوا وَ کانوا یتَّقونَ؛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هر که را بخواهیم به رحمت خود می‌رسانیم و اجر نیکوکاران را تباه نمی‌سازیم؛ البتّه پاداش جهان دیگر، برای آنان که ایمان آورده و پرهیزگاری می‌نمودند، بهتر است</w:t>
      </w:r>
      <w:r>
        <w:rPr>
          <w:rFonts w:eastAsia="IRNazanin" w:cs="IRNazanin"/>
          <w:color w:val="111111"/>
          <w:sz w:val="28"/>
          <w:szCs w:val="28"/>
          <w:rtl w:val="true"/>
          <w:lang w:bidi="fa-IR"/>
        </w:rPr>
        <w:t>&gt;.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 xml:space="preserve">لِلَّذینَ أَحسَنوا فی هذِهِ الدُّنیا حَسَنَةٌ وَ لَدارُ الآخِرَةِ خَیرٌ وَ لَنِعمَ دارُ </w:t>
      </w:r>
    </w:p>
    <w:p>
      <w:pPr>
        <w:pStyle w:val="BookText"/>
        <w:rPr/>
      </w:pPr>
      <w:r>
        <w:rPr>
          <w:rFonts w:ascii="Amiri" w:hAnsi="Amiri" w:eastAsia="Amiri" w:cs="Amiri"/>
          <w:color w:val="111111"/>
          <w:sz w:val="28"/>
          <w:sz w:val="28"/>
          <w:szCs w:val="28"/>
          <w:rtl w:val="true"/>
          <w:lang w:bidi="ar-SA"/>
        </w:rPr>
        <w:t>المُتَّقینَ؛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برای کسانی که نیکی کنند، در همین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و قطعاً سرای آخرت بهتر است و چه نیکوست سرای پرهیزکاران</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از آن‌جا که دیدگان تنگ انسان ظاهربین، توان درک حقایق آن سویی را ندارد و بر پایه حساب و کتاب کودکانه خود، جریان این حوادث را غیرممکن، عجیب یا تصادفی می‌پندارد،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اللّهُ غالِبٌ عَلی أَمرِهِ وَلکنَّ أَکثَرَ النّاسِ لایعلَمونَ؛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خدا بر کار خود چیره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بن بست‌ها و مشکلات متوقف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بیش‌تر مردم نمی‌دانند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در پایان سوره نیز تأکید می‌ورزد که این حکایت‌ها صرفاً برای سرگرمی مردم بیان نشده، بلکه درس‌آموز زندگی مؤمنان و رهنمود برنامه حیات روزمره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لَقَد کانَ فی قَصَصِهِم عِبرَةٌ لأُولی الأَلبابِ، ماکانَ حَدیثاً یفتَری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 وَ رَحمَةٌ لِقَومٍ یؤمِنونَ؛</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به راستی در سر گذشت آنان، برای خردمندان عبرتی است، سخنی نیست که به دروغ ساخته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رهنمود و رحمتی برای مؤمنان است</w:t>
      </w:r>
      <w:r>
        <w:rPr>
          <w:rFonts w:eastAsia="IRNazanin" w:cs="IRNazanin"/>
          <w:color w:val="111111"/>
          <w:sz w:val="28"/>
          <w:szCs w:val="28"/>
          <w:rtl w:val="true"/>
          <w:lang w:bidi="fa-IR"/>
        </w:rPr>
        <w:t>&gt;.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حکایت دیگر، داستان جوانان مؤمن خداجوی عهد دقیانوس است که برای حفظ ایمان و اعتقاد دینی خود، هجرت را برگزیدند و </w:t>
      </w:r>
    </w:p>
    <w:p>
      <w:pPr>
        <w:pStyle w:val="BookText"/>
        <w:rPr/>
      </w:pPr>
      <w:r>
        <w:rPr>
          <w:rFonts w:ascii="IRNazanin" w:hAnsi="IRNazanin" w:eastAsia="IRNazanin"/>
          <w:color w:val="111111"/>
          <w:sz w:val="28"/>
          <w:sz w:val="28"/>
          <w:szCs w:val="28"/>
          <w:rtl w:val="true"/>
          <w:lang w:bidi="fa-IR"/>
        </w:rPr>
        <w:t>مورد حمایت مستقیم الهی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ام حَسِبتَ أنَّ أَصحابَ الکهفِ وَ الرَّقیمِ کانوا مِن آیاتِنا عَجَباً؛</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مگر پنداشته‌ای که اصحاب کهف و رقیم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خفتگان غار لوحه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شگفت ما بوده‌اند؟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اشاره به این‌که رخداد چنین حوادثی در دستگاه الهی تابع قوانین مشخّص است و به هیچ وجه غیرعادی و شگفت‌انگیز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نمونه‌دیگر امداد لشکریان‌بدر توسط چندین‌هزار فرشته‌آسمانی‌است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لَقَد نَصَرَکمُ اللّهُ بِبَدرٍ وَ أَنتُم أَذِلَّةٌ فَاتَّقوا اللّهَ لَعَلَّکم تَشکرونَ</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إِذ تَقولُ لِلمُؤمِنینَ أَلَن‌یکفِیکم أَن یمِدَّکم رَبُّکم بِثَلاثةِ آلافٍ مِنَ المَلائِکةِ مُنزِلینَ؛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خداوند شما را در جنگ بدر یاری کرد، با آن‌که ناتوان بودید؛ پس از خدا پروا کنید، باشد که سپاسگزار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مؤمنان می‌گفتی آیا شما را بس نیست که پروردگارتان شما را به سه هزار فرشته فرود آمده یاری کند؟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آن چند هزار ملائک آسمانی امروز هم زنده‌اند و به همان دلیل که به یاری آن گروه آمدند، امروز هم مأموریت یاری کسانی مانند آن‌ها را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حضور فرشتگان در میان لشکر اسلام برای هیچ کس به </w:t>
      </w:r>
    </w:p>
    <w:p>
      <w:pPr>
        <w:pStyle w:val="BookText"/>
        <w:rPr/>
      </w:pPr>
      <w:r>
        <w:rPr>
          <w:rFonts w:ascii="IRNazanin" w:hAnsi="IRNazanin" w:eastAsia="IRNazanin"/>
          <w:color w:val="111111"/>
          <w:sz w:val="28"/>
          <w:sz w:val="28"/>
          <w:szCs w:val="28"/>
          <w:rtl w:val="true"/>
          <w:lang w:bidi="fa-IR"/>
        </w:rPr>
        <w:t>چشم سر قابل مشاهده نبود، امّا امداد الهی و پیشروی سریع جبهه حق و حصول نتیجه غیرقابل پیش‌بینی، قابل درک بود و آن‌چه پیامبر اکرم صلی الله علیه و اله در میان مؤمنان پدید آورد، همین درک عظیم و فهم عمیق بود؛ همین قلب‌های مالامال از ایمان به خدا و آکنده از امید به رحمت الهی که تجلّی‌گاه علم نافع دینی قرارگرفت و این حقیقت بزرگ را دریافت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کم مِن فِئَةٍ قَلیلَةٍ غَلَبَت فِئَةٍ کثیرَةٍ بِإِذنِ اللّهِ وَ اللّهُ مَعَ الصّابِرینَ؛</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چه بسا گروهی اندک که به اذن خدا بر گروهی بسیار پیروز شوند و خداوند با شکیبایان است</w:t>
      </w:r>
      <w:r>
        <w:rPr>
          <w:rFonts w:eastAsia="IRNazanin" w:cs="IRNazanin"/>
          <w:color w:val="111111"/>
          <w:sz w:val="28"/>
          <w:szCs w:val="28"/>
          <w:rtl w:val="true"/>
          <w:lang w:bidi="fa-IR"/>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إِن یکن مِنکم عِشرونَ صابِرونَ یغلِبوا مِئَتَینِ، وَ إِن یکن مِنکم مِئَةٌ یغلِبوا أَلفاً مِنَ الَّذینَ کفَروا؛</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بیست انسان شکیبای ثابت‌قدم از شما، بر دویست تن غلبه می‌کنند و یکصد نفر از شما بر هزار نفر ازکافران چیره می‌شوند</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این آیات، قاعده و قانون این امدادهای نهانی را به روشنی بیان می‌دارند؛ شرط مسلّم دریافت این حمایت‌ها پایداری در راه خدا است؛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یا أَیها الَّذینَ آمَنوا إِن تَنصُروا اللّهَ ینصُرکم وَ یثَبِّت أَقدامَکم؛</w:t>
      </w:r>
      <w:r>
        <w:rPr>
          <w:rStyle w:val="FootnoteAnchor"/>
          <w:rtl w:val="true"/>
        </w:rPr>
        <w:footnoteReference w:id="5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کسانی که ایمان آورده‌اید،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خدا شما را یاری می‌کند و گام‌هایتان را استوار می‌سازد</w:t>
      </w:r>
      <w:r>
        <w:rPr>
          <w:rFonts w:eastAsia="IRNazanin" w:cs="IRNazanin"/>
          <w:color w:val="111111"/>
          <w:sz w:val="28"/>
          <w:szCs w:val="28"/>
          <w:rtl w:val="true"/>
          <w:lang w:bidi="fa-IR"/>
        </w:rPr>
        <w:t xml:space="preserve">&gt;.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لَینصُرَنَّ اللّهُ مَن ینصُرُهُ إِنَّ اللهَ لَقَوِی عَزیزٌ؛</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و قطعاً خدا به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می‌کند، یاری می‌دهد که خدا سخت نیرومند و شکست‌ناپذیر است</w:t>
      </w:r>
      <w:r>
        <w:rPr>
          <w:rFonts w:eastAsia="IRNazanin" w:cs="IRNazanin"/>
          <w:color w:val="111111"/>
          <w:sz w:val="28"/>
          <w:szCs w:val="28"/>
          <w:rtl w:val="true"/>
          <w:lang w:bidi="fa-IR"/>
        </w:rPr>
        <w:t>&gt;.</w:t>
      </w:r>
    </w:p>
    <w:p>
      <w:pPr>
        <w:pStyle w:val="BookText"/>
        <w:rPr/>
      </w:pPr>
      <w:r>
        <w:rPr>
          <w:rFonts w:ascii="IRNazanin" w:hAnsi="IRNazanin" w:eastAsia="IRNazanin"/>
          <w:color w:val="111111"/>
          <w:sz w:val="28"/>
          <w:sz w:val="28"/>
          <w:szCs w:val="28"/>
          <w:rtl w:val="true"/>
          <w:lang w:bidi="fa-IR"/>
        </w:rPr>
        <w:t>حکایت ملاقات حضرت موسی و خضر؟عهما؟ که در سوره کهف ذکر شده، از حقایق معرفتی بزرگی پرده بر می‌دارد؛ خضر نبی که به شهادت قرآن کریم، بنده خالص خدا است و بهره‌ای از دانش لدنی دارد، بخشی از اسرار عالم را می‌شناسد؛</w:t>
      </w:r>
    </w:p>
    <w:p>
      <w:pPr>
        <w:pStyle w:val="BookText"/>
        <w:rPr/>
      </w:pPr>
      <w:r>
        <w:rPr>
          <w:rFonts w:eastAsia="Amiri" w:cs="Amiri" w:ascii="Amiri" w:hAnsi="Amiri"/>
          <w:color w:val="111111"/>
          <w:sz w:val="28"/>
          <w:szCs w:val="28"/>
          <w:rtl w:val="true"/>
          <w:lang w:bidi="ar-SA"/>
        </w:rPr>
        <w:t xml:space="preserve">&lt;... </w:t>
      </w:r>
      <w:r>
        <w:rPr>
          <w:rFonts w:ascii="Amiri" w:hAnsi="Amiri" w:eastAsia="Amiri" w:cs="Amiri"/>
          <w:color w:val="111111"/>
          <w:sz w:val="28"/>
          <w:sz w:val="28"/>
          <w:szCs w:val="28"/>
          <w:rtl w:val="true"/>
          <w:lang w:bidi="ar-SA"/>
        </w:rPr>
        <w:t>عَبداً مِن عِبادِنا آتَیناهُ رَحمَةً مِن عِندِنا وَ عَلَّمناهُ مِن لَدُنّا عِلماً</w:t>
      </w:r>
      <w:r>
        <w:rPr>
          <w:rFonts w:eastAsia="Amiri" w:cs="Amiri" w:ascii="Amiri" w:hAnsi="Amiri"/>
          <w:color w:val="111111"/>
          <w:sz w:val="28"/>
          <w:szCs w:val="28"/>
          <w:rtl w:val="true"/>
          <w:lang w:bidi="ar-SA"/>
        </w:rPr>
        <w:t>&gt;.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وی پس از مصاحبت با موسی، مرتکب سه رفتار شگفت‌انگیز می‌شود؛ قایقی را سوراخ می‌کند؛ نوجوانی را می‌کشد و دیوار فرسوده‌ای را بدون توقع پاداش ترمیم می‌نماید و هر بار مورد اعتراض موسی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که این بی‌تابی و کم‌ظرفیتی موسی در مشاهده مأموریت‌های ویژه الهی را پیش‌بینی کرده بود، از ادامه همراهی با موسی عذر می‌آورد، ولی پیش از جدایی، پشت پرده این رخدادها را چنین بیان می‌دارد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قایق را سوراخ کردم تا مأموران حاکم ستمگر که برای مصادره اموال مردم می‌آیند، رغبتی به آن نداشته باشند و اموال مردم مستمندی که برای امرار معاش خود با این قایق، در کنار دریا کار می‌کنند،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را کشتم، زیرا پدر و مادری مؤمن دارد و اگر زنده می‌ماند، آن دو را به کفر، طغیان و سرکشی وادار </w:t>
      </w:r>
    </w:p>
    <w:p>
      <w:pPr>
        <w:pStyle w:val="BookText"/>
        <w:rPr/>
      </w:pPr>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فرسوده را ترمیم کردم، از آن‌جا که زیر خاک آن گنجی متعلق به دو کودک یتیم نهفته است که پدرشان انسان شایسته‌ای بوده و خداوند چنین اراده کرده که آن دو یتیم گنجینه خود را بیرون آورند و از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بدانی که من این برنامه‌ها را به سلیقه و تدبیر خود انجام ندادم و در همه این امور و هزاران مورد مشابه که از چشم تو پنهان است، مأموریتی الهی داشته‌ام؛</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مافَعَلتُهُ عَن أَمری</w:t>
      </w:r>
      <w:r>
        <w:rPr>
          <w:rFonts w:eastAsia="Amiri" w:cs="Amiri" w:ascii="Amiri" w:hAnsi="Amiri"/>
          <w:color w:val="111111"/>
          <w:sz w:val="28"/>
          <w:szCs w:val="28"/>
          <w:rtl w:val="true"/>
          <w:lang w:bidi="ar-SA"/>
        </w:rPr>
        <w:t>&gt;.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خدای متعال ولیی از اولیای خود را به کارگری و عملگی موظف می‌کند تا اموال کودکان یتیم را برای آینده آن‌ها محفوظ دارد و این به شکرانه عمل صالح آن پدر شایسته است؛ عمل صالح آن پدر در زندگی نسل او این‌گونه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سرد و بی‌روح آن نوجوان که به‌دست ولی خدا کشته شد، آن‌گاه که مقابل دیدگان پدر و مادر مؤمن او قرار می‌گیرد، قطعاً موجب تألم‌خاطر و دل‌شکستگی آنان می‌شود، امّا آنان نمی‌دانند که پروردگار جهان در گرفتن این فرزند چه حکمتی در نظر داشته است و به جای این جوان دلبند چه نعمتی برایشان مقدّر کرده است؛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فَأَرَدنا أَن یبدِلَهما رَبُّهُما خَیراً مِنهُ زَکاةً وَ أَقرَبَ رُحماً؛</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 این همه نتیجه ایمان و پای‌بندی آن‌ها به اوامر پروردگار است</w:t>
      </w:r>
      <w:r>
        <w:rPr>
          <w:rFonts w:eastAsia="IRNazanin" w:cs="IRNazanin"/>
          <w:color w:val="111111"/>
          <w:sz w:val="28"/>
          <w:szCs w:val="28"/>
          <w:rtl w:val="true"/>
          <w:lang w:bidi="fa-IR"/>
        </w:rPr>
        <w:t>&gt;.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گروه مستمند نیز به شکرانه تلاشی که در راه به‌دست آوردن </w:t>
      </w:r>
    </w:p>
    <w:p>
      <w:pPr>
        <w:pStyle w:val="BookText"/>
        <w:rPr/>
      </w:pPr>
      <w:r>
        <w:rPr>
          <w:rFonts w:ascii="IRNazanin" w:hAnsi="IRNazanin" w:eastAsia="IRNazanin"/>
          <w:color w:val="111111"/>
          <w:sz w:val="28"/>
          <w:sz w:val="28"/>
          <w:szCs w:val="28"/>
          <w:rtl w:val="true"/>
          <w:lang w:bidi="fa-IR"/>
        </w:rPr>
        <w:t xml:space="preserve">مال حلال به کار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فی 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لطف خاصی هستند که به وساطت پیامبر خدا به آن‌ها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نقل این ماجرا، به انسان کوته‌بین ماده‌نگر که در حصار شعور اندک خود، گرفتار محاسبات کودکانه است، می‌فهماند که امروز نیز در میان ما و پیرامون محیط زندگی ما، خضر پیامبر و اولیائی چون او وجود دارند و به عنوان مجریان اراده پروردگار و جنود انسانی او دست به جابجایی‌ها و تصرفاتی در برنامه طبیعی جهان می‌زنند و با ملاحظات خود که براساس معادلات پیچیده الهی تنظیم شده، سامان و هنجار نظام عالم را نگاه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قبیل رخدادها که در قرآن کریم و اخبار پیشوایان معصوم بدانها اشاره شده است، در میان ما نوعاً به شانس، اتفاق و تصادف تفسیر می‌شود، اما اگر با افزایش شعور و آگاهی، این دانش مهمّ برای ما حاصل‌اید که دستگاه جهان به تمامی در دست قدرت کارگردان حکیم هستی است و هیچ حرکتی، هرچند افتادن یک برگ از درخت</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جز با امضا واراده مستقیم او انجام نمی‌گیرد و اراده و مشیت او نیز تابع حکمت و حسابگری است، آن‌گاه از این قبیل حوادث، پیام‌های زیادی دریافت می‌شود و اخبار فراوانی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جدّ بزرگوار خویش امیرمؤمنان علی علیه السلام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لایجِدُ عَبدٌ طَعمَ الإیمانِ حَتّی یعلَمَ أَنَّ ما أَصابَهُ لَم‌یکن لِیخطِئَهُ وَ أَنَّ ما أَخطَأَهُ لَم‌یکن لِیصیبَهُ؛</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هیچ بنده‌ای لذّت ایمان را نمی‌یابد، مگر آن‌که بداند، آن‌چه به او رسیده است، براساس حساب و کتاب وبرنامه بوده و نمی‌توانسته به او نرسد و آن‌چه به او نرسیده، بر پایه فرمول و معادله پیچیده‌ای تنظیم شده و ابداً امکان رسیدن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دیگری از روابط میان این سوی هستی با سوی دیگر آن را در سخنان پیشوایان معصوم علیهم السلام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قَطَعَ مَعهودَ إِحسانِهِ قَطَعَ اللهُ مَوجودَ إِمکانِهِ؛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هرکس که نیکی مورد انتظار خویش را قطع کند، خداوند توانایی او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الیمینُ الصّبرُ الکاذِبَةُ تورِثُ العَقِبَ الفَقرَ؛</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سوگند دروغ، برای بازماندگان فقر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یخذُلُ أَخاهُ وَ هُوَ یقدِرُ عَلی نُصرَتِهِ إِلا خَذَلَهُ اللّهُ فی الدُّنیا وَ الآخِرَة؛</w:t>
      </w:r>
      <w:r>
        <w:rPr>
          <w:rStyle w:val="FootnoteAnchor"/>
          <w:rtl w:val="true"/>
        </w:rPr>
        <w:footnoteReference w:id="61"/>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مؤمنی یاری برادر خویش را در حالی که قدرت دارد، ترک نمی‌کند؛ مگر آن‌که خداوند او را در دنیا و آخرت خوار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اکرم صلی الله علیه و اله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العَبدَ لَیذنِبُ الذَّنبَ فَینسی بِهِ العِلم الّذی کانَ قَد عَلِمَهُ؛</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بنده خدا گناهی مرتکب می‌شود، پس از آن دانشی را که آموخته بود، از یاد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الجِنایاتُ ارتَفَعَتِ البَرَکاتُ؛</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هرگاه جنایات آشکار شود، برکت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مازالَت نِعمَةٌ وَ لا نَضارَةُ عَیشٍ إَلاّ بِذُنوبٍ اجتَرَحوا؛</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هیچ نعمت و هیچ خوشی زندگی از بین نمی‌رود؛ مگر به سبب گناهی که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می‌فرمایند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کذِبَ الوُلاةُ، حَبَسَ المَطَرُ وَ إِذا جارَ السُّلطانُ هانَتِ الدَّولَةُ وَ إِذا حُبِسَتِ الزَّکاةُ ماتَتِ المَواشی؛</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 زمان که فرمانروایان دروغ بگویند، باران متوقف می‌شود و هرگاه که پادشاه ظلم کند، حکومتش سست می‌گردد و هرگاه که زکات پرداخت نشود، چارپایان می‌میرند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علیه السلام می‌فرمایند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تَوَقَّوُا الذُّنوبَ فَما مِن بَلِیةٍ وَ لا نَقصِ رِزقٍ إِلاّ بِذَنبٍ حَتَّی الخَدشِ وَ الکبوَةِ وَ المُصیبَةِ، قالَ اللّهُ عَزَّ وَ 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وَماأَصابَکم مِن مُصیبَةٍ فَبِما کسَبَت أَیدیکم</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گناهان بپرهیزید، زیرا هیچ بلایی و هیچ کاهشی در روزی نیست؛ مگر به سبب گناه؛ حتی خراش مختصر و زمین خوردن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بزرگ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مصیبتی که به شما می‌رسد، به سبب دستاورد خود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تَزیدُ فی العُمُرِ وَ تَنفِی الفَقرَ؛</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پیوند با خویشاوندان موجب افزایش عمر و از بین رفتن فقر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اله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مِنَ الصَّدَقَةِ تُرزَقوا؛</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زیاد صدقه بپردازید تا روزی داده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حَسُنَت نِیتُهُ زیدَ فی رِزقِهِ؛</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هرکس نیتش خوب باشد، روزیش فراخ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اله می‌فرمایند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أَکلَ وَ ذو عَینَینِ ینظُرُ إِلَیهِ وِ لَم‌یواسِهِ اُبتُلِی بِداءٍ لا دَواءَ لَهُ؛</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هرکس چیزی بخورد، در حالی که صاحب دو چشمی به او نظر افکنده است و او را شریک نگرداند، به دردی مبتلا شود که درمان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ارتباطات شگفت‌انگیز در ساحت هستی که نشان از شعورمندی و واکنش متناسب و سریع آن دارد، به زبان‌های مختلف در گنجینه‌های معرفتی موجود از آیات و روایات و ادب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عمومی مردم نیز تأثیر دعا، صدقه، استخاره، استعاذه، آه مظلوم، چشم، رضایت یا نارضایتی پدر و مادر، نطفه، مال حلال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مشهور و از مجربات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تونیکی میکن و در دجله انداز</w:t>
      </w:r>
    </w:p>
    <w:p>
      <w:pPr>
        <w:pStyle w:val="BookText"/>
        <w:rPr/>
      </w:pPr>
      <w:r>
        <w:rPr>
          <w:rFonts w:ascii="IRNazanin" w:hAnsi="IRNazanin" w:eastAsia="IRNazanin"/>
          <w:color w:val="111111"/>
          <w:sz w:val="28"/>
          <w:sz w:val="28"/>
          <w:szCs w:val="28"/>
          <w:rtl w:val="true"/>
          <w:lang w:bidi="fa-IR"/>
        </w:rPr>
        <w:t>که ایزد در بیابانت دهد باز</w:t>
      </w:r>
    </w:p>
    <w:p>
      <w:pPr>
        <w:pStyle w:val="BookText"/>
        <w:rPr/>
      </w:pPr>
      <w:r>
        <w:rPr>
          <w:rFonts w:ascii="IRNazanin" w:hAnsi="IRNazanin" w:eastAsia="IRNazanin"/>
          <w:color w:val="111111"/>
          <w:sz w:val="28"/>
          <w:sz w:val="28"/>
          <w:szCs w:val="28"/>
          <w:rtl w:val="true"/>
          <w:lang w:bidi="fa-IR"/>
        </w:rPr>
        <w:t>گرکه بیفتد نظرت در پی ناموس کسان</w:t>
      </w:r>
    </w:p>
    <w:p>
      <w:pPr>
        <w:pStyle w:val="BookText"/>
        <w:rPr/>
      </w:pPr>
      <w:r>
        <w:rPr>
          <w:rFonts w:ascii="IRNazanin" w:hAnsi="IRNazanin" w:eastAsia="IRNazanin"/>
          <w:color w:val="111111"/>
          <w:sz w:val="28"/>
          <w:sz w:val="28"/>
          <w:szCs w:val="28"/>
          <w:rtl w:val="true"/>
          <w:lang w:bidi="fa-IR"/>
        </w:rPr>
        <w:t>پی ناموس تو افتد نظر بلهوسان</w:t>
      </w:r>
    </w:p>
    <w:p>
      <w:pPr>
        <w:pStyle w:val="BookText"/>
        <w:rPr/>
      </w:pPr>
      <w:r>
        <w:rPr>
          <w:rFonts w:ascii="IRNazanin" w:hAnsi="IRNazanin" w:eastAsia="IRNazanin"/>
          <w:color w:val="111111"/>
          <w:sz w:val="28"/>
          <w:sz w:val="28"/>
          <w:szCs w:val="28"/>
          <w:rtl w:val="true"/>
          <w:lang w:bidi="fa-IR"/>
        </w:rPr>
        <w:t>این مقوله، آگاهی‌ها و دانش‌هایی است که فهم آن برای آدمی ضروری است، ولی انسان به تنهایی نمی‌تواند از آن رازگشایی کند؛</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یعَلِّمُکم ما لَم‌تَکونوا تَعلَمونَ</w:t>
      </w:r>
      <w:r>
        <w:rPr>
          <w:rFonts w:eastAsia="Amiri" w:cs="Amiri" w:ascii="Amiri" w:hAnsi="Amiri"/>
          <w:color w:val="111111"/>
          <w:sz w:val="28"/>
          <w:szCs w:val="28"/>
          <w:rtl w:val="true"/>
          <w:lang w:bidi="ar-SA"/>
        </w:rPr>
        <w:t>&gt;</w:t>
      </w:r>
      <w:r>
        <w:rPr>
          <w:rStyle w:val="FootnoteAnchor"/>
          <w:rtl w:val="true"/>
        </w:rPr>
        <w:footnoteReference w:id="71"/>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عَلَّمَک ما لَم‌تَکن تَعلَم</w:t>
      </w:r>
      <w:r>
        <w:rPr>
          <w:rFonts w:eastAsia="Amiri" w:cs="Amiri" w:ascii="Amiri" w:hAnsi="Amiri"/>
          <w:color w:val="111111"/>
          <w:sz w:val="28"/>
          <w:szCs w:val="28"/>
          <w:rtl w:val="true"/>
          <w:lang w:bidi="ar-SA"/>
        </w:rPr>
        <w:t>&gt;</w:t>
      </w:r>
      <w:r>
        <w:rPr>
          <w:rStyle w:val="FootnoteAnchor"/>
          <w:rtl w:val="true"/>
        </w:rPr>
        <w:footnoteReference w:id="72"/>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دانش ارزشمند است که دین، انسان را به آن فراخوانده و هزاران سفیر معصوم برای ابلاغ آن کوشیده‌اند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اگر بر ما معلوم شود که این رخدادهای درشت در نظام کیهانی، تابع فرمول‌های محکم و معادلات منظم است، آیا شناخت این گونه معادلات و فرمول‌ها برای ما از شناخت روابط میان پدیده‌های مادی مفیدتر نیست؟ آیا نباید این حقایق مهمّ و مؤثر را در جریان تصمیم‌گیری‌های فردی و برنامه‌ریزی‌های اجتماعی وارد ساخت؟</w:t>
      </w:r>
    </w:p>
    <w:p>
      <w:pPr>
        <w:pStyle w:val="BookText"/>
        <w:rPr/>
      </w:pPr>
      <w:r>
        <w:rPr>
          <w:rFonts w:ascii="IRNazanin" w:hAnsi="IRNazanin" w:eastAsia="IRNazanin"/>
          <w:color w:val="111111"/>
          <w:sz w:val="28"/>
          <w:sz w:val="28"/>
          <w:szCs w:val="28"/>
          <w:rtl w:val="true"/>
          <w:lang w:bidi="fa-IR"/>
        </w:rPr>
        <w:t>سلیمان پیامبر علیه السلام در تدبیر مسائل اجتماعی چنین دانشی را به کار می‌گرفت؛</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یا أَیها المَلأُ أَیکم یأتینی بِعَرشِها قَبلَ أَن یأتونی 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عِفریتٌ مِنَ الجِنِّ أَنَا آتیک بِهِ قَبلَ أَن تَقومَ‌مِن مَقامِک وَ إِنّی عَلَیهِ لَقَوِی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 عِندَهُ عِلمٌ مِنَ الکتابِ أَنَا آتیک بِهِ قبلَ أَن یرتَدَّ إِلَیک طَرفُک، فَلَمّا رَآهُ مُستَقِرّاً عِندَهُ قالَ هذا مَن فَضلِ رَبّی؛</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تخت ملکه سبا را پیش از آن‌که مطیعانه نزد من آیند، برای من می‌آورد؟ عفریتی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آن‌که از مجلس خود برخیزی برای تو می‌آورم و براین کار سخت توانا و مورد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نزد او دانشی از کتاب الهی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پیش از آن‌که چشم خود را به هم زنی برایت می‌آورم؛ پس چون سلیمان آن تخت را نزد خود مستقر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فضل پرورگار من است</w:t>
      </w:r>
      <w:r>
        <w:rPr>
          <w:rFonts w:eastAsia="IRNazanin" w:cs="IRNazanin"/>
          <w:color w:val="111111"/>
          <w:sz w:val="28"/>
          <w:szCs w:val="28"/>
          <w:rtl w:val="true"/>
          <w:lang w:bidi="fa-IR"/>
        </w:rPr>
        <w:t>&gt;.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دانشی است که همواره در بستر طولانی تاریخ، مورد </w:t>
      </w:r>
    </w:p>
    <w:p>
      <w:pPr>
        <w:pStyle w:val="BookText"/>
        <w:rPr/>
      </w:pPr>
      <w:r>
        <w:rPr>
          <w:rFonts w:ascii="IRNazanin" w:hAnsi="IRNazanin" w:eastAsia="IRNazanin"/>
          <w:color w:val="111111"/>
          <w:sz w:val="28"/>
          <w:sz w:val="28"/>
          <w:szCs w:val="28"/>
          <w:rtl w:val="true"/>
          <w:lang w:bidi="fa-IR"/>
        </w:rPr>
        <w:t>بی‌مهری و غفلت قرار گرفته است و انبیا و اولیا، پیوسته انسان را به آن فراخوانده‌اند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دانشی است که حقیقت انسانی باید به آن آراسته گردد و از پیوند با آن روح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دانش در یک جنبش نرم‌افزاری بزرگ دست‌یافتنی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پیروزی انقلاب اسلامی ایران، بار دیگر پیام آسمانی انبیا به گوش جهانیان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ادعای انقلاب اسلامی که در عمل مردم ایران نیز به صورتی آشکار و رسا به اثبات رسید، همین پیام معنویت و رهایی از کمند معادلات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اسلام که در مقابل این رخداد بزرگ تاریخ سخت غافلگیر شده، از تفسیر موفقیت غیرقابل پیش‌بینی خون بر شمشیر و مشت بر گلوله درمانده بودند، به جای آن‌که از این معجزه معاصر درسی یا عبرتی بیاموزند و با واقعیتی فراتر از خاک آشنا شوند، پنداشتند که مقدسات تاریخی را نباید به شرایط امروز تعمیم داد و تفاوت محاسبات زمینی با نتایج رخدادهایی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گسترش آموزه‌های پیامبر اسلام صلی الله علیه و اله در بدترین شرایط قابل تصور، نبرد طوفان شن با تجهیزات نظامی کفر در بیابان طبس و پیروزی‌های حیرت‌آور رزمندگان در 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نباید نشانی از ناقص‌بودن این محاسبات زمینی گرفت؛ بلکه این‌ها استثنائاتی غیرقابل تعمیم هستند و آن‌چه باید مورد محاسبه قرار گیرد، ظواهری است که برای حس، تجربه وعقل کوچک بشر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کوته‌نظران، تاریک‌اندیشان یا سرسپردگان داخلی نیز بر آن شدند تا شاهد بازاری را به جای شاهد قدسی نشانند و قدسی‌زدایی را پیش‌زمینه دموکراسی و برقراری جامعه مدنی قلمداد کردند و پنداشتند که اعتقاد ما به عالم غیب، بایددر تدبیر زندگی عبادی یا </w:t>
      </w:r>
    </w:p>
    <w:p>
      <w:pPr>
        <w:pStyle w:val="BookText"/>
        <w:rPr/>
      </w:pPr>
      <w:r>
        <w:rPr>
          <w:rFonts w:ascii="IRNazanin" w:hAnsi="IRNazanin" w:eastAsia="IRNazanin"/>
          <w:color w:val="111111"/>
          <w:sz w:val="28"/>
          <w:sz w:val="28"/>
          <w:szCs w:val="28"/>
          <w:rtl w:val="true"/>
          <w:lang w:bidi="fa-IR"/>
        </w:rPr>
        <w:t>حدّاکثر فردی ما خلاصه شود و جلوه و جایگاهی در سیاست و حکومت و فرهنگ و اجتماع ما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که گستاخ‌تر بودند، همه اینها را به خرافه و اساطیر تفسیر کردند و آن‌ها که احتیاط را به صلاح آینده خود می‌دیدند، به جای انکار مستقیم روابط پنهان عالم و پشت پرده نظام هستی، از دخالت دادن آن در برنامه‌ریزی‌ها پرهیز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ورزیدن و حکومت کردن عمدتاً به معنای مدیریت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عقلانیت مدرن، خواه در قلمرو عقل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مقام تناسب بخشیدن میان دلیل و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رازها برکنار است؛ یعنی کار خود را برمبنای عناصر پیش‌بینی‌پذیر و قواعد منظم و اعتمادپذیر انجام می‌دهد و منتظر ورود عوامل غیرقابل محاسبه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برنامه‌ریزی‌هایمان، خواه دین‌دار باشیم و خواه غیردین‌دار، به عوامل مجهول و رازآلود عنایت نمی‌کنیم؛ مثلاً به اوضاع کواکب کاری نداریم، اما به سطح زمین‌های زیر کشت، یا مقدار آب‌های زیرزمینی، تعداد نیروهای انسانی کارآمد و امثالهم دقیقاً توجه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مدیر موفق کسی است که تنها در شعاع اقتدارات خود، یعنی در شعاع اموری که قابل پیش‌بینی و کنترل هستند،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مدیریت عقلانی به هیچ وجه با رازآلودگی سر سازش ندارد؛ اگر بخواهیم در این عرصه، عناصر اسطوره‌ای را وارد کنیم یا بر نیروهای غیبی تکیه بزنیم و مکانیسم‌های مجهول و مرموز را وارد محاسبات مدیریتمان کنیم، مطلقاً کاری از پیش نخواهیم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عقلانی موفق را نمی‌توان بر امور خفی و مرموز و نامرئی بنا کرد؛ مدیریت به قواعد پیش‌بینی‌پذیر و قابل کنترل متکی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رازآلودانه از عالم </w:t>
      </w:r>
    </w:p>
    <w:p>
      <w:pPr>
        <w:pStyle w:val="BookText"/>
        <w:rPr/>
      </w:pPr>
      <w:r>
        <w:rPr>
          <w:rFonts w:ascii="IRNazanin" w:hAnsi="IRNazanin" w:eastAsia="IRNazanin"/>
          <w:color w:val="111111"/>
          <w:sz w:val="28"/>
          <w:sz w:val="28"/>
          <w:szCs w:val="28"/>
          <w:rtl w:val="true"/>
          <w:lang w:bidi="fa-IR"/>
        </w:rPr>
        <w:t>عقلانی جداست و آن‌چه رازآلود است، غیرقابل پیش‌بینی و غیرقابل کنترل است و ناگهان و سرزده و بدون امکان دخل و تصرف ما وارد عمل می‌شود و زمام امور را از اختیار ما به در می‌برد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چنین حوزه‌ای را نمی‌توان مبنای یک مدیریت موفق قرار داد؛ به همین سبب است که دین رازآلود از مدیریت عقلایی به طور طبیعی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راه خود را از عناصر رازآلود دین جدا می‌کند؛ یعنی بدون آن‌که لزوماً منکر آن عناصر باشد، نقش و تأثیر آن‌ها را در محاسبات خود منظور نمی‌کند؛ به بیان دیگر، امروزه گویی نیروهای خفی و غیبی و ماورای طبیعی از صحنه عالم حذف شده‌اند، گویی آدمیان آن‌ها را در زندگی خود دخیل نمی‌شمارند و برای گشودن گره‌های زندگی خویش و حل مشکلات معیشتی از آن‌ها یاری نمی‌جویند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موجودات و نیروهایی هم که در متن شریعت بدانها تصریح شده است، به اندازه گذشته مورد توجه و استفاده آدمیان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آدمیان متدینی که در عصر جدید زندگی می‌کنیم و به زیارت می‌رویم و دعا می‌خوانیم و نذر می‌کنیم و بر خداوند توکل می‌ورزیم و به وجود جن معتقدیم و معجزه را باور داریم و تمام حوادث غریبه‌ای را که در متن دین آمده، حق می‌شماریم واقعاً این اعتقاداتمان را در کجای زندگی خود دخالت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روزگاری دعا کردن کار بسیار مفهوم، مقبول و بدیهی‌ای بود، اما امروز باید در جامعه دینی دعا توجیه عقلانی شود؛ مفهوم نذر، توکل، قضا و قدر، زیارت و نظایر آن‌ها، همه از مفاهیم بسیار شایع در زندگی دینی ماست و تمام این‌مفاهیم ریشه دینی دارند؛ بلکه قائمه حیات دینی ما هستند و ما به عنوان انسان‌های متدین، نمی‌خواهیم آن‌ها را از صحنه زندگی خود بیرون کنیم، اما </w:t>
      </w:r>
    </w:p>
    <w:p>
      <w:pPr>
        <w:pStyle w:val="BookText"/>
        <w:rPr/>
      </w:pPr>
      <w:r>
        <w:rPr>
          <w:rFonts w:ascii="IRNazanin" w:hAnsi="IRNazanin" w:eastAsia="IRNazanin"/>
          <w:color w:val="111111"/>
          <w:sz w:val="28"/>
          <w:sz w:val="28"/>
          <w:szCs w:val="28"/>
          <w:rtl w:val="true"/>
          <w:lang w:bidi="fa-IR"/>
        </w:rPr>
        <w:t xml:space="preserve">در جهان جدید، تمام این امور و نیروها مورد بی‌مهری قرار گرفته‌اند و از صحنه حیات فردی و اجتماعی آدمیان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عرصه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رفته‌اند، زیرا از جهان راززدایی شده است و نیروهای پس پرده، مغفول واقع شده‌اند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بدین‌ترتیب بدون آن‌که به نفی دین و پیام آسمانی انبیا اعتراف شود، دین از صحنه تصمیم‌گیری‌های فردی و اجتماعی زدوده می‌شود و تنها به صورت اعتقادی مبهم و مرموز، آن هم بدون اندکی تأثیر در زندگی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نگاهی برخاسته از عدم آشنایی با انواع ترابط میان ماده و معنی است و بیش‌تر افتتان به دنیای غرب را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واکنش امم گذشته در مقابل پیام آسمانی انبیا نیز به شهادت قرآن کریم همین‌گونه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فَلَمّا جاءَتهُم رُسُلُهُم بِالبَیناتِ فَرِحوا بِما عِندَهُم مِنَ العِلمِ؛</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پس هرگاه پیامبرانشان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سخن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نشانه‌ها و دلایل روشن می‌آوردند، آنان بدان چه از دانش نزدشان بود، دل خوش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سخن انبیا وقعی نمی‌نهادند</w:t>
      </w:r>
      <w:r>
        <w:rPr>
          <w:rFonts w:eastAsia="IRNazanin" w:cs="IRNazanin"/>
          <w:color w:val="111111"/>
          <w:sz w:val="28"/>
          <w:szCs w:val="28"/>
          <w:rtl w:val="true"/>
          <w:lang w:bidi="fa-IR"/>
        </w:rPr>
        <w:t>) &gt;.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شرایط، اگر بناست تمدنی نوین ساخته شود و سخنی تازه به گوش بشریت برسد و جنبشی علمی رخ دهد، باید ایمان به غیب در آن اشراب شود و در ساختار کلان آن، معنا بر ماده، حاکم و غالب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آدمی در عالم خاکی نمی‌آید بدست</w:t>
      </w:r>
    </w:p>
    <w:p>
      <w:pPr>
        <w:pStyle w:val="BookText"/>
        <w:rPr/>
      </w:pPr>
      <w:r>
        <w:rPr>
          <w:rFonts w:ascii="IRNazanin" w:hAnsi="IRNazanin" w:eastAsia="IRNazanin"/>
          <w:color w:val="111111"/>
          <w:sz w:val="28"/>
          <w:sz w:val="28"/>
          <w:szCs w:val="28"/>
          <w:rtl w:val="true"/>
          <w:lang w:bidi="fa-IR"/>
        </w:rPr>
        <w:t>عالمی دیگر بباید ساخت وز نو آدمی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روشن است که آن‌چه در اهمیت علم، به این معنای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حقیقت عالم و ادراک باطن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هرگز نباید به نفی مطلق علم ظاهر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علم که در آغاز این سخن بدان اشارت رفت، بسیار مهمّ است و با قوت و شتاب شایسته، باید دنبال شود، اما در تکوین تمدن اسلامی قطعاً نگاهی به حقیقت علم نیز بایسته است</w:t>
      </w:r>
      <w:r>
        <w:rPr>
          <w:rFonts w:eastAsia="IRNazanin" w:cs="IRNazanin"/>
          <w:color w:val="111111"/>
          <w:sz w:val="28"/>
          <w:szCs w:val="28"/>
          <w:rtl w:val="true"/>
          <w:lang w:bidi="fa-IR"/>
        </w:rPr>
        <w:t xml:space="preserve">. </w:t>
      </w:r>
      <w:bookmarkStart w:id="52" w:name="pg13613_149484"/>
    </w:p>
    <w:p>
      <w:pPr>
        <w:pStyle w:val="Heading2"/>
        <w:numPr>
          <w:ilvl w:val="1"/>
          <w:numId w:val="1"/>
        </w:numPr>
        <w:rPr/>
      </w:pPr>
      <w:bookmarkStart w:id="53" w:name="__RefHeading___Toc444446_3830689328"/>
      <w:bookmarkStart w:id="54" w:name="_Toc17"/>
      <w:bookmarkEnd w:id="52"/>
      <w:bookmarkEnd w:id="53"/>
      <w:r>
        <w:rPr>
          <w:rtl w:val="true"/>
        </w:rPr>
        <w:t>منابع و مآخذ</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الدین، حسن بن ابی الحسن دیلمی، قم، 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ابوجعفر محمد بن‌علی بن‌الحسین بن‌بابویه قمی معروف به شیخ صدوق، بیروت، مؤسسة الاعلمی،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 حسن طوسی، قم، دارالثقافة،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الامالی، محمد بن نعمان عکبری بغدادی معروف به شیخ مفید، تحقیق حسین استاد ولی و علی اکبر غفاری، قم، مؤسسه انتشارات 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لدرر اخبار الائمه الاطهار، علامه محمدباقر مجلسی، تهران، المکتبه الاسلامیه، چاپ دوم،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الحکماء، قفطی، جمال‌الدین ابوالحسن علی بن‌یوسف، به کوشش بهین دارایی، تهران، انتشارات دانشگاه تهران،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الخواطر و نزهه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ورام بن‌ابی فراس، بیروت، دارالتعارف و دار صعب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المقدمات، قم، مؤسسه انتشارات هجرت،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ابوجعفر محمد بن علی بن الحسین بن بابویه قمی </w:t>
      </w:r>
    </w:p>
    <w:p>
      <w:pPr>
        <w:pStyle w:val="BookText"/>
        <w:rPr/>
      </w:pPr>
      <w:r>
        <w:rPr>
          <w:rFonts w:ascii="IRNazanin" w:hAnsi="IRNazanin" w:eastAsia="IRNazanin"/>
          <w:color w:val="111111"/>
          <w:sz w:val="28"/>
          <w:sz w:val="28"/>
          <w:szCs w:val="28"/>
          <w:rtl w:val="true"/>
          <w:lang w:bidi="fa-IR"/>
        </w:rPr>
        <w:t xml:space="preserve">معروف به شیخ صدوق، تحقیق علی اکبر غفاری، بیروت، مؤسسه اعلمی،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اشعار، شیخ محمد بن حسین بهایی، تهران، زرین نگارستان کتاب،</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و الحکمه فی الکتاب و السنه، محمد محمدی ری‌شهری، قم، دارالحدیث،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عوالی اللئالی، ابن ابی جمهور احسایی، قم، انتشارات سیدالشهداء علیه السلام ،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 درر الکلم، عبدالواحد آمدی تمیمی، تحقیق میر سید جلال الدین محدث ارموی، تهران، انتشارات دانشگاه تهران،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بن‌یعقوب کلینی رازی، با تصحیح و تعلیق علی اکبر غفاری، تهران، مکتبه الصدوق،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فی معرفه الائمه، علی بن‌عیسی اربلی، با تصحیح سید هاشم رسولی محلاتی، بیروت، دارالکتاب الاسلامی،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فی سنن الاقوال و الافعال، علی بن حسام الدین متقی الهندی، مؤسسة الرساله،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مثنوی معنوی، جلال الدین محمد بن محمد مولوی، با تصحیح رینولد نیکلسون، تهران، انتشارات مولی،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کیان، شماره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الاخلاق، حسن بن فضل طبرسی، قم، انتشارات شریف رضی،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محمدبن شهر آشوب مازندرانی، قم، انتشارات 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المرید فی آداب المفید و المستفید، زین الدین بن علی جبعی عاملی معروف به شهید ثانی، تحقیق رضا مختاری، قم، دفتر تبلیغات 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الحکمه، محمد محمدی ری‌شهری، قم، دارالحدیث، </w:t>
      </w:r>
    </w:p>
    <w:p>
      <w:pPr>
        <w:pStyle w:val="BookText"/>
        <w:rPr/>
      </w:pPr>
      <w:r>
        <w:rPr>
          <w:rFonts w:eastAsia="Times New Roman" w:cs="Times New Roman" w:ascii="Times New Roman" w:hAnsi="Times New Roman"/>
          <w:color w:val="111111"/>
          <w:sz w:val="28"/>
          <w:szCs w:val="28"/>
          <w:lang w:val="en-US" w:bidi="en-US"/>
        </w:rPr>
        <w:t>1377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فی تفسیر القرآن، علامه محمد حسین طباطبایی، قم، مطبوعاتی اسماعیلیان</w:t>
      </w:r>
      <w:r>
        <w:rPr>
          <w:rFonts w:eastAsia="IRNazanin" w:cs="IRNazanin"/>
          <w:color w:val="111111"/>
          <w:sz w:val="28"/>
          <w:szCs w:val="28"/>
          <w:rtl w:val="true"/>
          <w:lang w:bidi="fa-IR"/>
        </w:rPr>
        <w:t xml:space="preserve">. </w:t>
      </w:r>
      <w:bookmarkStart w:id="55" w:name="pg13613_149487"/>
    </w:p>
    <w:p>
      <w:pPr>
        <w:pStyle w:val="Heading2"/>
        <w:numPr>
          <w:ilvl w:val="1"/>
          <w:numId w:val="1"/>
        </w:numPr>
        <w:rPr/>
      </w:pPr>
      <w:bookmarkStart w:id="56" w:name="__RefHeading___Toc444448_3830689328"/>
      <w:bookmarkStart w:id="57" w:name="_Toc18"/>
      <w:bookmarkEnd w:id="55"/>
      <w:bookmarkEnd w:id="56"/>
      <w:r>
        <w:rPr>
          <w:rtl w:val="true"/>
        </w:rPr>
        <w:t>منشورات ولاء منتظر عجل الله تعالی فرجه الشریف</w:t>
      </w:r>
      <w:bookmarkEnd w:id="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الامام الخمینی 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های عاشورا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ارتجاع روشن فکری بعد از انقلاب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 زندگی‌نامه شهید حجت الاسلام ابراهیمی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بررسی رهنمود‌های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جستاری بر پایان جنگ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منشور فرهنگ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متقابل حوزه و نظام اسلامی از دیدگاه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فقیه از دیرباز تا امروز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آزمون خواص در حکومت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انحراف، پژوهشی در جریان‌شناسی انحرافات تاریخی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طوفان بلا در کربلا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و بررسی شیطان پرستی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آخرالزمان و آینده‌گرایی سینمایی؛ بررسیو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گزاره های اعتقادی؛ بررسیو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و سینما، آموزه های اخلاقی و ارزشی؛ بررسی و تحلیل بیش از سیصد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سینمای سیاسی، سیاست سینمایی؛ بررسیو تحلیل بیش از پانصد فیلم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عصر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عصر امام خمینی ره و بیداری بشر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پنج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مقدس، رخداد عظیم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قلمرو اندیشه‌های دفاعی امام خمینی 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و قطعنامه های سازمان ملل متحد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تحصیل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کانال و مهتاب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و 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خمپاره خواب‌آلود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مستقیم انقلاب؛ فرآیند پنجگانه تحقق اهداف نهضت اسلامی از منظر امام خمینی ره و حضرت امام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دشمن‌شناسی در کلام امام خامنه‌ای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نصرت خدا، تجلی بیداری اسلامی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معرفت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راس الفضائل العلم، غایة الفضائل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13630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عوالی اللئالی،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سفینة البحار، ص</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اقتراب ساعت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کریم همین باشد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امیرالمؤمنین علیه السلام ،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اسماء الحسنی، ملا هادی سبزواری،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تکاثر، آیات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با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مرتبط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علوم تجربی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موجودی است که رشد، تنفس، تغذیه و تولید مثل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این تعریف خدای‌حیّ قیوم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 پایدار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زنده محسوب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هیچ یک از این ویژگی‌ها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متکلمان مسلمان حیات را به ترکیبی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بنابراین موجود زنده موجودی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شعورمند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قدرت شناخت و تصرف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برپایه این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موجودات زنده درجه‌بندی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یعنی‌یک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موجود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تا به موجود زنده‌ای می‌رسیم که ادراک همه چیز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عالِمٌ بِکُلِّ شَی‌ء</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و قدرت بر انجام همه چیز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بِکُلِّ شَی‌ءٍ قَدیر</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را داراست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قیوم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نوعی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حیاتی متفاوت و برتر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الحیاة الآخرة</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در مقابل حیات پست </w:t>
      </w:r>
      <w:r>
        <w:rPr>
          <w:rFonts w:eastAsia="IRNazanin" w:cs="IRNazanin"/>
          <w:b w:val="false"/>
          <w:bCs w:val="false"/>
          <w:i w:val="false"/>
          <w:iCs w:val="false"/>
          <w:color w:val="333333"/>
          <w:sz w:val="20"/>
          <w:szCs w:val="20"/>
          <w:rtl w:val="true"/>
        </w:rPr>
        <w:t>&lt;</w:t>
      </w:r>
      <w:r>
        <w:rPr>
          <w:rFonts w:ascii="IRNazanin" w:hAnsi="IRNazanin" w:eastAsia="IRNazanin"/>
          <w:b w:val="false"/>
          <w:b w:val="false"/>
          <w:bCs w:val="false"/>
          <w:i w:val="false"/>
          <w:i w:val="false"/>
          <w:iCs w:val="false"/>
          <w:color w:val="333333"/>
          <w:sz w:val="20"/>
          <w:sz w:val="20"/>
          <w:szCs w:val="20"/>
          <w:rtl w:val="true"/>
        </w:rPr>
        <w:t>الحیاة الدنیا</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و نیز تولدی و حضوری درجهانی برین یا انتقال علمی به آن جهان و آگاهی تازه از حقایق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حیات است زیرا علم و شناخت تازه‌ای فراهم می‌آورد و قدرت تصرف ویژه‌ای به‌دست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درجه حیات موجودی خیلی ضعیف باشد آن موجود، ملحق به مردگان یا خفتگان است و از معنای زندگی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اندکی مسامحه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 آن است که آن کس خود را زنده‌نداند؛ زیرا بیش از آن‌که زنده باشد مرده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ماهی زیبایی که در دریا زندگی می‌کرد به کرم خاکی کوچکی که از زندگی خود اظهار رضایت کرده بود پیغام فرستاد که آیاخجالت نمی‌کشی نام آن در خاک لولیدن و کورمال کورمال زیستن را زندگی نامیده‌ای؟ به دریا بیا و با زیبایی‌های بی‌نهایت آن ارتباط برقرار کن تا معنای زندگی را بفهمی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پیامبران الهی همین پیام را برای بشریت آورده‌اند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شیخ بهایی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مولوی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و الحکمه، حدیث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المقدمات، شرح الامثله،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منیة المرید،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تاریخ الحکماء قفطی،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نوح،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یعلمون ظاهرا من الحیاة الدنیا و هم عن الاخرة هم غافلون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روم،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الحیاة الدنیا</w:t>
      </w:r>
      <w:r>
        <w:rPr>
          <w:rFonts w:eastAsia="IRNazanin" w:cs="IRNazanin"/>
          <w:b w:val="false"/>
          <w:bCs w:val="false"/>
          <w:i w:val="false"/>
          <w:iCs w:val="false"/>
          <w:color w:val="333333"/>
          <w:sz w:val="20"/>
          <w:szCs w:val="20"/>
          <w:rtl w:val="true"/>
        </w:rPr>
        <w:t>&gt;.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قصص،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آیات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و ما تسقط من ورقة الا یعلمها و لا حبة فی ظلمات الارض و لا رطب و لا یا بس الا فی کتاب مبین</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8130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حدیث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شوری،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الدین،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آیات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 و راز زدایی، عبدالکریم سروش، مجله کیان،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همین مقاله در کتاب بسط تجربه نبوی،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به‌گونه‌ای مفصل‌تر آمده 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image" Target="media/image2.jpeg"/><Relationship Id="rId71" Type="http://schemas.openxmlformats.org/officeDocument/2006/relationships/image" Target="media/image2.jpeg"/><Relationship Id="rId72" Type="http://schemas.openxmlformats.org/officeDocument/2006/relationships/footer" Target="footer65.xml"/><Relationship Id="rId73" Type="http://schemas.openxmlformats.org/officeDocument/2006/relationships/footnotes" Target="footnotes.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Pages>
  <Words>12056</Words>
  <Characters>48637</Characters>
  <CharactersWithSpaces>60146</CharactersWithSpaces>
  <Paragraphs>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2026-08-24T09:58:56Z</dcterms:created>
  <dc:creator>ghaemiyeh.com</dc:creator>
  <dc:description/>
  <dc:language>en-US</dc:language>
  <cp:lastModifiedBy/>
  <dcterms:modified xsi:type="dcterms:W3CDTF">2026-08-24T13:28:59Z</dcterms:modified>
  <cp:revision>1</cp:revision>
  <dc:subject/>
  <dc:title>راه و رسم طلبگی جلد 6</dc:title>
</cp:coreProperties>
</file>

<file path=docProps/custom.xml><?xml version="1.0" encoding="utf-8"?>
<Properties xmlns="http://schemas.openxmlformats.org/officeDocument/2006/custom-properties" xmlns:vt="http://schemas.openxmlformats.org/officeDocument/2006/docPropsVTypes"/>
</file>