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مسالک الافهام الی تنقیح شرائع الاسلام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93853_1934241801">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393855_1934241801">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393857_1934241801">
            <w:r>
              <w:rPr>
                <w:webHidden/>
                <w:rStyle w:val="IndexLink"/>
                <w:rtl w:val="true"/>
              </w:rPr>
              <w:t>تتمة القسم الأول فی العبادات</w:t>
            </w:r>
            <w:r>
              <w:rPr>
                <w:rStyle w:val="IndexLink"/>
                <w:rtl w:val="true"/>
              </w:rPr>
              <w:tab/>
            </w:r>
            <w:r>
              <w:rPr>
                <w:rStyle w:val="IndexLink"/>
              </w:rPr>
              <w:t>14</w:t>
            </w:r>
          </w:hyperlink>
        </w:p>
        <w:p>
          <w:pPr>
            <w:pStyle w:val="Contents3"/>
            <w:tabs>
              <w:tab w:val="clear" w:pos="8459"/>
              <w:tab w:val="right" w:pos="9026" w:leader="dot"/>
            </w:tabs>
            <w:rPr/>
          </w:pPr>
          <w:hyperlink w:anchor="__RefHeading___Toc2393859_1934241801">
            <w:r>
              <w:rPr>
                <w:webHidden/>
                <w:rStyle w:val="IndexLink"/>
                <w:rtl w:val="true"/>
              </w:rPr>
              <w:t>کتاب الجهاد</w:t>
            </w:r>
            <w:r>
              <w:rPr>
                <w:rStyle w:val="IndexLink"/>
                <w:rtl w:val="true"/>
              </w:rPr>
              <w:tab/>
            </w:r>
            <w:r>
              <w:rPr>
                <w:rStyle w:val="IndexLink"/>
              </w:rPr>
              <w:t>14</w:t>
            </w:r>
          </w:hyperlink>
        </w:p>
        <w:p>
          <w:pPr>
            <w:pStyle w:val="Contents4"/>
            <w:tabs>
              <w:tab w:val="clear" w:pos="8176"/>
              <w:tab w:val="right" w:pos="9026" w:leader="dot"/>
            </w:tabs>
            <w:rPr/>
          </w:pPr>
          <w:hyperlink w:anchor="__RefHeading___Toc2393861_1934241801">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2393863_1934241801">
            <w:r>
              <w:rPr>
                <w:webHidden/>
                <w:rStyle w:val="IndexLink"/>
                <w:rtl w:val="true"/>
              </w:rPr>
              <w:t>الأوّل</w:t>
            </w:r>
            <w:r>
              <w:rPr>
                <w:rStyle w:val="IndexLink"/>
                <w:rtl w:val="true"/>
              </w:rPr>
              <w:t>:</w:t>
            </w:r>
            <w:r>
              <w:rPr>
                <w:rStyle w:val="IndexLink"/>
                <w:rtl w:val="true"/>
              </w:rPr>
              <w:t>من یجب علیه</w:t>
            </w:r>
            <w:r>
              <w:rPr>
                <w:rStyle w:val="IndexLink"/>
                <w:rtl w:val="true"/>
              </w:rPr>
              <w:tab/>
            </w:r>
            <w:r>
              <w:rPr>
                <w:rStyle w:val="IndexLink"/>
              </w:rPr>
              <w:t>16</w:t>
            </w:r>
          </w:hyperlink>
        </w:p>
        <w:p>
          <w:pPr>
            <w:pStyle w:val="Contents5"/>
            <w:tabs>
              <w:tab w:val="clear" w:pos="7892"/>
              <w:tab w:val="right" w:pos="9026" w:leader="dot"/>
            </w:tabs>
            <w:rPr/>
          </w:pPr>
          <w:hyperlink w:anchor="__RefHeading___Toc2393865_1934241801">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2393867_1934241801">
            <w:r>
              <w:rPr>
                <w:webHidden/>
                <w:rStyle w:val="IndexLink"/>
                <w:rtl w:val="true"/>
              </w:rPr>
              <w:t>فروع ثلاثة</w:t>
            </w:r>
            <w:r>
              <w:rPr>
                <w:rStyle w:val="IndexLink"/>
                <w:rtl w:val="true"/>
              </w:rPr>
              <w:tab/>
            </w:r>
            <w:r>
              <w:rPr>
                <w:rStyle w:val="IndexLink"/>
              </w:rPr>
              <w:t>22</w:t>
            </w:r>
          </w:hyperlink>
        </w:p>
        <w:p>
          <w:pPr>
            <w:pStyle w:val="Contents6"/>
            <w:tabs>
              <w:tab w:val="clear" w:pos="7609"/>
              <w:tab w:val="right" w:pos="9026" w:leader="dot"/>
            </w:tabs>
            <w:rPr/>
          </w:pPr>
          <w:hyperlink w:anchor="__RefHeading___Toc2393869_1934241801">
            <w:r>
              <w:rPr>
                <w:webHidden/>
                <w:rStyle w:val="IndexLink"/>
                <w:rtl w:val="true"/>
              </w:rPr>
              <w:t>اشارة</w:t>
            </w:r>
            <w:r>
              <w:rPr>
                <w:rStyle w:val="IndexLink"/>
                <w:rtl w:val="true"/>
              </w:rPr>
              <w:tab/>
            </w:r>
            <w:r>
              <w:rPr>
                <w:rStyle w:val="IndexLink"/>
              </w:rPr>
              <w:t>22</w:t>
            </w:r>
          </w:hyperlink>
        </w:p>
        <w:p>
          <w:pPr>
            <w:pStyle w:val="Contents6"/>
            <w:tabs>
              <w:tab w:val="clear" w:pos="7609"/>
              <w:tab w:val="right" w:pos="9026" w:leader="dot"/>
            </w:tabs>
            <w:rPr/>
          </w:pPr>
          <w:hyperlink w:anchor="__RefHeading___Toc2393871_1934241801">
            <w:r>
              <w:rPr>
                <w:webHidden/>
                <w:rStyle w:val="IndexLink"/>
                <w:rtl w:val="true"/>
              </w:rPr>
              <w:t>الأوّل</w:t>
            </w:r>
            <w:r>
              <w:rPr>
                <w:rStyle w:val="IndexLink"/>
                <w:rtl w:val="true"/>
              </w:rPr>
              <w:t>:</w:t>
            </w:r>
            <w:r>
              <w:rPr>
                <w:rStyle w:val="IndexLink"/>
                <w:rtl w:val="true"/>
              </w:rPr>
              <w:t>إذا کان علیه دین مؤجّل فلیس لصاحبه منعه</w:t>
            </w:r>
            <w:r>
              <w:rPr>
                <w:rStyle w:val="IndexLink"/>
                <w:rtl w:val="true"/>
              </w:rPr>
              <w:tab/>
            </w:r>
            <w:r>
              <w:rPr>
                <w:rStyle w:val="IndexLink"/>
              </w:rPr>
              <w:t>22</w:t>
            </w:r>
          </w:hyperlink>
        </w:p>
        <w:p>
          <w:pPr>
            <w:pStyle w:val="Contents6"/>
            <w:tabs>
              <w:tab w:val="clear" w:pos="7609"/>
              <w:tab w:val="right" w:pos="9026" w:leader="dot"/>
            </w:tabs>
            <w:rPr/>
          </w:pPr>
          <w:hyperlink w:anchor="__RefHeading___Toc2393873_1934241801">
            <w:r>
              <w:rPr>
                <w:webHidden/>
                <w:rStyle w:val="IndexLink"/>
                <w:rtl w:val="true"/>
              </w:rPr>
              <w:t>الثانی</w:t>
            </w:r>
            <w:r>
              <w:rPr>
                <w:rStyle w:val="IndexLink"/>
                <w:rtl w:val="true"/>
              </w:rPr>
              <w:t>:</w:t>
            </w:r>
            <w:r>
              <w:rPr>
                <w:rStyle w:val="IndexLink"/>
                <w:rtl w:val="true"/>
              </w:rPr>
              <w:t>للأبوین منعه عن الغزو</w:t>
            </w:r>
            <w:r>
              <w:rPr>
                <w:rStyle w:val="IndexLink"/>
                <w:rtl w:val="true"/>
              </w:rPr>
              <w:tab/>
            </w:r>
            <w:r>
              <w:rPr>
                <w:rStyle w:val="IndexLink"/>
              </w:rPr>
              <w:t>23</w:t>
            </w:r>
          </w:hyperlink>
        </w:p>
        <w:p>
          <w:pPr>
            <w:pStyle w:val="Contents6"/>
            <w:tabs>
              <w:tab w:val="clear" w:pos="7609"/>
              <w:tab w:val="right" w:pos="9026" w:leader="dot"/>
            </w:tabs>
            <w:rPr/>
          </w:pPr>
          <w:hyperlink w:anchor="__RefHeading___Toc2393875_1934241801">
            <w:r>
              <w:rPr>
                <w:webHidden/>
                <w:rStyle w:val="IndexLink"/>
                <w:rtl w:val="true"/>
              </w:rPr>
              <w:t>الثالث</w:t>
            </w:r>
            <w:r>
              <w:rPr>
                <w:rStyle w:val="IndexLink"/>
                <w:rtl w:val="true"/>
              </w:rPr>
              <w:t>:</w:t>
            </w:r>
            <w:r>
              <w:rPr>
                <w:rStyle w:val="IndexLink"/>
                <w:rtl w:val="true"/>
              </w:rPr>
              <w:t>لو تجدّد العذر بعد التحام الحرب</w:t>
            </w:r>
            <w:r>
              <w:rPr>
                <w:rStyle w:val="IndexLink"/>
                <w:rtl w:val="true"/>
              </w:rPr>
              <w:tab/>
            </w:r>
            <w:r>
              <w:rPr>
                <w:rStyle w:val="IndexLink"/>
              </w:rPr>
              <w:t>23</w:t>
            </w:r>
          </w:hyperlink>
        </w:p>
        <w:p>
          <w:pPr>
            <w:pStyle w:val="Contents5"/>
            <w:tabs>
              <w:tab w:val="clear" w:pos="7892"/>
              <w:tab w:val="right" w:pos="9026" w:leader="dot"/>
            </w:tabs>
            <w:rPr/>
          </w:pPr>
          <w:hyperlink w:anchor="__RefHeading___Toc2393877_1934241801">
            <w:r>
              <w:rPr>
                <w:webHidden/>
                <w:rStyle w:val="IndexLink"/>
                <w:rtl w:val="true"/>
              </w:rPr>
              <w:t>و من لواحق هذا الرکن المرابطة</w:t>
            </w:r>
            <w:r>
              <w:rPr>
                <w:rStyle w:val="IndexLink"/>
                <w:rtl w:val="true"/>
              </w:rPr>
              <w:tab/>
            </w:r>
            <w:r>
              <w:rPr>
                <w:rStyle w:val="IndexLink"/>
              </w:rPr>
              <w:t>27</w:t>
            </w:r>
          </w:hyperlink>
        </w:p>
        <w:p>
          <w:pPr>
            <w:pStyle w:val="Contents4"/>
            <w:tabs>
              <w:tab w:val="clear" w:pos="8176"/>
              <w:tab w:val="right" w:pos="9026" w:leader="dot"/>
            </w:tabs>
            <w:rPr/>
          </w:pPr>
          <w:hyperlink w:anchor="__RefHeading___Toc2393879_1934241801">
            <w:r>
              <w:rPr>
                <w:webHidden/>
                <w:rStyle w:val="IndexLink"/>
                <w:rtl w:val="true"/>
              </w:rPr>
              <w:t>الرکن الثانی فی بیان من یجب جهاده و کیفیة الجهاد</w:t>
            </w:r>
            <w:r>
              <w:rPr>
                <w:rStyle w:val="IndexLink"/>
                <w:rtl w:val="true"/>
              </w:rPr>
              <w:tab/>
            </w:r>
            <w:r>
              <w:rPr>
                <w:rStyle w:val="IndexLink"/>
              </w:rPr>
              <w:t>29</w:t>
            </w:r>
          </w:hyperlink>
        </w:p>
        <w:p>
          <w:pPr>
            <w:pStyle w:val="Contents5"/>
            <w:tabs>
              <w:tab w:val="clear" w:pos="7892"/>
              <w:tab w:val="right" w:pos="9026" w:leader="dot"/>
            </w:tabs>
            <w:rPr/>
          </w:pPr>
          <w:hyperlink w:anchor="__RefHeading___Toc2393881_1934241801">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2393883_1934241801">
            <w:r>
              <w:rPr>
                <w:webHidden/>
                <w:rStyle w:val="IndexLink"/>
                <w:rtl w:val="true"/>
              </w:rPr>
              <w:t>الأوّل</w:t>
            </w:r>
            <w:r>
              <w:rPr>
                <w:rStyle w:val="IndexLink"/>
                <w:rtl w:val="true"/>
              </w:rPr>
              <w:t>:</w:t>
            </w:r>
            <w:r>
              <w:rPr>
                <w:rStyle w:val="IndexLink"/>
                <w:rtl w:val="true"/>
              </w:rPr>
              <w:t>فی من یجب جهاده</w:t>
            </w:r>
            <w:r>
              <w:rPr>
                <w:rStyle w:val="IndexLink"/>
                <w:rtl w:val="true"/>
              </w:rPr>
              <w:tab/>
            </w:r>
            <w:r>
              <w:rPr>
                <w:rStyle w:val="IndexLink"/>
              </w:rPr>
              <w:t>29</w:t>
            </w:r>
          </w:hyperlink>
        </w:p>
        <w:p>
          <w:pPr>
            <w:pStyle w:val="Contents5"/>
            <w:tabs>
              <w:tab w:val="clear" w:pos="7892"/>
              <w:tab w:val="right" w:pos="9026" w:leader="dot"/>
            </w:tabs>
            <w:rPr/>
          </w:pPr>
          <w:hyperlink w:anchor="__RefHeading___Toc2393885_1934241801">
            <w:r>
              <w:rPr>
                <w:webHidden/>
                <w:rStyle w:val="IndexLink"/>
                <w:rtl w:val="true"/>
              </w:rPr>
              <w:t>الطرف الثانی فی کیفیة قتال أهل الحرب</w:t>
            </w:r>
            <w:r>
              <w:rPr>
                <w:rStyle w:val="IndexLink"/>
                <w:rtl w:val="true"/>
              </w:rPr>
              <w:tab/>
            </w:r>
            <w:r>
              <w:rPr>
                <w:rStyle w:val="IndexLink"/>
              </w:rPr>
              <w:t>31</w:t>
            </w:r>
          </w:hyperlink>
        </w:p>
        <w:p>
          <w:pPr>
            <w:pStyle w:val="Contents6"/>
            <w:tabs>
              <w:tab w:val="clear" w:pos="7609"/>
              <w:tab w:val="right" w:pos="9026" w:leader="dot"/>
            </w:tabs>
            <w:rPr/>
          </w:pPr>
          <w:hyperlink w:anchor="__RefHeading___Toc2393887_1934241801">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2393889_1934241801">
            <w:r>
              <w:rPr>
                <w:webHidden/>
                <w:rStyle w:val="IndexLink"/>
                <w:rtl w:val="true"/>
              </w:rPr>
              <w:t>فرعان</w:t>
            </w:r>
            <w:r>
              <w:rPr>
                <w:rStyle w:val="IndexLink"/>
                <w:rtl w:val="true"/>
              </w:rPr>
              <w:tab/>
            </w:r>
            <w:r>
              <w:rPr>
                <w:rStyle w:val="IndexLink"/>
              </w:rPr>
              <w:t>37</w:t>
            </w:r>
          </w:hyperlink>
        </w:p>
        <w:p>
          <w:pPr>
            <w:pStyle w:val="Contents6"/>
            <w:tabs>
              <w:tab w:val="clear" w:pos="7609"/>
              <w:tab w:val="right" w:pos="9026" w:leader="dot"/>
            </w:tabs>
            <w:rPr/>
          </w:pPr>
          <w:hyperlink w:anchor="__RefHeading___Toc2393891_1934241801">
            <w:r>
              <w:rPr>
                <w:webHidden/>
                <w:rStyle w:val="IndexLink"/>
                <w:rtl w:val="true"/>
              </w:rPr>
              <w:t>الأوّل</w:t>
            </w:r>
            <w:r>
              <w:rPr>
                <w:rStyle w:val="IndexLink"/>
                <w:rtl w:val="true"/>
              </w:rPr>
              <w:t>:</w:t>
            </w:r>
            <w:r>
              <w:rPr>
                <w:rStyle w:val="IndexLink"/>
                <w:rtl w:val="true"/>
              </w:rPr>
              <w:t>المشرک إذا طلب المبارزة و لم یشترط جاز معونة قرنه</w:t>
            </w:r>
            <w:r>
              <w:rPr>
                <w:rStyle w:val="IndexLink"/>
                <w:rtl w:val="true"/>
              </w:rPr>
              <w:tab/>
            </w:r>
            <w:r>
              <w:rPr>
                <w:rStyle w:val="IndexLink"/>
              </w:rPr>
              <w:t>37</w:t>
            </w:r>
          </w:hyperlink>
        </w:p>
        <w:p>
          <w:pPr>
            <w:pStyle w:val="Contents6"/>
            <w:tabs>
              <w:tab w:val="clear" w:pos="7609"/>
              <w:tab w:val="right" w:pos="9026" w:leader="dot"/>
            </w:tabs>
            <w:rPr/>
          </w:pPr>
          <w:hyperlink w:anchor="__RefHeading___Toc2393893_1934241801">
            <w:r>
              <w:rPr>
                <w:webHidden/>
                <w:rStyle w:val="IndexLink"/>
                <w:rtl w:val="true"/>
              </w:rPr>
              <w:t>الثانی</w:t>
            </w:r>
            <w:r>
              <w:rPr>
                <w:rStyle w:val="IndexLink"/>
                <w:rtl w:val="true"/>
              </w:rPr>
              <w:t>:</w:t>
            </w:r>
            <w:r>
              <w:rPr>
                <w:rStyle w:val="IndexLink"/>
                <w:rtl w:val="true"/>
              </w:rPr>
              <w:t>لو اشترط أن لا یقاتله غیر قرنه</w:t>
            </w:r>
            <w:r>
              <w:rPr>
                <w:rStyle w:val="IndexLink"/>
                <w:rtl w:val="true"/>
              </w:rPr>
              <w:tab/>
            </w:r>
            <w:r>
              <w:rPr>
                <w:rStyle w:val="IndexLink"/>
              </w:rPr>
              <w:t>37</w:t>
            </w:r>
          </w:hyperlink>
        </w:p>
        <w:p>
          <w:pPr>
            <w:pStyle w:val="Contents5"/>
            <w:tabs>
              <w:tab w:val="clear" w:pos="7892"/>
              <w:tab w:val="right" w:pos="9026" w:leader="dot"/>
            </w:tabs>
            <w:rPr/>
          </w:pPr>
          <w:hyperlink w:anchor="__RefHeading___Toc2393895_1934241801">
            <w:r>
              <w:rPr>
                <w:webHidden/>
                <w:rStyle w:val="IndexLink"/>
                <w:rtl w:val="true"/>
              </w:rPr>
              <w:t>الطرف الثالث فی الذمام</w:t>
            </w:r>
            <w:r>
              <w:rPr>
                <w:rStyle w:val="IndexLink"/>
                <w:rtl w:val="true"/>
              </w:rPr>
              <w:tab/>
            </w:r>
            <w:r>
              <w:rPr>
                <w:rStyle w:val="IndexLink"/>
              </w:rPr>
              <w:t>37</w:t>
            </w:r>
          </w:hyperlink>
        </w:p>
        <w:p>
          <w:pPr>
            <w:pStyle w:val="Contents6"/>
            <w:tabs>
              <w:tab w:val="clear" w:pos="7609"/>
              <w:tab w:val="right" w:pos="9026" w:leader="dot"/>
            </w:tabs>
            <w:rPr/>
          </w:pPr>
          <w:hyperlink w:anchor="__RefHeading___Toc2393897_1934241801">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2393899_1934241801">
            <w:r>
              <w:rPr>
                <w:webHidden/>
                <w:rStyle w:val="IndexLink"/>
                <w:rtl w:val="true"/>
              </w:rPr>
              <w:t>أمّا العاقد</w:t>
            </w:r>
            <w:r>
              <w:rPr>
                <w:rStyle w:val="IndexLink"/>
                <w:rtl w:val="true"/>
              </w:rPr>
              <w:tab/>
            </w:r>
            <w:r>
              <w:rPr>
                <w:rStyle w:val="IndexLink"/>
              </w:rPr>
              <w:t>37</w:t>
            </w:r>
          </w:hyperlink>
        </w:p>
        <w:p>
          <w:pPr>
            <w:pStyle w:val="Contents6"/>
            <w:tabs>
              <w:tab w:val="clear" w:pos="7609"/>
              <w:tab w:val="right" w:pos="9026" w:leader="dot"/>
            </w:tabs>
            <w:rPr/>
          </w:pPr>
          <w:hyperlink w:anchor="__RefHeading___Toc2393901_1934241801">
            <w:r>
              <w:rPr>
                <w:webHidden/>
                <w:rStyle w:val="IndexLink"/>
                <w:rtl w:val="true"/>
              </w:rPr>
              <w:t>و امّا العبارة</w:t>
            </w:r>
            <w:r>
              <w:rPr>
                <w:rStyle w:val="IndexLink"/>
                <w:rtl w:val="true"/>
              </w:rPr>
              <w:tab/>
            </w:r>
            <w:r>
              <w:rPr>
                <w:rStyle w:val="IndexLink"/>
              </w:rPr>
              <w:t>38</w:t>
            </w:r>
          </w:hyperlink>
        </w:p>
        <w:p>
          <w:pPr>
            <w:pStyle w:val="Contents6"/>
            <w:tabs>
              <w:tab w:val="clear" w:pos="7609"/>
              <w:tab w:val="right" w:pos="9026" w:leader="dot"/>
            </w:tabs>
            <w:rPr/>
          </w:pPr>
          <w:hyperlink w:anchor="__RefHeading___Toc2393903_1934241801">
            <w:r>
              <w:rPr>
                <w:webHidden/>
                <w:rStyle w:val="IndexLink"/>
                <w:rtl w:val="true"/>
              </w:rPr>
              <w:t>و أمّا وقته</w:t>
            </w:r>
            <w:r>
              <w:rPr>
                <w:rStyle w:val="IndexLink"/>
                <w:rtl w:val="true"/>
              </w:rPr>
              <w:tab/>
            </w:r>
            <w:r>
              <w:rPr>
                <w:rStyle w:val="IndexLink"/>
              </w:rPr>
              <w:t>39</w:t>
            </w:r>
          </w:hyperlink>
        </w:p>
        <w:p>
          <w:pPr>
            <w:pStyle w:val="Contents6"/>
            <w:tabs>
              <w:tab w:val="clear" w:pos="7609"/>
              <w:tab w:val="right" w:pos="9026" w:leader="dot"/>
            </w:tabs>
            <w:rPr/>
          </w:pPr>
          <w:hyperlink w:anchor="__RefHeading___Toc2393905_1934241801">
            <w:r>
              <w:rPr>
                <w:webHidden/>
                <w:rStyle w:val="IndexLink"/>
                <w:rtl w:val="true"/>
              </w:rPr>
              <w:t>خاتمة فیها فصلان</w:t>
            </w:r>
            <w:r>
              <w:rPr>
                <w:rStyle w:val="IndexLink"/>
                <w:rtl w:val="true"/>
              </w:rPr>
              <w:tab/>
            </w:r>
            <w:r>
              <w:rPr>
                <w:rStyle w:val="IndexLink"/>
              </w:rPr>
              <w:t>44</w:t>
            </w:r>
          </w:hyperlink>
        </w:p>
        <w:p>
          <w:pPr>
            <w:pStyle w:val="Contents6"/>
            <w:tabs>
              <w:tab w:val="clear" w:pos="7609"/>
              <w:tab w:val="right" w:pos="9026" w:leader="dot"/>
            </w:tabs>
            <w:rPr/>
          </w:pPr>
          <w:hyperlink w:anchor="__RefHeading___Toc2393907_1934241801">
            <w:r>
              <w:rPr>
                <w:webHidden/>
                <w:rStyle w:val="IndexLink"/>
                <w:rtl w:val="true"/>
              </w:rPr>
              <w:t>الأوّل</w:t>
            </w:r>
            <w:r>
              <w:rPr>
                <w:rStyle w:val="IndexLink"/>
                <w:rtl w:val="true"/>
              </w:rPr>
              <w:t>:</w:t>
            </w:r>
            <w:r>
              <w:rPr>
                <w:rStyle w:val="IndexLink"/>
                <w:rtl w:val="true"/>
              </w:rPr>
              <w:t>یجوز أن یعقد العهد علی حکم الإمام</w:t>
            </w:r>
            <w:r>
              <w:rPr>
                <w:rStyle w:val="IndexLink"/>
                <w:rtl w:val="true"/>
              </w:rPr>
              <w:tab/>
            </w:r>
            <w:r>
              <w:rPr>
                <w:rStyle w:val="IndexLink"/>
              </w:rPr>
              <w:t>44</w:t>
            </w:r>
          </w:hyperlink>
        </w:p>
        <w:p>
          <w:pPr>
            <w:pStyle w:val="Contents6"/>
            <w:tabs>
              <w:tab w:val="clear" w:pos="7609"/>
              <w:tab w:val="right" w:pos="9026" w:leader="dot"/>
            </w:tabs>
            <w:rPr/>
          </w:pPr>
          <w:hyperlink w:anchor="__RefHeading___Toc2393909_1934241801">
            <w:r>
              <w:rPr>
                <w:webHidden/>
                <w:rStyle w:val="IndexLink"/>
                <w:rtl w:val="true"/>
              </w:rPr>
              <w:t>الثانی</w:t>
            </w:r>
            <w:r>
              <w:rPr>
                <w:rStyle w:val="IndexLink"/>
                <w:rtl w:val="true"/>
              </w:rPr>
              <w:t>:</w:t>
            </w:r>
            <w:r>
              <w:rPr>
                <w:rStyle w:val="IndexLink"/>
                <w:rtl w:val="true"/>
              </w:rPr>
              <w:t>یجوز لوالی الجیش</w:t>
            </w:r>
            <w:r>
              <w:rPr>
                <w:rStyle w:val="IndexLink"/>
                <w:rtl w:val="true"/>
              </w:rPr>
              <w:tab/>
            </w:r>
            <w:r>
              <w:rPr>
                <w:rStyle w:val="IndexLink"/>
              </w:rPr>
              <w:t>46</w:t>
            </w:r>
          </w:hyperlink>
        </w:p>
        <w:p>
          <w:pPr>
            <w:pStyle w:val="Contents6"/>
            <w:tabs>
              <w:tab w:val="clear" w:pos="7609"/>
              <w:tab w:val="right" w:pos="9026" w:leader="dot"/>
            </w:tabs>
            <w:rPr/>
          </w:pPr>
          <w:hyperlink w:anchor="__RefHeading___Toc2393911_1934241801">
            <w:r>
              <w:rPr>
                <w:webHidden/>
                <w:rStyle w:val="IndexLink"/>
                <w:rtl w:val="true"/>
              </w:rPr>
              <w:t>تفریع</w:t>
            </w:r>
            <w:r>
              <w:rPr>
                <w:rStyle w:val="IndexLink"/>
                <w:rtl w:val="true"/>
              </w:rPr>
              <w:tab/>
            </w:r>
            <w:r>
              <w:rPr>
                <w:rStyle w:val="IndexLink"/>
              </w:rPr>
              <w:t>46</w:t>
            </w:r>
          </w:hyperlink>
        </w:p>
        <w:p>
          <w:pPr>
            <w:pStyle w:val="Contents5"/>
            <w:tabs>
              <w:tab w:val="clear" w:pos="7892"/>
              <w:tab w:val="right" w:pos="9026" w:leader="dot"/>
            </w:tabs>
            <w:rPr/>
          </w:pPr>
          <w:hyperlink w:anchor="__RefHeading___Toc2393913_1934241801">
            <w:r>
              <w:rPr>
                <w:webHidden/>
                <w:rStyle w:val="IndexLink"/>
                <w:rtl w:val="true"/>
              </w:rPr>
              <w:t>الطرف الرابع فی الأساری</w:t>
            </w:r>
            <w:r>
              <w:rPr>
                <w:rStyle w:val="IndexLink"/>
                <w:rtl w:val="true"/>
              </w:rPr>
              <w:tab/>
            </w:r>
            <w:r>
              <w:rPr>
                <w:rStyle w:val="IndexLink"/>
              </w:rPr>
              <w:t>48</w:t>
            </w:r>
          </w:hyperlink>
        </w:p>
        <w:p>
          <w:pPr>
            <w:pStyle w:val="Contents6"/>
            <w:tabs>
              <w:tab w:val="clear" w:pos="7609"/>
              <w:tab w:val="right" w:pos="9026" w:leader="dot"/>
            </w:tabs>
            <w:rPr/>
          </w:pPr>
          <w:hyperlink w:anchor="__RefHeading___Toc2393915_1934241801">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2393917_1934241801">
            <w:r>
              <w:rPr>
                <w:webHidden/>
                <w:rStyle w:val="IndexLink"/>
                <w:rtl w:val="true"/>
              </w:rPr>
              <w:t>تفریع</w:t>
            </w:r>
            <w:r>
              <w:rPr>
                <w:rStyle w:val="IndexLink"/>
                <w:rtl w:val="true"/>
              </w:rPr>
              <w:tab/>
            </w:r>
            <w:r>
              <w:rPr>
                <w:rStyle w:val="IndexLink"/>
              </w:rPr>
              <w:t>56</w:t>
            </w:r>
          </w:hyperlink>
        </w:p>
        <w:p>
          <w:pPr>
            <w:pStyle w:val="Contents6"/>
            <w:tabs>
              <w:tab w:val="clear" w:pos="7609"/>
              <w:tab w:val="right" w:pos="9026" w:leader="dot"/>
            </w:tabs>
            <w:rPr/>
          </w:pPr>
          <w:hyperlink w:anchor="__RefHeading___Toc2393919_1934241801">
            <w:r>
              <w:rPr>
                <w:webHidden/>
                <w:rStyle w:val="IndexLink"/>
                <w:rtl w:val="true"/>
              </w:rPr>
              <w:t>و یلحق بهذا الطرف مسألتان</w:t>
            </w:r>
            <w:r>
              <w:rPr>
                <w:rStyle w:val="IndexLink"/>
                <w:rtl w:val="true"/>
              </w:rPr>
              <w:tab/>
            </w:r>
            <w:r>
              <w:rPr>
                <w:rStyle w:val="IndexLink"/>
              </w:rPr>
              <w:t>57</w:t>
            </w:r>
          </w:hyperlink>
        </w:p>
        <w:p>
          <w:pPr>
            <w:pStyle w:val="Contents6"/>
            <w:tabs>
              <w:tab w:val="clear" w:pos="7609"/>
              <w:tab w:val="right" w:pos="9026" w:leader="dot"/>
            </w:tabs>
            <w:rPr/>
          </w:pPr>
          <w:hyperlink w:anchor="__RefHeading___Toc2393921_1934241801">
            <w:r>
              <w:rPr>
                <w:webHidden/>
                <w:rStyle w:val="IndexLink"/>
                <w:rtl w:val="true"/>
              </w:rPr>
              <w:t>الأولی</w:t>
            </w:r>
            <w:r>
              <w:rPr>
                <w:rStyle w:val="IndexLink"/>
                <w:rtl w:val="true"/>
              </w:rPr>
              <w:t>:</w:t>
            </w:r>
            <w:r>
              <w:rPr>
                <w:rStyle w:val="IndexLink"/>
                <w:rtl w:val="true"/>
              </w:rPr>
              <w:t>إذا أسلم الحربیّ فی دار الحرب</w:t>
            </w:r>
            <w:r>
              <w:rPr>
                <w:rStyle w:val="IndexLink"/>
                <w:rtl w:val="true"/>
              </w:rPr>
              <w:tab/>
            </w:r>
            <w:r>
              <w:rPr>
                <w:rStyle w:val="IndexLink"/>
              </w:rPr>
              <w:t>57</w:t>
            </w:r>
          </w:hyperlink>
        </w:p>
        <w:p>
          <w:pPr>
            <w:pStyle w:val="Contents6"/>
            <w:tabs>
              <w:tab w:val="clear" w:pos="7609"/>
              <w:tab w:val="right" w:pos="9026" w:leader="dot"/>
            </w:tabs>
            <w:rPr/>
          </w:pPr>
          <w:hyperlink w:anchor="__RefHeading___Toc2393923_1934241801">
            <w:r>
              <w:rPr>
                <w:webHidden/>
                <w:rStyle w:val="IndexLink"/>
                <w:rtl w:val="true"/>
              </w:rPr>
              <w:t>الثانیة</w:t>
            </w:r>
            <w:r>
              <w:rPr>
                <w:rStyle w:val="IndexLink"/>
                <w:rtl w:val="true"/>
              </w:rPr>
              <w:t>:</w:t>
            </w:r>
            <w:r>
              <w:rPr>
                <w:rStyle w:val="IndexLink"/>
                <w:rtl w:val="true"/>
              </w:rPr>
              <w:t>إذا أسلم عبد الحربیّ فی دار الحرب قبل مولاه</w:t>
            </w:r>
            <w:r>
              <w:rPr>
                <w:rStyle w:val="IndexLink"/>
                <w:rtl w:val="true"/>
              </w:rPr>
              <w:tab/>
            </w:r>
            <w:r>
              <w:rPr>
                <w:rStyle w:val="IndexLink"/>
              </w:rPr>
              <w:t>58</w:t>
            </w:r>
          </w:hyperlink>
        </w:p>
        <w:p>
          <w:pPr>
            <w:pStyle w:val="Contents5"/>
            <w:tabs>
              <w:tab w:val="clear" w:pos="7892"/>
              <w:tab w:val="right" w:pos="9026" w:leader="dot"/>
            </w:tabs>
            <w:rPr/>
          </w:pPr>
          <w:hyperlink w:anchor="__RefHeading___Toc2393925_1934241801">
            <w:r>
              <w:rPr>
                <w:webHidden/>
                <w:rStyle w:val="IndexLink"/>
                <w:rtl w:val="true"/>
              </w:rPr>
              <w:t>الطرف الخامس فی أحکام الغنیمة</w:t>
            </w:r>
            <w:r>
              <w:rPr>
                <w:rStyle w:val="IndexLink"/>
                <w:rtl w:val="true"/>
              </w:rPr>
              <w:tab/>
            </w:r>
            <w:r>
              <w:rPr>
                <w:rStyle w:val="IndexLink"/>
              </w:rPr>
              <w:t>59</w:t>
            </w:r>
          </w:hyperlink>
        </w:p>
        <w:p>
          <w:pPr>
            <w:pStyle w:val="Contents6"/>
            <w:tabs>
              <w:tab w:val="clear" w:pos="7609"/>
              <w:tab w:val="right" w:pos="9026" w:leader="dot"/>
            </w:tabs>
            <w:rPr/>
          </w:pPr>
          <w:hyperlink w:anchor="__RefHeading___Toc2393927_1934241801">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2393929_1934241801">
            <w:r>
              <w:rPr>
                <w:webHidden/>
                <w:rStyle w:val="IndexLink"/>
                <w:rtl w:val="true"/>
              </w:rPr>
              <w:t>أما الأوّل فی الأقسام</w:t>
            </w:r>
            <w:r>
              <w:rPr>
                <w:rStyle w:val="IndexLink"/>
                <w:rtl w:val="true"/>
              </w:rPr>
              <w:tab/>
            </w:r>
            <w:r>
              <w:rPr>
                <w:rStyle w:val="IndexLink"/>
              </w:rPr>
              <w:t>59</w:t>
            </w:r>
          </w:hyperlink>
        </w:p>
        <w:p>
          <w:pPr>
            <w:pStyle w:val="Contents6"/>
            <w:tabs>
              <w:tab w:val="clear" w:pos="7609"/>
              <w:tab w:val="right" w:pos="9026" w:leader="dot"/>
            </w:tabs>
            <w:rPr/>
          </w:pPr>
          <w:hyperlink w:anchor="__RefHeading___Toc2393931_1934241801">
            <w:r>
              <w:rPr>
                <w:webHidden/>
                <w:rStyle w:val="IndexLink"/>
                <w:rtl w:val="true"/>
              </w:rPr>
              <w:t>فروع</w:t>
            </w:r>
            <w:r>
              <w:rPr>
                <w:rStyle w:val="IndexLink"/>
                <w:rtl w:val="true"/>
              </w:rPr>
              <w:tab/>
            </w:r>
            <w:r>
              <w:rPr>
                <w:rStyle w:val="IndexLink"/>
              </w:rPr>
              <w:t>60</w:t>
            </w:r>
          </w:hyperlink>
        </w:p>
        <w:p>
          <w:pPr>
            <w:pStyle w:val="Contents6"/>
            <w:tabs>
              <w:tab w:val="clear" w:pos="7609"/>
              <w:tab w:val="right" w:pos="9026" w:leader="dot"/>
            </w:tabs>
            <w:rPr/>
          </w:pPr>
          <w:hyperlink w:anchor="__RefHeading___Toc2393933_1934241801">
            <w:r>
              <w:rPr>
                <w:webHidden/>
                <w:rStyle w:val="IndexLink"/>
                <w:rtl w:val="true"/>
              </w:rPr>
              <w:t>الأوّل</w:t>
            </w:r>
            <w:r>
              <w:rPr>
                <w:rStyle w:val="IndexLink"/>
                <w:rtl w:val="true"/>
              </w:rPr>
              <w:t>:</w:t>
            </w:r>
            <w:r>
              <w:rPr>
                <w:rStyle w:val="IndexLink"/>
                <w:rtl w:val="true"/>
              </w:rPr>
              <w:t>إذا باع أحد الغانمین غانما شیئا،أو وهبه،لم یصحّ</w:t>
            </w:r>
            <w:r>
              <w:rPr>
                <w:rStyle w:val="IndexLink"/>
                <w:rtl w:val="true"/>
              </w:rPr>
              <w:tab/>
            </w:r>
            <w:r>
              <w:rPr>
                <w:rStyle w:val="IndexLink"/>
              </w:rPr>
              <w:t>60</w:t>
            </w:r>
          </w:hyperlink>
        </w:p>
        <w:p>
          <w:pPr>
            <w:pStyle w:val="Contents6"/>
            <w:tabs>
              <w:tab w:val="clear" w:pos="7609"/>
              <w:tab w:val="right" w:pos="9026" w:leader="dot"/>
            </w:tabs>
            <w:rPr/>
          </w:pPr>
          <w:hyperlink w:anchor="__RefHeading___Toc2393935_1934241801">
            <w:r>
              <w:rPr>
                <w:webHidden/>
                <w:rStyle w:val="IndexLink"/>
                <w:rtl w:val="true"/>
              </w:rPr>
              <w:t>الثانی</w:t>
            </w:r>
            <w:r>
              <w:rPr>
                <w:rStyle w:val="IndexLink"/>
                <w:rtl w:val="true"/>
              </w:rPr>
              <w:t>:</w:t>
            </w:r>
            <w:r>
              <w:rPr>
                <w:rStyle w:val="IndexLink"/>
                <w:rtl w:val="true"/>
              </w:rPr>
              <w:t>الأشیاء المباحة فی الأصل</w:t>
            </w:r>
            <w:r>
              <w:rPr>
                <w:rStyle w:val="IndexLink"/>
                <w:rtl w:val="true"/>
              </w:rPr>
              <w:tab/>
            </w:r>
            <w:r>
              <w:rPr>
                <w:rStyle w:val="IndexLink"/>
              </w:rPr>
              <w:t>61</w:t>
            </w:r>
          </w:hyperlink>
        </w:p>
        <w:p>
          <w:pPr>
            <w:pStyle w:val="Contents6"/>
            <w:tabs>
              <w:tab w:val="clear" w:pos="7609"/>
              <w:tab w:val="right" w:pos="9026" w:leader="dot"/>
            </w:tabs>
            <w:rPr/>
          </w:pPr>
          <w:hyperlink w:anchor="__RefHeading___Toc2393937_1934241801">
            <w:r>
              <w:rPr>
                <w:webHidden/>
                <w:rStyle w:val="IndexLink"/>
                <w:rtl w:val="true"/>
              </w:rPr>
              <w:t>الثالث</w:t>
            </w:r>
            <w:r>
              <w:rPr>
                <w:rStyle w:val="IndexLink"/>
                <w:rtl w:val="true"/>
              </w:rPr>
              <w:t>:</w:t>
            </w:r>
            <w:r>
              <w:rPr>
                <w:rStyle w:val="IndexLink"/>
                <w:rtl w:val="true"/>
              </w:rPr>
              <w:t>لو وجد شیء فی دار الحرب</w:t>
            </w:r>
            <w:r>
              <w:rPr>
                <w:rStyle w:val="IndexLink"/>
                <w:rtl w:val="true"/>
              </w:rPr>
              <w:tab/>
            </w:r>
            <w:r>
              <w:rPr>
                <w:rStyle w:val="IndexLink"/>
              </w:rPr>
              <w:t>61</w:t>
            </w:r>
          </w:hyperlink>
        </w:p>
        <w:p>
          <w:pPr>
            <w:pStyle w:val="Contents6"/>
            <w:tabs>
              <w:tab w:val="clear" w:pos="7609"/>
              <w:tab w:val="right" w:pos="9026" w:leader="dot"/>
            </w:tabs>
            <w:rPr/>
          </w:pPr>
          <w:hyperlink w:anchor="__RefHeading___Toc2393939_1934241801">
            <w:r>
              <w:rPr>
                <w:webHidden/>
                <w:rStyle w:val="IndexLink"/>
                <w:rtl w:val="true"/>
              </w:rPr>
              <w:t>الرابع</w:t>
            </w:r>
            <w:r>
              <w:rPr>
                <w:rStyle w:val="IndexLink"/>
                <w:rtl w:val="true"/>
              </w:rPr>
              <w:t>:</w:t>
            </w:r>
            <w:r>
              <w:rPr>
                <w:rStyle w:val="IndexLink"/>
                <w:rtl w:val="true"/>
              </w:rPr>
              <w:t>إذا کان فی الغنیمة من ینعتق علی بعض الغانمین</w:t>
            </w:r>
            <w:r>
              <w:rPr>
                <w:rStyle w:val="IndexLink"/>
                <w:rtl w:val="true"/>
              </w:rPr>
              <w:tab/>
            </w:r>
            <w:r>
              <w:rPr>
                <w:rStyle w:val="IndexLink"/>
              </w:rPr>
              <w:t>62</w:t>
            </w:r>
          </w:hyperlink>
        </w:p>
        <w:p>
          <w:pPr>
            <w:pStyle w:val="Contents6"/>
            <w:tabs>
              <w:tab w:val="clear" w:pos="7609"/>
              <w:tab w:val="right" w:pos="9026" w:leader="dot"/>
            </w:tabs>
            <w:rPr/>
          </w:pPr>
          <w:hyperlink w:anchor="__RefHeading___Toc2393941_1934241801">
            <w:r>
              <w:rPr>
                <w:webHidden/>
                <w:rStyle w:val="IndexLink"/>
                <w:rtl w:val="true"/>
              </w:rPr>
              <w:t>الثانی</w:t>
            </w:r>
            <w:r>
              <w:rPr>
                <w:rStyle w:val="IndexLink"/>
                <w:rtl w:val="true"/>
              </w:rPr>
              <w:t>:</w:t>
            </w:r>
            <w:r>
              <w:rPr>
                <w:rStyle w:val="IndexLink"/>
                <w:rtl w:val="true"/>
              </w:rPr>
              <w:t>فی أحکام الأرضین</w:t>
            </w:r>
            <w:r>
              <w:rPr>
                <w:rStyle w:val="IndexLink"/>
                <w:rtl w:val="true"/>
              </w:rPr>
              <w:tab/>
            </w:r>
            <w:r>
              <w:rPr>
                <w:rStyle w:val="IndexLink"/>
              </w:rPr>
              <w:t>63</w:t>
            </w:r>
          </w:hyperlink>
        </w:p>
        <w:p>
          <w:pPr>
            <w:pStyle w:val="Contents6"/>
            <w:tabs>
              <w:tab w:val="clear" w:pos="7609"/>
              <w:tab w:val="right" w:pos="9026" w:leader="dot"/>
            </w:tabs>
            <w:rPr/>
          </w:pPr>
          <w:hyperlink w:anchor="__RefHeading___Toc2393943_1934241801">
            <w:r>
              <w:rPr>
                <w:webHidden/>
                <w:rStyle w:val="IndexLink"/>
                <w:rtl w:val="true"/>
              </w:rPr>
              <w:t>خاتمة</w:t>
            </w:r>
            <w:r>
              <w:rPr>
                <w:rStyle w:val="IndexLink"/>
                <w:rtl w:val="true"/>
              </w:rPr>
              <w:tab/>
            </w:r>
            <w:r>
              <w:rPr>
                <w:rStyle w:val="IndexLink"/>
              </w:rPr>
              <w:t>67</w:t>
            </w:r>
          </w:hyperlink>
        </w:p>
        <w:p>
          <w:pPr>
            <w:pStyle w:val="Contents6"/>
            <w:tabs>
              <w:tab w:val="clear" w:pos="7609"/>
              <w:tab w:val="right" w:pos="9026" w:leader="dot"/>
            </w:tabs>
            <w:rPr/>
          </w:pPr>
          <w:hyperlink w:anchor="__RefHeading___Toc2393945_1934241801">
            <w:r>
              <w:rPr>
                <w:webHidden/>
                <w:rStyle w:val="IndexLink"/>
                <w:rtl w:val="true"/>
              </w:rPr>
              <w:t>الثالث</w:t>
            </w:r>
            <w:r>
              <w:rPr>
                <w:rStyle w:val="IndexLink"/>
                <w:rtl w:val="true"/>
              </w:rPr>
              <w:t>:</w:t>
            </w:r>
            <w:r>
              <w:rPr>
                <w:rStyle w:val="IndexLink"/>
                <w:rtl w:val="true"/>
              </w:rPr>
              <w:t>فی قسمة الغنیمة</w:t>
            </w:r>
            <w:r>
              <w:rPr>
                <w:rStyle w:val="IndexLink"/>
                <w:rtl w:val="true"/>
              </w:rPr>
              <w:tab/>
            </w:r>
            <w:r>
              <w:rPr>
                <w:rStyle w:val="IndexLink"/>
              </w:rPr>
              <w:t>69</w:t>
            </w:r>
          </w:hyperlink>
        </w:p>
        <w:p>
          <w:pPr>
            <w:pStyle w:val="Contents6"/>
            <w:tabs>
              <w:tab w:val="clear" w:pos="7609"/>
              <w:tab w:val="right" w:pos="9026" w:leader="dot"/>
            </w:tabs>
            <w:rPr/>
          </w:pPr>
          <w:hyperlink w:anchor="__RefHeading___Toc2393947_1934241801">
            <w:r>
              <w:rPr>
                <w:webHidden/>
                <w:rStyle w:val="IndexLink"/>
                <w:rtl w:val="true"/>
              </w:rPr>
              <w:t>مسائل أربع</w:t>
            </w:r>
            <w:r>
              <w:rPr>
                <w:rStyle w:val="IndexLink"/>
                <w:rtl w:val="true"/>
              </w:rPr>
              <w:tab/>
            </w:r>
            <w:r>
              <w:rPr>
                <w:rStyle w:val="IndexLink"/>
              </w:rPr>
              <w:t>73</w:t>
            </w:r>
          </w:hyperlink>
        </w:p>
        <w:p>
          <w:pPr>
            <w:pStyle w:val="Contents6"/>
            <w:tabs>
              <w:tab w:val="clear" w:pos="7609"/>
              <w:tab w:val="right" w:pos="9026" w:leader="dot"/>
            </w:tabs>
            <w:rPr/>
          </w:pPr>
          <w:hyperlink w:anchor="__RefHeading___Toc2393949_1934241801">
            <w:r>
              <w:rPr>
                <w:webHidden/>
                <w:rStyle w:val="IndexLink"/>
                <w:rtl w:val="true"/>
              </w:rPr>
              <w:t>الأولی</w:t>
            </w:r>
            <w:r>
              <w:rPr>
                <w:rStyle w:val="IndexLink"/>
                <w:rtl w:val="true"/>
              </w:rPr>
              <w:t>:</w:t>
            </w:r>
            <w:r>
              <w:rPr>
                <w:rStyle w:val="IndexLink"/>
                <w:rtl w:val="true"/>
              </w:rPr>
              <w:t>المرصد للجهاد،لا یملک رزقه من بیت المال</w:t>
            </w:r>
            <w:r>
              <w:rPr>
                <w:rStyle w:val="IndexLink"/>
                <w:rtl w:val="true"/>
              </w:rPr>
              <w:tab/>
            </w:r>
            <w:r>
              <w:rPr>
                <w:rStyle w:val="IndexLink"/>
              </w:rPr>
              <w:t>73</w:t>
            </w:r>
          </w:hyperlink>
        </w:p>
        <w:p>
          <w:pPr>
            <w:pStyle w:val="Contents6"/>
            <w:tabs>
              <w:tab w:val="clear" w:pos="7609"/>
              <w:tab w:val="right" w:pos="9026" w:leader="dot"/>
            </w:tabs>
            <w:rPr/>
          </w:pPr>
          <w:hyperlink w:anchor="__RefHeading___Toc2393951_1934241801">
            <w:r>
              <w:rPr>
                <w:webHidden/>
                <w:rStyle w:val="IndexLink"/>
                <w:rtl w:val="true"/>
              </w:rPr>
              <w:t>الثانیة</w:t>
            </w:r>
            <w:r>
              <w:rPr>
                <w:rStyle w:val="IndexLink"/>
                <w:rtl w:val="true"/>
              </w:rPr>
              <w:t>:</w:t>
            </w:r>
            <w:r>
              <w:rPr>
                <w:rStyle w:val="IndexLink"/>
                <w:rtl w:val="true"/>
              </w:rPr>
              <w:t>قیل</w:t>
            </w:r>
            <w:r>
              <w:rPr>
                <w:rStyle w:val="IndexLink"/>
                <w:rtl w:val="true"/>
              </w:rPr>
              <w:t>:</w:t>
            </w:r>
            <w:r>
              <w:rPr>
                <w:rStyle w:val="IndexLink"/>
                <w:rtl w:val="true"/>
              </w:rPr>
              <w:t>لیس للأعراب من الغنیمة شیء</w:t>
            </w:r>
            <w:r>
              <w:rPr>
                <w:rStyle w:val="IndexLink"/>
                <w:rtl w:val="true"/>
              </w:rPr>
              <w:tab/>
            </w:r>
            <w:r>
              <w:rPr>
                <w:rStyle w:val="IndexLink"/>
              </w:rPr>
              <w:t>74</w:t>
            </w:r>
          </w:hyperlink>
        </w:p>
        <w:p>
          <w:pPr>
            <w:pStyle w:val="Contents6"/>
            <w:tabs>
              <w:tab w:val="clear" w:pos="7609"/>
              <w:tab w:val="right" w:pos="9026" w:leader="dot"/>
            </w:tabs>
            <w:rPr/>
          </w:pPr>
          <w:hyperlink w:anchor="__RefHeading___Toc2393953_1934241801">
            <w:r>
              <w:rPr>
                <w:webHidden/>
                <w:rStyle w:val="IndexLink"/>
                <w:rtl w:val="true"/>
              </w:rPr>
              <w:t>الثالثة</w:t>
            </w:r>
            <w:r>
              <w:rPr>
                <w:rStyle w:val="IndexLink"/>
                <w:rtl w:val="true"/>
              </w:rPr>
              <w:t>:</w:t>
            </w:r>
            <w:r>
              <w:rPr>
                <w:rStyle w:val="IndexLink"/>
                <w:rtl w:val="true"/>
              </w:rPr>
              <w:t>لا یستحق أحد سلبا و لا نفلا</w:t>
            </w:r>
            <w:r>
              <w:rPr>
                <w:rStyle w:val="IndexLink"/>
                <w:rtl w:val="true"/>
              </w:rPr>
              <w:tab/>
            </w:r>
            <w:r>
              <w:rPr>
                <w:rStyle w:val="IndexLink"/>
              </w:rPr>
              <w:t>74</w:t>
            </w:r>
          </w:hyperlink>
        </w:p>
        <w:p>
          <w:pPr>
            <w:pStyle w:val="Contents6"/>
            <w:tabs>
              <w:tab w:val="clear" w:pos="7609"/>
              <w:tab w:val="right" w:pos="9026" w:leader="dot"/>
            </w:tabs>
            <w:rPr/>
          </w:pPr>
          <w:hyperlink w:anchor="__RefHeading___Toc2393955_1934241801">
            <w:r>
              <w:rPr>
                <w:webHidden/>
                <w:rStyle w:val="IndexLink"/>
                <w:rtl w:val="true"/>
              </w:rPr>
              <w:t>الرابعة</w:t>
            </w:r>
            <w:r>
              <w:rPr>
                <w:rStyle w:val="IndexLink"/>
                <w:rtl w:val="true"/>
              </w:rPr>
              <w:t>:</w:t>
            </w:r>
            <w:r>
              <w:rPr>
                <w:rStyle w:val="IndexLink"/>
                <w:rtl w:val="true"/>
              </w:rPr>
              <w:t>الحربی لا یملک مال المسلم بالاستغنام</w:t>
            </w:r>
            <w:r>
              <w:rPr>
                <w:rStyle w:val="IndexLink"/>
                <w:rtl w:val="true"/>
              </w:rPr>
              <w:tab/>
            </w:r>
            <w:r>
              <w:rPr>
                <w:rStyle w:val="IndexLink"/>
              </w:rPr>
              <w:t>74</w:t>
            </w:r>
          </w:hyperlink>
        </w:p>
        <w:p>
          <w:pPr>
            <w:pStyle w:val="Contents4"/>
            <w:tabs>
              <w:tab w:val="clear" w:pos="8176"/>
              <w:tab w:val="right" w:pos="9026" w:leader="dot"/>
            </w:tabs>
            <w:rPr/>
          </w:pPr>
          <w:hyperlink w:anchor="__RefHeading___Toc2393957_1934241801">
            <w:r>
              <w:rPr>
                <w:webHidden/>
                <w:rStyle w:val="IndexLink"/>
                <w:rtl w:val="true"/>
              </w:rPr>
              <w:t>الرکن الثالث فی أحکام أهل الذّمة</w:t>
            </w:r>
            <w:r>
              <w:rPr>
                <w:rStyle w:val="IndexLink"/>
                <w:rtl w:val="true"/>
              </w:rPr>
              <w:tab/>
            </w:r>
            <w:r>
              <w:rPr>
                <w:rStyle w:val="IndexLink"/>
              </w:rPr>
              <w:t>76</w:t>
            </w:r>
          </w:hyperlink>
        </w:p>
        <w:p>
          <w:pPr>
            <w:pStyle w:val="Contents5"/>
            <w:tabs>
              <w:tab w:val="clear" w:pos="7892"/>
              <w:tab w:val="right" w:pos="9026" w:leader="dot"/>
            </w:tabs>
            <w:rPr/>
          </w:pPr>
          <w:hyperlink w:anchor="__RefHeading___Toc2393959_1934241801">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2393961_1934241801">
            <w:r>
              <w:rPr>
                <w:webHidden/>
                <w:rStyle w:val="IndexLink"/>
                <w:rtl w:val="true"/>
              </w:rPr>
              <w:t>و النظر فی أمور</w:t>
            </w:r>
            <w:r>
              <w:rPr>
                <w:rStyle w:val="IndexLink"/>
                <w:rtl w:val="true"/>
              </w:rPr>
              <w:tab/>
            </w:r>
            <w:r>
              <w:rPr>
                <w:rStyle w:val="IndexLink"/>
              </w:rPr>
              <w:t>76</w:t>
            </w:r>
          </w:hyperlink>
        </w:p>
        <w:p>
          <w:pPr>
            <w:pStyle w:val="Contents6"/>
            <w:tabs>
              <w:tab w:val="clear" w:pos="7609"/>
              <w:tab w:val="right" w:pos="9026" w:leader="dot"/>
            </w:tabs>
            <w:rPr/>
          </w:pPr>
          <w:hyperlink w:anchor="__RefHeading___Toc2393963_1934241801">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2393965_1934241801">
            <w:r>
              <w:rPr>
                <w:webHidden/>
                <w:rStyle w:val="IndexLink"/>
                <w:rtl w:val="true"/>
              </w:rPr>
              <w:t>الأوّل</w:t>
            </w:r>
            <w:r>
              <w:rPr>
                <w:rStyle w:val="IndexLink"/>
                <w:rtl w:val="true"/>
              </w:rPr>
              <w:t>:</w:t>
            </w:r>
            <w:r>
              <w:rPr>
                <w:rStyle w:val="IndexLink"/>
                <w:rtl w:val="true"/>
              </w:rPr>
              <w:t>من تؤخذ منه الجزیة</w:t>
            </w:r>
            <w:r>
              <w:rPr>
                <w:rStyle w:val="IndexLink"/>
                <w:rtl w:val="true"/>
              </w:rPr>
              <w:tab/>
            </w:r>
            <w:r>
              <w:rPr>
                <w:rStyle w:val="IndexLink"/>
              </w:rPr>
              <w:t>76</w:t>
            </w:r>
          </w:hyperlink>
        </w:p>
        <w:p>
          <w:pPr>
            <w:pStyle w:val="Contents6"/>
            <w:tabs>
              <w:tab w:val="clear" w:pos="7609"/>
              <w:tab w:val="right" w:pos="9026" w:leader="dot"/>
            </w:tabs>
            <w:rPr/>
          </w:pPr>
          <w:hyperlink w:anchor="__RefHeading___Toc2393967_1934241801">
            <w:r>
              <w:rPr>
                <w:webHidden/>
                <w:rStyle w:val="IndexLink"/>
                <w:rtl w:val="true"/>
              </w:rPr>
              <w:t>الثانی</w:t>
            </w:r>
            <w:r>
              <w:rPr>
                <w:rStyle w:val="IndexLink"/>
                <w:rtl w:val="true"/>
              </w:rPr>
              <w:t>:</w:t>
            </w:r>
            <w:r>
              <w:rPr>
                <w:rStyle w:val="IndexLink"/>
                <w:rtl w:val="true"/>
              </w:rPr>
              <w:t>فی کمیة الجزیة</w:t>
            </w:r>
            <w:r>
              <w:rPr>
                <w:rStyle w:val="IndexLink"/>
                <w:rtl w:val="true"/>
              </w:rPr>
              <w:tab/>
            </w:r>
            <w:r>
              <w:rPr>
                <w:rStyle w:val="IndexLink"/>
              </w:rPr>
              <w:t>79</w:t>
            </w:r>
          </w:hyperlink>
        </w:p>
        <w:p>
          <w:pPr>
            <w:pStyle w:val="Contents6"/>
            <w:tabs>
              <w:tab w:val="clear" w:pos="7609"/>
              <w:tab w:val="right" w:pos="9026" w:leader="dot"/>
            </w:tabs>
            <w:rPr/>
          </w:pPr>
          <w:hyperlink w:anchor="__RefHeading___Toc2393969_1934241801">
            <w:r>
              <w:rPr>
                <w:webHidden/>
                <w:rStyle w:val="IndexLink"/>
                <w:rtl w:val="true"/>
              </w:rPr>
              <w:t>الثالث</w:t>
            </w:r>
            <w:r>
              <w:rPr>
                <w:rStyle w:val="IndexLink"/>
                <w:rtl w:val="true"/>
              </w:rPr>
              <w:t>:</w:t>
            </w:r>
            <w:r>
              <w:rPr>
                <w:rStyle w:val="IndexLink"/>
                <w:rtl w:val="true"/>
              </w:rPr>
              <w:t>فی شرائط الذمة</w:t>
            </w:r>
            <w:r>
              <w:rPr>
                <w:rStyle w:val="IndexLink"/>
                <w:rtl w:val="true"/>
              </w:rPr>
              <w:tab/>
            </w:r>
            <w:r>
              <w:rPr>
                <w:rStyle w:val="IndexLink"/>
              </w:rPr>
              <w:t>83</w:t>
            </w:r>
          </w:hyperlink>
        </w:p>
        <w:p>
          <w:pPr>
            <w:pStyle w:val="Contents6"/>
            <w:tabs>
              <w:tab w:val="clear" w:pos="7609"/>
              <w:tab w:val="right" w:pos="9026" w:leader="dot"/>
            </w:tabs>
            <w:rPr/>
          </w:pPr>
          <w:hyperlink w:anchor="__RefHeading___Toc2393971_1934241801">
            <w:r>
              <w:rPr>
                <w:webHidden/>
                <w:rStyle w:val="IndexLink"/>
                <w:rtl w:val="true"/>
              </w:rPr>
              <w:t>و ها هنا مسائل</w:t>
            </w:r>
            <w:r>
              <w:rPr>
                <w:rStyle w:val="IndexLink"/>
                <w:rtl w:val="true"/>
              </w:rPr>
              <w:tab/>
            </w:r>
            <w:r>
              <w:rPr>
                <w:rStyle w:val="IndexLink"/>
              </w:rPr>
              <w:t>84</w:t>
            </w:r>
          </w:hyperlink>
        </w:p>
        <w:p>
          <w:pPr>
            <w:pStyle w:val="Contents6"/>
            <w:tabs>
              <w:tab w:val="clear" w:pos="7609"/>
              <w:tab w:val="right" w:pos="9026" w:leader="dot"/>
            </w:tabs>
            <w:rPr/>
          </w:pPr>
          <w:hyperlink w:anchor="__RefHeading___Toc2393973_1934241801">
            <w:r>
              <w:rPr>
                <w:webHidden/>
                <w:rStyle w:val="IndexLink"/>
                <w:rtl w:val="true"/>
              </w:rPr>
              <w:t>الأولی</w:t>
            </w:r>
            <w:r>
              <w:rPr>
                <w:rStyle w:val="IndexLink"/>
                <w:rtl w:val="true"/>
              </w:rPr>
              <w:t>:</w:t>
            </w:r>
            <w:r>
              <w:rPr>
                <w:rStyle w:val="IndexLink"/>
                <w:rtl w:val="true"/>
              </w:rPr>
              <w:t>إذا خرقوا الذمة فی دار الإسلام</w:t>
            </w:r>
            <w:r>
              <w:rPr>
                <w:rStyle w:val="IndexLink"/>
                <w:rtl w:val="true"/>
              </w:rPr>
              <w:tab/>
            </w:r>
            <w:r>
              <w:rPr>
                <w:rStyle w:val="IndexLink"/>
              </w:rPr>
              <w:t>84</w:t>
            </w:r>
          </w:hyperlink>
        </w:p>
        <w:p>
          <w:pPr>
            <w:pStyle w:val="Contents6"/>
            <w:tabs>
              <w:tab w:val="clear" w:pos="7609"/>
              <w:tab w:val="right" w:pos="9026" w:leader="dot"/>
            </w:tabs>
            <w:rPr/>
          </w:pPr>
          <w:hyperlink w:anchor="__RefHeading___Toc2393975_1934241801">
            <w:r>
              <w:rPr>
                <w:webHidden/>
                <w:rStyle w:val="IndexLink"/>
                <w:rtl w:val="true"/>
              </w:rPr>
              <w:t>الثانیة</w:t>
            </w:r>
            <w:r>
              <w:rPr>
                <w:rStyle w:val="IndexLink"/>
                <w:rtl w:val="true"/>
              </w:rPr>
              <w:t>:</w:t>
            </w:r>
            <w:r>
              <w:rPr>
                <w:rStyle w:val="IndexLink"/>
                <w:rtl w:val="true"/>
              </w:rPr>
              <w:t>إذا أسلم بعد خرق الذمّة قبل الحکم فیه</w:t>
            </w:r>
            <w:r>
              <w:rPr>
                <w:rStyle w:val="IndexLink"/>
                <w:rtl w:val="true"/>
              </w:rPr>
              <w:tab/>
            </w:r>
            <w:r>
              <w:rPr>
                <w:rStyle w:val="IndexLink"/>
              </w:rPr>
              <w:t>85</w:t>
            </w:r>
          </w:hyperlink>
        </w:p>
        <w:p>
          <w:pPr>
            <w:pStyle w:val="Contents6"/>
            <w:tabs>
              <w:tab w:val="clear" w:pos="7609"/>
              <w:tab w:val="right" w:pos="9026" w:leader="dot"/>
            </w:tabs>
            <w:rPr/>
          </w:pPr>
          <w:hyperlink w:anchor="__RefHeading___Toc2393977_1934241801">
            <w:r>
              <w:rPr>
                <w:webHidden/>
                <w:rStyle w:val="IndexLink"/>
                <w:rtl w:val="true"/>
              </w:rPr>
              <w:t>الثالثة</w:t>
            </w:r>
            <w:r>
              <w:rPr>
                <w:rStyle w:val="IndexLink"/>
                <w:rtl w:val="true"/>
              </w:rPr>
              <w:t>:</w:t>
            </w:r>
            <w:r>
              <w:rPr>
                <w:rStyle w:val="IndexLink"/>
                <w:rtl w:val="true"/>
              </w:rPr>
              <w:t>إذا مات الإمام،و قد ضرب لما قرّره من الجزیة أمدا معینا</w:t>
            </w:r>
            <w:r>
              <w:rPr>
                <w:rStyle w:val="IndexLink"/>
                <w:rtl w:val="true"/>
              </w:rPr>
              <w:tab/>
            </w:r>
            <w:r>
              <w:rPr>
                <w:rStyle w:val="IndexLink"/>
              </w:rPr>
              <w:t>85</w:t>
            </w:r>
          </w:hyperlink>
        </w:p>
        <w:p>
          <w:pPr>
            <w:pStyle w:val="Contents6"/>
            <w:tabs>
              <w:tab w:val="clear" w:pos="7609"/>
              <w:tab w:val="right" w:pos="9026" w:leader="dot"/>
            </w:tabs>
            <w:rPr/>
          </w:pPr>
          <w:hyperlink w:anchor="__RefHeading___Toc2393979_1934241801">
            <w:r>
              <w:rPr>
                <w:webHidden/>
                <w:rStyle w:val="IndexLink"/>
                <w:rtl w:val="true"/>
              </w:rPr>
              <w:t>الرابع</w:t>
            </w:r>
            <w:r>
              <w:rPr>
                <w:rStyle w:val="IndexLink"/>
                <w:rtl w:val="true"/>
              </w:rPr>
              <w:t>:</w:t>
            </w:r>
            <w:r>
              <w:rPr>
                <w:rStyle w:val="IndexLink"/>
                <w:rtl w:val="true"/>
              </w:rPr>
              <w:t>فی حکم الأبنیة</w:t>
            </w:r>
            <w:r>
              <w:rPr>
                <w:rStyle w:val="IndexLink"/>
                <w:rtl w:val="true"/>
              </w:rPr>
              <w:tab/>
            </w:r>
            <w:r>
              <w:rPr>
                <w:rStyle w:val="IndexLink"/>
              </w:rPr>
              <w:t>86</w:t>
            </w:r>
          </w:hyperlink>
        </w:p>
        <w:p>
          <w:pPr>
            <w:pStyle w:val="Contents6"/>
            <w:tabs>
              <w:tab w:val="clear" w:pos="7609"/>
              <w:tab w:val="right" w:pos="9026" w:leader="dot"/>
            </w:tabs>
            <w:rPr/>
          </w:pPr>
          <w:hyperlink w:anchor="__RefHeading___Toc2393981_1934241801">
            <w:r>
              <w:rPr>
                <w:webHidden/>
                <w:rStyle w:val="IndexLink"/>
                <w:rtl w:val="true"/>
              </w:rPr>
              <w:t>البیع و الکنائس</w:t>
            </w:r>
            <w:r>
              <w:rPr>
                <w:rStyle w:val="IndexLink"/>
                <w:rtl w:val="true"/>
              </w:rPr>
              <w:tab/>
            </w:r>
            <w:r>
              <w:rPr>
                <w:rStyle w:val="IndexLink"/>
              </w:rPr>
              <w:t>86</w:t>
            </w:r>
          </w:hyperlink>
        </w:p>
        <w:p>
          <w:pPr>
            <w:pStyle w:val="Contents6"/>
            <w:tabs>
              <w:tab w:val="clear" w:pos="7609"/>
              <w:tab w:val="right" w:pos="9026" w:leader="dot"/>
            </w:tabs>
            <w:rPr/>
          </w:pPr>
          <w:hyperlink w:anchor="__RefHeading___Toc2393983_1934241801">
            <w:r>
              <w:rPr>
                <w:webHidden/>
                <w:rStyle w:val="IndexLink"/>
                <w:rtl w:val="true"/>
              </w:rPr>
              <w:t>و أمّا المساکن</w:t>
            </w:r>
            <w:r>
              <w:rPr>
                <w:rStyle w:val="IndexLink"/>
                <w:rtl w:val="true"/>
              </w:rPr>
              <w:tab/>
            </w:r>
            <w:r>
              <w:rPr>
                <w:rStyle w:val="IndexLink"/>
              </w:rPr>
              <w:t>88</w:t>
            </w:r>
          </w:hyperlink>
        </w:p>
        <w:p>
          <w:pPr>
            <w:pStyle w:val="Contents6"/>
            <w:tabs>
              <w:tab w:val="clear" w:pos="7609"/>
              <w:tab w:val="right" w:pos="9026" w:leader="dot"/>
            </w:tabs>
            <w:rPr/>
          </w:pPr>
          <w:hyperlink w:anchor="__RefHeading___Toc2393985_1934241801">
            <w:r>
              <w:rPr>
                <w:webHidden/>
                <w:rStyle w:val="IndexLink"/>
                <w:rtl w:val="true"/>
              </w:rPr>
              <w:t>و أمّا المساجد</w:t>
            </w:r>
            <w:r>
              <w:rPr>
                <w:rStyle w:val="IndexLink"/>
                <w:rtl w:val="true"/>
              </w:rPr>
              <w:tab/>
            </w:r>
            <w:r>
              <w:rPr>
                <w:rStyle w:val="IndexLink"/>
              </w:rPr>
              <w:t>89</w:t>
            </w:r>
          </w:hyperlink>
        </w:p>
        <w:p>
          <w:pPr>
            <w:pStyle w:val="Contents6"/>
            <w:tabs>
              <w:tab w:val="clear" w:pos="7609"/>
              <w:tab w:val="right" w:pos="9026" w:leader="dot"/>
            </w:tabs>
            <w:rPr/>
          </w:pPr>
          <w:hyperlink w:anchor="__RefHeading___Toc2393987_1934241801">
            <w:r>
              <w:rPr>
                <w:webHidden/>
                <w:rStyle w:val="IndexLink"/>
                <w:rtl w:val="true"/>
              </w:rPr>
              <w:t>الخامس</w:t>
            </w:r>
            <w:r>
              <w:rPr>
                <w:rStyle w:val="IndexLink"/>
                <w:rtl w:val="true"/>
              </w:rPr>
              <w:t>:</w:t>
            </w:r>
            <w:r>
              <w:rPr>
                <w:rStyle w:val="IndexLink"/>
                <w:rtl w:val="true"/>
              </w:rPr>
              <w:t>فی المهادنة</w:t>
            </w:r>
            <w:r>
              <w:rPr>
                <w:rStyle w:val="IndexLink"/>
                <w:rtl w:val="true"/>
              </w:rPr>
              <w:tab/>
            </w:r>
            <w:r>
              <w:rPr>
                <w:rStyle w:val="IndexLink"/>
              </w:rPr>
              <w:t>90</w:t>
            </w:r>
          </w:hyperlink>
        </w:p>
        <w:p>
          <w:pPr>
            <w:pStyle w:val="Contents6"/>
            <w:tabs>
              <w:tab w:val="clear" w:pos="7609"/>
              <w:tab w:val="right" w:pos="9026" w:leader="dot"/>
            </w:tabs>
            <w:rPr/>
          </w:pPr>
          <w:hyperlink w:anchor="__RefHeading___Toc2393989_1934241801">
            <w:r>
              <w:rPr>
                <w:webHidden/>
                <w:rStyle w:val="IndexLink"/>
                <w:rtl w:val="true"/>
              </w:rPr>
              <w:t>تفریعان</w:t>
            </w:r>
            <w:r>
              <w:rPr>
                <w:rStyle w:val="IndexLink"/>
                <w:rtl w:val="true"/>
              </w:rPr>
              <w:tab/>
            </w:r>
            <w:r>
              <w:rPr>
                <w:rStyle w:val="IndexLink"/>
              </w:rPr>
              <w:t>94</w:t>
            </w:r>
          </w:hyperlink>
        </w:p>
        <w:p>
          <w:pPr>
            <w:pStyle w:val="Contents6"/>
            <w:tabs>
              <w:tab w:val="clear" w:pos="7609"/>
              <w:tab w:val="right" w:pos="9026" w:leader="dot"/>
            </w:tabs>
            <w:rPr/>
          </w:pPr>
          <w:hyperlink w:anchor="__RefHeading___Toc2393991_1934241801">
            <w:r>
              <w:rPr>
                <w:webHidden/>
                <w:rStyle w:val="IndexLink"/>
                <w:rtl w:val="true"/>
              </w:rPr>
              <w:t>الأول</w:t>
            </w:r>
            <w:r>
              <w:rPr>
                <w:rStyle w:val="IndexLink"/>
                <w:rtl w:val="true"/>
              </w:rPr>
              <w:t>:</w:t>
            </w:r>
            <w:r>
              <w:rPr>
                <w:rStyle w:val="IndexLink"/>
                <w:rtl w:val="true"/>
              </w:rPr>
              <w:t>إذا قدمت مسلمة فارتدّت،لم تردّ</w:t>
            </w:r>
            <w:r>
              <w:rPr>
                <w:rStyle w:val="IndexLink"/>
                <w:rtl w:val="true"/>
              </w:rPr>
              <w:tab/>
            </w:r>
            <w:r>
              <w:rPr>
                <w:rStyle w:val="IndexLink"/>
              </w:rPr>
              <w:t>94</w:t>
            </w:r>
          </w:hyperlink>
        </w:p>
        <w:p>
          <w:pPr>
            <w:pStyle w:val="Contents6"/>
            <w:tabs>
              <w:tab w:val="clear" w:pos="7609"/>
              <w:tab w:val="right" w:pos="9026" w:leader="dot"/>
            </w:tabs>
            <w:rPr/>
          </w:pPr>
          <w:hyperlink w:anchor="__RefHeading___Toc2393993_1934241801">
            <w:r>
              <w:rPr>
                <w:webHidden/>
                <w:rStyle w:val="IndexLink"/>
                <w:rtl w:val="true"/>
              </w:rPr>
              <w:t>الثانی</w:t>
            </w:r>
            <w:r>
              <w:rPr>
                <w:rStyle w:val="IndexLink"/>
                <w:rtl w:val="true"/>
              </w:rPr>
              <w:t>:</w:t>
            </w:r>
            <w:r>
              <w:rPr>
                <w:rStyle w:val="IndexLink"/>
                <w:rtl w:val="true"/>
              </w:rPr>
              <w:t>لو قدم زوجها،و طالب المهر فماتت بعد المطالبة،دفع الیه مهرها</w:t>
            </w:r>
            <w:r>
              <w:rPr>
                <w:rStyle w:val="IndexLink"/>
                <w:rtl w:val="true"/>
              </w:rPr>
              <w:tab/>
            </w:r>
            <w:r>
              <w:rPr>
                <w:rStyle w:val="IndexLink"/>
              </w:rPr>
              <w:t>94</w:t>
            </w:r>
          </w:hyperlink>
        </w:p>
        <w:p>
          <w:pPr>
            <w:pStyle w:val="Contents5"/>
            <w:tabs>
              <w:tab w:val="clear" w:pos="7892"/>
              <w:tab w:val="right" w:pos="9026" w:leader="dot"/>
            </w:tabs>
            <w:rPr/>
          </w:pPr>
          <w:hyperlink w:anchor="__RefHeading___Toc2393995_1934241801">
            <w:r>
              <w:rPr>
                <w:webHidden/>
                <w:rStyle w:val="IndexLink"/>
                <w:rtl w:val="true"/>
              </w:rPr>
              <w:t>و من لواحق هذا الطرف</w:t>
            </w:r>
            <w:r>
              <w:rPr>
                <w:rStyle w:val="IndexLink"/>
                <w:rtl w:val="true"/>
              </w:rPr>
              <w:tab/>
            </w:r>
            <w:r>
              <w:rPr>
                <w:rStyle w:val="IndexLink"/>
              </w:rPr>
              <w:t>96</w:t>
            </w:r>
          </w:hyperlink>
        </w:p>
        <w:p>
          <w:pPr>
            <w:pStyle w:val="Contents6"/>
            <w:tabs>
              <w:tab w:val="clear" w:pos="7609"/>
              <w:tab w:val="right" w:pos="9026" w:leader="dot"/>
            </w:tabs>
            <w:rPr/>
          </w:pPr>
          <w:hyperlink w:anchor="__RefHeading___Toc2393997_1934241801">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2393999_1934241801">
            <w:r>
              <w:rPr>
                <w:webHidden/>
                <w:rStyle w:val="IndexLink"/>
                <w:rtl w:val="true"/>
              </w:rPr>
              <w:t>الأولی</w:t>
            </w:r>
            <w:r>
              <w:rPr>
                <w:rStyle w:val="IndexLink"/>
                <w:rtl w:val="true"/>
              </w:rPr>
              <w:t>:</w:t>
            </w:r>
            <w:r>
              <w:rPr>
                <w:rStyle w:val="IndexLink"/>
                <w:rtl w:val="true"/>
              </w:rPr>
              <w:t>کلّ ذمّی انتقل عن دینه إلی دین لا یقرّ أهله علیه</w:t>
            </w:r>
            <w:r>
              <w:rPr>
                <w:rStyle w:val="IndexLink"/>
                <w:rtl w:val="true"/>
              </w:rPr>
              <w:tab/>
            </w:r>
            <w:r>
              <w:rPr>
                <w:rStyle w:val="IndexLink"/>
              </w:rPr>
              <w:t>96</w:t>
            </w:r>
          </w:hyperlink>
        </w:p>
        <w:p>
          <w:pPr>
            <w:pStyle w:val="Contents6"/>
            <w:tabs>
              <w:tab w:val="clear" w:pos="7609"/>
              <w:tab w:val="right" w:pos="9026" w:leader="dot"/>
            </w:tabs>
            <w:rPr/>
          </w:pPr>
          <w:hyperlink w:anchor="__RefHeading___Toc2394001_1934241801">
            <w:r>
              <w:rPr>
                <w:webHidden/>
                <w:rStyle w:val="IndexLink"/>
                <w:rtl w:val="true"/>
              </w:rPr>
              <w:t>الثانیة</w:t>
            </w:r>
            <w:r>
              <w:rPr>
                <w:rStyle w:val="IndexLink"/>
                <w:rtl w:val="true"/>
              </w:rPr>
              <w:t>:</w:t>
            </w:r>
            <w:r>
              <w:rPr>
                <w:rStyle w:val="IndexLink"/>
                <w:rtl w:val="true"/>
              </w:rPr>
              <w:t>إذا فعل أهل الذمّة ما هو سائغ فی شرعهم،و لیس بسائغ فی الإسلام</w:t>
            </w:r>
            <w:r>
              <w:rPr>
                <w:rStyle w:val="IndexLink"/>
                <w:rtl w:val="true"/>
              </w:rPr>
              <w:tab/>
            </w:r>
            <w:r>
              <w:rPr>
                <w:rStyle w:val="IndexLink"/>
              </w:rPr>
              <w:t>97</w:t>
            </w:r>
          </w:hyperlink>
        </w:p>
        <w:p>
          <w:pPr>
            <w:pStyle w:val="Contents6"/>
            <w:tabs>
              <w:tab w:val="clear" w:pos="7609"/>
              <w:tab w:val="right" w:pos="9026" w:leader="dot"/>
            </w:tabs>
            <w:rPr/>
          </w:pPr>
          <w:hyperlink w:anchor="__RefHeading___Toc2394003_1934241801">
            <w:r>
              <w:rPr>
                <w:webHidden/>
                <w:rStyle w:val="IndexLink"/>
                <w:rtl w:val="true"/>
              </w:rPr>
              <w:t>الثالثة</w:t>
            </w:r>
            <w:r>
              <w:rPr>
                <w:rStyle w:val="IndexLink"/>
                <w:rtl w:val="true"/>
              </w:rPr>
              <w:t>:</w:t>
            </w:r>
            <w:r>
              <w:rPr>
                <w:rStyle w:val="IndexLink"/>
                <w:rtl w:val="true"/>
              </w:rPr>
              <w:t>إذا اشتری الکافر مصحفا لم یصحّ البیع</w:t>
            </w:r>
            <w:r>
              <w:rPr>
                <w:rStyle w:val="IndexLink"/>
                <w:rtl w:val="true"/>
              </w:rPr>
              <w:tab/>
            </w:r>
            <w:r>
              <w:rPr>
                <w:rStyle w:val="IndexLink"/>
              </w:rPr>
              <w:t>97</w:t>
            </w:r>
          </w:hyperlink>
        </w:p>
        <w:p>
          <w:pPr>
            <w:pStyle w:val="Contents6"/>
            <w:tabs>
              <w:tab w:val="clear" w:pos="7609"/>
              <w:tab w:val="right" w:pos="9026" w:leader="dot"/>
            </w:tabs>
            <w:rPr/>
          </w:pPr>
          <w:hyperlink w:anchor="__RefHeading___Toc2394005_1934241801">
            <w:r>
              <w:rPr>
                <w:webHidden/>
                <w:rStyle w:val="IndexLink"/>
                <w:rtl w:val="true"/>
              </w:rPr>
              <w:t>الرابعة</w:t>
            </w:r>
            <w:r>
              <w:rPr>
                <w:rStyle w:val="IndexLink"/>
                <w:rtl w:val="true"/>
              </w:rPr>
              <w:t>:</w:t>
            </w:r>
            <w:r>
              <w:rPr>
                <w:rStyle w:val="IndexLink"/>
                <w:rtl w:val="true"/>
              </w:rPr>
              <w:t>لو أوصی الذمّی ببناء کنیسة أو بیعة</w:t>
            </w:r>
            <w:r>
              <w:rPr>
                <w:rStyle w:val="IndexLink"/>
                <w:rtl w:val="true"/>
              </w:rPr>
              <w:tab/>
            </w:r>
            <w:r>
              <w:rPr>
                <w:rStyle w:val="IndexLink"/>
              </w:rPr>
              <w:t>98</w:t>
            </w:r>
          </w:hyperlink>
        </w:p>
        <w:p>
          <w:pPr>
            <w:pStyle w:val="Contents6"/>
            <w:tabs>
              <w:tab w:val="clear" w:pos="7609"/>
              <w:tab w:val="right" w:pos="9026" w:leader="dot"/>
            </w:tabs>
            <w:rPr/>
          </w:pPr>
          <w:hyperlink w:anchor="__RefHeading___Toc2394007_1934241801">
            <w:r>
              <w:rPr>
                <w:webHidden/>
                <w:rStyle w:val="IndexLink"/>
                <w:rtl w:val="true"/>
              </w:rPr>
              <w:t>الخامسة</w:t>
            </w:r>
            <w:r>
              <w:rPr>
                <w:rStyle w:val="IndexLink"/>
                <w:rtl w:val="true"/>
              </w:rPr>
              <w:t>:</w:t>
            </w:r>
            <w:r>
              <w:rPr>
                <w:rStyle w:val="IndexLink"/>
                <w:rtl w:val="true"/>
              </w:rPr>
              <w:t>یکره للمسلم أجرة رمّ الکنائس و البیع</w:t>
            </w:r>
            <w:r>
              <w:rPr>
                <w:rStyle w:val="IndexLink"/>
                <w:rtl w:val="true"/>
              </w:rPr>
              <w:tab/>
            </w:r>
            <w:r>
              <w:rPr>
                <w:rStyle w:val="IndexLink"/>
              </w:rPr>
              <w:t>99</w:t>
            </w:r>
          </w:hyperlink>
        </w:p>
        <w:p>
          <w:pPr>
            <w:pStyle w:val="Contents4"/>
            <w:tabs>
              <w:tab w:val="clear" w:pos="8176"/>
              <w:tab w:val="right" w:pos="9026" w:leader="dot"/>
            </w:tabs>
            <w:rPr/>
          </w:pPr>
          <w:hyperlink w:anchor="__RefHeading___Toc2394009_1934241801">
            <w:r>
              <w:rPr>
                <w:webHidden/>
                <w:rStyle w:val="IndexLink"/>
                <w:rtl w:val="true"/>
              </w:rPr>
              <w:t>الرکن الرابع فی قتال أهل البغی</w:t>
            </w:r>
            <w:r>
              <w:rPr>
                <w:rStyle w:val="IndexLink"/>
                <w:rtl w:val="true"/>
              </w:rPr>
              <w:tab/>
            </w:r>
            <w:r>
              <w:rPr>
                <w:rStyle w:val="IndexLink"/>
              </w:rPr>
              <w:t>100</w:t>
            </w:r>
          </w:hyperlink>
        </w:p>
        <w:p>
          <w:pPr>
            <w:pStyle w:val="Contents5"/>
            <w:tabs>
              <w:tab w:val="clear" w:pos="7892"/>
              <w:tab w:val="right" w:pos="9026" w:leader="dot"/>
            </w:tabs>
            <w:rPr/>
          </w:pPr>
          <w:hyperlink w:anchor="__RefHeading___Toc2394011_1934241801">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2394013_1934241801">
            <w:r>
              <w:rPr>
                <w:webHidden/>
                <w:rStyle w:val="IndexLink"/>
                <w:rtl w:val="true"/>
              </w:rPr>
              <w:t>مسائل</w:t>
            </w:r>
            <w:r>
              <w:rPr>
                <w:rStyle w:val="IndexLink"/>
                <w:rtl w:val="true"/>
              </w:rPr>
              <w:tab/>
            </w:r>
            <w:r>
              <w:rPr>
                <w:rStyle w:val="IndexLink"/>
              </w:rPr>
              <w:t>101</w:t>
            </w:r>
          </w:hyperlink>
        </w:p>
        <w:p>
          <w:pPr>
            <w:pStyle w:val="Contents6"/>
            <w:tabs>
              <w:tab w:val="clear" w:pos="7609"/>
              <w:tab w:val="right" w:pos="9026" w:leader="dot"/>
            </w:tabs>
            <w:rPr/>
          </w:pPr>
          <w:hyperlink w:anchor="__RefHeading___Toc2394015_1934241801">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2394017_1934241801">
            <w:r>
              <w:rPr>
                <w:webHidden/>
                <w:rStyle w:val="IndexLink"/>
                <w:rtl w:val="true"/>
              </w:rPr>
              <w:t>الاولی</w:t>
            </w:r>
            <w:r>
              <w:rPr>
                <w:rStyle w:val="IndexLink"/>
                <w:rtl w:val="true"/>
              </w:rPr>
              <w:t>:</w:t>
            </w:r>
            <w:r>
              <w:rPr>
                <w:rStyle w:val="IndexLink"/>
                <w:rtl w:val="true"/>
              </w:rPr>
              <w:t>لا یجوز سبی ذراری البغاة</w:t>
            </w:r>
            <w:r>
              <w:rPr>
                <w:rStyle w:val="IndexLink"/>
                <w:rtl w:val="true"/>
              </w:rPr>
              <w:tab/>
            </w:r>
            <w:r>
              <w:rPr>
                <w:rStyle w:val="IndexLink"/>
              </w:rPr>
              <w:t>101</w:t>
            </w:r>
          </w:hyperlink>
        </w:p>
        <w:p>
          <w:pPr>
            <w:pStyle w:val="Contents6"/>
            <w:tabs>
              <w:tab w:val="clear" w:pos="7609"/>
              <w:tab w:val="right" w:pos="9026" w:leader="dot"/>
            </w:tabs>
            <w:rPr/>
          </w:pPr>
          <w:hyperlink w:anchor="__RefHeading___Toc2394019_1934241801">
            <w:r>
              <w:rPr>
                <w:webHidden/>
                <w:rStyle w:val="IndexLink"/>
                <w:rtl w:val="true"/>
              </w:rPr>
              <w:t>الثانیة</w:t>
            </w:r>
            <w:r>
              <w:rPr>
                <w:rStyle w:val="IndexLink"/>
                <w:rtl w:val="true"/>
              </w:rPr>
              <w:t>:</w:t>
            </w:r>
            <w:r>
              <w:rPr>
                <w:rStyle w:val="IndexLink"/>
                <w:rtl w:val="true"/>
              </w:rPr>
              <w:t>لا یجوز تملّک شیء من أموالهم التی لم یحوها العسکر</w:t>
            </w:r>
            <w:r>
              <w:rPr>
                <w:rStyle w:val="IndexLink"/>
                <w:rtl w:val="true"/>
              </w:rPr>
              <w:tab/>
            </w:r>
            <w:r>
              <w:rPr>
                <w:rStyle w:val="IndexLink"/>
              </w:rPr>
              <w:t>102</w:t>
            </w:r>
          </w:hyperlink>
        </w:p>
        <w:p>
          <w:pPr>
            <w:pStyle w:val="Contents6"/>
            <w:tabs>
              <w:tab w:val="clear" w:pos="7609"/>
              <w:tab w:val="right" w:pos="9026" w:leader="dot"/>
            </w:tabs>
            <w:rPr/>
          </w:pPr>
          <w:hyperlink w:anchor="__RefHeading___Toc2394021_1934241801">
            <w:r>
              <w:rPr>
                <w:webHidden/>
                <w:rStyle w:val="IndexLink"/>
                <w:rtl w:val="true"/>
              </w:rPr>
              <w:t>الثالثة</w:t>
            </w:r>
            <w:r>
              <w:rPr>
                <w:rStyle w:val="IndexLink"/>
                <w:rtl w:val="true"/>
              </w:rPr>
              <w:t>:</w:t>
            </w:r>
            <w:r>
              <w:rPr>
                <w:rStyle w:val="IndexLink"/>
                <w:rtl w:val="true"/>
              </w:rPr>
              <w:t>ما حواه العسکر للمقاتلة خاصة</w:t>
            </w:r>
            <w:r>
              <w:rPr>
                <w:rStyle w:val="IndexLink"/>
                <w:rtl w:val="true"/>
              </w:rPr>
              <w:tab/>
            </w:r>
            <w:r>
              <w:rPr>
                <w:rStyle w:val="IndexLink"/>
              </w:rPr>
              <w:t>102</w:t>
            </w:r>
          </w:hyperlink>
        </w:p>
        <w:p>
          <w:pPr>
            <w:pStyle w:val="Contents5"/>
            <w:tabs>
              <w:tab w:val="clear" w:pos="7892"/>
              <w:tab w:val="right" w:pos="9026" w:leader="dot"/>
            </w:tabs>
            <w:rPr/>
          </w:pPr>
          <w:hyperlink w:anchor="__RefHeading___Toc2394023_1934241801">
            <w:r>
              <w:rPr>
                <w:webHidden/>
                <w:rStyle w:val="IndexLink"/>
                <w:rtl w:val="true"/>
              </w:rPr>
              <w:t>خاتمة</w:t>
            </w:r>
            <w:r>
              <w:rPr>
                <w:rStyle w:val="IndexLink"/>
                <w:rtl w:val="true"/>
              </w:rPr>
              <w:tab/>
            </w:r>
            <w:r>
              <w:rPr>
                <w:rStyle w:val="IndexLink"/>
              </w:rPr>
              <w:t>103</w:t>
            </w:r>
          </w:hyperlink>
        </w:p>
        <w:p>
          <w:pPr>
            <w:pStyle w:val="Contents3"/>
            <w:tabs>
              <w:tab w:val="clear" w:pos="8459"/>
              <w:tab w:val="right" w:pos="9026" w:leader="dot"/>
            </w:tabs>
            <w:rPr/>
          </w:pPr>
          <w:hyperlink w:anchor="__RefHeading___Toc2394025_1934241801">
            <w:r>
              <w:rPr>
                <w:webHidden/>
                <w:rStyle w:val="IndexLink"/>
                <w:rtl w:val="true"/>
              </w:rPr>
              <w:t>کتاب الأمر بالمعروف و النهی عن المنکر</w:t>
            </w:r>
            <w:r>
              <w:rPr>
                <w:rStyle w:val="IndexLink"/>
                <w:rtl w:val="true"/>
              </w:rPr>
              <w:tab/>
            </w:r>
            <w:r>
              <w:rPr>
                <w:rStyle w:val="IndexLink"/>
              </w:rPr>
              <w:t>106</w:t>
            </w:r>
          </w:hyperlink>
        </w:p>
        <w:p>
          <w:pPr>
            <w:pStyle w:val="Contents4"/>
            <w:tabs>
              <w:tab w:val="clear" w:pos="8176"/>
              <w:tab w:val="right" w:pos="9026" w:leader="dot"/>
            </w:tabs>
            <w:rPr/>
          </w:pPr>
          <w:hyperlink w:anchor="__RefHeading___Toc2394027_1934241801">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2394029_1934241801">
            <w:r>
              <w:rPr>
                <w:webHidden/>
                <w:rStyle w:val="IndexLink"/>
                <w:rtl w:val="true"/>
              </w:rPr>
              <w:t>الأول</w:t>
            </w:r>
            <w:r>
              <w:rPr>
                <w:rStyle w:val="IndexLink"/>
                <w:rtl w:val="true"/>
              </w:rPr>
              <w:t>:</w:t>
            </w:r>
            <w:r>
              <w:rPr>
                <w:rStyle w:val="IndexLink"/>
                <w:rtl w:val="true"/>
              </w:rPr>
              <w:t>الکلام فیه</w:t>
            </w:r>
            <w:r>
              <w:rPr>
                <w:rStyle w:val="IndexLink"/>
                <w:rtl w:val="true"/>
              </w:rPr>
              <w:tab/>
            </w:r>
            <w:r>
              <w:rPr>
                <w:rStyle w:val="IndexLink"/>
              </w:rPr>
              <w:t>108</w:t>
            </w:r>
          </w:hyperlink>
        </w:p>
        <w:p>
          <w:pPr>
            <w:pStyle w:val="Contents4"/>
            <w:tabs>
              <w:tab w:val="clear" w:pos="8176"/>
              <w:tab w:val="right" w:pos="9026" w:leader="dot"/>
            </w:tabs>
            <w:rPr/>
          </w:pPr>
          <w:hyperlink w:anchor="__RefHeading___Toc2394031_1934241801">
            <w:r>
              <w:rPr>
                <w:webHidden/>
                <w:rStyle w:val="IndexLink"/>
                <w:rtl w:val="true"/>
              </w:rPr>
              <w:t>الثانی</w:t>
            </w:r>
            <w:r>
              <w:rPr>
                <w:rStyle w:val="IndexLink"/>
                <w:rtl w:val="true"/>
              </w:rPr>
              <w:t>:</w:t>
            </w:r>
            <w:r>
              <w:rPr>
                <w:rStyle w:val="IndexLink"/>
                <w:rtl w:val="true"/>
              </w:rPr>
              <w:t>فی شروط النهی عن المنکر</w:t>
            </w:r>
            <w:r>
              <w:rPr>
                <w:rStyle w:val="IndexLink"/>
                <w:rtl w:val="true"/>
              </w:rPr>
              <w:tab/>
            </w:r>
            <w:r>
              <w:rPr>
                <w:rStyle w:val="IndexLink"/>
              </w:rPr>
              <w:t>110</w:t>
            </w:r>
          </w:hyperlink>
        </w:p>
        <w:p>
          <w:pPr>
            <w:pStyle w:val="Contents4"/>
            <w:tabs>
              <w:tab w:val="clear" w:pos="8176"/>
              <w:tab w:val="right" w:pos="9026" w:leader="dot"/>
            </w:tabs>
            <w:rPr/>
          </w:pPr>
          <w:hyperlink w:anchor="__RefHeading___Toc2394033_1934241801">
            <w:r>
              <w:rPr>
                <w:webHidden/>
                <w:rStyle w:val="IndexLink"/>
                <w:rtl w:val="true"/>
              </w:rPr>
              <w:t xml:space="preserve">الثالث </w:t>
            </w:r>
            <w:r>
              <w:rPr>
                <w:rStyle w:val="IndexLink"/>
                <w:rtl w:val="true"/>
              </w:rPr>
              <w:t>:</w:t>
            </w:r>
            <w:r>
              <w:rPr>
                <w:rStyle w:val="IndexLink"/>
                <w:rtl w:val="true"/>
              </w:rPr>
              <w:t>مراتب الإنکار</w:t>
            </w:r>
            <w:r>
              <w:rPr>
                <w:rStyle w:val="IndexLink"/>
                <w:rtl w:val="true"/>
              </w:rPr>
              <w:tab/>
            </w:r>
            <w:r>
              <w:rPr>
                <w:rStyle w:val="IndexLink"/>
              </w:rPr>
              <w:t>112</w:t>
            </w:r>
          </w:hyperlink>
        </w:p>
        <w:p>
          <w:pPr>
            <w:pStyle w:val="Contents4"/>
            <w:tabs>
              <w:tab w:val="clear" w:pos="8176"/>
              <w:tab w:val="right" w:pos="9026" w:leader="dot"/>
            </w:tabs>
            <w:rPr/>
          </w:pPr>
          <w:hyperlink w:anchor="__RefHeading___Toc2394035_1934241801">
            <w:r>
              <w:rPr>
                <w:webHidden/>
                <w:rStyle w:val="IndexLink"/>
                <w:rtl w:val="true"/>
              </w:rPr>
              <w:t>الرابع</w:t>
            </w:r>
            <w:r>
              <w:rPr>
                <w:rStyle w:val="IndexLink"/>
                <w:rtl w:val="true"/>
              </w:rPr>
              <w:t>:</w:t>
            </w:r>
            <w:r>
              <w:rPr>
                <w:rStyle w:val="IndexLink"/>
                <w:rtl w:val="true"/>
              </w:rPr>
              <w:t>فی المقیم للحد</w:t>
            </w:r>
            <w:r>
              <w:rPr>
                <w:rStyle w:val="IndexLink"/>
                <w:rtl w:val="true"/>
              </w:rPr>
              <w:tab/>
            </w:r>
            <w:r>
              <w:rPr>
                <w:rStyle w:val="IndexLink"/>
              </w:rPr>
              <w:t>114</w:t>
            </w:r>
          </w:hyperlink>
        </w:p>
        <w:p>
          <w:pPr>
            <w:pStyle w:val="Contents2"/>
            <w:tabs>
              <w:tab w:val="clear" w:pos="8743"/>
              <w:tab w:val="right" w:pos="9026" w:leader="dot"/>
            </w:tabs>
            <w:rPr/>
          </w:pPr>
          <w:hyperlink w:anchor="__RefHeading___Toc2394037_1934241801">
            <w:r>
              <w:rPr>
                <w:webHidden/>
                <w:rStyle w:val="IndexLink"/>
                <w:rtl w:val="true"/>
              </w:rPr>
              <w:t>القسم الثانی فی العقود</w:t>
            </w:r>
            <w:r>
              <w:rPr>
                <w:rStyle w:val="IndexLink"/>
                <w:rtl w:val="true"/>
              </w:rPr>
              <w:tab/>
            </w:r>
            <w:r>
              <w:rPr>
                <w:rStyle w:val="IndexLink"/>
              </w:rPr>
              <w:t>122</w:t>
            </w:r>
          </w:hyperlink>
        </w:p>
        <w:p>
          <w:pPr>
            <w:pStyle w:val="Contents3"/>
            <w:tabs>
              <w:tab w:val="clear" w:pos="8459"/>
              <w:tab w:val="right" w:pos="9026" w:leader="dot"/>
            </w:tabs>
            <w:rPr/>
          </w:pPr>
          <w:hyperlink w:anchor="__RefHeading___Toc2394039_1934241801">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2394041_1934241801">
            <w:r>
              <w:rPr>
                <w:webHidden/>
                <w:rStyle w:val="IndexLink"/>
                <w:rtl w:val="true"/>
              </w:rPr>
              <w:t>کتاب التجارة</w:t>
            </w:r>
            <w:r>
              <w:rPr>
                <w:rStyle w:val="IndexLink"/>
                <w:rtl w:val="true"/>
              </w:rPr>
              <w:tab/>
            </w:r>
            <w:r>
              <w:rPr>
                <w:rStyle w:val="IndexLink"/>
              </w:rPr>
              <w:t>124</w:t>
            </w:r>
          </w:hyperlink>
        </w:p>
        <w:p>
          <w:pPr>
            <w:pStyle w:val="Contents4"/>
            <w:tabs>
              <w:tab w:val="clear" w:pos="8176"/>
              <w:tab w:val="right" w:pos="9026" w:leader="dot"/>
            </w:tabs>
            <w:rPr/>
          </w:pPr>
          <w:hyperlink w:anchor="__RefHeading___Toc2394043_1934241801">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2394045_1934241801">
            <w:r>
              <w:rPr>
                <w:webHidden/>
                <w:rStyle w:val="IndexLink"/>
                <w:rtl w:val="true"/>
              </w:rPr>
              <w:t>الفصل الأوّل فیما یکتسب به</w:t>
            </w:r>
            <w:r>
              <w:rPr>
                <w:rStyle w:val="IndexLink"/>
                <w:rtl w:val="true"/>
              </w:rPr>
              <w:tab/>
            </w:r>
            <w:r>
              <w:rPr>
                <w:rStyle w:val="IndexLink"/>
              </w:rPr>
              <w:t>127</w:t>
            </w:r>
          </w:hyperlink>
        </w:p>
        <w:p>
          <w:pPr>
            <w:pStyle w:val="Contents5"/>
            <w:tabs>
              <w:tab w:val="clear" w:pos="7892"/>
              <w:tab w:val="right" w:pos="9026" w:leader="dot"/>
            </w:tabs>
            <w:rPr/>
          </w:pPr>
          <w:hyperlink w:anchor="__RefHeading___Toc2394047_1934241801">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2394049_1934241801">
            <w:r>
              <w:rPr>
                <w:webHidden/>
                <w:rStyle w:val="IndexLink"/>
                <w:rtl w:val="true"/>
              </w:rPr>
              <w:t>فالمحرّم منه أنواع</w:t>
            </w:r>
            <w:r>
              <w:rPr>
                <w:rStyle w:val="IndexLink"/>
                <w:rtl w:val="true"/>
              </w:rPr>
              <w:tab/>
            </w:r>
            <w:r>
              <w:rPr>
                <w:rStyle w:val="IndexLink"/>
              </w:rPr>
              <w:t>127</w:t>
            </w:r>
          </w:hyperlink>
        </w:p>
        <w:p>
          <w:pPr>
            <w:pStyle w:val="Contents6"/>
            <w:tabs>
              <w:tab w:val="clear" w:pos="7609"/>
              <w:tab w:val="right" w:pos="9026" w:leader="dot"/>
            </w:tabs>
            <w:rPr/>
          </w:pPr>
          <w:hyperlink w:anchor="__RefHeading___Toc2394051_1934241801">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2394053_1934241801">
            <w:r>
              <w:rPr>
                <w:webHidden/>
                <w:rStyle w:val="IndexLink"/>
                <w:rtl w:val="true"/>
              </w:rPr>
              <w:t>الأوّل</w:t>
            </w:r>
            <w:r>
              <w:rPr>
                <w:rStyle w:val="IndexLink"/>
                <w:rtl w:val="true"/>
              </w:rPr>
              <w:t>:</w:t>
            </w:r>
            <w:r>
              <w:rPr>
                <w:rStyle w:val="IndexLink"/>
                <w:rtl w:val="true"/>
              </w:rPr>
              <w:t>الأعیان النجسة</w:t>
            </w:r>
            <w:r>
              <w:rPr>
                <w:rStyle w:val="IndexLink"/>
                <w:rtl w:val="true"/>
              </w:rPr>
              <w:tab/>
            </w:r>
            <w:r>
              <w:rPr>
                <w:rStyle w:val="IndexLink"/>
              </w:rPr>
              <w:t>127</w:t>
            </w:r>
          </w:hyperlink>
        </w:p>
        <w:p>
          <w:pPr>
            <w:pStyle w:val="Contents6"/>
            <w:tabs>
              <w:tab w:val="clear" w:pos="7609"/>
              <w:tab w:val="right" w:pos="9026" w:leader="dot"/>
            </w:tabs>
            <w:rPr/>
          </w:pPr>
          <w:hyperlink w:anchor="__RefHeading___Toc2394055_1934241801">
            <w:r>
              <w:rPr>
                <w:webHidden/>
                <w:rStyle w:val="IndexLink"/>
                <w:rtl w:val="true"/>
              </w:rPr>
              <w:t>الثانی</w:t>
            </w:r>
            <w:r>
              <w:rPr>
                <w:rStyle w:val="IndexLink"/>
                <w:rtl w:val="true"/>
              </w:rPr>
              <w:t>:</w:t>
            </w:r>
            <w:r>
              <w:rPr>
                <w:rStyle w:val="IndexLink"/>
                <w:rtl w:val="true"/>
              </w:rPr>
              <w:t>ما یحرم لتحریم ما قصد به</w:t>
            </w:r>
            <w:r>
              <w:rPr>
                <w:rStyle w:val="IndexLink"/>
                <w:rtl w:val="true"/>
              </w:rPr>
              <w:tab/>
            </w:r>
            <w:r>
              <w:rPr>
                <w:rStyle w:val="IndexLink"/>
              </w:rPr>
              <w:t>131</w:t>
            </w:r>
          </w:hyperlink>
        </w:p>
        <w:p>
          <w:pPr>
            <w:pStyle w:val="Contents6"/>
            <w:tabs>
              <w:tab w:val="clear" w:pos="7609"/>
              <w:tab w:val="right" w:pos="9026" w:leader="dot"/>
            </w:tabs>
            <w:rPr/>
          </w:pPr>
          <w:hyperlink w:anchor="__RefHeading___Toc2394057_1934241801">
            <w:r>
              <w:rPr>
                <w:webHidden/>
                <w:rStyle w:val="IndexLink"/>
                <w:rtl w:val="true"/>
              </w:rPr>
              <w:t>الثالث</w:t>
            </w:r>
            <w:r>
              <w:rPr>
                <w:rStyle w:val="IndexLink"/>
                <w:rtl w:val="true"/>
              </w:rPr>
              <w:t>:</w:t>
            </w:r>
            <w:r>
              <w:rPr>
                <w:rStyle w:val="IndexLink"/>
                <w:rtl w:val="true"/>
              </w:rPr>
              <w:t>ما لا ینتفع به</w:t>
            </w:r>
            <w:r>
              <w:rPr>
                <w:rStyle w:val="IndexLink"/>
                <w:rtl w:val="true"/>
              </w:rPr>
              <w:tab/>
            </w:r>
            <w:r>
              <w:rPr>
                <w:rStyle w:val="IndexLink"/>
              </w:rPr>
              <w:t>133</w:t>
            </w:r>
          </w:hyperlink>
        </w:p>
        <w:p>
          <w:pPr>
            <w:pStyle w:val="Contents6"/>
            <w:tabs>
              <w:tab w:val="clear" w:pos="7609"/>
              <w:tab w:val="right" w:pos="9026" w:leader="dot"/>
            </w:tabs>
            <w:rPr/>
          </w:pPr>
          <w:hyperlink w:anchor="__RefHeading___Toc2394059_1934241801">
            <w:r>
              <w:rPr>
                <w:webHidden/>
                <w:rStyle w:val="IndexLink"/>
                <w:rtl w:val="true"/>
              </w:rPr>
              <w:t>الرابع</w:t>
            </w:r>
            <w:r>
              <w:rPr>
                <w:rStyle w:val="IndexLink"/>
                <w:rtl w:val="true"/>
              </w:rPr>
              <w:t>:</w:t>
            </w:r>
            <w:r>
              <w:rPr>
                <w:rStyle w:val="IndexLink"/>
                <w:rtl w:val="true"/>
              </w:rPr>
              <w:t>ما هو محرّم فی نفسه</w:t>
            </w:r>
            <w:r>
              <w:rPr>
                <w:rStyle w:val="IndexLink"/>
                <w:rtl w:val="true"/>
              </w:rPr>
              <w:tab/>
            </w:r>
            <w:r>
              <w:rPr>
                <w:rStyle w:val="IndexLink"/>
              </w:rPr>
              <w:t>135</w:t>
            </w:r>
          </w:hyperlink>
        </w:p>
        <w:p>
          <w:pPr>
            <w:pStyle w:val="Contents6"/>
            <w:tabs>
              <w:tab w:val="clear" w:pos="7609"/>
              <w:tab w:val="right" w:pos="9026" w:leader="dot"/>
            </w:tabs>
            <w:rPr/>
          </w:pPr>
          <w:hyperlink w:anchor="__RefHeading___Toc2394061_1934241801">
            <w:r>
              <w:rPr>
                <w:webHidden/>
                <w:rStyle w:val="IndexLink"/>
                <w:rtl w:val="true"/>
              </w:rPr>
              <w:t>الخامس</w:t>
            </w:r>
            <w:r>
              <w:rPr>
                <w:rStyle w:val="IndexLink"/>
                <w:rtl w:val="true"/>
              </w:rPr>
              <w:t>:</w:t>
            </w:r>
            <w:r>
              <w:rPr>
                <w:rStyle w:val="IndexLink"/>
                <w:rtl w:val="true"/>
              </w:rPr>
              <w:t>ما یجب علی الإنسان فعله</w:t>
            </w:r>
            <w:r>
              <w:rPr>
                <w:rStyle w:val="IndexLink"/>
                <w:rtl w:val="true"/>
              </w:rPr>
              <w:tab/>
            </w:r>
            <w:r>
              <w:rPr>
                <w:rStyle w:val="IndexLink"/>
              </w:rPr>
              <w:t>139</w:t>
            </w:r>
          </w:hyperlink>
        </w:p>
        <w:p>
          <w:pPr>
            <w:pStyle w:val="Contents6"/>
            <w:tabs>
              <w:tab w:val="clear" w:pos="7609"/>
              <w:tab w:val="right" w:pos="9026" w:leader="dot"/>
            </w:tabs>
            <w:rPr/>
          </w:pPr>
          <w:hyperlink w:anchor="__RefHeading___Toc2394063_1934241801">
            <w:r>
              <w:rPr>
                <w:webHidden/>
                <w:rStyle w:val="IndexLink"/>
                <w:rtl w:val="true"/>
              </w:rPr>
              <w:t>مسألة</w:t>
            </w:r>
            <w:r>
              <w:rPr>
                <w:rStyle w:val="IndexLink"/>
                <w:rtl w:val="true"/>
              </w:rPr>
              <w:t>:</w:t>
              <w:tab/>
            </w:r>
            <w:r>
              <w:rPr>
                <w:rStyle w:val="IndexLink"/>
              </w:rPr>
              <w:t>140</w:t>
            </w:r>
          </w:hyperlink>
        </w:p>
        <w:p>
          <w:pPr>
            <w:pStyle w:val="Contents5"/>
            <w:tabs>
              <w:tab w:val="clear" w:pos="7892"/>
              <w:tab w:val="right" w:pos="9026" w:leader="dot"/>
            </w:tabs>
            <w:rPr/>
          </w:pPr>
          <w:hyperlink w:anchor="__RefHeading___Toc2394065_1934241801">
            <w:r>
              <w:rPr>
                <w:webHidden/>
                <w:rStyle w:val="IndexLink"/>
                <w:rtl w:val="true"/>
              </w:rPr>
              <w:t>و المکروهات ثلاثة</w:t>
            </w:r>
            <w:r>
              <w:rPr>
                <w:rStyle w:val="IndexLink"/>
                <w:rtl w:val="true"/>
              </w:rPr>
              <w:tab/>
            </w:r>
            <w:r>
              <w:rPr>
                <w:rStyle w:val="IndexLink"/>
              </w:rPr>
              <w:t>141</w:t>
            </w:r>
          </w:hyperlink>
        </w:p>
        <w:p>
          <w:pPr>
            <w:pStyle w:val="Contents6"/>
            <w:tabs>
              <w:tab w:val="clear" w:pos="7609"/>
              <w:tab w:val="right" w:pos="9026" w:leader="dot"/>
            </w:tabs>
            <w:rPr/>
          </w:pPr>
          <w:hyperlink w:anchor="__RefHeading___Toc2394067_1934241801">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2394069_1934241801">
            <w:r>
              <w:rPr>
                <w:webHidden/>
                <w:rStyle w:val="IndexLink"/>
                <w:rtl w:val="true"/>
              </w:rPr>
              <w:t>ما یکره لأنّه یفضی الی محرّم أو مکروه غالبا</w:t>
            </w:r>
            <w:r>
              <w:rPr>
                <w:rStyle w:val="IndexLink"/>
                <w:rtl w:val="true"/>
              </w:rPr>
              <w:tab/>
            </w:r>
            <w:r>
              <w:rPr>
                <w:rStyle w:val="IndexLink"/>
              </w:rPr>
              <w:t>141</w:t>
            </w:r>
          </w:hyperlink>
        </w:p>
        <w:p>
          <w:pPr>
            <w:pStyle w:val="Contents6"/>
            <w:tabs>
              <w:tab w:val="clear" w:pos="7609"/>
              <w:tab w:val="right" w:pos="9026" w:leader="dot"/>
            </w:tabs>
            <w:rPr/>
          </w:pPr>
          <w:hyperlink w:anchor="__RefHeading___Toc2394071_1934241801">
            <w:r>
              <w:rPr>
                <w:webHidden/>
                <w:rStyle w:val="IndexLink"/>
                <w:rtl w:val="true"/>
              </w:rPr>
              <w:t>و ما یکره لضعته</w:t>
            </w:r>
            <w:r>
              <w:rPr>
                <w:rStyle w:val="IndexLink"/>
                <w:rtl w:val="true"/>
              </w:rPr>
              <w:tab/>
            </w:r>
            <w:r>
              <w:rPr>
                <w:rStyle w:val="IndexLink"/>
              </w:rPr>
              <w:t>142</w:t>
            </w:r>
          </w:hyperlink>
        </w:p>
        <w:p>
          <w:pPr>
            <w:pStyle w:val="Contents6"/>
            <w:tabs>
              <w:tab w:val="clear" w:pos="7609"/>
              <w:tab w:val="right" w:pos="9026" w:leader="dot"/>
            </w:tabs>
            <w:rPr/>
          </w:pPr>
          <w:hyperlink w:anchor="__RefHeading___Toc2394073_1934241801">
            <w:r>
              <w:rPr>
                <w:webHidden/>
                <w:rStyle w:val="IndexLink"/>
                <w:rtl w:val="true"/>
              </w:rPr>
              <w:t>و ما یکره لتطرق الشبهة</w:t>
            </w:r>
            <w:r>
              <w:rPr>
                <w:rStyle w:val="IndexLink"/>
                <w:rtl w:val="true"/>
              </w:rPr>
              <w:tab/>
            </w:r>
            <w:r>
              <w:rPr>
                <w:rStyle w:val="IndexLink"/>
              </w:rPr>
              <w:t>143</w:t>
            </w:r>
          </w:hyperlink>
        </w:p>
        <w:p>
          <w:pPr>
            <w:pStyle w:val="Contents5"/>
            <w:tabs>
              <w:tab w:val="clear" w:pos="7892"/>
              <w:tab w:val="right" w:pos="9026" w:leader="dot"/>
            </w:tabs>
            <w:rPr/>
          </w:pPr>
          <w:hyperlink w:anchor="__RefHeading___Toc2394075_1934241801">
            <w:r>
              <w:rPr>
                <w:webHidden/>
                <w:rStyle w:val="IndexLink"/>
                <w:rtl w:val="true"/>
              </w:rPr>
              <w:t>مسائل</w:t>
            </w:r>
            <w:r>
              <w:rPr>
                <w:rStyle w:val="IndexLink"/>
                <w:rtl w:val="true"/>
              </w:rPr>
              <w:tab/>
            </w:r>
            <w:r>
              <w:rPr>
                <w:rStyle w:val="IndexLink"/>
              </w:rPr>
              <w:t>144</w:t>
            </w:r>
          </w:hyperlink>
        </w:p>
        <w:p>
          <w:pPr>
            <w:pStyle w:val="Contents6"/>
            <w:tabs>
              <w:tab w:val="clear" w:pos="7609"/>
              <w:tab w:val="right" w:pos="9026" w:leader="dot"/>
            </w:tabs>
            <w:rPr/>
          </w:pPr>
          <w:hyperlink w:anchor="__RefHeading___Toc2394077_1934241801">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2394079_1934241801">
            <w:r>
              <w:rPr>
                <w:webHidden/>
                <w:rStyle w:val="IndexLink"/>
                <w:rtl w:val="true"/>
              </w:rPr>
              <w:t>الاولی</w:t>
            </w:r>
            <w:r>
              <w:rPr>
                <w:rStyle w:val="IndexLink"/>
                <w:rtl w:val="true"/>
              </w:rPr>
              <w:t>:</w:t>
            </w:r>
            <w:r>
              <w:rPr>
                <w:rStyle w:val="IndexLink"/>
                <w:rtl w:val="true"/>
              </w:rPr>
              <w:t>لا یجوز بیع شیء من الکلاب إلاّ کلب الصید</w:t>
            </w:r>
            <w:r>
              <w:rPr>
                <w:rStyle w:val="IndexLink"/>
                <w:rtl w:val="true"/>
              </w:rPr>
              <w:tab/>
            </w:r>
            <w:r>
              <w:rPr>
                <w:rStyle w:val="IndexLink"/>
              </w:rPr>
              <w:t>144</w:t>
            </w:r>
          </w:hyperlink>
        </w:p>
        <w:p>
          <w:pPr>
            <w:pStyle w:val="Contents6"/>
            <w:tabs>
              <w:tab w:val="clear" w:pos="7609"/>
              <w:tab w:val="right" w:pos="9026" w:leader="dot"/>
            </w:tabs>
            <w:rPr/>
          </w:pPr>
          <w:hyperlink w:anchor="__RefHeading___Toc2394081_1934241801">
            <w:r>
              <w:rPr>
                <w:webHidden/>
                <w:rStyle w:val="IndexLink"/>
                <w:rtl w:val="true"/>
              </w:rPr>
              <w:t>الثانیة</w:t>
            </w:r>
            <w:r>
              <w:rPr>
                <w:rStyle w:val="IndexLink"/>
                <w:rtl w:val="true"/>
              </w:rPr>
              <w:t>:</w:t>
            </w:r>
            <w:r>
              <w:rPr>
                <w:rStyle w:val="IndexLink"/>
                <w:rtl w:val="true"/>
              </w:rPr>
              <w:t>الرشا حرام</w:t>
            </w:r>
            <w:r>
              <w:rPr>
                <w:rStyle w:val="IndexLink"/>
                <w:rtl w:val="true"/>
              </w:rPr>
              <w:tab/>
            </w:r>
            <w:r>
              <w:rPr>
                <w:rStyle w:val="IndexLink"/>
              </w:rPr>
              <w:t>145</w:t>
            </w:r>
          </w:hyperlink>
        </w:p>
        <w:p>
          <w:pPr>
            <w:pStyle w:val="Contents6"/>
            <w:tabs>
              <w:tab w:val="clear" w:pos="7609"/>
              <w:tab w:val="right" w:pos="9026" w:leader="dot"/>
            </w:tabs>
            <w:rPr/>
          </w:pPr>
          <w:hyperlink w:anchor="__RefHeading___Toc2394083_1934241801">
            <w:r>
              <w:rPr>
                <w:webHidden/>
                <w:rStyle w:val="IndexLink"/>
                <w:rtl w:val="true"/>
              </w:rPr>
              <w:t>الثالثة</w:t>
            </w:r>
            <w:r>
              <w:rPr>
                <w:rStyle w:val="IndexLink"/>
                <w:rtl w:val="true"/>
              </w:rPr>
              <w:t>:</w:t>
            </w:r>
            <w:r>
              <w:rPr>
                <w:rStyle w:val="IndexLink"/>
                <w:rtl w:val="true"/>
              </w:rPr>
              <w:t>إذا دفع الإنسان مالا إلی غیره لیصرفه فی قبیل،و کان المدفوع إلیه بصفتهم</w:t>
            </w:r>
            <w:r>
              <w:rPr>
                <w:rStyle w:val="IndexLink"/>
                <w:rtl w:val="true"/>
              </w:rPr>
              <w:tab/>
            </w:r>
            <w:r>
              <w:rPr>
                <w:rStyle w:val="IndexLink"/>
              </w:rPr>
              <w:t>145</w:t>
            </w:r>
          </w:hyperlink>
        </w:p>
        <w:p>
          <w:pPr>
            <w:pStyle w:val="Contents6"/>
            <w:tabs>
              <w:tab w:val="clear" w:pos="7609"/>
              <w:tab w:val="right" w:pos="9026" w:leader="dot"/>
            </w:tabs>
            <w:rPr/>
          </w:pPr>
          <w:hyperlink w:anchor="__RefHeading___Toc2394085_1934241801">
            <w:r>
              <w:rPr>
                <w:webHidden/>
                <w:rStyle w:val="IndexLink"/>
                <w:rtl w:val="true"/>
              </w:rPr>
              <w:t>الرابعة</w:t>
            </w:r>
            <w:r>
              <w:rPr>
                <w:rStyle w:val="IndexLink"/>
                <w:rtl w:val="true"/>
              </w:rPr>
              <w:t>:</w:t>
            </w:r>
            <w:r>
              <w:rPr>
                <w:rStyle w:val="IndexLink"/>
                <w:rtl w:val="true"/>
              </w:rPr>
              <w:t>الولایة من قبل السلطان العادل جائزةو ربّما وجبت</w:t>
            </w:r>
            <w:r>
              <w:rPr>
                <w:rStyle w:val="IndexLink"/>
                <w:rtl w:val="true"/>
              </w:rPr>
              <w:tab/>
            </w:r>
            <w:r>
              <w:rPr>
                <w:rStyle w:val="IndexLink"/>
              </w:rPr>
              <w:t>145</w:t>
            </w:r>
          </w:hyperlink>
        </w:p>
        <w:p>
          <w:pPr>
            <w:pStyle w:val="Contents6"/>
            <w:tabs>
              <w:tab w:val="clear" w:pos="7609"/>
              <w:tab w:val="right" w:pos="9026" w:leader="dot"/>
            </w:tabs>
            <w:rPr/>
          </w:pPr>
          <w:hyperlink w:anchor="__RefHeading___Toc2394087_1934241801">
            <w:r>
              <w:rPr>
                <w:webHidden/>
                <w:rStyle w:val="IndexLink"/>
                <w:rtl w:val="true"/>
              </w:rPr>
              <w:t>الخامسة</w:t>
            </w:r>
            <w:r>
              <w:rPr>
                <w:rStyle w:val="IndexLink"/>
                <w:rtl w:val="true"/>
              </w:rPr>
              <w:t>:</w:t>
            </w:r>
            <w:r>
              <w:rPr>
                <w:rStyle w:val="IndexLink"/>
                <w:rtl w:val="true"/>
              </w:rPr>
              <w:t>إذا أکرهه الجائر علی الولایة</w:t>
            </w:r>
            <w:r>
              <w:rPr>
                <w:rStyle w:val="IndexLink"/>
                <w:rtl w:val="true"/>
              </w:rPr>
              <w:tab/>
            </w:r>
            <w:r>
              <w:rPr>
                <w:rStyle w:val="IndexLink"/>
              </w:rPr>
              <w:t>148</w:t>
            </w:r>
          </w:hyperlink>
        </w:p>
        <w:p>
          <w:pPr>
            <w:pStyle w:val="Contents6"/>
            <w:tabs>
              <w:tab w:val="clear" w:pos="7609"/>
              <w:tab w:val="right" w:pos="9026" w:leader="dot"/>
            </w:tabs>
            <w:rPr/>
          </w:pPr>
          <w:hyperlink w:anchor="__RefHeading___Toc2394089_1934241801">
            <w:r>
              <w:rPr>
                <w:webHidden/>
                <w:rStyle w:val="IndexLink"/>
                <w:rtl w:val="true"/>
              </w:rPr>
              <w:t>السادسة</w:t>
            </w:r>
            <w:r>
              <w:rPr>
                <w:rStyle w:val="IndexLink"/>
                <w:rtl w:val="true"/>
              </w:rPr>
              <w:t>:</w:t>
            </w:r>
            <w:r>
              <w:rPr>
                <w:rStyle w:val="IndexLink"/>
                <w:rtl w:val="true"/>
              </w:rPr>
              <w:t>جوائز الجائر إن علمت حراما بعینها فهی حرام</w:t>
            </w:r>
            <w:r>
              <w:rPr>
                <w:rStyle w:val="IndexLink"/>
                <w:rtl w:val="true"/>
              </w:rPr>
              <w:tab/>
            </w:r>
            <w:r>
              <w:rPr>
                <w:rStyle w:val="IndexLink"/>
              </w:rPr>
              <w:t>150</w:t>
            </w:r>
          </w:hyperlink>
        </w:p>
        <w:p>
          <w:pPr>
            <w:pStyle w:val="Contents6"/>
            <w:tabs>
              <w:tab w:val="clear" w:pos="7609"/>
              <w:tab w:val="right" w:pos="9026" w:leader="dot"/>
            </w:tabs>
            <w:rPr/>
          </w:pPr>
          <w:hyperlink w:anchor="__RefHeading___Toc2394091_1934241801">
            <w:r>
              <w:rPr>
                <w:webHidden/>
                <w:rStyle w:val="IndexLink"/>
                <w:rtl w:val="true"/>
              </w:rPr>
              <w:t>السابعة</w:t>
            </w:r>
            <w:r>
              <w:rPr>
                <w:rStyle w:val="IndexLink"/>
                <w:rtl w:val="true"/>
              </w:rPr>
              <w:t>:</w:t>
            </w:r>
            <w:r>
              <w:rPr>
                <w:rStyle w:val="IndexLink"/>
                <w:rtl w:val="true"/>
              </w:rPr>
              <w:t>ما یأخذه السلطان الجائر</w:t>
            </w:r>
            <w:r>
              <w:rPr>
                <w:rStyle w:val="IndexLink"/>
                <w:rtl w:val="true"/>
              </w:rPr>
              <w:t>(</w:t>
            </w:r>
            <w:r>
              <w:rPr>
                <w:rStyle w:val="IndexLink"/>
              </w:rPr>
              <w:t>1</w:t>
            </w:r>
            <w:r>
              <w:rPr>
                <w:rStyle w:val="IndexLink"/>
                <w:rtl w:val="true"/>
              </w:rPr>
              <w:t xml:space="preserve">) </w:t>
            </w:r>
            <w:r>
              <w:rPr>
                <w:rStyle w:val="IndexLink"/>
                <w:rtl w:val="true"/>
              </w:rPr>
              <w:t>من الغلات باسم المقاسمة</w:t>
            </w:r>
            <w:r>
              <w:rPr>
                <w:rStyle w:val="IndexLink"/>
                <w:rtl w:val="true"/>
              </w:rPr>
              <w:tab/>
            </w:r>
            <w:r>
              <w:rPr>
                <w:rStyle w:val="IndexLink"/>
              </w:rPr>
              <w:t>151</w:t>
            </w:r>
          </w:hyperlink>
        </w:p>
        <w:p>
          <w:pPr>
            <w:pStyle w:val="Contents4"/>
            <w:tabs>
              <w:tab w:val="clear" w:pos="8176"/>
              <w:tab w:val="right" w:pos="9026" w:leader="dot"/>
            </w:tabs>
            <w:rPr/>
          </w:pPr>
          <w:hyperlink w:anchor="__RefHeading___Toc2394093_1934241801">
            <w:r>
              <w:rPr>
                <w:webHidden/>
                <w:rStyle w:val="IndexLink"/>
                <w:rtl w:val="true"/>
              </w:rPr>
              <w:t>الفصل الثانی فی عقد البیع،و شروطه،و آدابه</w:t>
            </w:r>
            <w:r>
              <w:rPr>
                <w:rStyle w:val="IndexLink"/>
                <w:rtl w:val="true"/>
              </w:rPr>
              <w:tab/>
            </w:r>
            <w:r>
              <w:rPr>
                <w:rStyle w:val="IndexLink"/>
              </w:rPr>
              <w:t>153</w:t>
            </w:r>
          </w:hyperlink>
        </w:p>
        <w:p>
          <w:pPr>
            <w:pStyle w:val="Contents5"/>
            <w:tabs>
              <w:tab w:val="clear" w:pos="7892"/>
              <w:tab w:val="right" w:pos="9026" w:leader="dot"/>
            </w:tabs>
            <w:rPr/>
          </w:pPr>
          <w:hyperlink w:anchor="__RefHeading___Toc2394095_1934241801">
            <w:r>
              <w:rPr>
                <w:webHidden/>
                <w:rStyle w:val="IndexLink"/>
                <w:rtl w:val="true"/>
              </w:rPr>
              <w:t>العقد</w:t>
            </w:r>
            <w:r>
              <w:rPr>
                <w:rStyle w:val="IndexLink"/>
                <w:rtl w:val="true"/>
              </w:rPr>
              <w:tab/>
            </w:r>
            <w:r>
              <w:rPr>
                <w:rStyle w:val="IndexLink"/>
              </w:rPr>
              <w:t>153</w:t>
            </w:r>
          </w:hyperlink>
        </w:p>
        <w:p>
          <w:pPr>
            <w:pStyle w:val="Contents5"/>
            <w:tabs>
              <w:tab w:val="clear" w:pos="7892"/>
              <w:tab w:val="right" w:pos="9026" w:leader="dot"/>
            </w:tabs>
            <w:rPr/>
          </w:pPr>
          <w:hyperlink w:anchor="__RefHeading___Toc2394097_1934241801">
            <w:r>
              <w:rPr>
                <w:webHidden/>
                <w:rStyle w:val="IndexLink"/>
                <w:rtl w:val="true"/>
              </w:rPr>
              <w:t>و أمّا الشروط</w:t>
            </w:r>
            <w:r>
              <w:rPr>
                <w:rStyle w:val="IndexLink"/>
                <w:rtl w:val="true"/>
              </w:rPr>
              <w:tab/>
            </w:r>
            <w:r>
              <w:rPr>
                <w:rStyle w:val="IndexLink"/>
              </w:rPr>
              <w:t>163</w:t>
            </w:r>
          </w:hyperlink>
        </w:p>
        <w:p>
          <w:pPr>
            <w:pStyle w:val="Contents6"/>
            <w:tabs>
              <w:tab w:val="clear" w:pos="7609"/>
              <w:tab w:val="right" w:pos="9026" w:leader="dot"/>
            </w:tabs>
            <w:rPr/>
          </w:pPr>
          <w:hyperlink w:anchor="__RefHeading___Toc2394099_1934241801">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2394101_1934241801">
            <w:r>
              <w:rPr>
                <w:webHidden/>
                <w:rStyle w:val="IndexLink"/>
                <w:rtl w:val="true"/>
              </w:rPr>
              <w:t>فمنها ما یتعلق بالمتعاقدین</w:t>
            </w:r>
            <w:r>
              <w:rPr>
                <w:rStyle w:val="IndexLink"/>
                <w:rtl w:val="true"/>
              </w:rPr>
              <w:tab/>
            </w:r>
            <w:r>
              <w:rPr>
                <w:rStyle w:val="IndexLink"/>
              </w:rPr>
              <w:t>163</w:t>
            </w:r>
          </w:hyperlink>
        </w:p>
        <w:p>
          <w:pPr>
            <w:pStyle w:val="Contents6"/>
            <w:tabs>
              <w:tab w:val="clear" w:pos="7609"/>
              <w:tab w:val="right" w:pos="9026" w:leader="dot"/>
            </w:tabs>
            <w:rPr/>
          </w:pPr>
          <w:hyperlink w:anchor="__RefHeading___Toc2394103_1934241801">
            <w:r>
              <w:rPr>
                <w:webHidden/>
                <w:rStyle w:val="IndexLink"/>
                <w:rtl w:val="true"/>
              </w:rPr>
              <w:t>و منها ما یتعلق بالمبیع</w:t>
            </w:r>
            <w:r>
              <w:rPr>
                <w:rStyle w:val="IndexLink"/>
                <w:rtl w:val="true"/>
              </w:rPr>
              <w:tab/>
            </w:r>
            <w:r>
              <w:rPr>
                <w:rStyle w:val="IndexLink"/>
              </w:rPr>
              <w:t>176</w:t>
            </w:r>
          </w:hyperlink>
        </w:p>
        <w:p>
          <w:pPr>
            <w:pStyle w:val="Contents6"/>
            <w:tabs>
              <w:tab w:val="clear" w:pos="7609"/>
              <w:tab w:val="right" w:pos="9026" w:leader="dot"/>
            </w:tabs>
            <w:rPr/>
          </w:pPr>
          <w:hyperlink w:anchor="__RefHeading___Toc2394105_1934241801">
            <w:r>
              <w:rPr>
                <w:webHidden/>
                <w:rStyle w:val="IndexLink"/>
                <w:rtl w:val="true"/>
              </w:rPr>
              <w:t>الأول</w:t>
            </w:r>
            <w:r>
              <w:rPr>
                <w:rStyle w:val="IndexLink"/>
                <w:rtl w:val="true"/>
              </w:rPr>
              <w:t>:</w:t>
            </w:r>
            <w:r>
              <w:rPr>
                <w:rStyle w:val="IndexLink"/>
                <w:rtl w:val="true"/>
              </w:rPr>
              <w:t>أن یکون مملوکا</w:t>
            </w:r>
            <w:r>
              <w:rPr>
                <w:rStyle w:val="IndexLink"/>
                <w:rtl w:val="true"/>
              </w:rPr>
              <w:tab/>
            </w:r>
            <w:r>
              <w:rPr>
                <w:rStyle w:val="IndexLink"/>
              </w:rPr>
              <w:t>176</w:t>
            </w:r>
          </w:hyperlink>
        </w:p>
        <w:p>
          <w:pPr>
            <w:pStyle w:val="Contents6"/>
            <w:tabs>
              <w:tab w:val="clear" w:pos="7609"/>
              <w:tab w:val="right" w:pos="9026" w:leader="dot"/>
            </w:tabs>
            <w:rPr/>
          </w:pPr>
          <w:hyperlink w:anchor="__RefHeading___Toc2394107_1934241801">
            <w:r>
              <w:rPr>
                <w:webHidden/>
                <w:rStyle w:val="IndexLink"/>
                <w:rtl w:val="true"/>
              </w:rPr>
              <w:t>الثانی</w:t>
            </w:r>
            <w:r>
              <w:rPr>
                <w:rStyle w:val="IndexLink"/>
                <w:rtl w:val="true"/>
              </w:rPr>
              <w:t>:</w:t>
            </w:r>
            <w:r>
              <w:rPr>
                <w:rStyle w:val="IndexLink"/>
                <w:rtl w:val="true"/>
              </w:rPr>
              <w:t>أن یکون طلقا</w:t>
            </w:r>
            <w:r>
              <w:rPr>
                <w:rStyle w:val="IndexLink"/>
                <w:rtl w:val="true"/>
              </w:rPr>
              <w:tab/>
            </w:r>
            <w:r>
              <w:rPr>
                <w:rStyle w:val="IndexLink"/>
              </w:rPr>
              <w:t>178</w:t>
            </w:r>
          </w:hyperlink>
        </w:p>
        <w:p>
          <w:pPr>
            <w:pStyle w:val="Contents6"/>
            <w:tabs>
              <w:tab w:val="clear" w:pos="7609"/>
              <w:tab w:val="right" w:pos="9026" w:leader="dot"/>
            </w:tabs>
            <w:rPr/>
          </w:pPr>
          <w:hyperlink w:anchor="__RefHeading___Toc2394109_1934241801">
            <w:r>
              <w:rPr>
                <w:webHidden/>
                <w:rStyle w:val="IndexLink"/>
                <w:rtl w:val="true"/>
              </w:rPr>
              <w:t>الثالث</w:t>
            </w:r>
            <w:r>
              <w:rPr>
                <w:rStyle w:val="IndexLink"/>
                <w:rtl w:val="true"/>
              </w:rPr>
              <w:t>:</w:t>
            </w:r>
            <w:r>
              <w:rPr>
                <w:rStyle w:val="IndexLink"/>
                <w:rtl w:val="true"/>
              </w:rPr>
              <w:t>أن یکون مقدورا علی تسلیمه</w:t>
            </w:r>
            <w:r>
              <w:rPr>
                <w:rStyle w:val="IndexLink"/>
                <w:rtl w:val="true"/>
              </w:rPr>
              <w:tab/>
            </w:r>
            <w:r>
              <w:rPr>
                <w:rStyle w:val="IndexLink"/>
              </w:rPr>
              <w:t>181</w:t>
            </w:r>
          </w:hyperlink>
        </w:p>
        <w:p>
          <w:pPr>
            <w:pStyle w:val="Contents6"/>
            <w:tabs>
              <w:tab w:val="clear" w:pos="7609"/>
              <w:tab w:val="right" w:pos="9026" w:leader="dot"/>
            </w:tabs>
            <w:rPr/>
          </w:pPr>
          <w:hyperlink w:anchor="__RefHeading___Toc2394111_1934241801">
            <w:r>
              <w:rPr>
                <w:webHidden/>
                <w:rStyle w:val="IndexLink"/>
                <w:rtl w:val="true"/>
              </w:rPr>
              <w:t>الرابع</w:t>
            </w:r>
            <w:r>
              <w:rPr>
                <w:rStyle w:val="IndexLink"/>
                <w:rtl w:val="true"/>
              </w:rPr>
              <w:t>:</w:t>
            </w:r>
            <w:r>
              <w:rPr>
                <w:rStyle w:val="IndexLink"/>
                <w:rtl w:val="true"/>
              </w:rPr>
              <w:t>أن یکون الثمن معلوم القدر و الجنس و الوصف</w:t>
            </w:r>
            <w:r>
              <w:rPr>
                <w:rStyle w:val="IndexLink"/>
                <w:rtl w:val="true"/>
              </w:rPr>
              <w:tab/>
            </w:r>
            <w:r>
              <w:rPr>
                <w:rStyle w:val="IndexLink"/>
              </w:rPr>
              <w:t>183</w:t>
            </w:r>
          </w:hyperlink>
        </w:p>
        <w:p>
          <w:pPr>
            <w:pStyle w:val="Contents6"/>
            <w:tabs>
              <w:tab w:val="clear" w:pos="7609"/>
              <w:tab w:val="right" w:pos="9026" w:leader="dot"/>
            </w:tabs>
            <w:rPr/>
          </w:pPr>
          <w:hyperlink w:anchor="__RefHeading___Toc2394113_1934241801">
            <w:r>
              <w:rPr>
                <w:webHidden/>
                <w:rStyle w:val="IndexLink"/>
                <w:rtl w:val="true"/>
              </w:rPr>
              <w:t>الخامس</w:t>
            </w:r>
            <w:r>
              <w:rPr>
                <w:rStyle w:val="IndexLink"/>
                <w:rtl w:val="true"/>
              </w:rPr>
              <w:t>:</w:t>
            </w:r>
            <w:r>
              <w:rPr>
                <w:rStyle w:val="IndexLink"/>
                <w:rtl w:val="true"/>
              </w:rPr>
              <w:t>أن یکون المبیع معلوما</w:t>
            </w:r>
            <w:r>
              <w:rPr>
                <w:rStyle w:val="IndexLink"/>
                <w:rtl w:val="true"/>
              </w:rPr>
              <w:tab/>
            </w:r>
            <w:r>
              <w:rPr>
                <w:rStyle w:val="IndexLink"/>
              </w:rPr>
              <w:t>184</w:t>
            </w:r>
          </w:hyperlink>
        </w:p>
        <w:p>
          <w:pPr>
            <w:pStyle w:val="Contents6"/>
            <w:tabs>
              <w:tab w:val="clear" w:pos="7609"/>
              <w:tab w:val="right" w:pos="9026" w:leader="dot"/>
            </w:tabs>
            <w:rPr/>
          </w:pPr>
          <w:hyperlink w:anchor="__RefHeading___Toc2394115_1934241801">
            <w:r>
              <w:rPr>
                <w:webHidden/>
                <w:rStyle w:val="IndexLink"/>
                <w:rtl w:val="true"/>
              </w:rPr>
              <w:t>مسألتان</w:t>
            </w:r>
            <w:r>
              <w:rPr>
                <w:rStyle w:val="IndexLink"/>
                <w:rtl w:val="true"/>
              </w:rPr>
              <w:tab/>
            </w:r>
            <w:r>
              <w:rPr>
                <w:rStyle w:val="IndexLink"/>
              </w:rPr>
              <w:t>191</w:t>
            </w:r>
          </w:hyperlink>
        </w:p>
        <w:p>
          <w:pPr>
            <w:pStyle w:val="Contents6"/>
            <w:tabs>
              <w:tab w:val="clear" w:pos="7609"/>
              <w:tab w:val="right" w:pos="9026" w:leader="dot"/>
            </w:tabs>
            <w:rPr/>
          </w:pPr>
          <w:hyperlink w:anchor="__RefHeading___Toc2394117_1934241801">
            <w:r>
              <w:rPr>
                <w:webHidden/>
                <w:rStyle w:val="IndexLink"/>
                <w:rtl w:val="true"/>
              </w:rPr>
              <w:t>الأولی</w:t>
            </w:r>
            <w:r>
              <w:rPr>
                <w:rStyle w:val="IndexLink"/>
                <w:rtl w:val="true"/>
              </w:rPr>
              <w:t>:</w:t>
            </w:r>
            <w:r>
              <w:rPr>
                <w:rStyle w:val="IndexLink"/>
                <w:rtl w:val="true"/>
              </w:rPr>
              <w:t>المسک طاهر،یجوز بیعه فی فأره</w:t>
            </w:r>
            <w:r>
              <w:rPr>
                <w:rStyle w:val="IndexLink"/>
                <w:rtl w:val="true"/>
              </w:rPr>
              <w:tab/>
            </w:r>
            <w:r>
              <w:rPr>
                <w:rStyle w:val="IndexLink"/>
              </w:rPr>
              <w:t>191</w:t>
            </w:r>
          </w:hyperlink>
        </w:p>
        <w:p>
          <w:pPr>
            <w:pStyle w:val="Contents6"/>
            <w:tabs>
              <w:tab w:val="clear" w:pos="7609"/>
              <w:tab w:val="right" w:pos="9026" w:leader="dot"/>
            </w:tabs>
            <w:rPr/>
          </w:pPr>
          <w:hyperlink w:anchor="__RefHeading___Toc2394119_1934241801">
            <w:r>
              <w:rPr>
                <w:webHidden/>
                <w:rStyle w:val="IndexLink"/>
                <w:rtl w:val="true"/>
              </w:rPr>
              <w:t>الثانیة</w:t>
            </w:r>
            <w:r>
              <w:rPr>
                <w:rStyle w:val="IndexLink"/>
                <w:rtl w:val="true"/>
              </w:rPr>
              <w:t>:</w:t>
            </w:r>
            <w:r>
              <w:rPr>
                <w:rStyle w:val="IndexLink"/>
                <w:rtl w:val="true"/>
              </w:rPr>
              <w:t>یجوز أن یندر للظروف ما یحتمل الزیادة و النقیصة</w:t>
            </w:r>
            <w:r>
              <w:rPr>
                <w:rStyle w:val="IndexLink"/>
                <w:rtl w:val="true"/>
              </w:rPr>
              <w:tab/>
            </w:r>
            <w:r>
              <w:rPr>
                <w:rStyle w:val="IndexLink"/>
              </w:rPr>
              <w:t>191</w:t>
            </w:r>
          </w:hyperlink>
        </w:p>
        <w:p>
          <w:pPr>
            <w:pStyle w:val="Contents5"/>
            <w:tabs>
              <w:tab w:val="clear" w:pos="7892"/>
              <w:tab w:val="right" w:pos="9026" w:leader="dot"/>
            </w:tabs>
            <w:rPr/>
          </w:pPr>
          <w:hyperlink w:anchor="__RefHeading___Toc2394121_1934241801">
            <w:r>
              <w:rPr>
                <w:webHidden/>
                <w:rStyle w:val="IndexLink"/>
                <w:rtl w:val="true"/>
              </w:rPr>
              <w:t>و أمّا الآداب</w:t>
            </w:r>
            <w:r>
              <w:rPr>
                <w:rStyle w:val="IndexLink"/>
                <w:rtl w:val="true"/>
              </w:rPr>
              <w:tab/>
            </w:r>
            <w:r>
              <w:rPr>
                <w:rStyle w:val="IndexLink"/>
              </w:rPr>
              <w:t>191</w:t>
            </w:r>
          </w:hyperlink>
        </w:p>
        <w:p>
          <w:pPr>
            <w:pStyle w:val="Contents6"/>
            <w:tabs>
              <w:tab w:val="clear" w:pos="7609"/>
              <w:tab w:val="right" w:pos="9026" w:leader="dot"/>
            </w:tabs>
            <w:rPr/>
          </w:pPr>
          <w:hyperlink w:anchor="__RefHeading___Toc2394123_1934241801">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2394125_1934241801">
            <w:r>
              <w:rPr>
                <w:webHidden/>
                <w:rStyle w:val="IndexLink"/>
                <w:rtl w:val="true"/>
              </w:rPr>
              <w:t>و یلحق بذلک مسألتان</w:t>
            </w:r>
            <w:r>
              <w:rPr>
                <w:rStyle w:val="IndexLink"/>
                <w:rtl w:val="true"/>
              </w:rPr>
              <w:tab/>
            </w:r>
            <w:r>
              <w:rPr>
                <w:rStyle w:val="IndexLink"/>
              </w:rPr>
              <w:t>197</w:t>
            </w:r>
          </w:hyperlink>
        </w:p>
        <w:p>
          <w:pPr>
            <w:pStyle w:val="Contents6"/>
            <w:tabs>
              <w:tab w:val="clear" w:pos="7609"/>
              <w:tab w:val="right" w:pos="9026" w:leader="dot"/>
            </w:tabs>
            <w:rPr/>
          </w:pPr>
          <w:hyperlink w:anchor="__RefHeading___Toc2394127_1934241801">
            <w:r>
              <w:rPr>
                <w:webHidden/>
                <w:rStyle w:val="IndexLink"/>
                <w:rtl w:val="true"/>
              </w:rPr>
              <w:t>الأولی</w:t>
            </w:r>
            <w:r>
              <w:rPr>
                <w:rStyle w:val="IndexLink"/>
                <w:rtl w:val="true"/>
              </w:rPr>
              <w:t>:</w:t>
            </w:r>
            <w:r>
              <w:rPr>
                <w:rStyle w:val="IndexLink"/>
                <w:rtl w:val="true"/>
              </w:rPr>
              <w:t>تلقی الرکبان مکروه</w:t>
            </w:r>
            <w:r>
              <w:rPr>
                <w:rStyle w:val="IndexLink"/>
                <w:rtl w:val="true"/>
              </w:rPr>
              <w:tab/>
            </w:r>
            <w:r>
              <w:rPr>
                <w:rStyle w:val="IndexLink"/>
              </w:rPr>
              <w:t>197</w:t>
            </w:r>
          </w:hyperlink>
        </w:p>
        <w:p>
          <w:pPr>
            <w:pStyle w:val="Contents4"/>
            <w:tabs>
              <w:tab w:val="clear" w:pos="8176"/>
              <w:tab w:val="right" w:pos="9026" w:leader="dot"/>
            </w:tabs>
            <w:rPr/>
          </w:pPr>
          <w:hyperlink w:anchor="__RefHeading___Toc2394129_1934241801">
            <w:r>
              <w:rPr>
                <w:webHidden/>
                <w:rStyle w:val="IndexLink"/>
                <w:rtl w:val="true"/>
              </w:rPr>
              <w:t>الفصل الثالث فی الخیار</w:t>
            </w:r>
            <w:r>
              <w:rPr>
                <w:rStyle w:val="IndexLink"/>
                <w:rtl w:val="true"/>
              </w:rPr>
              <w:tab/>
            </w:r>
            <w:r>
              <w:rPr>
                <w:rStyle w:val="IndexLink"/>
              </w:rPr>
              <w:t>203</w:t>
            </w:r>
          </w:hyperlink>
        </w:p>
        <w:p>
          <w:pPr>
            <w:pStyle w:val="Contents5"/>
            <w:tabs>
              <w:tab w:val="clear" w:pos="7892"/>
              <w:tab w:val="right" w:pos="9026" w:leader="dot"/>
            </w:tabs>
            <w:rPr/>
          </w:pPr>
          <w:hyperlink w:anchor="__RefHeading___Toc2394131_1934241801">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2394133_1934241801">
            <w:r>
              <w:rPr>
                <w:webHidden/>
                <w:rStyle w:val="IndexLink"/>
                <w:rtl w:val="true"/>
              </w:rPr>
              <w:t>أمّا أقسامه</w:t>
            </w:r>
            <w:r>
              <w:rPr>
                <w:rStyle w:val="IndexLink"/>
                <w:rtl w:val="true"/>
              </w:rPr>
              <w:tab/>
            </w:r>
            <w:r>
              <w:rPr>
                <w:rStyle w:val="IndexLink"/>
              </w:rPr>
              <w:t>203</w:t>
            </w:r>
          </w:hyperlink>
        </w:p>
        <w:p>
          <w:pPr>
            <w:pStyle w:val="Contents6"/>
            <w:tabs>
              <w:tab w:val="clear" w:pos="7609"/>
              <w:tab w:val="right" w:pos="9026" w:leader="dot"/>
            </w:tabs>
            <w:rPr/>
          </w:pPr>
          <w:hyperlink w:anchor="__RefHeading___Toc2394135_1934241801">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2394137_1934241801">
            <w:r>
              <w:rPr>
                <w:webHidden/>
                <w:rStyle w:val="IndexLink"/>
                <w:rtl w:val="true"/>
              </w:rPr>
              <w:t>الأول</w:t>
            </w:r>
            <w:r>
              <w:rPr>
                <w:rStyle w:val="IndexLink"/>
                <w:rtl w:val="true"/>
              </w:rPr>
              <w:t>:</w:t>
            </w:r>
            <w:r>
              <w:rPr>
                <w:rStyle w:val="IndexLink"/>
                <w:rtl w:val="true"/>
              </w:rPr>
              <w:t>خیار المجلس</w:t>
            </w:r>
            <w:r>
              <w:rPr>
                <w:rStyle w:val="IndexLink"/>
                <w:rtl w:val="true"/>
              </w:rPr>
              <w:tab/>
            </w:r>
            <w:r>
              <w:rPr>
                <w:rStyle w:val="IndexLink"/>
              </w:rPr>
              <w:t>203</w:t>
            </w:r>
          </w:hyperlink>
        </w:p>
        <w:p>
          <w:pPr>
            <w:pStyle w:val="Contents6"/>
            <w:tabs>
              <w:tab w:val="clear" w:pos="7609"/>
              <w:tab w:val="right" w:pos="9026" w:leader="dot"/>
            </w:tabs>
            <w:rPr/>
          </w:pPr>
          <w:hyperlink w:anchor="__RefHeading___Toc2394139_1934241801">
            <w:r>
              <w:rPr>
                <w:webHidden/>
                <w:rStyle w:val="IndexLink"/>
                <w:rtl w:val="true"/>
              </w:rPr>
              <w:t>الثانی</w:t>
            </w:r>
            <w:r>
              <w:rPr>
                <w:rStyle w:val="IndexLink"/>
                <w:rtl w:val="true"/>
              </w:rPr>
              <w:t>:</w:t>
            </w:r>
            <w:r>
              <w:rPr>
                <w:rStyle w:val="IndexLink"/>
                <w:rtl w:val="true"/>
              </w:rPr>
              <w:t>خیار الحیوان</w:t>
            </w:r>
            <w:r>
              <w:rPr>
                <w:rStyle w:val="IndexLink"/>
                <w:rtl w:val="true"/>
              </w:rPr>
              <w:tab/>
            </w:r>
            <w:r>
              <w:rPr>
                <w:rStyle w:val="IndexLink"/>
              </w:rPr>
              <w:t>208</w:t>
            </w:r>
          </w:hyperlink>
        </w:p>
        <w:p>
          <w:pPr>
            <w:pStyle w:val="Contents6"/>
            <w:tabs>
              <w:tab w:val="clear" w:pos="7609"/>
              <w:tab w:val="right" w:pos="9026" w:leader="dot"/>
            </w:tabs>
            <w:rPr/>
          </w:pPr>
          <w:hyperlink w:anchor="__RefHeading___Toc2394141_1934241801">
            <w:r>
              <w:rPr>
                <w:webHidden/>
                <w:rStyle w:val="IndexLink"/>
                <w:rtl w:val="true"/>
              </w:rPr>
              <w:t>الثالث</w:t>
            </w:r>
            <w:r>
              <w:rPr>
                <w:rStyle w:val="IndexLink"/>
                <w:rtl w:val="true"/>
              </w:rPr>
              <w:t>:</w:t>
            </w:r>
            <w:r>
              <w:rPr>
                <w:rStyle w:val="IndexLink"/>
                <w:rtl w:val="true"/>
              </w:rPr>
              <w:t>خیار الشرط</w:t>
            </w:r>
            <w:r>
              <w:rPr>
                <w:rStyle w:val="IndexLink"/>
                <w:rtl w:val="true"/>
              </w:rPr>
              <w:tab/>
            </w:r>
            <w:r>
              <w:rPr>
                <w:rStyle w:val="IndexLink"/>
              </w:rPr>
              <w:t>210</w:t>
            </w:r>
          </w:hyperlink>
        </w:p>
        <w:p>
          <w:pPr>
            <w:pStyle w:val="Contents6"/>
            <w:tabs>
              <w:tab w:val="clear" w:pos="7609"/>
              <w:tab w:val="right" w:pos="9026" w:leader="dot"/>
            </w:tabs>
            <w:rPr/>
          </w:pPr>
          <w:hyperlink w:anchor="__RefHeading___Toc2394143_1934241801">
            <w:r>
              <w:rPr>
                <w:webHidden/>
                <w:rStyle w:val="IndexLink"/>
                <w:rtl w:val="true"/>
              </w:rPr>
              <w:t>الرابع</w:t>
            </w:r>
            <w:r>
              <w:rPr>
                <w:rStyle w:val="IndexLink"/>
                <w:rtl w:val="true"/>
              </w:rPr>
              <w:t>:</w:t>
            </w:r>
            <w:r>
              <w:rPr>
                <w:rStyle w:val="IndexLink"/>
                <w:rtl w:val="true"/>
              </w:rPr>
              <w:t>خیار الغبن</w:t>
            </w:r>
            <w:r>
              <w:rPr>
                <w:rStyle w:val="IndexLink"/>
                <w:rtl w:val="true"/>
              </w:rPr>
              <w:tab/>
            </w:r>
            <w:r>
              <w:rPr>
                <w:rStyle w:val="IndexLink"/>
              </w:rPr>
              <w:t>212</w:t>
            </w:r>
          </w:hyperlink>
        </w:p>
        <w:p>
          <w:pPr>
            <w:pStyle w:val="Contents6"/>
            <w:tabs>
              <w:tab w:val="clear" w:pos="7609"/>
              <w:tab w:val="right" w:pos="9026" w:leader="dot"/>
            </w:tabs>
            <w:rPr/>
          </w:pPr>
          <w:hyperlink w:anchor="__RefHeading___Toc2394145_1934241801">
            <w:r>
              <w:rPr>
                <w:webHidden/>
                <w:rStyle w:val="IndexLink"/>
                <w:rtl w:val="true"/>
              </w:rPr>
              <w:t>الخامس</w:t>
            </w:r>
            <w:r>
              <w:rPr>
                <w:rStyle w:val="IndexLink"/>
                <w:rtl w:val="true"/>
              </w:rPr>
              <w:t>:</w:t>
            </w:r>
            <w:r>
              <w:rPr>
                <w:rStyle w:val="IndexLink"/>
                <w:rtl w:val="true"/>
              </w:rPr>
              <w:t>خیار التأخیر</w:t>
            </w:r>
            <w:r>
              <w:rPr>
                <w:rStyle w:val="IndexLink"/>
                <w:rtl w:val="true"/>
              </w:rPr>
              <w:tab/>
            </w:r>
            <w:r>
              <w:rPr>
                <w:rStyle w:val="IndexLink"/>
              </w:rPr>
              <w:t>217</w:t>
            </w:r>
          </w:hyperlink>
        </w:p>
        <w:p>
          <w:pPr>
            <w:pStyle w:val="Contents5"/>
            <w:tabs>
              <w:tab w:val="clear" w:pos="7892"/>
              <w:tab w:val="right" w:pos="9026" w:leader="dot"/>
            </w:tabs>
            <w:rPr/>
          </w:pPr>
          <w:hyperlink w:anchor="__RefHeading___Toc2394147_1934241801">
            <w:r>
              <w:rPr>
                <w:webHidden/>
                <w:rStyle w:val="IndexLink"/>
                <w:rtl w:val="true"/>
              </w:rPr>
              <w:t>و أمّا أحکامه</w:t>
            </w:r>
            <w:r>
              <w:rPr>
                <w:rStyle w:val="IndexLink"/>
                <w:rtl w:val="true"/>
              </w:rPr>
              <w:tab/>
            </w:r>
            <w:r>
              <w:rPr>
                <w:rStyle w:val="IndexLink"/>
              </w:rPr>
              <w:t>220</w:t>
            </w:r>
          </w:hyperlink>
        </w:p>
        <w:p>
          <w:pPr>
            <w:pStyle w:val="Contents6"/>
            <w:tabs>
              <w:tab w:val="clear" w:pos="7609"/>
              <w:tab w:val="right" w:pos="9026" w:leader="dot"/>
            </w:tabs>
            <w:rPr/>
          </w:pPr>
          <w:hyperlink w:anchor="__RefHeading___Toc2394149_1934241801">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2394151_1934241801">
            <w:r>
              <w:rPr>
                <w:webHidden/>
                <w:rStyle w:val="IndexLink"/>
                <w:rtl w:val="true"/>
              </w:rPr>
              <w:t>مسائل</w:t>
            </w:r>
            <w:r>
              <w:rPr>
                <w:rStyle w:val="IndexLink"/>
                <w:rtl w:val="true"/>
              </w:rPr>
              <w:tab/>
            </w:r>
            <w:r>
              <w:rPr>
                <w:rStyle w:val="IndexLink"/>
              </w:rPr>
              <w:t>220</w:t>
            </w:r>
          </w:hyperlink>
        </w:p>
        <w:p>
          <w:pPr>
            <w:pStyle w:val="Contents6"/>
            <w:tabs>
              <w:tab w:val="clear" w:pos="7609"/>
              <w:tab w:val="right" w:pos="9026" w:leader="dot"/>
            </w:tabs>
            <w:rPr/>
          </w:pPr>
          <w:hyperlink w:anchor="__RefHeading___Toc2394153_1934241801">
            <w:r>
              <w:rPr>
                <w:webHidden/>
                <w:rStyle w:val="IndexLink"/>
                <w:rtl w:val="true"/>
              </w:rPr>
              <w:t>الأولی</w:t>
            </w:r>
            <w:r>
              <w:rPr>
                <w:rStyle w:val="IndexLink"/>
                <w:rtl w:val="true"/>
              </w:rPr>
              <w:t>:</w:t>
            </w:r>
            <w:r>
              <w:rPr>
                <w:rStyle w:val="IndexLink"/>
                <w:rtl w:val="true"/>
              </w:rPr>
              <w:t>خیار المجلس لا یثبت فی شیء من العقود عدا البیع</w:t>
            </w:r>
            <w:r>
              <w:rPr>
                <w:rStyle w:val="IndexLink"/>
                <w:rtl w:val="true"/>
              </w:rPr>
              <w:tab/>
            </w:r>
            <w:r>
              <w:rPr>
                <w:rStyle w:val="IndexLink"/>
              </w:rPr>
              <w:t>220</w:t>
            </w:r>
          </w:hyperlink>
        </w:p>
        <w:p>
          <w:pPr>
            <w:pStyle w:val="Contents6"/>
            <w:tabs>
              <w:tab w:val="clear" w:pos="7609"/>
              <w:tab w:val="right" w:pos="9026" w:leader="dot"/>
            </w:tabs>
            <w:rPr/>
          </w:pPr>
          <w:hyperlink w:anchor="__RefHeading___Toc2394155_1934241801">
            <w:r>
              <w:rPr>
                <w:webHidden/>
                <w:rStyle w:val="IndexLink"/>
                <w:rtl w:val="true"/>
              </w:rPr>
              <w:t>الثانیة</w:t>
            </w:r>
            <w:r>
              <w:rPr>
                <w:rStyle w:val="IndexLink"/>
                <w:rtl w:val="true"/>
              </w:rPr>
              <w:t>:</w:t>
            </w:r>
            <w:r>
              <w:rPr>
                <w:rStyle w:val="IndexLink"/>
                <w:rtl w:val="true"/>
              </w:rPr>
              <w:t>التصرّف یسقط خیار الشرط،کما یسقط خیار الثلاثة</w:t>
            </w:r>
            <w:r>
              <w:rPr>
                <w:rStyle w:val="IndexLink"/>
                <w:rtl w:val="true"/>
              </w:rPr>
              <w:tab/>
            </w:r>
            <w:r>
              <w:rPr>
                <w:rStyle w:val="IndexLink"/>
              </w:rPr>
              <w:t>221</w:t>
            </w:r>
          </w:hyperlink>
        </w:p>
        <w:p>
          <w:pPr>
            <w:pStyle w:val="Contents6"/>
            <w:tabs>
              <w:tab w:val="clear" w:pos="7609"/>
              <w:tab w:val="right" w:pos="9026" w:leader="dot"/>
            </w:tabs>
            <w:rPr/>
          </w:pPr>
          <w:hyperlink w:anchor="__RefHeading___Toc2394157_1934241801">
            <w:r>
              <w:rPr>
                <w:webHidden/>
                <w:rStyle w:val="IndexLink"/>
                <w:rtl w:val="true"/>
              </w:rPr>
              <w:t>الثالثة</w:t>
            </w:r>
            <w:r>
              <w:rPr>
                <w:rStyle w:val="IndexLink"/>
                <w:rtl w:val="true"/>
              </w:rPr>
              <w:t>:</w:t>
            </w:r>
            <w:r>
              <w:rPr>
                <w:rStyle w:val="IndexLink"/>
                <w:rtl w:val="true"/>
              </w:rPr>
              <w:t>إذا مات من له الخیار،انتقل إلی الوارث</w:t>
            </w:r>
            <w:r>
              <w:rPr>
                <w:rStyle w:val="IndexLink"/>
                <w:rtl w:val="true"/>
              </w:rPr>
              <w:tab/>
            </w:r>
            <w:r>
              <w:rPr>
                <w:rStyle w:val="IndexLink"/>
              </w:rPr>
              <w:t>223</w:t>
            </w:r>
          </w:hyperlink>
        </w:p>
        <w:p>
          <w:pPr>
            <w:pStyle w:val="Contents6"/>
            <w:tabs>
              <w:tab w:val="clear" w:pos="7609"/>
              <w:tab w:val="right" w:pos="9026" w:leader="dot"/>
            </w:tabs>
            <w:rPr/>
          </w:pPr>
          <w:hyperlink w:anchor="__RefHeading___Toc2394159_1934241801">
            <w:r>
              <w:rPr>
                <w:webHidden/>
                <w:rStyle w:val="IndexLink"/>
                <w:rtl w:val="true"/>
              </w:rPr>
              <w:t>الرابعة</w:t>
            </w:r>
            <w:r>
              <w:rPr>
                <w:rStyle w:val="IndexLink"/>
                <w:rtl w:val="true"/>
              </w:rPr>
              <w:t>:</w:t>
            </w:r>
            <w:r>
              <w:rPr>
                <w:rStyle w:val="IndexLink"/>
                <w:rtl w:val="true"/>
              </w:rPr>
              <w:t>المبیع یملک بالعقد</w:t>
            </w:r>
            <w:r>
              <w:rPr>
                <w:rStyle w:val="IndexLink"/>
                <w:rtl w:val="true"/>
              </w:rPr>
              <w:tab/>
            </w:r>
            <w:r>
              <w:rPr>
                <w:rStyle w:val="IndexLink"/>
              </w:rPr>
              <w:t>224</w:t>
            </w:r>
          </w:hyperlink>
        </w:p>
        <w:p>
          <w:pPr>
            <w:pStyle w:val="Contents6"/>
            <w:tabs>
              <w:tab w:val="clear" w:pos="7609"/>
              <w:tab w:val="right" w:pos="9026" w:leader="dot"/>
            </w:tabs>
            <w:rPr/>
          </w:pPr>
          <w:hyperlink w:anchor="__RefHeading___Toc2394161_1934241801">
            <w:r>
              <w:rPr>
                <w:webHidden/>
                <w:rStyle w:val="IndexLink"/>
                <w:rtl w:val="true"/>
              </w:rPr>
              <w:t>الخامسة</w:t>
            </w:r>
            <w:r>
              <w:rPr>
                <w:rStyle w:val="IndexLink"/>
                <w:rtl w:val="true"/>
              </w:rPr>
              <w:t>:</w:t>
            </w:r>
            <w:r>
              <w:rPr>
                <w:rStyle w:val="IndexLink"/>
                <w:rtl w:val="true"/>
              </w:rPr>
              <w:t>إذا تلف المبیع قبل قبضه،فهو من مال بائعه</w:t>
            </w:r>
            <w:r>
              <w:rPr>
                <w:rStyle w:val="IndexLink"/>
                <w:rtl w:val="true"/>
              </w:rPr>
              <w:tab/>
            </w:r>
            <w:r>
              <w:rPr>
                <w:rStyle w:val="IndexLink"/>
              </w:rPr>
              <w:t>225</w:t>
            </w:r>
          </w:hyperlink>
        </w:p>
        <w:p>
          <w:pPr>
            <w:pStyle w:val="Contents6"/>
            <w:tabs>
              <w:tab w:val="clear" w:pos="7609"/>
              <w:tab w:val="right" w:pos="9026" w:leader="dot"/>
            </w:tabs>
            <w:rPr/>
          </w:pPr>
          <w:hyperlink w:anchor="__RefHeading___Toc2394163_1934241801">
            <w:r>
              <w:rPr>
                <w:webHidden/>
                <w:rStyle w:val="IndexLink"/>
                <w:rtl w:val="true"/>
              </w:rPr>
              <w:t>فرعان</w:t>
            </w:r>
            <w:r>
              <w:rPr>
                <w:rStyle w:val="IndexLink"/>
                <w:rtl w:val="true"/>
              </w:rPr>
              <w:tab/>
            </w:r>
            <w:r>
              <w:rPr>
                <w:rStyle w:val="IndexLink"/>
              </w:rPr>
              <w:t>226</w:t>
            </w:r>
          </w:hyperlink>
        </w:p>
        <w:p>
          <w:pPr>
            <w:pStyle w:val="Contents6"/>
            <w:tabs>
              <w:tab w:val="clear" w:pos="7609"/>
              <w:tab w:val="right" w:pos="9026" w:leader="dot"/>
            </w:tabs>
            <w:rPr/>
          </w:pPr>
          <w:hyperlink w:anchor="__RefHeading___Toc2394165_1934241801">
            <w:r>
              <w:rPr>
                <w:webHidden/>
                <w:rStyle w:val="IndexLink"/>
                <w:rtl w:val="true"/>
              </w:rPr>
              <w:t>الأول</w:t>
            </w:r>
            <w:r>
              <w:rPr>
                <w:rStyle w:val="IndexLink"/>
                <w:rtl w:val="true"/>
              </w:rPr>
              <w:t>:</w:t>
            </w:r>
            <w:r>
              <w:rPr>
                <w:rStyle w:val="IndexLink"/>
                <w:rtl w:val="true"/>
              </w:rPr>
              <w:t>خیار الشرط یثبت من حین التفرّق</w:t>
            </w:r>
            <w:r>
              <w:rPr>
                <w:rStyle w:val="IndexLink"/>
                <w:rtl w:val="true"/>
              </w:rPr>
              <w:tab/>
            </w:r>
            <w:r>
              <w:rPr>
                <w:rStyle w:val="IndexLink"/>
              </w:rPr>
              <w:t>226</w:t>
            </w:r>
          </w:hyperlink>
        </w:p>
        <w:p>
          <w:pPr>
            <w:pStyle w:val="Contents6"/>
            <w:tabs>
              <w:tab w:val="clear" w:pos="7609"/>
              <w:tab w:val="right" w:pos="9026" w:leader="dot"/>
            </w:tabs>
            <w:rPr/>
          </w:pPr>
          <w:hyperlink w:anchor="__RefHeading___Toc2394167_1934241801">
            <w:r>
              <w:rPr>
                <w:webHidden/>
                <w:rStyle w:val="IndexLink"/>
                <w:rtl w:val="true"/>
              </w:rPr>
              <w:t>الثانی</w:t>
            </w:r>
            <w:r>
              <w:rPr>
                <w:rStyle w:val="IndexLink"/>
                <w:rtl w:val="true"/>
              </w:rPr>
              <w:t>:</w:t>
            </w:r>
            <w:r>
              <w:rPr>
                <w:rStyle w:val="IndexLink"/>
                <w:rtl w:val="true"/>
              </w:rPr>
              <w:t>إذا اشتری شیئین،و شرط الخیار فی أحدهما علی التعیین</w:t>
            </w:r>
            <w:r>
              <w:rPr>
                <w:rStyle w:val="IndexLink"/>
                <w:rtl w:val="true"/>
              </w:rPr>
              <w:tab/>
            </w:r>
            <w:r>
              <w:rPr>
                <w:rStyle w:val="IndexLink"/>
              </w:rPr>
              <w:t>227</w:t>
            </w:r>
          </w:hyperlink>
        </w:p>
        <w:p>
          <w:pPr>
            <w:pStyle w:val="Contents5"/>
            <w:tabs>
              <w:tab w:val="clear" w:pos="7892"/>
              <w:tab w:val="right" w:pos="9026" w:leader="dot"/>
            </w:tabs>
            <w:rPr/>
          </w:pPr>
          <w:hyperlink w:anchor="__RefHeading___Toc2394169_1934241801">
            <w:r>
              <w:rPr>
                <w:webHidden/>
                <w:rStyle w:val="IndexLink"/>
                <w:rtl w:val="true"/>
              </w:rPr>
              <w:t>و یلحق بذلک</w:t>
            </w:r>
            <w:r>
              <w:rPr>
                <w:rStyle w:val="IndexLink"/>
                <w:rtl w:val="true"/>
              </w:rPr>
              <w:tab/>
            </w:r>
            <w:r>
              <w:rPr>
                <w:rStyle w:val="IndexLink"/>
              </w:rPr>
              <w:t>228</w:t>
            </w:r>
          </w:hyperlink>
        </w:p>
        <w:p>
          <w:pPr>
            <w:pStyle w:val="Contents4"/>
            <w:tabs>
              <w:tab w:val="clear" w:pos="8176"/>
              <w:tab w:val="right" w:pos="9026" w:leader="dot"/>
            </w:tabs>
            <w:rPr/>
          </w:pPr>
          <w:hyperlink w:anchor="__RefHeading___Toc2394171_1934241801">
            <w:r>
              <w:rPr>
                <w:webHidden/>
                <w:rStyle w:val="IndexLink"/>
                <w:rtl w:val="true"/>
              </w:rPr>
              <w:t>الفصل الرابع فی أحکام العقود</w:t>
            </w:r>
            <w:r>
              <w:rPr>
                <w:rStyle w:val="IndexLink"/>
                <w:rtl w:val="true"/>
              </w:rPr>
              <w:tab/>
            </w:r>
            <w:r>
              <w:rPr>
                <w:rStyle w:val="IndexLink"/>
              </w:rPr>
              <w:t>231</w:t>
            </w:r>
          </w:hyperlink>
        </w:p>
        <w:p>
          <w:pPr>
            <w:pStyle w:val="Contents5"/>
            <w:tabs>
              <w:tab w:val="clear" w:pos="7892"/>
              <w:tab w:val="right" w:pos="9026" w:leader="dot"/>
            </w:tabs>
            <w:rPr/>
          </w:pPr>
          <w:hyperlink w:anchor="__RefHeading___Toc2394173_1934241801">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2394175_1934241801">
            <w:r>
              <w:rPr>
                <w:webHidden/>
                <w:rStyle w:val="IndexLink"/>
                <w:rtl w:val="true"/>
              </w:rPr>
              <w:t>الأول</w:t>
            </w:r>
            <w:r>
              <w:rPr>
                <w:rStyle w:val="IndexLink"/>
                <w:rtl w:val="true"/>
              </w:rPr>
              <w:t>:</w:t>
            </w:r>
            <w:r>
              <w:rPr>
                <w:rStyle w:val="IndexLink"/>
                <w:rtl w:val="true"/>
              </w:rPr>
              <w:t>فی النقد و النسیئة</w:t>
            </w:r>
            <w:r>
              <w:rPr>
                <w:rStyle w:val="IndexLink"/>
                <w:rtl w:val="true"/>
              </w:rPr>
              <w:tab/>
            </w:r>
            <w:r>
              <w:rPr>
                <w:rStyle w:val="IndexLink"/>
              </w:rPr>
              <w:t>231</w:t>
            </w:r>
          </w:hyperlink>
        </w:p>
        <w:p>
          <w:pPr>
            <w:pStyle w:val="Contents5"/>
            <w:tabs>
              <w:tab w:val="clear" w:pos="7892"/>
              <w:tab w:val="right" w:pos="9026" w:leader="dot"/>
            </w:tabs>
            <w:rPr/>
          </w:pPr>
          <w:hyperlink w:anchor="__RefHeading___Toc2394177_1934241801">
            <w:r>
              <w:rPr>
                <w:webHidden/>
                <w:rStyle w:val="IndexLink"/>
                <w:rtl w:val="true"/>
              </w:rPr>
              <w:t>النظر الثانی</w:t>
            </w:r>
            <w:r>
              <w:rPr>
                <w:rStyle w:val="IndexLink"/>
                <w:rtl w:val="true"/>
              </w:rPr>
              <w:t>:</w:t>
            </w:r>
            <w:r>
              <w:rPr>
                <w:rStyle w:val="IndexLink"/>
                <w:rtl w:val="true"/>
              </w:rPr>
              <w:t>فیما یدخل فی المبیع</w:t>
            </w:r>
            <w:r>
              <w:rPr>
                <w:rStyle w:val="IndexLink"/>
                <w:rtl w:val="true"/>
              </w:rPr>
              <w:tab/>
            </w:r>
            <w:r>
              <w:rPr>
                <w:rStyle w:val="IndexLink"/>
              </w:rPr>
              <w:t>236</w:t>
            </w:r>
          </w:hyperlink>
        </w:p>
        <w:p>
          <w:pPr>
            <w:pStyle w:val="Contents6"/>
            <w:tabs>
              <w:tab w:val="clear" w:pos="7609"/>
              <w:tab w:val="right" w:pos="9026" w:leader="dot"/>
            </w:tabs>
            <w:rPr/>
          </w:pPr>
          <w:hyperlink w:anchor="__RefHeading___Toc2394179_1934241801">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2394181_1934241801">
            <w:r>
              <w:rPr>
                <w:webHidden/>
                <w:rStyle w:val="IndexLink"/>
                <w:rtl w:val="true"/>
              </w:rPr>
              <w:t>فروع</w:t>
            </w:r>
            <w:r>
              <w:rPr>
                <w:rStyle w:val="IndexLink"/>
                <w:rtl w:val="true"/>
              </w:rPr>
              <w:tab/>
            </w:r>
            <w:r>
              <w:rPr>
                <w:rStyle w:val="IndexLink"/>
              </w:rPr>
              <w:t>243</w:t>
            </w:r>
          </w:hyperlink>
        </w:p>
        <w:p>
          <w:pPr>
            <w:pStyle w:val="Contents6"/>
            <w:tabs>
              <w:tab w:val="clear" w:pos="7609"/>
              <w:tab w:val="right" w:pos="9026" w:leader="dot"/>
            </w:tabs>
            <w:rPr/>
          </w:pPr>
          <w:hyperlink w:anchor="__RefHeading___Toc2394183_1934241801">
            <w:r>
              <w:rPr>
                <w:webHidden/>
                <w:rStyle w:val="IndexLink"/>
                <w:rtl w:val="true"/>
              </w:rPr>
              <w:t>الأوّل</w:t>
            </w:r>
            <w:r>
              <w:rPr>
                <w:rStyle w:val="IndexLink"/>
                <w:rtl w:val="true"/>
              </w:rPr>
              <w:t>:</w:t>
            </w:r>
            <w:r>
              <w:rPr>
                <w:rStyle w:val="IndexLink"/>
                <w:rtl w:val="true"/>
              </w:rPr>
              <w:t>إذا باع المؤبَّر و غیره</w:t>
            </w:r>
            <w:r>
              <w:rPr>
                <w:rStyle w:val="IndexLink"/>
                <w:rtl w:val="true"/>
              </w:rPr>
              <w:tab/>
            </w:r>
            <w:r>
              <w:rPr>
                <w:rStyle w:val="IndexLink"/>
              </w:rPr>
              <w:t>243</w:t>
            </w:r>
          </w:hyperlink>
        </w:p>
        <w:p>
          <w:pPr>
            <w:pStyle w:val="Contents6"/>
            <w:tabs>
              <w:tab w:val="clear" w:pos="7609"/>
              <w:tab w:val="right" w:pos="9026" w:leader="dot"/>
            </w:tabs>
            <w:rPr/>
          </w:pPr>
          <w:hyperlink w:anchor="__RefHeading___Toc2394185_1934241801">
            <w:r>
              <w:rPr>
                <w:webHidden/>
                <w:rStyle w:val="IndexLink"/>
                <w:rtl w:val="true"/>
              </w:rPr>
              <w:t>الثانی</w:t>
            </w:r>
            <w:r>
              <w:rPr>
                <w:rStyle w:val="IndexLink"/>
                <w:rtl w:val="true"/>
              </w:rPr>
              <w:t>:</w:t>
            </w:r>
            <w:r>
              <w:rPr>
                <w:rStyle w:val="IndexLink"/>
                <w:rtl w:val="true"/>
              </w:rPr>
              <w:t>تبقیة الثمرة علی الأصول</w:t>
            </w:r>
            <w:r>
              <w:rPr>
                <w:rStyle w:val="IndexLink"/>
                <w:rtl w:val="true"/>
              </w:rPr>
              <w:t>(</w:t>
            </w:r>
            <w:r>
              <w:rPr>
                <w:rStyle w:val="IndexLink"/>
              </w:rPr>
              <w:t>1</w:t>
            </w:r>
            <w:r>
              <w:rPr>
                <w:rStyle w:val="IndexLink"/>
                <w:rtl w:val="true"/>
              </w:rPr>
              <w:t>)</w:t>
            </w:r>
            <w:r>
              <w:rPr>
                <w:rStyle w:val="IndexLink"/>
                <w:rtl w:val="true"/>
              </w:rPr>
              <w:t>،یرجع فیها إلی العادة فی تلک الثمرة</w:t>
            </w:r>
            <w:r>
              <w:rPr>
                <w:rStyle w:val="IndexLink"/>
                <w:rtl w:val="true"/>
              </w:rPr>
              <w:tab/>
            </w:r>
            <w:r>
              <w:rPr>
                <w:rStyle w:val="IndexLink"/>
              </w:rPr>
              <w:t>244</w:t>
            </w:r>
          </w:hyperlink>
        </w:p>
        <w:p>
          <w:pPr>
            <w:pStyle w:val="Contents6"/>
            <w:tabs>
              <w:tab w:val="clear" w:pos="7609"/>
              <w:tab w:val="right" w:pos="9026" w:leader="dot"/>
            </w:tabs>
            <w:rPr/>
          </w:pPr>
          <w:hyperlink w:anchor="__RefHeading___Toc2394187_1934241801">
            <w:r>
              <w:rPr>
                <w:webHidden/>
                <w:rStyle w:val="IndexLink"/>
                <w:rtl w:val="true"/>
              </w:rPr>
              <w:t>الثالث</w:t>
            </w:r>
            <w:r>
              <w:rPr>
                <w:rStyle w:val="IndexLink"/>
                <w:rtl w:val="true"/>
              </w:rPr>
              <w:t>:</w:t>
            </w:r>
            <w:r>
              <w:rPr>
                <w:rStyle w:val="IndexLink"/>
                <w:rtl w:val="true"/>
              </w:rPr>
              <w:t>یجوز سقی الثمرة و الأصول</w:t>
            </w:r>
            <w:r>
              <w:rPr>
                <w:rStyle w:val="IndexLink"/>
                <w:rtl w:val="true"/>
              </w:rPr>
              <w:tab/>
            </w:r>
            <w:r>
              <w:rPr>
                <w:rStyle w:val="IndexLink"/>
              </w:rPr>
              <w:t>245</w:t>
            </w:r>
          </w:hyperlink>
        </w:p>
        <w:p>
          <w:pPr>
            <w:pStyle w:val="Contents6"/>
            <w:tabs>
              <w:tab w:val="clear" w:pos="7609"/>
              <w:tab w:val="right" w:pos="9026" w:leader="dot"/>
            </w:tabs>
            <w:rPr/>
          </w:pPr>
          <w:hyperlink w:anchor="__RefHeading___Toc2394189_1934241801">
            <w:r>
              <w:rPr>
                <w:webHidden/>
                <w:rStyle w:val="IndexLink"/>
                <w:rtl w:val="true"/>
              </w:rPr>
              <w:t>الرابع</w:t>
            </w:r>
            <w:r>
              <w:rPr>
                <w:rStyle w:val="IndexLink"/>
                <w:rtl w:val="true"/>
              </w:rPr>
              <w:t>:</w:t>
            </w:r>
            <w:r>
              <w:rPr>
                <w:rStyle w:val="IndexLink"/>
                <w:rtl w:val="true"/>
              </w:rPr>
              <w:t>الأحجار المخلوقة فی الأرض و المعادن</w:t>
            </w:r>
            <w:r>
              <w:rPr>
                <w:rStyle w:val="IndexLink"/>
                <w:rtl w:val="true"/>
              </w:rPr>
              <w:t>(</w:t>
            </w:r>
            <w:r>
              <w:rPr>
                <w:rStyle w:val="IndexLink"/>
              </w:rPr>
              <w:t>2</w:t>
            </w:r>
            <w:r>
              <w:rPr>
                <w:rStyle w:val="IndexLink"/>
                <w:rtl w:val="true"/>
              </w:rPr>
              <w:t>)</w:t>
            </w:r>
            <w:r>
              <w:rPr>
                <w:rStyle w:val="IndexLink"/>
                <w:rtl w:val="true"/>
              </w:rPr>
              <w:t>،تدخل فی بیع الأرض</w:t>
            </w:r>
            <w:r>
              <w:rPr>
                <w:rStyle w:val="IndexLink"/>
                <w:rtl w:val="true"/>
              </w:rPr>
              <w:tab/>
            </w:r>
            <w:r>
              <w:rPr>
                <w:rStyle w:val="IndexLink"/>
              </w:rPr>
              <w:t>245</w:t>
            </w:r>
          </w:hyperlink>
        </w:p>
        <w:p>
          <w:pPr>
            <w:pStyle w:val="Contents5"/>
            <w:tabs>
              <w:tab w:val="clear" w:pos="7892"/>
              <w:tab w:val="right" w:pos="9026" w:leader="dot"/>
            </w:tabs>
            <w:rPr/>
          </w:pPr>
          <w:hyperlink w:anchor="__RefHeading___Toc2394191_1934241801">
            <w:r>
              <w:rPr>
                <w:webHidden/>
                <w:rStyle w:val="IndexLink"/>
                <w:rtl w:val="true"/>
              </w:rPr>
              <w:t>النظر الثالث</w:t>
            </w:r>
            <w:r>
              <w:rPr>
                <w:rStyle w:val="IndexLink"/>
                <w:rtl w:val="true"/>
              </w:rPr>
              <w:t>:</w:t>
            </w:r>
            <w:r>
              <w:rPr>
                <w:rStyle w:val="IndexLink"/>
                <w:rtl w:val="true"/>
              </w:rPr>
              <w:t>فی التسلیم</w:t>
            </w:r>
            <w:r>
              <w:rPr>
                <w:rStyle w:val="IndexLink"/>
                <w:rtl w:val="true"/>
              </w:rPr>
              <w:tab/>
            </w:r>
            <w:r>
              <w:rPr>
                <w:rStyle w:val="IndexLink"/>
              </w:rPr>
              <w:t>246</w:t>
            </w:r>
          </w:hyperlink>
        </w:p>
        <w:p>
          <w:pPr>
            <w:pStyle w:val="Contents6"/>
            <w:tabs>
              <w:tab w:val="clear" w:pos="7609"/>
              <w:tab w:val="right" w:pos="9026" w:leader="dot"/>
            </w:tabs>
            <w:rPr/>
          </w:pPr>
          <w:hyperlink w:anchor="__RefHeading___Toc2394193_1934241801">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2394195_1934241801">
            <w:r>
              <w:rPr>
                <w:webHidden/>
                <w:rStyle w:val="IndexLink"/>
                <w:rtl w:val="true"/>
              </w:rPr>
              <w:t>و یتعلّق بهذا الباب مسائل</w:t>
            </w:r>
            <w:r>
              <w:rPr>
                <w:rStyle w:val="IndexLink"/>
                <w:rtl w:val="true"/>
              </w:rPr>
              <w:tab/>
            </w:r>
            <w:r>
              <w:rPr>
                <w:rStyle w:val="IndexLink"/>
              </w:rPr>
              <w:t>252</w:t>
            </w:r>
          </w:hyperlink>
        </w:p>
        <w:p>
          <w:pPr>
            <w:pStyle w:val="Contents6"/>
            <w:tabs>
              <w:tab w:val="clear" w:pos="7609"/>
              <w:tab w:val="right" w:pos="9026" w:leader="dot"/>
            </w:tabs>
            <w:rPr/>
          </w:pPr>
          <w:hyperlink w:anchor="__RefHeading___Toc2394197_1934241801">
            <w:r>
              <w:rPr>
                <w:webHidden/>
                <w:rStyle w:val="IndexLink"/>
                <w:rtl w:val="true"/>
              </w:rPr>
              <w:t>الأولی</w:t>
            </w:r>
            <w:r>
              <w:rPr>
                <w:rStyle w:val="IndexLink"/>
                <w:rtl w:val="true"/>
              </w:rPr>
              <w:t>:</w:t>
            </w:r>
            <w:r>
              <w:rPr>
                <w:rStyle w:val="IndexLink"/>
                <w:rtl w:val="true"/>
              </w:rPr>
              <w:t>إذا حصل للمبیع نماء</w:t>
            </w:r>
            <w:r>
              <w:rPr>
                <w:rStyle w:val="IndexLink"/>
                <w:rtl w:val="true"/>
              </w:rPr>
              <w:tab/>
            </w:r>
            <w:r>
              <w:rPr>
                <w:rStyle w:val="IndexLink"/>
              </w:rPr>
              <w:t>252</w:t>
            </w:r>
          </w:hyperlink>
        </w:p>
        <w:p>
          <w:pPr>
            <w:pStyle w:val="Contents6"/>
            <w:tabs>
              <w:tab w:val="clear" w:pos="7609"/>
              <w:tab w:val="right" w:pos="9026" w:leader="dot"/>
            </w:tabs>
            <w:rPr/>
          </w:pPr>
          <w:hyperlink w:anchor="__RefHeading___Toc2394199_1934241801">
            <w:r>
              <w:rPr>
                <w:webHidden/>
                <w:rStyle w:val="IndexLink"/>
                <w:rtl w:val="true"/>
              </w:rPr>
              <w:t>الثانیة</w:t>
            </w:r>
            <w:r>
              <w:rPr>
                <w:rStyle w:val="IndexLink"/>
                <w:rtl w:val="true"/>
              </w:rPr>
              <w:t>:</w:t>
            </w:r>
            <w:r>
              <w:rPr>
                <w:rStyle w:val="IndexLink"/>
                <w:rtl w:val="true"/>
              </w:rPr>
              <w:t>إذا اختلط المبیع بغیره فی ید البائع اختلاطا لا یتمیّز</w:t>
            </w:r>
            <w:r>
              <w:rPr>
                <w:rStyle w:val="IndexLink"/>
                <w:rtl w:val="true"/>
              </w:rPr>
              <w:tab/>
            </w:r>
            <w:r>
              <w:rPr>
                <w:rStyle w:val="IndexLink"/>
              </w:rPr>
              <w:t>253</w:t>
            </w:r>
          </w:hyperlink>
        </w:p>
        <w:p>
          <w:pPr>
            <w:pStyle w:val="Contents6"/>
            <w:tabs>
              <w:tab w:val="clear" w:pos="7609"/>
              <w:tab w:val="right" w:pos="9026" w:leader="dot"/>
            </w:tabs>
            <w:rPr/>
          </w:pPr>
          <w:hyperlink w:anchor="__RefHeading___Toc2394201_1934241801">
            <w:r>
              <w:rPr>
                <w:webHidden/>
                <w:rStyle w:val="IndexLink"/>
                <w:rtl w:val="true"/>
              </w:rPr>
              <w:t>الثالثة</w:t>
            </w:r>
            <w:r>
              <w:rPr>
                <w:rStyle w:val="IndexLink"/>
                <w:rtl w:val="true"/>
              </w:rPr>
              <w:t>:</w:t>
            </w:r>
            <w:r>
              <w:rPr>
                <w:rStyle w:val="IndexLink"/>
                <w:rtl w:val="true"/>
              </w:rPr>
              <w:t>لو باع جملة فتلف بعضها</w:t>
            </w:r>
            <w:r>
              <w:rPr>
                <w:rStyle w:val="IndexLink"/>
                <w:rtl w:val="true"/>
              </w:rPr>
              <w:tab/>
            </w:r>
            <w:r>
              <w:rPr>
                <w:rStyle w:val="IndexLink"/>
              </w:rPr>
              <w:t>253</w:t>
            </w:r>
          </w:hyperlink>
        </w:p>
        <w:p>
          <w:pPr>
            <w:pStyle w:val="Contents6"/>
            <w:tabs>
              <w:tab w:val="clear" w:pos="7609"/>
              <w:tab w:val="right" w:pos="9026" w:leader="dot"/>
            </w:tabs>
            <w:rPr/>
          </w:pPr>
          <w:hyperlink w:anchor="__RefHeading___Toc2394203_1934241801">
            <w:r>
              <w:rPr>
                <w:webHidden/>
                <w:rStyle w:val="IndexLink"/>
                <w:rtl w:val="true"/>
              </w:rPr>
              <w:t>الرابعة</w:t>
            </w:r>
            <w:r>
              <w:rPr>
                <w:rStyle w:val="IndexLink"/>
                <w:rtl w:val="true"/>
              </w:rPr>
              <w:t>:</w:t>
            </w:r>
            <w:r>
              <w:rPr>
                <w:rStyle w:val="IndexLink"/>
                <w:rtl w:val="true"/>
              </w:rPr>
              <w:t>یجب تسلیم المبیع مفرّغا</w:t>
            </w:r>
            <w:r>
              <w:rPr>
                <w:rStyle w:val="IndexLink"/>
                <w:rtl w:val="true"/>
              </w:rPr>
              <w:tab/>
            </w:r>
            <w:r>
              <w:rPr>
                <w:rStyle w:val="IndexLink"/>
              </w:rPr>
              <w:t>254</w:t>
            </w:r>
          </w:hyperlink>
        </w:p>
        <w:p>
          <w:pPr>
            <w:pStyle w:val="Contents6"/>
            <w:tabs>
              <w:tab w:val="clear" w:pos="7609"/>
              <w:tab w:val="right" w:pos="9026" w:leader="dot"/>
            </w:tabs>
            <w:rPr/>
          </w:pPr>
          <w:hyperlink w:anchor="__RefHeading___Toc2394205_1934241801">
            <w:r>
              <w:rPr>
                <w:webHidden/>
                <w:rStyle w:val="IndexLink"/>
                <w:rtl w:val="true"/>
              </w:rPr>
              <w:t>الخامسة</w:t>
            </w:r>
            <w:r>
              <w:rPr>
                <w:rStyle w:val="IndexLink"/>
                <w:rtl w:val="true"/>
              </w:rPr>
              <w:t>:</w:t>
            </w:r>
            <w:r>
              <w:rPr>
                <w:rStyle w:val="IndexLink"/>
                <w:rtl w:val="true"/>
              </w:rPr>
              <w:t>لو باع شیئا،فغصب من ید البائع</w:t>
            </w:r>
            <w:r>
              <w:rPr>
                <w:rStyle w:val="IndexLink"/>
                <w:rtl w:val="true"/>
              </w:rPr>
              <w:tab/>
            </w:r>
            <w:r>
              <w:rPr>
                <w:rStyle w:val="IndexLink"/>
              </w:rPr>
              <w:t>255</w:t>
            </w:r>
          </w:hyperlink>
        </w:p>
        <w:p>
          <w:pPr>
            <w:pStyle w:val="Contents6"/>
            <w:tabs>
              <w:tab w:val="clear" w:pos="7609"/>
              <w:tab w:val="right" w:pos="9026" w:leader="dot"/>
            </w:tabs>
            <w:rPr/>
          </w:pPr>
          <w:hyperlink w:anchor="__RefHeading___Toc2394207_1934241801">
            <w:r>
              <w:rPr>
                <w:webHidden/>
                <w:rStyle w:val="IndexLink"/>
                <w:rtl w:val="true"/>
              </w:rPr>
              <w:t>و یلحق بهذا بیع ما لم یقبضو فیه مسائل</w:t>
            </w:r>
            <w:r>
              <w:rPr>
                <w:rStyle w:val="IndexLink"/>
                <w:rtl w:val="true"/>
              </w:rPr>
              <w:tab/>
            </w:r>
            <w:r>
              <w:rPr>
                <w:rStyle w:val="IndexLink"/>
              </w:rPr>
              <w:t>255</w:t>
            </w:r>
          </w:hyperlink>
        </w:p>
        <w:p>
          <w:pPr>
            <w:pStyle w:val="Contents6"/>
            <w:tabs>
              <w:tab w:val="clear" w:pos="7609"/>
              <w:tab w:val="right" w:pos="9026" w:leader="dot"/>
            </w:tabs>
            <w:rPr/>
          </w:pPr>
          <w:hyperlink w:anchor="__RefHeading___Toc2394209_1934241801">
            <w:r>
              <w:rPr>
                <w:webHidden/>
                <w:rStyle w:val="IndexLink"/>
                <w:rtl w:val="true"/>
              </w:rPr>
              <w:t>الاولی</w:t>
            </w:r>
            <w:r>
              <w:rPr>
                <w:rStyle w:val="IndexLink"/>
                <w:rtl w:val="true"/>
              </w:rPr>
              <w:t>:</w:t>
            </w:r>
            <w:r>
              <w:rPr>
                <w:rStyle w:val="IndexLink"/>
                <w:rtl w:val="true"/>
              </w:rPr>
              <w:t>من ابتاع متاعا و لم یقبضه ثمَّ أراد بیعه</w:t>
            </w:r>
            <w:r>
              <w:rPr>
                <w:rStyle w:val="IndexLink"/>
                <w:rtl w:val="true"/>
              </w:rPr>
              <w:tab/>
            </w:r>
            <w:r>
              <w:rPr>
                <w:rStyle w:val="IndexLink"/>
              </w:rPr>
              <w:t>256</w:t>
            </w:r>
          </w:hyperlink>
        </w:p>
        <w:p>
          <w:pPr>
            <w:pStyle w:val="Contents6"/>
            <w:tabs>
              <w:tab w:val="clear" w:pos="7609"/>
              <w:tab w:val="right" w:pos="9026" w:leader="dot"/>
            </w:tabs>
            <w:rPr/>
          </w:pPr>
          <w:hyperlink w:anchor="__RefHeading___Toc2394211_1934241801">
            <w:r>
              <w:rPr>
                <w:webHidden/>
                <w:rStyle w:val="IndexLink"/>
                <w:rtl w:val="true"/>
              </w:rPr>
              <w:t>الثانیة</w:t>
            </w:r>
            <w:r>
              <w:rPr>
                <w:rStyle w:val="IndexLink"/>
                <w:rtl w:val="true"/>
              </w:rPr>
              <w:t>:</w:t>
            </w:r>
            <w:r>
              <w:rPr>
                <w:rStyle w:val="IndexLink"/>
                <w:rtl w:val="true"/>
              </w:rPr>
              <w:t>لو کان له علی غیره طعام من سلم</w:t>
            </w:r>
            <w:r>
              <w:rPr>
                <w:rStyle w:val="IndexLink"/>
                <w:rtl w:val="true"/>
              </w:rPr>
              <w:tab/>
            </w:r>
            <w:r>
              <w:rPr>
                <w:rStyle w:val="IndexLink"/>
              </w:rPr>
              <w:t>259</w:t>
            </w:r>
          </w:hyperlink>
        </w:p>
        <w:p>
          <w:pPr>
            <w:pStyle w:val="Contents6"/>
            <w:tabs>
              <w:tab w:val="clear" w:pos="7609"/>
              <w:tab w:val="right" w:pos="9026" w:leader="dot"/>
            </w:tabs>
            <w:rPr/>
          </w:pPr>
          <w:hyperlink w:anchor="__RefHeading___Toc2394213_1934241801">
            <w:r>
              <w:rPr>
                <w:webHidden/>
                <w:rStyle w:val="IndexLink"/>
                <w:rtl w:val="true"/>
              </w:rPr>
              <w:t>الثالثة</w:t>
            </w:r>
            <w:r>
              <w:rPr>
                <w:rStyle w:val="IndexLink"/>
                <w:rtl w:val="true"/>
              </w:rPr>
              <w:t>:</w:t>
            </w:r>
            <w:r>
              <w:rPr>
                <w:rStyle w:val="IndexLink"/>
                <w:rtl w:val="true"/>
              </w:rPr>
              <w:t>لو کان المالان قرضا،أو المال المحال به قرضا</w:t>
            </w:r>
            <w:r>
              <w:rPr>
                <w:rStyle w:val="IndexLink"/>
                <w:rtl w:val="true"/>
              </w:rPr>
              <w:tab/>
            </w:r>
            <w:r>
              <w:rPr>
                <w:rStyle w:val="IndexLink"/>
              </w:rPr>
              <w:t>261</w:t>
            </w:r>
          </w:hyperlink>
        </w:p>
        <w:p>
          <w:pPr>
            <w:pStyle w:val="Contents6"/>
            <w:tabs>
              <w:tab w:val="clear" w:pos="7609"/>
              <w:tab w:val="right" w:pos="9026" w:leader="dot"/>
            </w:tabs>
            <w:rPr/>
          </w:pPr>
          <w:hyperlink w:anchor="__RefHeading___Toc2394215_1934241801">
            <w:r>
              <w:rPr>
                <w:webHidden/>
                <w:rStyle w:val="IndexLink"/>
                <w:rtl w:val="true"/>
              </w:rPr>
              <w:t>الرابعة</w:t>
            </w:r>
            <w:r>
              <w:rPr>
                <w:rStyle w:val="IndexLink"/>
                <w:rtl w:val="true"/>
              </w:rPr>
              <w:t>:</w:t>
            </w:r>
            <w:r>
              <w:rPr>
                <w:rStyle w:val="IndexLink"/>
                <w:rtl w:val="true"/>
              </w:rPr>
              <w:t>إذا قبض المشتری المبیع ثمَّ ادّعی نقصانه</w:t>
            </w:r>
            <w:r>
              <w:rPr>
                <w:rStyle w:val="IndexLink"/>
                <w:rtl w:val="true"/>
              </w:rPr>
              <w:tab/>
            </w:r>
            <w:r>
              <w:rPr>
                <w:rStyle w:val="IndexLink"/>
              </w:rPr>
              <w:t>261</w:t>
            </w:r>
          </w:hyperlink>
        </w:p>
        <w:p>
          <w:pPr>
            <w:pStyle w:val="Contents6"/>
            <w:tabs>
              <w:tab w:val="clear" w:pos="7609"/>
              <w:tab w:val="right" w:pos="9026" w:leader="dot"/>
            </w:tabs>
            <w:rPr/>
          </w:pPr>
          <w:hyperlink w:anchor="__RefHeading___Toc2394217_1934241801">
            <w:r>
              <w:rPr>
                <w:webHidden/>
                <w:rStyle w:val="IndexLink"/>
                <w:rtl w:val="true"/>
              </w:rPr>
              <w:t>الخامسة</w:t>
            </w:r>
            <w:r>
              <w:rPr>
                <w:rStyle w:val="IndexLink"/>
                <w:rtl w:val="true"/>
              </w:rPr>
              <w:t>:</w:t>
            </w:r>
            <w:r>
              <w:rPr>
                <w:rStyle w:val="IndexLink"/>
                <w:rtl w:val="true"/>
              </w:rPr>
              <w:t>إذا أسلفه فی طعام بالعراق،ثمَّ طالبه بالمدینة</w:t>
            </w:r>
            <w:r>
              <w:rPr>
                <w:rStyle w:val="IndexLink"/>
                <w:rtl w:val="true"/>
              </w:rPr>
              <w:tab/>
            </w:r>
            <w:r>
              <w:rPr>
                <w:rStyle w:val="IndexLink"/>
              </w:rPr>
              <w:t>262</w:t>
            </w:r>
          </w:hyperlink>
        </w:p>
        <w:p>
          <w:pPr>
            <w:pStyle w:val="Contents6"/>
            <w:tabs>
              <w:tab w:val="clear" w:pos="7609"/>
              <w:tab w:val="right" w:pos="9026" w:leader="dot"/>
            </w:tabs>
            <w:rPr/>
          </w:pPr>
          <w:hyperlink w:anchor="__RefHeading___Toc2394219_1934241801">
            <w:r>
              <w:rPr>
                <w:webHidden/>
                <w:rStyle w:val="IndexLink"/>
                <w:rtl w:val="true"/>
              </w:rPr>
              <w:t>السادسة</w:t>
            </w:r>
            <w:r>
              <w:rPr>
                <w:rStyle w:val="IndexLink"/>
                <w:rtl w:val="true"/>
              </w:rPr>
              <w:t>:</w:t>
            </w:r>
            <w:r>
              <w:rPr>
                <w:rStyle w:val="IndexLink"/>
                <w:rtl w:val="true"/>
              </w:rPr>
              <w:t>لو اشتری عینا بعین،و قبض أحدهما ثمَّ باع ما قبضه</w:t>
            </w:r>
            <w:r>
              <w:rPr>
                <w:rStyle w:val="IndexLink"/>
                <w:rtl w:val="true"/>
              </w:rPr>
              <w:tab/>
            </w:r>
            <w:r>
              <w:rPr>
                <w:rStyle w:val="IndexLink"/>
              </w:rPr>
              <w:t>266</w:t>
            </w:r>
          </w:hyperlink>
        </w:p>
        <w:p>
          <w:pPr>
            <w:pStyle w:val="Contents5"/>
            <w:tabs>
              <w:tab w:val="clear" w:pos="7892"/>
              <w:tab w:val="right" w:pos="9026" w:leader="dot"/>
            </w:tabs>
            <w:rPr/>
          </w:pPr>
          <w:hyperlink w:anchor="__RefHeading___Toc2394221_1934241801">
            <w:r>
              <w:rPr>
                <w:webHidden/>
                <w:rStyle w:val="IndexLink"/>
                <w:rtl w:val="true"/>
              </w:rPr>
              <w:t>النظر الرابع</w:t>
            </w:r>
            <w:r>
              <w:rPr>
                <w:rStyle w:val="IndexLink"/>
                <w:rtl w:val="true"/>
              </w:rPr>
              <w:t>:</w:t>
            </w:r>
            <w:r>
              <w:rPr>
                <w:rStyle w:val="IndexLink"/>
                <w:rtl w:val="true"/>
              </w:rPr>
              <w:t>فی اختلاف المتبایعین</w:t>
            </w:r>
            <w:r>
              <w:rPr>
                <w:rStyle w:val="IndexLink"/>
                <w:rtl w:val="true"/>
              </w:rPr>
              <w:tab/>
            </w:r>
            <w:r>
              <w:rPr>
                <w:rStyle w:val="IndexLink"/>
              </w:rPr>
              <w:t>266</w:t>
            </w:r>
          </w:hyperlink>
        </w:p>
        <w:p>
          <w:pPr>
            <w:pStyle w:val="Contents6"/>
            <w:tabs>
              <w:tab w:val="clear" w:pos="7609"/>
              <w:tab w:val="right" w:pos="9026" w:leader="dot"/>
            </w:tabs>
            <w:rPr/>
          </w:pPr>
          <w:hyperlink w:anchor="__RefHeading___Toc2394223_1934241801">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2394225_1934241801">
            <w:r>
              <w:rPr>
                <w:webHidden/>
                <w:rStyle w:val="IndexLink"/>
                <w:rtl w:val="true"/>
              </w:rPr>
              <w:t>فهنا مسائل</w:t>
            </w:r>
            <w:r>
              <w:rPr>
                <w:rStyle w:val="IndexLink"/>
                <w:rtl w:val="true"/>
              </w:rPr>
              <w:tab/>
            </w:r>
            <w:r>
              <w:rPr>
                <w:rStyle w:val="IndexLink"/>
              </w:rPr>
              <w:t>267</w:t>
            </w:r>
          </w:hyperlink>
        </w:p>
        <w:p>
          <w:pPr>
            <w:pStyle w:val="Contents6"/>
            <w:tabs>
              <w:tab w:val="clear" w:pos="7609"/>
              <w:tab w:val="right" w:pos="9026" w:leader="dot"/>
            </w:tabs>
            <w:rPr/>
          </w:pPr>
          <w:hyperlink w:anchor="__RefHeading___Toc2394227_1934241801">
            <w:r>
              <w:rPr>
                <w:webHidden/>
                <w:rStyle w:val="IndexLink"/>
                <w:rtl w:val="true"/>
              </w:rPr>
              <w:t>الأولی</w:t>
            </w:r>
            <w:r>
              <w:rPr>
                <w:rStyle w:val="IndexLink"/>
                <w:rtl w:val="true"/>
              </w:rPr>
              <w:t>:</w:t>
            </w:r>
            <w:r>
              <w:rPr>
                <w:rStyle w:val="IndexLink"/>
                <w:rtl w:val="true"/>
              </w:rPr>
              <w:t>إذا اختلفا فی قدر الثمن</w:t>
            </w:r>
            <w:r>
              <w:rPr>
                <w:rStyle w:val="IndexLink"/>
                <w:rtl w:val="true"/>
              </w:rPr>
              <w:tab/>
            </w:r>
            <w:r>
              <w:rPr>
                <w:rStyle w:val="IndexLink"/>
              </w:rPr>
              <w:t>267</w:t>
            </w:r>
          </w:hyperlink>
        </w:p>
        <w:p>
          <w:pPr>
            <w:pStyle w:val="Contents6"/>
            <w:tabs>
              <w:tab w:val="clear" w:pos="7609"/>
              <w:tab w:val="right" w:pos="9026" w:leader="dot"/>
            </w:tabs>
            <w:rPr/>
          </w:pPr>
          <w:hyperlink w:anchor="__RefHeading___Toc2394229_1934241801">
            <w:r>
              <w:rPr>
                <w:webHidden/>
                <w:rStyle w:val="IndexLink"/>
                <w:rtl w:val="true"/>
              </w:rPr>
              <w:t>الثانیة</w:t>
            </w:r>
            <w:r>
              <w:rPr>
                <w:rStyle w:val="IndexLink"/>
                <w:rtl w:val="true"/>
              </w:rPr>
              <w:t>:</w:t>
            </w:r>
            <w:r>
              <w:rPr>
                <w:rStyle w:val="IndexLink"/>
                <w:rtl w:val="true"/>
              </w:rPr>
              <w:t>إذا اختلفا فی تأخیر الثمن و تعجیله</w:t>
            </w:r>
            <w:r>
              <w:rPr>
                <w:rStyle w:val="IndexLink"/>
                <w:rtl w:val="true"/>
              </w:rPr>
              <w:tab/>
            </w:r>
            <w:r>
              <w:rPr>
                <w:rStyle w:val="IndexLink"/>
              </w:rPr>
              <w:t>274</w:t>
            </w:r>
          </w:hyperlink>
        </w:p>
        <w:p>
          <w:pPr>
            <w:pStyle w:val="Contents6"/>
            <w:tabs>
              <w:tab w:val="clear" w:pos="7609"/>
              <w:tab w:val="right" w:pos="9026" w:leader="dot"/>
            </w:tabs>
            <w:rPr/>
          </w:pPr>
          <w:hyperlink w:anchor="__RefHeading___Toc2394231_1934241801">
            <w:r>
              <w:rPr>
                <w:webHidden/>
                <w:rStyle w:val="IndexLink"/>
                <w:rtl w:val="true"/>
              </w:rPr>
              <w:t>الثالثة</w:t>
            </w:r>
            <w:r>
              <w:rPr>
                <w:rStyle w:val="IndexLink"/>
                <w:rtl w:val="true"/>
              </w:rPr>
              <w:t>:</w:t>
            </w:r>
            <w:r>
              <w:rPr>
                <w:rStyle w:val="IndexLink"/>
                <w:rtl w:val="true"/>
              </w:rPr>
              <w:t>إذا اختلفا فی المبیع</w:t>
            </w:r>
            <w:r>
              <w:rPr>
                <w:rStyle w:val="IndexLink"/>
                <w:rtl w:val="true"/>
              </w:rPr>
              <w:tab/>
            </w:r>
            <w:r>
              <w:rPr>
                <w:rStyle w:val="IndexLink"/>
              </w:rPr>
              <w:t>275</w:t>
            </w:r>
          </w:hyperlink>
        </w:p>
        <w:p>
          <w:pPr>
            <w:pStyle w:val="Contents6"/>
            <w:tabs>
              <w:tab w:val="clear" w:pos="7609"/>
              <w:tab w:val="right" w:pos="9026" w:leader="dot"/>
            </w:tabs>
            <w:rPr/>
          </w:pPr>
          <w:hyperlink w:anchor="__RefHeading___Toc2394233_1934241801">
            <w:r>
              <w:rPr>
                <w:webHidden/>
                <w:rStyle w:val="IndexLink"/>
                <w:rtl w:val="true"/>
              </w:rPr>
              <w:t>الرابعة</w:t>
            </w:r>
            <w:r>
              <w:rPr>
                <w:rStyle w:val="IndexLink"/>
                <w:rtl w:val="true"/>
              </w:rPr>
              <w:t>:</w:t>
            </w:r>
            <w:r>
              <w:rPr>
                <w:rStyle w:val="IndexLink"/>
                <w:rtl w:val="true"/>
              </w:rPr>
              <w:t>إذا قال</w:t>
            </w:r>
            <w:r>
              <w:rPr>
                <w:rStyle w:val="IndexLink"/>
                <w:rtl w:val="true"/>
              </w:rPr>
              <w:t>:</w:t>
            </w:r>
            <w:r>
              <w:rPr>
                <w:rStyle w:val="IndexLink"/>
                <w:rtl w:val="true"/>
              </w:rPr>
              <w:t>بعتک بعبد فقال</w:t>
            </w:r>
            <w:r>
              <w:rPr>
                <w:rStyle w:val="IndexLink"/>
                <w:rtl w:val="true"/>
              </w:rPr>
              <w:t>:</w:t>
            </w:r>
            <w:r>
              <w:rPr>
                <w:rStyle w:val="IndexLink"/>
                <w:rtl w:val="true"/>
              </w:rPr>
              <w:t>بل بحرّ</w:t>
            </w:r>
            <w:r>
              <w:rPr>
                <w:rStyle w:val="IndexLink"/>
                <w:rtl w:val="true"/>
              </w:rPr>
              <w:tab/>
            </w:r>
            <w:r>
              <w:rPr>
                <w:rStyle w:val="IndexLink"/>
              </w:rPr>
              <w:t>276</w:t>
            </w:r>
          </w:hyperlink>
        </w:p>
        <w:p>
          <w:pPr>
            <w:pStyle w:val="Contents5"/>
            <w:tabs>
              <w:tab w:val="clear" w:pos="7892"/>
              <w:tab w:val="right" w:pos="9026" w:leader="dot"/>
            </w:tabs>
            <w:rPr/>
          </w:pPr>
          <w:hyperlink w:anchor="__RefHeading___Toc2394235_1934241801">
            <w:r>
              <w:rPr>
                <w:webHidden/>
                <w:rStyle w:val="IndexLink"/>
                <w:rtl w:val="true"/>
              </w:rPr>
              <w:t>النظر الخامس</w:t>
            </w:r>
            <w:r>
              <w:rPr>
                <w:rStyle w:val="IndexLink"/>
                <w:rtl w:val="true"/>
              </w:rPr>
              <w:t>:</w:t>
            </w:r>
            <w:r>
              <w:rPr>
                <w:rStyle w:val="IndexLink"/>
                <w:rtl w:val="true"/>
              </w:rPr>
              <w:t>فی الشروط</w:t>
            </w:r>
            <w:r>
              <w:rPr>
                <w:rStyle w:val="IndexLink"/>
                <w:rtl w:val="true"/>
              </w:rPr>
              <w:tab/>
            </w:r>
            <w:r>
              <w:rPr>
                <w:rStyle w:val="IndexLink"/>
              </w:rPr>
              <w:t>277</w:t>
            </w:r>
          </w:hyperlink>
        </w:p>
        <w:p>
          <w:pPr>
            <w:pStyle w:val="Contents6"/>
            <w:tabs>
              <w:tab w:val="clear" w:pos="7609"/>
              <w:tab w:val="right" w:pos="9026" w:leader="dot"/>
            </w:tabs>
            <w:rPr/>
          </w:pPr>
          <w:hyperlink w:anchor="__RefHeading___Toc2394237_1934241801">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2394239_1934241801">
            <w:r>
              <w:rPr>
                <w:webHidden/>
                <w:rStyle w:val="IndexLink"/>
                <w:rtl w:val="true"/>
              </w:rPr>
              <w:t>تفریع إذا اشترط العتق فی بیع المملوک</w:t>
            </w:r>
            <w:r>
              <w:rPr>
                <w:rStyle w:val="IndexLink"/>
                <w:rtl w:val="true"/>
              </w:rPr>
              <w:tab/>
            </w:r>
            <w:r>
              <w:rPr>
                <w:rStyle w:val="IndexLink"/>
              </w:rPr>
              <w:t>282</w:t>
            </w:r>
          </w:hyperlink>
        </w:p>
        <w:p>
          <w:pPr>
            <w:pStyle w:val="Contents5"/>
            <w:tabs>
              <w:tab w:val="clear" w:pos="7892"/>
              <w:tab w:val="right" w:pos="9026" w:leader="dot"/>
            </w:tabs>
            <w:rPr/>
          </w:pPr>
          <w:hyperlink w:anchor="__RefHeading___Toc2394241_1934241801">
            <w:r>
              <w:rPr>
                <w:webHidden/>
                <w:rStyle w:val="IndexLink"/>
                <w:rtl w:val="true"/>
              </w:rPr>
              <w:t>النظر السادس</w:t>
            </w:r>
            <w:r>
              <w:rPr>
                <w:rStyle w:val="IndexLink"/>
                <w:rtl w:val="true"/>
              </w:rPr>
              <w:t>:</w:t>
            </w:r>
            <w:r>
              <w:rPr>
                <w:rStyle w:val="IndexLink"/>
                <w:rtl w:val="true"/>
              </w:rPr>
              <w:t>فی لواحق من أحکام العقود</w:t>
            </w:r>
            <w:r>
              <w:rPr>
                <w:rStyle w:val="IndexLink"/>
                <w:rtl w:val="true"/>
              </w:rPr>
              <w:tab/>
            </w:r>
            <w:r>
              <w:rPr>
                <w:rStyle w:val="IndexLink"/>
              </w:rPr>
              <w:t>285</w:t>
            </w:r>
          </w:hyperlink>
        </w:p>
        <w:p>
          <w:pPr>
            <w:pStyle w:val="Contents4"/>
            <w:tabs>
              <w:tab w:val="clear" w:pos="8176"/>
              <w:tab w:val="right" w:pos="9026" w:leader="dot"/>
            </w:tabs>
            <w:rPr/>
          </w:pPr>
          <w:hyperlink w:anchor="__RefHeading___Toc2394243_1934241801">
            <w:r>
              <w:rPr>
                <w:webHidden/>
                <w:rStyle w:val="IndexLink"/>
                <w:rtl w:val="true"/>
              </w:rPr>
              <w:t>الفصل الخامس فی أحکام العیوب</w:t>
            </w:r>
            <w:r>
              <w:rPr>
                <w:rStyle w:val="IndexLink"/>
                <w:rtl w:val="true"/>
              </w:rPr>
              <w:tab/>
            </w:r>
            <w:r>
              <w:rPr>
                <w:rStyle w:val="IndexLink"/>
              </w:rPr>
              <w:t>291</w:t>
            </w:r>
          </w:hyperlink>
        </w:p>
        <w:p>
          <w:pPr>
            <w:pStyle w:val="Contents5"/>
            <w:tabs>
              <w:tab w:val="clear" w:pos="7892"/>
              <w:tab w:val="right" w:pos="9026" w:leader="dot"/>
            </w:tabs>
            <w:rPr/>
          </w:pPr>
          <w:hyperlink w:anchor="__RefHeading___Toc2394245_1934241801">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2394247_1934241801">
            <w:r>
              <w:rPr>
                <w:webHidden/>
                <w:rStyle w:val="IndexLink"/>
                <w:rtl w:val="true"/>
              </w:rPr>
              <w:t>القول فی أقسام العیوب</w:t>
            </w:r>
            <w:r>
              <w:rPr>
                <w:rStyle w:val="IndexLink"/>
                <w:rtl w:val="true"/>
              </w:rPr>
              <w:tab/>
            </w:r>
            <w:r>
              <w:rPr>
                <w:rStyle w:val="IndexLink"/>
              </w:rPr>
              <w:t>299</w:t>
            </w:r>
          </w:hyperlink>
        </w:p>
        <w:p>
          <w:pPr>
            <w:pStyle w:val="Contents6"/>
            <w:tabs>
              <w:tab w:val="clear" w:pos="7609"/>
              <w:tab w:val="right" w:pos="9026" w:leader="dot"/>
            </w:tabs>
            <w:rPr/>
          </w:pPr>
          <w:hyperlink w:anchor="__RefHeading___Toc2394249_1934241801">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2394251_1934241801">
            <w:r>
              <w:rPr>
                <w:webHidden/>
                <w:rStyle w:val="IndexLink"/>
                <w:rtl w:val="true"/>
              </w:rPr>
              <w:t>و ها هنا مسائل</w:t>
            </w:r>
            <w:r>
              <w:rPr>
                <w:rStyle w:val="IndexLink"/>
                <w:rtl w:val="true"/>
              </w:rPr>
              <w:tab/>
            </w:r>
            <w:r>
              <w:rPr>
                <w:rStyle w:val="IndexLink"/>
              </w:rPr>
              <w:t>300</w:t>
            </w:r>
          </w:hyperlink>
        </w:p>
        <w:p>
          <w:pPr>
            <w:pStyle w:val="Contents6"/>
            <w:tabs>
              <w:tab w:val="clear" w:pos="7609"/>
              <w:tab w:val="right" w:pos="9026" w:leader="dot"/>
            </w:tabs>
            <w:rPr/>
          </w:pPr>
          <w:hyperlink w:anchor="__RefHeading___Toc2394253_1934241801">
            <w:r>
              <w:rPr>
                <w:webHidden/>
                <w:rStyle w:val="IndexLink"/>
                <w:rtl w:val="true"/>
              </w:rPr>
              <w:t>الأولی</w:t>
            </w:r>
            <w:r>
              <w:rPr>
                <w:rStyle w:val="IndexLink"/>
                <w:rtl w:val="true"/>
              </w:rPr>
              <w:t>:</w:t>
            </w:r>
            <w:r>
              <w:rPr>
                <w:rStyle w:val="IndexLink"/>
                <w:rtl w:val="true"/>
              </w:rPr>
              <w:t>التصریة تدلیس</w:t>
            </w:r>
            <w:r>
              <w:rPr>
                <w:rStyle w:val="IndexLink"/>
                <w:rtl w:val="true"/>
              </w:rPr>
              <w:tab/>
            </w:r>
            <w:r>
              <w:rPr>
                <w:rStyle w:val="IndexLink"/>
              </w:rPr>
              <w:t>300</w:t>
            </w:r>
          </w:hyperlink>
        </w:p>
        <w:p>
          <w:pPr>
            <w:pStyle w:val="Contents6"/>
            <w:tabs>
              <w:tab w:val="clear" w:pos="7609"/>
              <w:tab w:val="right" w:pos="9026" w:leader="dot"/>
            </w:tabs>
            <w:rPr/>
          </w:pPr>
          <w:hyperlink w:anchor="__RefHeading___Toc2394255_1934241801">
            <w:r>
              <w:rPr>
                <w:webHidden/>
                <w:rStyle w:val="IndexLink"/>
                <w:rtl w:val="true"/>
              </w:rPr>
              <w:t>الثانیة</w:t>
            </w:r>
            <w:r>
              <w:rPr>
                <w:rStyle w:val="IndexLink"/>
                <w:rtl w:val="true"/>
              </w:rPr>
              <w:t>:</w:t>
            </w:r>
            <w:r>
              <w:rPr>
                <w:rStyle w:val="IndexLink"/>
                <w:rtl w:val="true"/>
              </w:rPr>
              <w:t>الثیبوبة لیست عیبا</w:t>
            </w:r>
            <w:r>
              <w:rPr>
                <w:rStyle w:val="IndexLink"/>
                <w:rtl w:val="true"/>
              </w:rPr>
              <w:tab/>
            </w:r>
            <w:r>
              <w:rPr>
                <w:rStyle w:val="IndexLink"/>
              </w:rPr>
              <w:t>304</w:t>
            </w:r>
          </w:hyperlink>
        </w:p>
        <w:p>
          <w:pPr>
            <w:pStyle w:val="Contents6"/>
            <w:tabs>
              <w:tab w:val="clear" w:pos="7609"/>
              <w:tab w:val="right" w:pos="9026" w:leader="dot"/>
            </w:tabs>
            <w:rPr/>
          </w:pPr>
          <w:hyperlink w:anchor="__RefHeading___Toc2394257_1934241801">
            <w:r>
              <w:rPr>
                <w:webHidden/>
                <w:rStyle w:val="IndexLink"/>
                <w:rtl w:val="true"/>
              </w:rPr>
              <w:t>الثالثة</w:t>
            </w:r>
            <w:r>
              <w:rPr>
                <w:rStyle w:val="IndexLink"/>
                <w:rtl w:val="true"/>
              </w:rPr>
              <w:t>:</w:t>
            </w:r>
            <w:r>
              <w:rPr>
                <w:rStyle w:val="IndexLink"/>
                <w:rtl w:val="true"/>
              </w:rPr>
              <w:t>الإباق الحادث عند المشتری،لا یردّ به العبد</w:t>
            </w:r>
            <w:r>
              <w:rPr>
                <w:rStyle w:val="IndexLink"/>
                <w:rtl w:val="true"/>
              </w:rPr>
              <w:tab/>
            </w:r>
            <w:r>
              <w:rPr>
                <w:rStyle w:val="IndexLink"/>
              </w:rPr>
              <w:t>305</w:t>
            </w:r>
          </w:hyperlink>
        </w:p>
        <w:p>
          <w:pPr>
            <w:pStyle w:val="Contents6"/>
            <w:tabs>
              <w:tab w:val="clear" w:pos="7609"/>
              <w:tab w:val="right" w:pos="9026" w:leader="dot"/>
            </w:tabs>
            <w:rPr/>
          </w:pPr>
          <w:hyperlink w:anchor="__RefHeading___Toc2394259_1934241801">
            <w:r>
              <w:rPr>
                <w:webHidden/>
                <w:rStyle w:val="IndexLink"/>
                <w:rtl w:val="true"/>
              </w:rPr>
              <w:t>الرابعة</w:t>
            </w:r>
            <w:r>
              <w:rPr>
                <w:rStyle w:val="IndexLink"/>
                <w:rtl w:val="true"/>
              </w:rPr>
              <w:t>:</w:t>
            </w:r>
            <w:r>
              <w:rPr>
                <w:rStyle w:val="IndexLink"/>
                <w:rtl w:val="true"/>
              </w:rPr>
              <w:t>إذا اشتری أمة لا تحیض</w:t>
            </w:r>
            <w:r>
              <w:rPr>
                <w:rStyle w:val="IndexLink"/>
                <w:rtl w:val="true"/>
              </w:rPr>
              <w:t>(</w:t>
            </w:r>
            <w:r>
              <w:rPr>
                <w:rStyle w:val="IndexLink"/>
              </w:rPr>
              <w:t>1</w:t>
            </w:r>
            <w:r>
              <w:rPr>
                <w:rStyle w:val="IndexLink"/>
                <w:rtl w:val="true"/>
              </w:rPr>
              <w:t xml:space="preserve">) </w:t>
            </w:r>
            <w:r>
              <w:rPr>
                <w:rStyle w:val="IndexLink"/>
                <w:rtl w:val="true"/>
              </w:rPr>
              <w:t>فی ستة أشهر و مثلها تحیض کان</w:t>
            </w:r>
            <w:r>
              <w:rPr>
                <w:rStyle w:val="IndexLink"/>
                <w:rtl w:val="true"/>
              </w:rPr>
              <w:tab/>
            </w:r>
            <w:r>
              <w:rPr>
                <w:rStyle w:val="IndexLink"/>
              </w:rPr>
              <w:t>306</w:t>
            </w:r>
          </w:hyperlink>
        </w:p>
        <w:p>
          <w:pPr>
            <w:pStyle w:val="Contents6"/>
            <w:tabs>
              <w:tab w:val="clear" w:pos="7609"/>
              <w:tab w:val="right" w:pos="9026" w:leader="dot"/>
            </w:tabs>
            <w:rPr/>
          </w:pPr>
          <w:hyperlink w:anchor="__RefHeading___Toc2394261_1934241801">
            <w:r>
              <w:rPr>
                <w:webHidden/>
                <w:rStyle w:val="IndexLink"/>
                <w:rtl w:val="true"/>
              </w:rPr>
              <w:t>الخامسة</w:t>
            </w:r>
            <w:r>
              <w:rPr>
                <w:rStyle w:val="IndexLink"/>
                <w:rtl w:val="true"/>
              </w:rPr>
              <w:t>:</w:t>
            </w:r>
            <w:r>
              <w:rPr>
                <w:rStyle w:val="IndexLink"/>
                <w:rtl w:val="true"/>
              </w:rPr>
              <w:t>من اشتری زیتا أو بزرا فوجد فیه ثفلا</w:t>
            </w:r>
            <w:r>
              <w:rPr>
                <w:rStyle w:val="IndexLink"/>
                <w:rtl w:val="true"/>
              </w:rPr>
              <w:tab/>
            </w:r>
            <w:r>
              <w:rPr>
                <w:rStyle w:val="IndexLink"/>
              </w:rPr>
              <w:t>306</w:t>
            </w:r>
          </w:hyperlink>
        </w:p>
        <w:p>
          <w:pPr>
            <w:pStyle w:val="Contents6"/>
            <w:tabs>
              <w:tab w:val="clear" w:pos="7609"/>
              <w:tab w:val="right" w:pos="9026" w:leader="dot"/>
            </w:tabs>
            <w:rPr/>
          </w:pPr>
          <w:hyperlink w:anchor="__RefHeading___Toc2394263_1934241801">
            <w:r>
              <w:rPr>
                <w:webHidden/>
                <w:rStyle w:val="IndexLink"/>
                <w:rtl w:val="true"/>
              </w:rPr>
              <w:t>السادسة</w:t>
            </w:r>
            <w:r>
              <w:rPr>
                <w:rStyle w:val="IndexLink"/>
                <w:rtl w:val="true"/>
              </w:rPr>
              <w:t>:</w:t>
            </w:r>
            <w:r>
              <w:rPr>
                <w:rStyle w:val="IndexLink"/>
                <w:rtl w:val="true"/>
              </w:rPr>
              <w:t>تحمیر الوجه و وصل الشعر و ما شابهه تدلیس</w:t>
            </w:r>
            <w:r>
              <w:rPr>
                <w:rStyle w:val="IndexLink"/>
                <w:rtl w:val="true"/>
              </w:rPr>
              <w:tab/>
            </w:r>
            <w:r>
              <w:rPr>
                <w:rStyle w:val="IndexLink"/>
              </w:rPr>
              <w:t>307</w:t>
            </w:r>
          </w:hyperlink>
        </w:p>
        <w:p>
          <w:pPr>
            <w:pStyle w:val="Contents5"/>
            <w:tabs>
              <w:tab w:val="clear" w:pos="7892"/>
              <w:tab w:val="right" w:pos="9026" w:leader="dot"/>
            </w:tabs>
            <w:rPr/>
          </w:pPr>
          <w:hyperlink w:anchor="__RefHeading___Toc2394265_1934241801">
            <w:r>
              <w:rPr>
                <w:webHidden/>
                <w:rStyle w:val="IndexLink"/>
                <w:rtl w:val="true"/>
              </w:rPr>
              <w:t>القول فی لواحق هذا الفصل</w:t>
            </w:r>
            <w:r>
              <w:rPr>
                <w:rStyle w:val="IndexLink"/>
                <w:rtl w:val="true"/>
              </w:rPr>
              <w:tab/>
            </w:r>
            <w:r>
              <w:rPr>
                <w:rStyle w:val="IndexLink"/>
              </w:rPr>
              <w:t>307</w:t>
            </w:r>
          </w:hyperlink>
        </w:p>
        <w:p>
          <w:pPr>
            <w:pStyle w:val="Contents6"/>
            <w:tabs>
              <w:tab w:val="clear" w:pos="7609"/>
              <w:tab w:val="right" w:pos="9026" w:leader="dot"/>
            </w:tabs>
            <w:rPr/>
          </w:pPr>
          <w:hyperlink w:anchor="__RefHeading___Toc2394267_1934241801">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2394269_1934241801">
            <w:r>
              <w:rPr>
                <w:webHidden/>
                <w:rStyle w:val="IndexLink"/>
                <w:rtl w:val="true"/>
              </w:rPr>
              <w:t>الأولی</w:t>
            </w:r>
            <w:r>
              <w:rPr>
                <w:rStyle w:val="IndexLink"/>
                <w:rtl w:val="true"/>
              </w:rPr>
              <w:t>:</w:t>
            </w:r>
            <w:r>
              <w:rPr>
                <w:rStyle w:val="IndexLink"/>
                <w:rtl w:val="true"/>
              </w:rPr>
              <w:t>إذا قال البائع</w:t>
            </w:r>
            <w:r>
              <w:rPr>
                <w:rStyle w:val="IndexLink"/>
                <w:rtl w:val="true"/>
              </w:rPr>
              <w:t>:«</w:t>
            </w:r>
            <w:r>
              <w:rPr>
                <w:rStyle w:val="IndexLink"/>
                <w:rtl w:val="true"/>
              </w:rPr>
              <w:t>بعت بالبراءة</w:t>
            </w:r>
            <w:r>
              <w:rPr>
                <w:rStyle w:val="IndexLink"/>
                <w:rtl w:val="true"/>
              </w:rPr>
              <w:t>»</w:t>
            </w:r>
            <w:r>
              <w:rPr>
                <w:rStyle w:val="IndexLink"/>
                <w:rtl w:val="true"/>
              </w:rPr>
              <w:t>و أنکر المبتاع</w:t>
            </w:r>
            <w:r>
              <w:rPr>
                <w:rStyle w:val="IndexLink"/>
                <w:rtl w:val="true"/>
              </w:rPr>
              <w:tab/>
            </w:r>
            <w:r>
              <w:rPr>
                <w:rStyle w:val="IndexLink"/>
              </w:rPr>
              <w:t>307</w:t>
            </w:r>
          </w:hyperlink>
        </w:p>
        <w:p>
          <w:pPr>
            <w:pStyle w:val="Contents6"/>
            <w:tabs>
              <w:tab w:val="clear" w:pos="7609"/>
              <w:tab w:val="right" w:pos="9026" w:leader="dot"/>
            </w:tabs>
            <w:rPr/>
          </w:pPr>
          <w:hyperlink w:anchor="__RefHeading___Toc2394271_1934241801">
            <w:r>
              <w:rPr>
                <w:webHidden/>
                <w:rStyle w:val="IndexLink"/>
                <w:rtl w:val="true"/>
              </w:rPr>
              <w:t>الثانیة</w:t>
            </w:r>
            <w:r>
              <w:rPr>
                <w:rStyle w:val="IndexLink"/>
                <w:rtl w:val="true"/>
              </w:rPr>
              <w:t>:</w:t>
            </w:r>
            <w:r>
              <w:rPr>
                <w:rStyle w:val="IndexLink"/>
                <w:rtl w:val="true"/>
              </w:rPr>
              <w:t>إذا قال المشتری</w:t>
            </w:r>
            <w:r>
              <w:rPr>
                <w:rStyle w:val="IndexLink"/>
                <w:rtl w:val="true"/>
              </w:rPr>
              <w:t>:«</w:t>
            </w:r>
            <w:r>
              <w:rPr>
                <w:rStyle w:val="IndexLink"/>
                <w:rtl w:val="true"/>
              </w:rPr>
              <w:t>هذا العیب کان عند البائع فلی ردّه</w:t>
            </w:r>
            <w:r>
              <w:rPr>
                <w:rStyle w:val="IndexLink"/>
                <w:rtl w:val="true"/>
              </w:rPr>
              <w:t>»</w:t>
            </w:r>
            <w:r>
              <w:rPr>
                <w:rStyle w:val="IndexLink"/>
                <w:rtl w:val="true"/>
              </w:rPr>
              <w:t>و أنکر البائع</w:t>
            </w:r>
            <w:r>
              <w:rPr>
                <w:rStyle w:val="IndexLink"/>
                <w:rtl w:val="true"/>
              </w:rPr>
              <w:tab/>
            </w:r>
            <w:r>
              <w:rPr>
                <w:rStyle w:val="IndexLink"/>
              </w:rPr>
              <w:t>308</w:t>
            </w:r>
          </w:hyperlink>
        </w:p>
        <w:p>
          <w:pPr>
            <w:pStyle w:val="Contents6"/>
            <w:tabs>
              <w:tab w:val="clear" w:pos="7609"/>
              <w:tab w:val="right" w:pos="9026" w:leader="dot"/>
            </w:tabs>
            <w:rPr/>
          </w:pPr>
          <w:hyperlink w:anchor="__RefHeading___Toc2394273_1934241801">
            <w:r>
              <w:rPr>
                <w:webHidden/>
                <w:rStyle w:val="IndexLink"/>
                <w:rtl w:val="true"/>
              </w:rPr>
              <w:t>الثالثة</w:t>
            </w:r>
            <w:r>
              <w:rPr>
                <w:rStyle w:val="IndexLink"/>
                <w:rtl w:val="true"/>
              </w:rPr>
              <w:t>:</w:t>
            </w:r>
            <w:r>
              <w:rPr>
                <w:rStyle w:val="IndexLink"/>
                <w:rtl w:val="true"/>
              </w:rPr>
              <w:t>یقوّم المبیع صحیحا و معیبا،و ینظر فی نسبة النقیصة من</w:t>
            </w:r>
            <w:r>
              <w:rPr>
                <w:rStyle w:val="IndexLink"/>
                <w:rtl w:val="true"/>
              </w:rPr>
              <w:tab/>
            </w:r>
            <w:r>
              <w:rPr>
                <w:rStyle w:val="IndexLink"/>
              </w:rPr>
              <w:t>308</w:t>
            </w:r>
          </w:hyperlink>
        </w:p>
        <w:p>
          <w:pPr>
            <w:pStyle w:val="Contents6"/>
            <w:tabs>
              <w:tab w:val="clear" w:pos="7609"/>
              <w:tab w:val="right" w:pos="9026" w:leader="dot"/>
            </w:tabs>
            <w:rPr/>
          </w:pPr>
          <w:hyperlink w:anchor="__RefHeading___Toc2394275_1934241801">
            <w:r>
              <w:rPr>
                <w:webHidden/>
                <w:rStyle w:val="IndexLink"/>
                <w:rtl w:val="true"/>
              </w:rPr>
              <w:t>الرابعة</w:t>
            </w:r>
            <w:r>
              <w:rPr>
                <w:rStyle w:val="IndexLink"/>
                <w:rtl w:val="true"/>
              </w:rPr>
              <w:t>:</w:t>
            </w:r>
            <w:r>
              <w:rPr>
                <w:rStyle w:val="IndexLink"/>
                <w:rtl w:val="true"/>
              </w:rPr>
              <w:t>إذا علم بالعیب و لم یردّ لم یبطل خیاره</w:t>
            </w:r>
            <w:r>
              <w:rPr>
                <w:rStyle w:val="IndexLink"/>
                <w:rtl w:val="true"/>
              </w:rPr>
              <w:tab/>
            </w:r>
            <w:r>
              <w:rPr>
                <w:rStyle w:val="IndexLink"/>
              </w:rPr>
              <w:t>311</w:t>
            </w:r>
          </w:hyperlink>
        </w:p>
        <w:p>
          <w:pPr>
            <w:pStyle w:val="Contents6"/>
            <w:tabs>
              <w:tab w:val="clear" w:pos="7609"/>
              <w:tab w:val="right" w:pos="9026" w:leader="dot"/>
            </w:tabs>
            <w:rPr/>
          </w:pPr>
          <w:hyperlink w:anchor="__RefHeading___Toc2394277_1934241801">
            <w:r>
              <w:rPr>
                <w:webHidden/>
                <w:rStyle w:val="IndexLink"/>
                <w:rtl w:val="true"/>
              </w:rPr>
              <w:t>الخامسة</w:t>
            </w:r>
            <w:r>
              <w:rPr>
                <w:rStyle w:val="IndexLink"/>
                <w:rtl w:val="true"/>
              </w:rPr>
              <w:t>:</w:t>
            </w:r>
            <w:r>
              <w:rPr>
                <w:rStyle w:val="IndexLink"/>
                <w:rtl w:val="true"/>
              </w:rPr>
              <w:t>إذا حدث العیب بعد العقد و قبل القبض</w:t>
            </w:r>
            <w:r>
              <w:rPr>
                <w:rStyle w:val="IndexLink"/>
                <w:rtl w:val="true"/>
              </w:rPr>
              <w:tab/>
            </w:r>
            <w:r>
              <w:rPr>
                <w:rStyle w:val="IndexLink"/>
              </w:rPr>
              <w:t>312</w:t>
            </w:r>
          </w:hyperlink>
        </w:p>
        <w:p>
          <w:pPr>
            <w:pStyle w:val="Contents6"/>
            <w:tabs>
              <w:tab w:val="clear" w:pos="7609"/>
              <w:tab w:val="right" w:pos="9026" w:leader="dot"/>
            </w:tabs>
            <w:rPr/>
          </w:pPr>
          <w:hyperlink w:anchor="__RefHeading___Toc2394279_1934241801">
            <w:r>
              <w:rPr>
                <w:webHidden/>
                <w:rStyle w:val="IndexLink"/>
                <w:rtl w:val="true"/>
              </w:rPr>
              <w:t>السادسة</w:t>
            </w:r>
            <w:r>
              <w:rPr>
                <w:rStyle w:val="IndexLink"/>
                <w:rtl w:val="true"/>
              </w:rPr>
              <w:t>:</w:t>
            </w:r>
            <w:r>
              <w:rPr>
                <w:rStyle w:val="IndexLink"/>
                <w:rtl w:val="true"/>
              </w:rPr>
              <w:t>ردّ المملوک من أحداث السّنة</w:t>
            </w:r>
            <w:r>
              <w:rPr>
                <w:rStyle w:val="IndexLink"/>
                <w:rtl w:val="true"/>
              </w:rPr>
              <w:tab/>
            </w:r>
            <w:r>
              <w:rPr>
                <w:rStyle w:val="IndexLink"/>
              </w:rPr>
              <w:t>313</w:t>
            </w:r>
          </w:hyperlink>
        </w:p>
        <w:p>
          <w:pPr>
            <w:pStyle w:val="Contents6"/>
            <w:tabs>
              <w:tab w:val="clear" w:pos="7609"/>
              <w:tab w:val="right" w:pos="9026" w:leader="dot"/>
            </w:tabs>
            <w:rPr/>
          </w:pPr>
          <w:hyperlink w:anchor="__RefHeading___Toc2394281_1934241801">
            <w:r>
              <w:rPr>
                <w:webHidden/>
                <w:rStyle w:val="IndexLink"/>
                <w:rtl w:val="true"/>
              </w:rPr>
              <w:t>فرع</w:t>
            </w:r>
            <w:r>
              <w:rPr>
                <w:rStyle w:val="IndexLink"/>
                <w:rtl w:val="true"/>
              </w:rPr>
              <w:tab/>
            </w:r>
            <w:r>
              <w:rPr>
                <w:rStyle w:val="IndexLink"/>
              </w:rPr>
              <w:t>314</w:t>
            </w:r>
          </w:hyperlink>
        </w:p>
        <w:p>
          <w:pPr>
            <w:pStyle w:val="Contents4"/>
            <w:tabs>
              <w:tab w:val="clear" w:pos="8176"/>
              <w:tab w:val="right" w:pos="9026" w:leader="dot"/>
            </w:tabs>
            <w:rPr/>
          </w:pPr>
          <w:hyperlink w:anchor="__RefHeading___Toc2394283_1934241801">
            <w:r>
              <w:rPr>
                <w:webHidden/>
                <w:rStyle w:val="IndexLink"/>
                <w:rtl w:val="true"/>
              </w:rPr>
              <w:t>الفصل السادس فی المرابحة و المواضعة و التولیة</w:t>
            </w:r>
            <w:r>
              <w:rPr>
                <w:rStyle w:val="IndexLink"/>
                <w:rtl w:val="true"/>
              </w:rPr>
              <w:tab/>
            </w:r>
            <w:r>
              <w:rPr>
                <w:rStyle w:val="IndexLink"/>
              </w:rPr>
              <w:t>315</w:t>
            </w:r>
          </w:hyperlink>
        </w:p>
        <w:p>
          <w:pPr>
            <w:pStyle w:val="Contents5"/>
            <w:tabs>
              <w:tab w:val="clear" w:pos="7892"/>
              <w:tab w:val="right" w:pos="9026" w:leader="dot"/>
            </w:tabs>
            <w:rPr/>
          </w:pPr>
          <w:hyperlink w:anchor="__RefHeading___Toc2394285_1934241801">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2394287_1934241801">
            <w:r>
              <w:rPr>
                <w:webHidden/>
                <w:rStyle w:val="IndexLink"/>
                <w:rtl w:val="true"/>
              </w:rPr>
              <w:t>القول فی المرابحة</w:t>
            </w:r>
            <w:r>
              <w:rPr>
                <w:rStyle w:val="IndexLink"/>
                <w:rtl w:val="true"/>
              </w:rPr>
              <w:tab/>
            </w:r>
            <w:r>
              <w:rPr>
                <w:rStyle w:val="IndexLink"/>
              </w:rPr>
              <w:t>315</w:t>
            </w:r>
          </w:hyperlink>
        </w:p>
        <w:p>
          <w:pPr>
            <w:pStyle w:val="Contents6"/>
            <w:tabs>
              <w:tab w:val="clear" w:pos="7609"/>
              <w:tab w:val="right" w:pos="9026" w:leader="dot"/>
            </w:tabs>
            <w:rPr/>
          </w:pPr>
          <w:hyperlink w:anchor="__RefHeading___Toc2394289_1934241801">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2394291_1934241801">
            <w:r>
              <w:rPr>
                <w:webHidden/>
                <w:rStyle w:val="IndexLink"/>
                <w:rtl w:val="true"/>
              </w:rPr>
              <w:t>أمّا العبارة</w:t>
            </w:r>
            <w:r>
              <w:rPr>
                <w:rStyle w:val="IndexLink"/>
                <w:rtl w:val="true"/>
              </w:rPr>
              <w:tab/>
            </w:r>
            <w:r>
              <w:rPr>
                <w:rStyle w:val="IndexLink"/>
              </w:rPr>
              <w:t>315</w:t>
            </w:r>
          </w:hyperlink>
        </w:p>
        <w:p>
          <w:pPr>
            <w:pStyle w:val="Contents6"/>
            <w:tabs>
              <w:tab w:val="clear" w:pos="7609"/>
              <w:tab w:val="right" w:pos="9026" w:leader="dot"/>
            </w:tabs>
            <w:rPr/>
          </w:pPr>
          <w:hyperlink w:anchor="__RefHeading___Toc2394293_1934241801">
            <w:r>
              <w:rPr>
                <w:webHidden/>
                <w:rStyle w:val="IndexLink"/>
                <w:rtl w:val="true"/>
              </w:rPr>
              <w:t>و أمّا الحکم ففیه مسائل</w:t>
            </w:r>
            <w:r>
              <w:rPr>
                <w:rStyle w:val="IndexLink"/>
                <w:rtl w:val="true"/>
              </w:rPr>
              <w:tab/>
            </w:r>
            <w:r>
              <w:rPr>
                <w:rStyle w:val="IndexLink"/>
              </w:rPr>
              <w:t>317</w:t>
            </w:r>
          </w:hyperlink>
        </w:p>
        <w:p>
          <w:pPr>
            <w:pStyle w:val="Contents6"/>
            <w:tabs>
              <w:tab w:val="clear" w:pos="7609"/>
              <w:tab w:val="right" w:pos="9026" w:leader="dot"/>
            </w:tabs>
            <w:rPr/>
          </w:pPr>
          <w:hyperlink w:anchor="__RefHeading___Toc2394295_1934241801">
            <w:r>
              <w:rPr>
                <w:webHidden/>
                <w:rStyle w:val="IndexLink"/>
                <w:rtl w:val="true"/>
              </w:rPr>
              <w:t>الاولی</w:t>
            </w:r>
            <w:r>
              <w:rPr>
                <w:rStyle w:val="IndexLink"/>
                <w:rtl w:val="true"/>
              </w:rPr>
              <w:t>:</w:t>
            </w:r>
            <w:r>
              <w:rPr>
                <w:rStyle w:val="IndexLink"/>
                <w:rtl w:val="true"/>
              </w:rPr>
              <w:t>من باع غیره متاعا جاز أن یشتریه منه بزیادة و نقیصة</w:t>
            </w:r>
            <w:r>
              <w:rPr>
                <w:rStyle w:val="IndexLink"/>
                <w:rtl w:val="true"/>
              </w:rPr>
              <w:tab/>
            </w:r>
            <w:r>
              <w:rPr>
                <w:rStyle w:val="IndexLink"/>
              </w:rPr>
              <w:t>317</w:t>
            </w:r>
          </w:hyperlink>
        </w:p>
        <w:p>
          <w:pPr>
            <w:pStyle w:val="Contents6"/>
            <w:tabs>
              <w:tab w:val="clear" w:pos="7609"/>
              <w:tab w:val="right" w:pos="9026" w:leader="dot"/>
            </w:tabs>
            <w:rPr/>
          </w:pPr>
          <w:hyperlink w:anchor="__RefHeading___Toc2394297_1934241801">
            <w:r>
              <w:rPr>
                <w:webHidden/>
                <w:rStyle w:val="IndexLink"/>
                <w:rtl w:val="true"/>
              </w:rPr>
              <w:t>الثانیة</w:t>
            </w:r>
            <w:r>
              <w:rPr>
                <w:rStyle w:val="IndexLink"/>
                <w:rtl w:val="true"/>
              </w:rPr>
              <w:t>:</w:t>
            </w:r>
            <w:r>
              <w:rPr>
                <w:rStyle w:val="IndexLink"/>
                <w:rtl w:val="true"/>
              </w:rPr>
              <w:t>لو باع مرابحة فبان رأس ماله أقلّ کان المشتری بالخیار</w:t>
            </w:r>
            <w:r>
              <w:rPr>
                <w:rStyle w:val="IndexLink"/>
                <w:rtl w:val="true"/>
              </w:rPr>
              <w:tab/>
            </w:r>
            <w:r>
              <w:rPr>
                <w:rStyle w:val="IndexLink"/>
              </w:rPr>
              <w:t>319</w:t>
            </w:r>
          </w:hyperlink>
        </w:p>
        <w:p>
          <w:pPr>
            <w:pStyle w:val="Contents6"/>
            <w:tabs>
              <w:tab w:val="clear" w:pos="7609"/>
              <w:tab w:val="right" w:pos="9026" w:leader="dot"/>
            </w:tabs>
            <w:rPr/>
          </w:pPr>
          <w:hyperlink w:anchor="__RefHeading___Toc2394299_1934241801">
            <w:r>
              <w:rPr>
                <w:webHidden/>
                <w:rStyle w:val="IndexLink"/>
                <w:rtl w:val="true"/>
              </w:rPr>
              <w:t>الثالثة</w:t>
            </w:r>
            <w:r>
              <w:rPr>
                <w:rStyle w:val="IndexLink"/>
                <w:rtl w:val="true"/>
              </w:rPr>
              <w:t>:</w:t>
            </w:r>
            <w:r>
              <w:rPr>
                <w:rStyle w:val="IndexLink"/>
                <w:rtl w:val="true"/>
              </w:rPr>
              <w:t>إذا حطّ البائع بعض الثمن</w:t>
            </w:r>
            <w:r>
              <w:rPr>
                <w:rStyle w:val="IndexLink"/>
                <w:rtl w:val="true"/>
              </w:rPr>
              <w:tab/>
            </w:r>
            <w:r>
              <w:rPr>
                <w:rStyle w:val="IndexLink"/>
              </w:rPr>
              <w:t>320</w:t>
            </w:r>
          </w:hyperlink>
        </w:p>
        <w:p>
          <w:pPr>
            <w:pStyle w:val="Contents6"/>
            <w:tabs>
              <w:tab w:val="clear" w:pos="7609"/>
              <w:tab w:val="right" w:pos="9026" w:leader="dot"/>
            </w:tabs>
            <w:rPr/>
          </w:pPr>
          <w:hyperlink w:anchor="__RefHeading___Toc2394301_1934241801">
            <w:r>
              <w:rPr>
                <w:webHidden/>
                <w:rStyle w:val="IndexLink"/>
                <w:rtl w:val="true"/>
              </w:rPr>
              <w:t>الرابعة</w:t>
            </w:r>
            <w:r>
              <w:rPr>
                <w:rStyle w:val="IndexLink"/>
                <w:rtl w:val="true"/>
              </w:rPr>
              <w:t>:</w:t>
            </w:r>
            <w:r>
              <w:rPr>
                <w:rStyle w:val="IndexLink"/>
                <w:rtl w:val="true"/>
              </w:rPr>
              <w:t>من اشتری أمتعة صفقة</w:t>
            </w:r>
            <w:r>
              <w:rPr>
                <w:rStyle w:val="IndexLink"/>
                <w:rtl w:val="true"/>
              </w:rPr>
              <w:t>(</w:t>
            </w:r>
            <w:r>
              <w:rPr>
                <w:rStyle w:val="IndexLink"/>
              </w:rPr>
              <w:t>2</w:t>
            </w:r>
            <w:r>
              <w:rPr>
                <w:rStyle w:val="IndexLink"/>
                <w:rtl w:val="true"/>
              </w:rPr>
              <w:t xml:space="preserve">) </w:t>
            </w:r>
            <w:r>
              <w:rPr>
                <w:rStyle w:val="IndexLink"/>
                <w:rtl w:val="true"/>
              </w:rPr>
              <w:t>لم یجز بیع بعضها مرابحة</w:t>
            </w:r>
            <w:r>
              <w:rPr>
                <w:rStyle w:val="IndexLink"/>
                <w:rtl w:val="true"/>
              </w:rPr>
              <w:tab/>
            </w:r>
            <w:r>
              <w:rPr>
                <w:rStyle w:val="IndexLink"/>
              </w:rPr>
              <w:t>320</w:t>
            </w:r>
          </w:hyperlink>
        </w:p>
        <w:p>
          <w:pPr>
            <w:pStyle w:val="Contents6"/>
            <w:tabs>
              <w:tab w:val="clear" w:pos="7609"/>
              <w:tab w:val="right" w:pos="9026" w:leader="dot"/>
            </w:tabs>
            <w:rPr/>
          </w:pPr>
          <w:hyperlink w:anchor="__RefHeading___Toc2394303_1934241801">
            <w:r>
              <w:rPr>
                <w:webHidden/>
                <w:rStyle w:val="IndexLink"/>
                <w:rtl w:val="true"/>
              </w:rPr>
              <w:t>الخامسة</w:t>
            </w:r>
            <w:r>
              <w:rPr>
                <w:rStyle w:val="IndexLink"/>
                <w:rtl w:val="true"/>
              </w:rPr>
              <w:t>:</w:t>
            </w:r>
            <w:r>
              <w:rPr>
                <w:rStyle w:val="IndexLink"/>
                <w:rtl w:val="true"/>
              </w:rPr>
              <w:t>إذا قوّم علی الدلاّل متاعا،و ربح علیه أو لم یربح،و لم</w:t>
            </w:r>
            <w:r>
              <w:rPr>
                <w:rStyle w:val="IndexLink"/>
                <w:rtl w:val="true"/>
              </w:rPr>
              <w:tab/>
            </w:r>
            <w:r>
              <w:rPr>
                <w:rStyle w:val="IndexLink"/>
              </w:rPr>
              <w:t>321</w:t>
            </w:r>
          </w:hyperlink>
        </w:p>
        <w:p>
          <w:pPr>
            <w:pStyle w:val="Contents5"/>
            <w:tabs>
              <w:tab w:val="clear" w:pos="7892"/>
              <w:tab w:val="right" w:pos="9026" w:leader="dot"/>
            </w:tabs>
            <w:rPr/>
          </w:pPr>
          <w:hyperlink w:anchor="__RefHeading___Toc2394305_1934241801">
            <w:r>
              <w:rPr>
                <w:webHidden/>
                <w:rStyle w:val="IndexLink"/>
                <w:rtl w:val="true"/>
              </w:rPr>
              <w:t>و أمّا التولیة</w:t>
            </w:r>
            <w:r>
              <w:rPr>
                <w:rStyle w:val="IndexLink"/>
                <w:rtl w:val="true"/>
              </w:rPr>
              <w:tab/>
            </w:r>
            <w:r>
              <w:rPr>
                <w:rStyle w:val="IndexLink"/>
              </w:rPr>
              <w:t>322</w:t>
            </w:r>
          </w:hyperlink>
        </w:p>
        <w:p>
          <w:pPr>
            <w:pStyle w:val="Contents5"/>
            <w:tabs>
              <w:tab w:val="clear" w:pos="7892"/>
              <w:tab w:val="right" w:pos="9026" w:leader="dot"/>
            </w:tabs>
            <w:rPr/>
          </w:pPr>
          <w:hyperlink w:anchor="__RefHeading___Toc2394307_1934241801">
            <w:r>
              <w:rPr>
                <w:webHidden/>
                <w:rStyle w:val="IndexLink"/>
                <w:rtl w:val="true"/>
              </w:rPr>
              <w:t>و أمّا المواضعة</w:t>
            </w:r>
            <w:r>
              <w:rPr>
                <w:rStyle w:val="IndexLink"/>
                <w:rtl w:val="true"/>
              </w:rPr>
              <w:tab/>
            </w:r>
            <w:r>
              <w:rPr>
                <w:rStyle w:val="IndexLink"/>
              </w:rPr>
              <w:t>323</w:t>
            </w:r>
          </w:hyperlink>
        </w:p>
        <w:p>
          <w:pPr>
            <w:pStyle w:val="Contents4"/>
            <w:tabs>
              <w:tab w:val="clear" w:pos="8176"/>
              <w:tab w:val="right" w:pos="9026" w:leader="dot"/>
            </w:tabs>
            <w:rPr/>
          </w:pPr>
          <w:hyperlink w:anchor="__RefHeading___Toc2394309_1934241801">
            <w:r>
              <w:rPr>
                <w:webHidden/>
                <w:rStyle w:val="IndexLink"/>
                <w:rtl w:val="true"/>
              </w:rPr>
              <w:t>الفصل السابع فی الربا</w:t>
            </w:r>
            <w:r>
              <w:rPr>
                <w:rStyle w:val="IndexLink"/>
                <w:rtl w:val="true"/>
              </w:rPr>
              <w:tab/>
            </w:r>
            <w:r>
              <w:rPr>
                <w:rStyle w:val="IndexLink"/>
              </w:rPr>
              <w:t>325</w:t>
            </w:r>
          </w:hyperlink>
        </w:p>
        <w:p>
          <w:pPr>
            <w:pStyle w:val="Contents5"/>
            <w:tabs>
              <w:tab w:val="clear" w:pos="7892"/>
              <w:tab w:val="right" w:pos="9026" w:leader="dot"/>
            </w:tabs>
            <w:rPr/>
          </w:pPr>
          <w:hyperlink w:anchor="__RefHeading___Toc2394311_1934241801">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2394313_1934241801">
            <w:r>
              <w:rPr>
                <w:webHidden/>
                <w:rStyle w:val="IndexLink"/>
                <w:rtl w:val="true"/>
              </w:rPr>
              <w:t>الأوّل</w:t>
            </w:r>
            <w:r>
              <w:rPr>
                <w:rStyle w:val="IndexLink"/>
                <w:rtl w:val="true"/>
              </w:rPr>
              <w:t>:</w:t>
            </w:r>
            <w:r>
              <w:rPr>
                <w:rStyle w:val="IndexLink"/>
                <w:rtl w:val="true"/>
              </w:rPr>
              <w:t>فی بیان الجنس</w:t>
            </w:r>
            <w:r>
              <w:rPr>
                <w:rStyle w:val="IndexLink"/>
                <w:rtl w:val="true"/>
              </w:rPr>
              <w:tab/>
            </w:r>
            <w:r>
              <w:rPr>
                <w:rStyle w:val="IndexLink"/>
              </w:rPr>
              <w:t>326</w:t>
            </w:r>
          </w:hyperlink>
        </w:p>
        <w:p>
          <w:pPr>
            <w:pStyle w:val="Contents5"/>
            <w:tabs>
              <w:tab w:val="clear" w:pos="7892"/>
              <w:tab w:val="right" w:pos="9026" w:leader="dot"/>
            </w:tabs>
            <w:rPr/>
          </w:pPr>
          <w:hyperlink w:anchor="__RefHeading___Toc2394315_1934241801">
            <w:r>
              <w:rPr>
                <w:webHidden/>
                <w:rStyle w:val="IndexLink"/>
                <w:rtl w:val="true"/>
              </w:rPr>
              <w:t>الثانی</w:t>
            </w:r>
            <w:r>
              <w:rPr>
                <w:rStyle w:val="IndexLink"/>
                <w:rtl w:val="true"/>
              </w:rPr>
              <w:t>:</w:t>
            </w:r>
            <w:r>
              <w:rPr>
                <w:rStyle w:val="IndexLink"/>
                <w:rtl w:val="true"/>
              </w:rPr>
              <w:t>اعتبار الکیل و الوزن</w:t>
            </w:r>
            <w:r>
              <w:rPr>
                <w:rStyle w:val="IndexLink"/>
                <w:rtl w:val="true"/>
              </w:rPr>
              <w:tab/>
            </w:r>
            <w:r>
              <w:rPr>
                <w:rStyle w:val="IndexLink"/>
              </w:rPr>
              <w:t>331</w:t>
            </w:r>
          </w:hyperlink>
        </w:p>
        <w:p>
          <w:pPr>
            <w:pStyle w:val="Contents6"/>
            <w:tabs>
              <w:tab w:val="clear" w:pos="7609"/>
              <w:tab w:val="right" w:pos="9026" w:leader="dot"/>
            </w:tabs>
            <w:rPr/>
          </w:pPr>
          <w:hyperlink w:anchor="__RefHeading___Toc2394317_1934241801">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2394319_1934241801">
            <w:r>
              <w:rPr>
                <w:webHidden/>
                <w:rStyle w:val="IndexLink"/>
                <w:rtl w:val="true"/>
              </w:rPr>
              <w:t>فروع</w:t>
            </w:r>
            <w:r>
              <w:rPr>
                <w:rStyle w:val="IndexLink"/>
                <w:rtl w:val="true"/>
              </w:rPr>
              <w:tab/>
            </w:r>
            <w:r>
              <w:rPr>
                <w:rStyle w:val="IndexLink"/>
              </w:rPr>
              <w:t>334</w:t>
            </w:r>
          </w:hyperlink>
        </w:p>
        <w:p>
          <w:pPr>
            <w:pStyle w:val="Contents6"/>
            <w:tabs>
              <w:tab w:val="clear" w:pos="7609"/>
              <w:tab w:val="right" w:pos="9026" w:leader="dot"/>
            </w:tabs>
            <w:rPr/>
          </w:pPr>
          <w:hyperlink w:anchor="__RefHeading___Toc2394321_1934241801">
            <w:r>
              <w:rPr>
                <w:webHidden/>
                <w:rStyle w:val="IndexLink"/>
                <w:rtl w:val="true"/>
              </w:rPr>
              <w:t>الأول</w:t>
            </w:r>
            <w:r>
              <w:rPr>
                <w:rStyle w:val="IndexLink"/>
                <w:rtl w:val="true"/>
              </w:rPr>
              <w:t>:</w:t>
            </w:r>
            <w:r>
              <w:rPr>
                <w:rStyle w:val="IndexLink"/>
                <w:rtl w:val="true"/>
              </w:rPr>
              <w:t>إذا کانا فی حکم الجنس الواحد</w:t>
            </w:r>
            <w:r>
              <w:rPr>
                <w:rStyle w:val="IndexLink"/>
                <w:rtl w:val="true"/>
              </w:rPr>
              <w:tab/>
            </w:r>
            <w:r>
              <w:rPr>
                <w:rStyle w:val="IndexLink"/>
              </w:rPr>
              <w:t>334</w:t>
            </w:r>
          </w:hyperlink>
        </w:p>
        <w:p>
          <w:pPr>
            <w:pStyle w:val="Contents6"/>
            <w:tabs>
              <w:tab w:val="clear" w:pos="7609"/>
              <w:tab w:val="right" w:pos="9026" w:leader="dot"/>
            </w:tabs>
            <w:rPr/>
          </w:pPr>
          <w:hyperlink w:anchor="__RefHeading___Toc2394323_1934241801">
            <w:r>
              <w:rPr>
                <w:webHidden/>
                <w:rStyle w:val="IndexLink"/>
                <w:rtl w:val="true"/>
              </w:rPr>
              <w:t>الثانی</w:t>
            </w:r>
            <w:r>
              <w:rPr>
                <w:rStyle w:val="IndexLink"/>
                <w:rtl w:val="true"/>
              </w:rPr>
              <w:t>:</w:t>
            </w:r>
            <w:r>
              <w:rPr>
                <w:rStyle w:val="IndexLink"/>
                <w:rtl w:val="true"/>
              </w:rPr>
              <w:t>بیع العنب بالزبیب جائز</w:t>
            </w:r>
            <w:r>
              <w:rPr>
                <w:rStyle w:val="IndexLink"/>
                <w:rtl w:val="true"/>
              </w:rPr>
              <w:tab/>
            </w:r>
            <w:r>
              <w:rPr>
                <w:rStyle w:val="IndexLink"/>
              </w:rPr>
              <w:t>335</w:t>
            </w:r>
          </w:hyperlink>
        </w:p>
        <w:p>
          <w:pPr>
            <w:pStyle w:val="Contents6"/>
            <w:tabs>
              <w:tab w:val="clear" w:pos="7609"/>
              <w:tab w:val="right" w:pos="9026" w:leader="dot"/>
            </w:tabs>
            <w:rPr/>
          </w:pPr>
          <w:hyperlink w:anchor="__RefHeading___Toc2394325_1934241801">
            <w:r>
              <w:rPr>
                <w:webHidden/>
                <w:rStyle w:val="IndexLink"/>
                <w:rtl w:val="true"/>
              </w:rPr>
              <w:t>الثالث</w:t>
            </w:r>
            <w:r>
              <w:rPr>
                <w:rStyle w:val="IndexLink"/>
                <w:rtl w:val="true"/>
              </w:rPr>
              <w:t>:</w:t>
            </w:r>
            <w:r>
              <w:rPr>
                <w:rStyle w:val="IndexLink"/>
                <w:rtl w:val="true"/>
              </w:rPr>
              <w:t>یجوز بیع الأدقّة بعضها ببعض،مثلا بمثل</w:t>
            </w:r>
            <w:r>
              <w:rPr>
                <w:rStyle w:val="IndexLink"/>
                <w:rtl w:val="true"/>
              </w:rPr>
              <w:tab/>
            </w:r>
            <w:r>
              <w:rPr>
                <w:rStyle w:val="IndexLink"/>
              </w:rPr>
              <w:t>335</w:t>
            </w:r>
          </w:hyperlink>
        </w:p>
        <w:p>
          <w:pPr>
            <w:pStyle w:val="Contents6"/>
            <w:tabs>
              <w:tab w:val="clear" w:pos="7609"/>
              <w:tab w:val="right" w:pos="9026" w:leader="dot"/>
            </w:tabs>
            <w:rPr/>
          </w:pPr>
          <w:hyperlink w:anchor="__RefHeading___Toc2394327_1934241801">
            <w:r>
              <w:rPr>
                <w:webHidden/>
                <w:rStyle w:val="IndexLink"/>
                <w:rtl w:val="true"/>
              </w:rPr>
              <w:t>تتمة فیها مسائل ست</w:t>
            </w:r>
            <w:r>
              <w:rPr>
                <w:rStyle w:val="IndexLink"/>
                <w:rtl w:val="true"/>
              </w:rPr>
              <w:tab/>
            </w:r>
            <w:r>
              <w:rPr>
                <w:rStyle w:val="IndexLink"/>
              </w:rPr>
              <w:t>336</w:t>
            </w:r>
          </w:hyperlink>
        </w:p>
        <w:p>
          <w:pPr>
            <w:pStyle w:val="Contents6"/>
            <w:tabs>
              <w:tab w:val="clear" w:pos="7609"/>
              <w:tab w:val="right" w:pos="9026" w:leader="dot"/>
            </w:tabs>
            <w:rPr/>
          </w:pPr>
          <w:hyperlink w:anchor="__RefHeading___Toc2394329_1934241801">
            <w:r>
              <w:rPr>
                <w:webHidden/>
                <w:rStyle w:val="IndexLink"/>
                <w:rtl w:val="true"/>
              </w:rPr>
              <w:t>الاولی</w:t>
            </w:r>
            <w:r>
              <w:rPr>
                <w:rStyle w:val="IndexLink"/>
                <w:rtl w:val="true"/>
              </w:rPr>
              <w:t>:</w:t>
            </w:r>
            <w:r>
              <w:rPr>
                <w:rStyle w:val="IndexLink"/>
                <w:rtl w:val="true"/>
              </w:rPr>
              <w:t>لا ربا بین الوالد و ولده</w:t>
            </w:r>
            <w:r>
              <w:rPr>
                <w:rStyle w:val="IndexLink"/>
                <w:rtl w:val="true"/>
              </w:rPr>
              <w:tab/>
            </w:r>
            <w:r>
              <w:rPr>
                <w:rStyle w:val="IndexLink"/>
              </w:rPr>
              <w:t>336</w:t>
            </w:r>
          </w:hyperlink>
        </w:p>
        <w:p>
          <w:pPr>
            <w:pStyle w:val="Contents6"/>
            <w:tabs>
              <w:tab w:val="clear" w:pos="7609"/>
              <w:tab w:val="right" w:pos="9026" w:leader="dot"/>
            </w:tabs>
            <w:rPr/>
          </w:pPr>
          <w:hyperlink w:anchor="__RefHeading___Toc2394331_1934241801">
            <w:r>
              <w:rPr>
                <w:webHidden/>
                <w:rStyle w:val="IndexLink"/>
                <w:rtl w:val="true"/>
              </w:rPr>
              <w:t>الثانیة</w:t>
            </w:r>
            <w:r>
              <w:rPr>
                <w:rStyle w:val="IndexLink"/>
                <w:rtl w:val="true"/>
              </w:rPr>
              <w:t>:</w:t>
            </w:r>
            <w:r>
              <w:rPr>
                <w:rStyle w:val="IndexLink"/>
                <w:rtl w:val="true"/>
              </w:rPr>
              <w:t>لا یجوز بیع لحم بحیوان من جنسه</w:t>
            </w:r>
            <w:r>
              <w:rPr>
                <w:rStyle w:val="IndexLink"/>
                <w:rtl w:val="true"/>
              </w:rPr>
              <w:tab/>
            </w:r>
            <w:r>
              <w:rPr>
                <w:rStyle w:val="IndexLink"/>
              </w:rPr>
              <w:t>338</w:t>
            </w:r>
          </w:hyperlink>
        </w:p>
        <w:p>
          <w:pPr>
            <w:pStyle w:val="Contents6"/>
            <w:tabs>
              <w:tab w:val="clear" w:pos="7609"/>
              <w:tab w:val="right" w:pos="9026" w:leader="dot"/>
            </w:tabs>
            <w:rPr/>
          </w:pPr>
          <w:hyperlink w:anchor="__RefHeading___Toc2394333_1934241801">
            <w:r>
              <w:rPr>
                <w:webHidden/>
                <w:rStyle w:val="IndexLink"/>
                <w:rtl w:val="true"/>
              </w:rPr>
              <w:t>الثالثة</w:t>
            </w:r>
            <w:r>
              <w:rPr>
                <w:rStyle w:val="IndexLink"/>
                <w:rtl w:val="true"/>
              </w:rPr>
              <w:t>:</w:t>
            </w:r>
            <w:r>
              <w:rPr>
                <w:rStyle w:val="IndexLink"/>
                <w:rtl w:val="true"/>
              </w:rPr>
              <w:t>یجوز بیع دجاجة فیها بیضة بدجاجة خالیة</w:t>
            </w:r>
            <w:r>
              <w:rPr>
                <w:rStyle w:val="IndexLink"/>
                <w:rtl w:val="true"/>
              </w:rPr>
              <w:tab/>
            </w:r>
            <w:r>
              <w:rPr>
                <w:rStyle w:val="IndexLink"/>
              </w:rPr>
              <w:t>338</w:t>
            </w:r>
          </w:hyperlink>
        </w:p>
        <w:p>
          <w:pPr>
            <w:pStyle w:val="Contents6"/>
            <w:tabs>
              <w:tab w:val="clear" w:pos="7609"/>
              <w:tab w:val="right" w:pos="9026" w:leader="dot"/>
            </w:tabs>
            <w:rPr/>
          </w:pPr>
          <w:hyperlink w:anchor="__RefHeading___Toc2394335_1934241801">
            <w:r>
              <w:rPr>
                <w:webHidden/>
                <w:rStyle w:val="IndexLink"/>
                <w:rtl w:val="true"/>
              </w:rPr>
              <w:t>الرابعة</w:t>
            </w:r>
            <w:r>
              <w:rPr>
                <w:rStyle w:val="IndexLink"/>
                <w:rtl w:val="true"/>
              </w:rPr>
              <w:t>:</w:t>
            </w:r>
            <w:r>
              <w:rPr>
                <w:rStyle w:val="IndexLink"/>
                <w:rtl w:val="true"/>
              </w:rPr>
              <w:t>القسمة تمییز أحد الحقین و لیست بیعا</w:t>
            </w:r>
            <w:r>
              <w:rPr>
                <w:rStyle w:val="IndexLink"/>
                <w:rtl w:val="true"/>
              </w:rPr>
              <w:tab/>
            </w:r>
            <w:r>
              <w:rPr>
                <w:rStyle w:val="IndexLink"/>
              </w:rPr>
              <w:t>338</w:t>
            </w:r>
          </w:hyperlink>
        </w:p>
        <w:p>
          <w:pPr>
            <w:pStyle w:val="Contents6"/>
            <w:tabs>
              <w:tab w:val="clear" w:pos="7609"/>
              <w:tab w:val="right" w:pos="9026" w:leader="dot"/>
            </w:tabs>
            <w:rPr/>
          </w:pPr>
          <w:hyperlink w:anchor="__RefHeading___Toc2394337_1934241801">
            <w:r>
              <w:rPr>
                <w:webHidden/>
                <w:rStyle w:val="IndexLink"/>
                <w:rtl w:val="true"/>
              </w:rPr>
              <w:t>الخامسة</w:t>
            </w:r>
            <w:r>
              <w:rPr>
                <w:rStyle w:val="IndexLink"/>
                <w:rtl w:val="true"/>
              </w:rPr>
              <w:t>:</w:t>
            </w:r>
            <w:r>
              <w:rPr>
                <w:rStyle w:val="IndexLink"/>
                <w:rtl w:val="true"/>
              </w:rPr>
              <w:t>یجوز بیع مکّوک من الحنطة بمکوک و فی أحدهما عقد</w:t>
            </w:r>
            <w:r>
              <w:rPr>
                <w:rStyle w:val="IndexLink"/>
                <w:rtl w:val="true"/>
              </w:rPr>
              <w:tab/>
            </w:r>
            <w:r>
              <w:rPr>
                <w:rStyle w:val="IndexLink"/>
              </w:rPr>
              <w:t>339</w:t>
            </w:r>
          </w:hyperlink>
        </w:p>
        <w:p>
          <w:pPr>
            <w:pStyle w:val="Contents6"/>
            <w:tabs>
              <w:tab w:val="clear" w:pos="7609"/>
              <w:tab w:val="right" w:pos="9026" w:leader="dot"/>
            </w:tabs>
            <w:rPr/>
          </w:pPr>
          <w:hyperlink w:anchor="__RefHeading___Toc2394339_1934241801">
            <w:r>
              <w:rPr>
                <w:webHidden/>
                <w:rStyle w:val="IndexLink"/>
                <w:rtl w:val="true"/>
              </w:rPr>
              <w:t>و قد یتخلّص من الرّبا</w:t>
            </w:r>
            <w:r>
              <w:rPr>
                <w:rStyle w:val="IndexLink"/>
                <w:rtl w:val="true"/>
              </w:rPr>
              <w:tab/>
            </w:r>
            <w:r>
              <w:rPr>
                <w:rStyle w:val="IndexLink"/>
              </w:rPr>
              <w:t>341</w:t>
            </w:r>
          </w:hyperlink>
        </w:p>
        <w:p>
          <w:pPr>
            <w:pStyle w:val="Contents5"/>
            <w:tabs>
              <w:tab w:val="clear" w:pos="7892"/>
              <w:tab w:val="right" w:pos="9026" w:leader="dot"/>
            </w:tabs>
            <w:rPr/>
          </w:pPr>
          <w:hyperlink w:anchor="__RefHeading___Toc2394341_1934241801">
            <w:r>
              <w:rPr>
                <w:webHidden/>
                <w:rStyle w:val="IndexLink"/>
                <w:rtl w:val="true"/>
              </w:rPr>
              <w:t>الثالث</w:t>
            </w:r>
            <w:r>
              <w:rPr>
                <w:rStyle w:val="IndexLink"/>
                <w:rtl w:val="true"/>
              </w:rPr>
              <w:t>:</w:t>
            </w:r>
            <w:r>
              <w:rPr>
                <w:rStyle w:val="IndexLink"/>
                <w:rtl w:val="true"/>
              </w:rPr>
              <w:t>الصرف</w:t>
            </w:r>
            <w:r>
              <w:rPr>
                <w:rStyle w:val="IndexLink"/>
                <w:rtl w:val="true"/>
              </w:rPr>
              <w:tab/>
            </w:r>
            <w:r>
              <w:rPr>
                <w:rStyle w:val="IndexLink"/>
              </w:rPr>
              <w:t>341</w:t>
            </w:r>
          </w:hyperlink>
        </w:p>
        <w:p>
          <w:pPr>
            <w:pStyle w:val="Contents6"/>
            <w:tabs>
              <w:tab w:val="clear" w:pos="7609"/>
              <w:tab w:val="right" w:pos="9026" w:leader="dot"/>
            </w:tabs>
            <w:rPr/>
          </w:pPr>
          <w:hyperlink w:anchor="__RefHeading___Toc2394343_1934241801">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2394345_1934241801">
            <w:r>
              <w:rPr>
                <w:webHidden/>
                <w:rStyle w:val="IndexLink"/>
                <w:rtl w:val="true"/>
              </w:rPr>
              <w:t>مسائل عشر</w:t>
            </w:r>
            <w:r>
              <w:rPr>
                <w:rStyle w:val="IndexLink"/>
                <w:rtl w:val="true"/>
              </w:rPr>
              <w:tab/>
            </w:r>
            <w:r>
              <w:rPr>
                <w:rStyle w:val="IndexLink"/>
              </w:rPr>
              <w:t>347</w:t>
            </w:r>
          </w:hyperlink>
        </w:p>
        <w:p>
          <w:pPr>
            <w:pStyle w:val="Contents6"/>
            <w:tabs>
              <w:tab w:val="clear" w:pos="7609"/>
              <w:tab w:val="right" w:pos="9026" w:leader="dot"/>
            </w:tabs>
            <w:rPr/>
          </w:pPr>
          <w:hyperlink w:anchor="__RefHeading___Toc2394347_1934241801">
            <w:r>
              <w:rPr>
                <w:webHidden/>
                <w:rStyle w:val="IndexLink"/>
                <w:rtl w:val="true"/>
              </w:rPr>
              <w:t>الأولی</w:t>
            </w:r>
            <w:r>
              <w:rPr>
                <w:rStyle w:val="IndexLink"/>
                <w:rtl w:val="true"/>
              </w:rPr>
              <w:t>:</w:t>
            </w:r>
            <w:r>
              <w:rPr>
                <w:rStyle w:val="IndexLink"/>
                <w:rtl w:val="true"/>
              </w:rPr>
              <w:t>الدراهم و الدنانیر یتعینان</w:t>
            </w:r>
            <w:r>
              <w:rPr>
                <w:rStyle w:val="IndexLink"/>
                <w:rtl w:val="true"/>
              </w:rPr>
              <w:tab/>
            </w:r>
            <w:r>
              <w:rPr>
                <w:rStyle w:val="IndexLink"/>
              </w:rPr>
              <w:t>348</w:t>
            </w:r>
          </w:hyperlink>
        </w:p>
        <w:p>
          <w:pPr>
            <w:pStyle w:val="Contents6"/>
            <w:tabs>
              <w:tab w:val="clear" w:pos="7609"/>
              <w:tab w:val="right" w:pos="9026" w:leader="dot"/>
            </w:tabs>
            <w:rPr/>
          </w:pPr>
          <w:hyperlink w:anchor="__RefHeading___Toc2394349_1934241801">
            <w:r>
              <w:rPr>
                <w:webHidden/>
                <w:rStyle w:val="IndexLink"/>
                <w:rtl w:val="true"/>
              </w:rPr>
              <w:t>الثانیة</w:t>
            </w:r>
            <w:r>
              <w:rPr>
                <w:rStyle w:val="IndexLink"/>
                <w:rtl w:val="true"/>
              </w:rPr>
              <w:t>:</w:t>
            </w:r>
            <w:r>
              <w:rPr>
                <w:rStyle w:val="IndexLink"/>
                <w:rtl w:val="true"/>
              </w:rPr>
              <w:t>إذا اشتری دراهم بمثلها معیّنة</w:t>
            </w:r>
            <w:r>
              <w:rPr>
                <w:rStyle w:val="IndexLink"/>
                <w:rtl w:val="true"/>
              </w:rPr>
              <w:tab/>
            </w:r>
            <w:r>
              <w:rPr>
                <w:rStyle w:val="IndexLink"/>
              </w:rPr>
              <w:t>348</w:t>
            </w:r>
          </w:hyperlink>
        </w:p>
        <w:p>
          <w:pPr>
            <w:pStyle w:val="Contents6"/>
            <w:tabs>
              <w:tab w:val="clear" w:pos="7609"/>
              <w:tab w:val="right" w:pos="9026" w:leader="dot"/>
            </w:tabs>
            <w:rPr/>
          </w:pPr>
          <w:hyperlink w:anchor="__RefHeading___Toc2394351_1934241801">
            <w:r>
              <w:rPr>
                <w:webHidden/>
                <w:rStyle w:val="IndexLink"/>
                <w:rtl w:val="true"/>
              </w:rPr>
              <w:t>الثالثة</w:t>
            </w:r>
            <w:r>
              <w:rPr>
                <w:rStyle w:val="IndexLink"/>
                <w:rtl w:val="true"/>
              </w:rPr>
              <w:t>:</w:t>
            </w:r>
            <w:r>
              <w:rPr>
                <w:rStyle w:val="IndexLink"/>
                <w:rtl w:val="true"/>
              </w:rPr>
              <w:t>إذا اشتری دراهم فی الذمّة بمثلها،و وجد ما صار إلیه غیر فضّة قبل التفرّق</w:t>
            </w:r>
            <w:r>
              <w:rPr>
                <w:rStyle w:val="IndexLink"/>
                <w:rtl w:val="true"/>
              </w:rPr>
              <w:tab/>
            </w:r>
            <w:r>
              <w:rPr>
                <w:rStyle w:val="IndexLink"/>
              </w:rPr>
              <w:t>350</w:t>
            </w:r>
          </w:hyperlink>
        </w:p>
        <w:p>
          <w:pPr>
            <w:pStyle w:val="Contents6"/>
            <w:tabs>
              <w:tab w:val="clear" w:pos="7609"/>
              <w:tab w:val="right" w:pos="9026" w:leader="dot"/>
            </w:tabs>
            <w:rPr/>
          </w:pPr>
          <w:hyperlink w:anchor="__RefHeading___Toc2394353_1934241801">
            <w:r>
              <w:rPr>
                <w:webHidden/>
                <w:rStyle w:val="IndexLink"/>
                <w:rtl w:val="true"/>
              </w:rPr>
              <w:t>الرابعة</w:t>
            </w:r>
            <w:r>
              <w:rPr>
                <w:rStyle w:val="IndexLink"/>
                <w:rtl w:val="true"/>
              </w:rPr>
              <w:t>:</w:t>
            </w:r>
            <w:r>
              <w:rPr>
                <w:rStyle w:val="IndexLink"/>
                <w:rtl w:val="true"/>
              </w:rPr>
              <w:t>إذا اشتری دینارا بدینار و دفعه</w:t>
            </w:r>
            <w:r>
              <w:rPr>
                <w:rStyle w:val="IndexLink"/>
                <w:rtl w:val="true"/>
              </w:rPr>
              <w:tab/>
            </w:r>
            <w:r>
              <w:rPr>
                <w:rStyle w:val="IndexLink"/>
              </w:rPr>
              <w:t>352</w:t>
            </w:r>
          </w:hyperlink>
        </w:p>
        <w:p>
          <w:pPr>
            <w:pStyle w:val="Contents6"/>
            <w:tabs>
              <w:tab w:val="clear" w:pos="7609"/>
              <w:tab w:val="right" w:pos="9026" w:leader="dot"/>
            </w:tabs>
            <w:rPr/>
          </w:pPr>
          <w:hyperlink w:anchor="__RefHeading___Toc2394355_1934241801">
            <w:r>
              <w:rPr>
                <w:webHidden/>
                <w:rStyle w:val="IndexLink"/>
                <w:rtl w:val="true"/>
              </w:rPr>
              <w:t>الخامسة</w:t>
            </w:r>
            <w:r>
              <w:rPr>
                <w:rStyle w:val="IndexLink"/>
                <w:rtl w:val="true"/>
              </w:rPr>
              <w:t>:</w:t>
            </w:r>
            <w:r>
              <w:rPr>
                <w:rStyle w:val="IndexLink"/>
                <w:rtl w:val="true"/>
              </w:rPr>
              <w:t>روی جواز ابتیاع درهم بدرهم،مع اشتراط صیاغة خاتم</w:t>
            </w:r>
            <w:r>
              <w:rPr>
                <w:rStyle w:val="IndexLink"/>
                <w:rtl w:val="true"/>
              </w:rPr>
              <w:tab/>
            </w:r>
            <w:r>
              <w:rPr>
                <w:rStyle w:val="IndexLink"/>
              </w:rPr>
              <w:t>353</w:t>
            </w:r>
          </w:hyperlink>
        </w:p>
        <w:p>
          <w:pPr>
            <w:pStyle w:val="Contents6"/>
            <w:tabs>
              <w:tab w:val="clear" w:pos="7609"/>
              <w:tab w:val="right" w:pos="9026" w:leader="dot"/>
            </w:tabs>
            <w:rPr/>
          </w:pPr>
          <w:hyperlink w:anchor="__RefHeading___Toc2394357_1934241801">
            <w:r>
              <w:rPr>
                <w:webHidden/>
                <w:rStyle w:val="IndexLink"/>
                <w:rtl w:val="true"/>
              </w:rPr>
              <w:t>السادسة</w:t>
            </w:r>
            <w:r>
              <w:rPr>
                <w:rStyle w:val="IndexLink"/>
                <w:rtl w:val="true"/>
              </w:rPr>
              <w:t>:</w:t>
            </w:r>
            <w:r>
              <w:rPr>
                <w:rStyle w:val="IndexLink"/>
                <w:rtl w:val="true"/>
              </w:rPr>
              <w:t>الأوانی المصوغة من الذهب و الفضّة</w:t>
            </w:r>
            <w:r>
              <w:rPr>
                <w:rStyle w:val="IndexLink"/>
                <w:rtl w:val="true"/>
              </w:rPr>
              <w:tab/>
            </w:r>
            <w:r>
              <w:rPr>
                <w:rStyle w:val="IndexLink"/>
              </w:rPr>
              <w:t>355</w:t>
            </w:r>
          </w:hyperlink>
        </w:p>
        <w:p>
          <w:pPr>
            <w:pStyle w:val="Contents6"/>
            <w:tabs>
              <w:tab w:val="clear" w:pos="7609"/>
              <w:tab w:val="right" w:pos="9026" w:leader="dot"/>
            </w:tabs>
            <w:rPr/>
          </w:pPr>
          <w:hyperlink w:anchor="__RefHeading___Toc2394359_1934241801">
            <w:r>
              <w:rPr>
                <w:webHidden/>
                <w:rStyle w:val="IndexLink"/>
                <w:rtl w:val="true"/>
              </w:rPr>
              <w:t>السابعة</w:t>
            </w:r>
            <w:r>
              <w:rPr>
                <w:rStyle w:val="IndexLink"/>
                <w:rtl w:val="true"/>
              </w:rPr>
              <w:t>:</w:t>
            </w:r>
            <w:r>
              <w:rPr>
                <w:rStyle w:val="IndexLink"/>
                <w:rtl w:val="true"/>
              </w:rPr>
              <w:t>المراکب المحلاّة إن علم ما فیها بیعت بجنس الحلیة،</w:t>
            </w:r>
            <w:r>
              <w:rPr>
                <w:rStyle w:val="IndexLink"/>
                <w:rtl w:val="true"/>
              </w:rPr>
              <w:tab/>
            </w:r>
            <w:r>
              <w:rPr>
                <w:rStyle w:val="IndexLink"/>
              </w:rPr>
              <w:t>356</w:t>
            </w:r>
          </w:hyperlink>
        </w:p>
        <w:p>
          <w:pPr>
            <w:pStyle w:val="Contents6"/>
            <w:tabs>
              <w:tab w:val="clear" w:pos="7609"/>
              <w:tab w:val="right" w:pos="9026" w:leader="dot"/>
            </w:tabs>
            <w:rPr/>
          </w:pPr>
          <w:hyperlink w:anchor="__RefHeading___Toc2394361_1934241801">
            <w:r>
              <w:rPr>
                <w:webHidden/>
                <w:rStyle w:val="IndexLink"/>
                <w:rtl w:val="true"/>
              </w:rPr>
              <w:t>الثامنة</w:t>
            </w:r>
            <w:r>
              <w:rPr>
                <w:rStyle w:val="IndexLink"/>
                <w:rtl w:val="true"/>
              </w:rPr>
              <w:t>:</w:t>
            </w:r>
            <w:r>
              <w:rPr>
                <w:rStyle w:val="IndexLink"/>
                <w:rtl w:val="true"/>
              </w:rPr>
              <w:t>لو باع ثوبا بعشرین درهما</w:t>
            </w:r>
            <w:r>
              <w:rPr>
                <w:rStyle w:val="IndexLink"/>
                <w:rtl w:val="true"/>
              </w:rPr>
              <w:t>(</w:t>
            </w:r>
            <w:r>
              <w:rPr>
                <w:rStyle w:val="IndexLink"/>
              </w:rPr>
              <w:t>1</w:t>
            </w:r>
            <w:r>
              <w:rPr>
                <w:rStyle w:val="IndexLink"/>
                <w:rtl w:val="true"/>
              </w:rPr>
              <w:t>)</w:t>
            </w:r>
            <w:r>
              <w:rPr>
                <w:rStyle w:val="IndexLink"/>
                <w:rtl w:val="true"/>
              </w:rPr>
              <w:t>،من صرف العشرین بالدینار</w:t>
            </w:r>
            <w:r>
              <w:rPr>
                <w:rStyle w:val="IndexLink"/>
                <w:rtl w:val="true"/>
              </w:rPr>
              <w:tab/>
            </w:r>
            <w:r>
              <w:rPr>
                <w:rStyle w:val="IndexLink"/>
              </w:rPr>
              <w:t>358</w:t>
            </w:r>
          </w:hyperlink>
        </w:p>
        <w:p>
          <w:pPr>
            <w:pStyle w:val="Contents6"/>
            <w:tabs>
              <w:tab w:val="clear" w:pos="7609"/>
              <w:tab w:val="right" w:pos="9026" w:leader="dot"/>
            </w:tabs>
            <w:rPr/>
          </w:pPr>
          <w:hyperlink w:anchor="__RefHeading___Toc2394363_1934241801">
            <w:r>
              <w:rPr>
                <w:webHidden/>
                <w:rStyle w:val="IndexLink"/>
                <w:rtl w:val="true"/>
              </w:rPr>
              <w:t>التاسعة</w:t>
            </w:r>
            <w:r>
              <w:rPr>
                <w:rStyle w:val="IndexLink"/>
                <w:rtl w:val="true"/>
              </w:rPr>
              <w:t>:</w:t>
            </w:r>
            <w:r>
              <w:rPr>
                <w:rStyle w:val="IndexLink"/>
                <w:rtl w:val="true"/>
              </w:rPr>
              <w:t>لو باع مائة درهم بدینار إلاّ درهما،لم یصحّ لجهالته</w:t>
            </w:r>
            <w:r>
              <w:rPr>
                <w:rStyle w:val="IndexLink"/>
                <w:rtl w:val="true"/>
              </w:rPr>
              <w:tab/>
            </w:r>
            <w:r>
              <w:rPr>
                <w:rStyle w:val="IndexLink"/>
              </w:rPr>
              <w:t>359</w:t>
            </w:r>
          </w:hyperlink>
        </w:p>
        <w:p>
          <w:pPr>
            <w:pStyle w:val="Contents6"/>
            <w:tabs>
              <w:tab w:val="clear" w:pos="7609"/>
              <w:tab w:val="right" w:pos="9026" w:leader="dot"/>
            </w:tabs>
            <w:rPr/>
          </w:pPr>
          <w:hyperlink w:anchor="__RefHeading___Toc2394365_1934241801">
            <w:r>
              <w:rPr>
                <w:webHidden/>
                <w:rStyle w:val="IndexLink"/>
                <w:rtl w:val="true"/>
              </w:rPr>
              <w:t>العاشرة</w:t>
            </w:r>
            <w:r>
              <w:rPr>
                <w:rStyle w:val="IndexLink"/>
                <w:rtl w:val="true"/>
              </w:rPr>
              <w:t>:</w:t>
            </w:r>
            <w:r>
              <w:rPr>
                <w:rStyle w:val="IndexLink"/>
                <w:rtl w:val="true"/>
              </w:rPr>
              <w:t>لو باع خمسة دراهم بنصف دینار</w:t>
            </w:r>
            <w:r>
              <w:rPr>
                <w:rStyle w:val="IndexLink"/>
                <w:rtl w:val="true"/>
              </w:rPr>
              <w:tab/>
            </w:r>
            <w:r>
              <w:rPr>
                <w:rStyle w:val="IndexLink"/>
              </w:rPr>
              <w:t>360</w:t>
            </w:r>
          </w:hyperlink>
        </w:p>
        <w:p>
          <w:pPr>
            <w:pStyle w:val="Contents4"/>
            <w:tabs>
              <w:tab w:val="clear" w:pos="8176"/>
              <w:tab w:val="right" w:pos="9026" w:leader="dot"/>
            </w:tabs>
            <w:rPr/>
          </w:pPr>
          <w:hyperlink w:anchor="__RefHeading___Toc2394367_1934241801">
            <w:r>
              <w:rPr>
                <w:webHidden/>
                <w:rStyle w:val="IndexLink"/>
                <w:rtl w:val="true"/>
              </w:rPr>
              <w:t>الفصل الثامن فی بیع الثمار و النظر فی ثمرة النخل،و الفواکه،و الخضر،و اللواحق</w:t>
            </w:r>
            <w:r>
              <w:rPr>
                <w:rStyle w:val="IndexLink"/>
                <w:rtl w:val="true"/>
              </w:rPr>
              <w:tab/>
            </w:r>
            <w:r>
              <w:rPr>
                <w:rStyle w:val="IndexLink"/>
              </w:rPr>
              <w:t>362</w:t>
            </w:r>
          </w:hyperlink>
        </w:p>
        <w:p>
          <w:pPr>
            <w:pStyle w:val="Contents5"/>
            <w:tabs>
              <w:tab w:val="clear" w:pos="7892"/>
              <w:tab w:val="right" w:pos="9026" w:leader="dot"/>
            </w:tabs>
            <w:rPr/>
          </w:pPr>
          <w:hyperlink w:anchor="__RefHeading___Toc2394369_1934241801">
            <w:r>
              <w:rPr>
                <w:webHidden/>
                <w:rStyle w:val="IndexLink"/>
                <w:rtl w:val="true"/>
              </w:rPr>
              <w:t>أمّا النخل</w:t>
            </w:r>
            <w:r>
              <w:rPr>
                <w:rStyle w:val="IndexLink"/>
                <w:rtl w:val="true"/>
              </w:rPr>
              <w:tab/>
            </w:r>
            <w:r>
              <w:rPr>
                <w:rStyle w:val="IndexLink"/>
              </w:rPr>
              <w:t>362</w:t>
            </w:r>
          </w:hyperlink>
        </w:p>
        <w:p>
          <w:pPr>
            <w:pStyle w:val="Contents5"/>
            <w:tabs>
              <w:tab w:val="clear" w:pos="7892"/>
              <w:tab w:val="right" w:pos="9026" w:leader="dot"/>
            </w:tabs>
            <w:rPr/>
          </w:pPr>
          <w:hyperlink w:anchor="__RefHeading___Toc2394371_1934241801">
            <w:r>
              <w:rPr>
                <w:webHidden/>
                <w:rStyle w:val="IndexLink"/>
                <w:rtl w:val="true"/>
              </w:rPr>
              <w:t>و أمّا الأشجار</w:t>
            </w:r>
            <w:r>
              <w:rPr>
                <w:rStyle w:val="IndexLink"/>
                <w:rtl w:val="true"/>
              </w:rPr>
              <w:tab/>
            </w:r>
            <w:r>
              <w:rPr>
                <w:rStyle w:val="IndexLink"/>
              </w:rPr>
              <w:t>366</w:t>
            </w:r>
          </w:hyperlink>
        </w:p>
        <w:p>
          <w:pPr>
            <w:pStyle w:val="Contents5"/>
            <w:tabs>
              <w:tab w:val="clear" w:pos="7892"/>
              <w:tab w:val="right" w:pos="9026" w:leader="dot"/>
            </w:tabs>
            <w:rPr/>
          </w:pPr>
          <w:hyperlink w:anchor="__RefHeading___Toc2394373_1934241801">
            <w:r>
              <w:rPr>
                <w:webHidden/>
                <w:rStyle w:val="IndexLink"/>
                <w:rtl w:val="true"/>
              </w:rPr>
              <w:t>و أمّا الخضر</w:t>
            </w:r>
            <w:r>
              <w:rPr>
                <w:rStyle w:val="IndexLink"/>
                <w:rtl w:val="true"/>
              </w:rPr>
              <w:tab/>
            </w:r>
            <w:r>
              <w:rPr>
                <w:rStyle w:val="IndexLink"/>
              </w:rPr>
              <w:t>368</w:t>
            </w:r>
          </w:hyperlink>
        </w:p>
        <w:p>
          <w:pPr>
            <w:pStyle w:val="Contents5"/>
            <w:tabs>
              <w:tab w:val="clear" w:pos="7892"/>
              <w:tab w:val="right" w:pos="9026" w:leader="dot"/>
            </w:tabs>
            <w:rPr/>
          </w:pPr>
          <w:hyperlink w:anchor="__RefHeading___Toc2394375_1934241801">
            <w:r>
              <w:rPr>
                <w:webHidden/>
                <w:rStyle w:val="IndexLink"/>
                <w:rtl w:val="true"/>
              </w:rPr>
              <w:t>و أمّا اللواحق فمسائل</w:t>
            </w:r>
            <w:r>
              <w:rPr>
                <w:rStyle w:val="IndexLink"/>
                <w:rtl w:val="true"/>
              </w:rPr>
              <w:tab/>
            </w:r>
            <w:r>
              <w:rPr>
                <w:rStyle w:val="IndexLink"/>
              </w:rPr>
              <w:t>369</w:t>
            </w:r>
          </w:hyperlink>
        </w:p>
        <w:p>
          <w:pPr>
            <w:pStyle w:val="Contents6"/>
            <w:tabs>
              <w:tab w:val="clear" w:pos="7609"/>
              <w:tab w:val="right" w:pos="9026" w:leader="dot"/>
            </w:tabs>
            <w:rPr/>
          </w:pPr>
          <w:hyperlink w:anchor="__RefHeading___Toc2394377_1934241801">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2394379_1934241801">
            <w:r>
              <w:rPr>
                <w:webHidden/>
                <w:rStyle w:val="IndexLink"/>
                <w:rtl w:val="true"/>
              </w:rPr>
              <w:t>الأولی</w:t>
            </w:r>
            <w:r>
              <w:rPr>
                <w:rStyle w:val="IndexLink"/>
                <w:rtl w:val="true"/>
              </w:rPr>
              <w:t>:</w:t>
            </w:r>
            <w:r>
              <w:rPr>
                <w:rStyle w:val="IndexLink"/>
                <w:rtl w:val="true"/>
              </w:rPr>
              <w:t>یجوز أن یستثنی ثمرة شجرات أو نخلات بعینها</w:t>
            </w:r>
            <w:r>
              <w:rPr>
                <w:rStyle w:val="IndexLink"/>
                <w:rtl w:val="true"/>
              </w:rPr>
              <w:tab/>
            </w:r>
            <w:r>
              <w:rPr>
                <w:rStyle w:val="IndexLink"/>
              </w:rPr>
              <w:t>369</w:t>
            </w:r>
          </w:hyperlink>
        </w:p>
        <w:p>
          <w:pPr>
            <w:pStyle w:val="Contents6"/>
            <w:tabs>
              <w:tab w:val="clear" w:pos="7609"/>
              <w:tab w:val="right" w:pos="9026" w:leader="dot"/>
            </w:tabs>
            <w:rPr/>
          </w:pPr>
          <w:hyperlink w:anchor="__RefHeading___Toc2394381_1934241801">
            <w:r>
              <w:rPr>
                <w:webHidden/>
                <w:rStyle w:val="IndexLink"/>
                <w:rtl w:val="true"/>
              </w:rPr>
              <w:t>الثانیة</w:t>
            </w:r>
            <w:r>
              <w:rPr>
                <w:rStyle w:val="IndexLink"/>
                <w:rtl w:val="true"/>
              </w:rPr>
              <w:t>:</w:t>
            </w:r>
            <w:r>
              <w:rPr>
                <w:rStyle w:val="IndexLink"/>
                <w:rtl w:val="true"/>
              </w:rPr>
              <w:t>إذا باع ما بدا صلاحه،فأصیب قبل قبضه،کان من مال بائعه</w:t>
            </w:r>
            <w:r>
              <w:rPr>
                <w:rStyle w:val="IndexLink"/>
                <w:rtl w:val="true"/>
              </w:rPr>
              <w:tab/>
            </w:r>
            <w:r>
              <w:rPr>
                <w:rStyle w:val="IndexLink"/>
              </w:rPr>
              <w:t>370</w:t>
            </w:r>
          </w:hyperlink>
        </w:p>
        <w:p>
          <w:pPr>
            <w:pStyle w:val="Contents6"/>
            <w:tabs>
              <w:tab w:val="clear" w:pos="7609"/>
              <w:tab w:val="right" w:pos="9026" w:leader="dot"/>
            </w:tabs>
            <w:rPr/>
          </w:pPr>
          <w:hyperlink w:anchor="__RefHeading___Toc2394383_1934241801">
            <w:r>
              <w:rPr>
                <w:webHidden/>
                <w:rStyle w:val="IndexLink"/>
                <w:rtl w:val="true"/>
              </w:rPr>
              <w:t>الثالثة</w:t>
            </w:r>
            <w:r>
              <w:rPr>
                <w:rStyle w:val="IndexLink"/>
                <w:rtl w:val="true"/>
              </w:rPr>
              <w:t>:</w:t>
            </w:r>
            <w:r>
              <w:rPr>
                <w:rStyle w:val="IndexLink"/>
                <w:rtl w:val="true"/>
              </w:rPr>
              <w:t>یجوز بیع الثمرة فی أصولها بالأثمان و العروض</w:t>
            </w:r>
            <w:r>
              <w:rPr>
                <w:rStyle w:val="IndexLink"/>
                <w:rtl w:val="true"/>
              </w:rPr>
              <w:tab/>
            </w:r>
            <w:r>
              <w:rPr>
                <w:rStyle w:val="IndexLink"/>
              </w:rPr>
              <w:t>372</w:t>
            </w:r>
          </w:hyperlink>
        </w:p>
        <w:p>
          <w:pPr>
            <w:pStyle w:val="Contents6"/>
            <w:tabs>
              <w:tab w:val="clear" w:pos="7609"/>
              <w:tab w:val="right" w:pos="9026" w:leader="dot"/>
            </w:tabs>
            <w:rPr/>
          </w:pPr>
          <w:hyperlink w:anchor="__RefHeading___Toc2394385_1934241801">
            <w:r>
              <w:rPr>
                <w:webHidden/>
                <w:rStyle w:val="IndexLink"/>
                <w:rtl w:val="true"/>
              </w:rPr>
              <w:t>الرابعة</w:t>
            </w:r>
            <w:r>
              <w:rPr>
                <w:rStyle w:val="IndexLink"/>
                <w:rtl w:val="true"/>
              </w:rPr>
              <w:t>:</w:t>
            </w:r>
            <w:r>
              <w:rPr>
                <w:rStyle w:val="IndexLink"/>
                <w:rtl w:val="true"/>
              </w:rPr>
              <w:t>یجوز بیع العرایا بخرصها تمرا</w:t>
            </w:r>
            <w:r>
              <w:rPr>
                <w:rStyle w:val="IndexLink"/>
                <w:rtl w:val="true"/>
              </w:rPr>
              <w:tab/>
            </w:r>
            <w:r>
              <w:rPr>
                <w:rStyle w:val="IndexLink"/>
              </w:rPr>
              <w:t>374</w:t>
            </w:r>
          </w:hyperlink>
        </w:p>
        <w:p>
          <w:pPr>
            <w:pStyle w:val="Contents6"/>
            <w:tabs>
              <w:tab w:val="clear" w:pos="7609"/>
              <w:tab w:val="right" w:pos="9026" w:leader="dot"/>
            </w:tabs>
            <w:rPr/>
          </w:pPr>
          <w:hyperlink w:anchor="__RefHeading___Toc2394387_1934241801">
            <w:r>
              <w:rPr>
                <w:webHidden/>
                <w:rStyle w:val="IndexLink"/>
                <w:rtl w:val="true"/>
              </w:rPr>
              <w:t>فرع</w:t>
            </w:r>
            <w:r>
              <w:rPr>
                <w:rStyle w:val="IndexLink"/>
                <w:rtl w:val="true"/>
              </w:rPr>
              <w:tab/>
            </w:r>
            <w:r>
              <w:rPr>
                <w:rStyle w:val="IndexLink"/>
              </w:rPr>
              <w:t>377</w:t>
            </w:r>
          </w:hyperlink>
        </w:p>
        <w:p>
          <w:pPr>
            <w:pStyle w:val="Contents6"/>
            <w:tabs>
              <w:tab w:val="clear" w:pos="7609"/>
              <w:tab w:val="right" w:pos="9026" w:leader="dot"/>
            </w:tabs>
            <w:rPr/>
          </w:pPr>
          <w:hyperlink w:anchor="__RefHeading___Toc2394389_1934241801">
            <w:r>
              <w:rPr>
                <w:webHidden/>
                <w:rStyle w:val="IndexLink"/>
                <w:rtl w:val="true"/>
              </w:rPr>
              <w:t>الخامسة</w:t>
            </w:r>
            <w:r>
              <w:rPr>
                <w:rStyle w:val="IndexLink"/>
                <w:rtl w:val="true"/>
              </w:rPr>
              <w:t>:</w:t>
            </w:r>
            <w:r>
              <w:rPr>
                <w:rStyle w:val="IndexLink"/>
                <w:rtl w:val="true"/>
              </w:rPr>
              <w:t>یجوز بیع الزرع قصیلا</w:t>
            </w:r>
            <w:r>
              <w:rPr>
                <w:rStyle w:val="IndexLink"/>
                <w:rtl w:val="true"/>
              </w:rPr>
              <w:tab/>
            </w:r>
            <w:r>
              <w:rPr>
                <w:rStyle w:val="IndexLink"/>
              </w:rPr>
              <w:t>377</w:t>
            </w:r>
          </w:hyperlink>
        </w:p>
        <w:p>
          <w:pPr>
            <w:pStyle w:val="Contents6"/>
            <w:tabs>
              <w:tab w:val="clear" w:pos="7609"/>
              <w:tab w:val="right" w:pos="9026" w:leader="dot"/>
            </w:tabs>
            <w:rPr/>
          </w:pPr>
          <w:hyperlink w:anchor="__RefHeading___Toc2394391_1934241801">
            <w:r>
              <w:rPr>
                <w:webHidden/>
                <w:rStyle w:val="IndexLink"/>
                <w:rtl w:val="true"/>
              </w:rPr>
              <w:t>السادسة</w:t>
            </w:r>
            <w:r>
              <w:rPr>
                <w:rStyle w:val="IndexLink"/>
                <w:rtl w:val="true"/>
              </w:rPr>
              <w:t>:</w:t>
            </w:r>
            <w:r>
              <w:rPr>
                <w:rStyle w:val="IndexLink"/>
                <w:rtl w:val="true"/>
              </w:rPr>
              <w:t>یجوز أن یبیع ما ابتاعه من الثمرة</w:t>
            </w:r>
            <w:r>
              <w:rPr>
                <w:rStyle w:val="IndexLink"/>
                <w:rtl w:val="true"/>
              </w:rPr>
              <w:t>(</w:t>
            </w:r>
            <w:r>
              <w:rPr>
                <w:rStyle w:val="IndexLink"/>
              </w:rPr>
              <w:t>2</w:t>
            </w:r>
            <w:r>
              <w:rPr>
                <w:rStyle w:val="IndexLink"/>
                <w:rtl w:val="true"/>
              </w:rPr>
              <w:t xml:space="preserve">) </w:t>
            </w:r>
            <w:r>
              <w:rPr>
                <w:rStyle w:val="IndexLink"/>
                <w:rtl w:val="true"/>
              </w:rPr>
              <w:t>بزیادة عمّا ابتاعه أو نقصان</w:t>
            </w:r>
            <w:r>
              <w:rPr>
                <w:rStyle w:val="IndexLink"/>
                <w:rtl w:val="true"/>
              </w:rPr>
              <w:tab/>
            </w:r>
            <w:r>
              <w:rPr>
                <w:rStyle w:val="IndexLink"/>
              </w:rPr>
              <w:t>378</w:t>
            </w:r>
          </w:hyperlink>
        </w:p>
        <w:p>
          <w:pPr>
            <w:pStyle w:val="Contents6"/>
            <w:tabs>
              <w:tab w:val="clear" w:pos="7609"/>
              <w:tab w:val="right" w:pos="9026" w:leader="dot"/>
            </w:tabs>
            <w:rPr/>
          </w:pPr>
          <w:hyperlink w:anchor="__RefHeading___Toc2394393_1934241801">
            <w:r>
              <w:rPr>
                <w:webHidden/>
                <w:rStyle w:val="IndexLink"/>
                <w:rtl w:val="true"/>
              </w:rPr>
              <w:t>السابعة</w:t>
            </w:r>
            <w:r>
              <w:rPr>
                <w:rStyle w:val="IndexLink"/>
                <w:rtl w:val="true"/>
              </w:rPr>
              <w:t>:</w:t>
            </w:r>
            <w:r>
              <w:rPr>
                <w:rStyle w:val="IndexLink"/>
                <w:rtl w:val="true"/>
              </w:rPr>
              <w:t>إذا کان بین اثنین نخل أو شجر</w:t>
            </w:r>
            <w:r>
              <w:rPr>
                <w:rStyle w:val="IndexLink"/>
                <w:rtl w:val="true"/>
              </w:rPr>
              <w:tab/>
            </w:r>
            <w:r>
              <w:rPr>
                <w:rStyle w:val="IndexLink"/>
              </w:rPr>
              <w:t>378</w:t>
            </w:r>
          </w:hyperlink>
        </w:p>
        <w:p>
          <w:pPr>
            <w:pStyle w:val="Contents6"/>
            <w:tabs>
              <w:tab w:val="clear" w:pos="7609"/>
              <w:tab w:val="right" w:pos="9026" w:leader="dot"/>
            </w:tabs>
            <w:rPr/>
          </w:pPr>
          <w:hyperlink w:anchor="__RefHeading___Toc2394395_1934241801">
            <w:r>
              <w:rPr>
                <w:webHidden/>
                <w:rStyle w:val="IndexLink"/>
                <w:rtl w:val="true"/>
              </w:rPr>
              <w:t>الثامنة</w:t>
            </w:r>
            <w:r>
              <w:rPr>
                <w:rStyle w:val="IndexLink"/>
                <w:rtl w:val="true"/>
              </w:rPr>
              <w:t>:</w:t>
            </w:r>
            <w:r>
              <w:rPr>
                <w:rStyle w:val="IndexLink"/>
                <w:rtl w:val="true"/>
              </w:rPr>
              <w:t>إذا مرّ الإنسان بشیء من النخل أو شجر الفواکه أو الزرع اتّفاقا</w:t>
            </w:r>
            <w:r>
              <w:rPr>
                <w:rStyle w:val="IndexLink"/>
                <w:rtl w:val="true"/>
              </w:rPr>
              <w:tab/>
            </w:r>
            <w:r>
              <w:rPr>
                <w:rStyle w:val="IndexLink"/>
              </w:rPr>
              <w:t>380</w:t>
            </w:r>
          </w:hyperlink>
        </w:p>
        <w:p>
          <w:pPr>
            <w:pStyle w:val="Contents4"/>
            <w:tabs>
              <w:tab w:val="clear" w:pos="8176"/>
              <w:tab w:val="right" w:pos="9026" w:leader="dot"/>
            </w:tabs>
            <w:rPr/>
          </w:pPr>
          <w:hyperlink w:anchor="__RefHeading___Toc2394397_1934241801">
            <w:r>
              <w:rPr>
                <w:webHidden/>
                <w:rStyle w:val="IndexLink"/>
                <w:rtl w:val="true"/>
              </w:rPr>
              <w:t>الفصل التاسع فی بیع الحیوان و النظر فیمن یصحّ تملّکه،و أحکام الابتیاع،و لواحقه</w:t>
            </w:r>
            <w:r>
              <w:rPr>
                <w:rStyle w:val="IndexLink"/>
                <w:rtl w:val="true"/>
              </w:rPr>
              <w:tab/>
            </w:r>
            <w:r>
              <w:rPr>
                <w:rStyle w:val="IndexLink"/>
              </w:rPr>
              <w:t>383</w:t>
            </w:r>
          </w:hyperlink>
        </w:p>
        <w:p>
          <w:pPr>
            <w:pStyle w:val="Contents5"/>
            <w:tabs>
              <w:tab w:val="clear" w:pos="7892"/>
              <w:tab w:val="right" w:pos="9026" w:leader="dot"/>
            </w:tabs>
            <w:rPr/>
          </w:pPr>
          <w:hyperlink w:anchor="__RefHeading___Toc2394399_1934241801">
            <w:r>
              <w:rPr>
                <w:webHidden/>
                <w:rStyle w:val="IndexLink"/>
                <w:rtl w:val="true"/>
              </w:rPr>
              <w:t>أمّا الأوّل فیمن یصح تملکه</w:t>
            </w:r>
            <w:r>
              <w:rPr>
                <w:rStyle w:val="IndexLink"/>
                <w:rtl w:val="true"/>
              </w:rPr>
              <w:tab/>
            </w:r>
            <w:r>
              <w:rPr>
                <w:rStyle w:val="IndexLink"/>
              </w:rPr>
              <w:t>383</w:t>
            </w:r>
          </w:hyperlink>
        </w:p>
        <w:p>
          <w:pPr>
            <w:pStyle w:val="Contents5"/>
            <w:tabs>
              <w:tab w:val="clear" w:pos="7892"/>
              <w:tab w:val="right" w:pos="9026" w:leader="dot"/>
            </w:tabs>
            <w:rPr/>
          </w:pPr>
          <w:hyperlink w:anchor="__RefHeading___Toc2394401_1934241801">
            <w:r>
              <w:rPr>
                <w:webHidden/>
                <w:rStyle w:val="IndexLink"/>
                <w:rtl w:val="true"/>
              </w:rPr>
              <w:t>الثانی</w:t>
            </w:r>
            <w:r>
              <w:rPr>
                <w:rStyle w:val="IndexLink"/>
                <w:rtl w:val="true"/>
              </w:rPr>
              <w:t>:</w:t>
            </w:r>
            <w:r>
              <w:rPr>
                <w:rStyle w:val="IndexLink"/>
                <w:rtl w:val="true"/>
              </w:rPr>
              <w:t>فی أحکام الابتیاع</w:t>
            </w:r>
            <w:r>
              <w:rPr>
                <w:rStyle w:val="IndexLink"/>
                <w:rtl w:val="true"/>
              </w:rPr>
              <w:tab/>
            </w:r>
            <w:r>
              <w:rPr>
                <w:rStyle w:val="IndexLink"/>
              </w:rPr>
              <w:t>387</w:t>
            </w:r>
          </w:hyperlink>
        </w:p>
        <w:p>
          <w:pPr>
            <w:pStyle w:val="Contents5"/>
            <w:tabs>
              <w:tab w:val="clear" w:pos="7892"/>
              <w:tab w:val="right" w:pos="9026" w:leader="dot"/>
            </w:tabs>
            <w:rPr/>
          </w:pPr>
          <w:hyperlink w:anchor="__RefHeading___Toc2394403_1934241801">
            <w:r>
              <w:rPr>
                <w:webHidden/>
                <w:rStyle w:val="IndexLink"/>
                <w:rtl w:val="true"/>
              </w:rPr>
              <w:t>الثالث</w:t>
            </w:r>
            <w:r>
              <w:rPr>
                <w:rStyle w:val="IndexLink"/>
                <w:rtl w:val="true"/>
              </w:rPr>
              <w:t>:</w:t>
            </w:r>
            <w:r>
              <w:rPr>
                <w:rStyle w:val="IndexLink"/>
                <w:rtl w:val="true"/>
              </w:rPr>
              <w:t>فی لواحق هذا الباب</w:t>
            </w:r>
            <w:r>
              <w:rPr>
                <w:rStyle w:val="IndexLink"/>
                <w:rtl w:val="true"/>
              </w:rPr>
              <w:tab/>
            </w:r>
            <w:r>
              <w:rPr>
                <w:rStyle w:val="IndexLink"/>
              </w:rPr>
              <w:t>391</w:t>
            </w:r>
          </w:hyperlink>
        </w:p>
        <w:p>
          <w:pPr>
            <w:pStyle w:val="Contents6"/>
            <w:tabs>
              <w:tab w:val="clear" w:pos="7609"/>
              <w:tab w:val="right" w:pos="9026" w:leader="dot"/>
            </w:tabs>
            <w:rPr/>
          </w:pPr>
          <w:hyperlink w:anchor="__RefHeading___Toc2394405_1934241801">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2394407_1934241801">
            <w:r>
              <w:rPr>
                <w:webHidden/>
                <w:rStyle w:val="IndexLink"/>
                <w:rtl w:val="true"/>
              </w:rPr>
              <w:t>الأولی</w:t>
            </w:r>
            <w:r>
              <w:rPr>
                <w:rStyle w:val="IndexLink"/>
                <w:rtl w:val="true"/>
              </w:rPr>
              <w:t>:</w:t>
            </w:r>
            <w:r>
              <w:rPr>
                <w:rStyle w:val="IndexLink"/>
                <w:rtl w:val="true"/>
              </w:rPr>
              <w:t>العبد لا یملک</w:t>
            </w:r>
            <w:r>
              <w:rPr>
                <w:rStyle w:val="IndexLink"/>
                <w:rtl w:val="true"/>
              </w:rPr>
              <w:tab/>
            </w:r>
            <w:r>
              <w:rPr>
                <w:rStyle w:val="IndexLink"/>
              </w:rPr>
              <w:t>391</w:t>
            </w:r>
          </w:hyperlink>
        </w:p>
        <w:p>
          <w:pPr>
            <w:pStyle w:val="Contents6"/>
            <w:tabs>
              <w:tab w:val="clear" w:pos="7609"/>
              <w:tab w:val="right" w:pos="9026" w:leader="dot"/>
            </w:tabs>
            <w:rPr/>
          </w:pPr>
          <w:hyperlink w:anchor="__RefHeading___Toc2394409_1934241801">
            <w:r>
              <w:rPr>
                <w:webHidden/>
                <w:rStyle w:val="IndexLink"/>
                <w:rtl w:val="true"/>
              </w:rPr>
              <w:t>الثانیة</w:t>
            </w:r>
            <w:r>
              <w:rPr>
                <w:rStyle w:val="IndexLink"/>
                <w:rtl w:val="true"/>
              </w:rPr>
              <w:t>:</w:t>
            </w:r>
            <w:r>
              <w:rPr>
                <w:rStyle w:val="IndexLink"/>
                <w:rtl w:val="true"/>
              </w:rPr>
              <w:t>من اشتری عبدا له مال کان ماله لمولاه</w:t>
            </w:r>
            <w:r>
              <w:rPr>
                <w:rStyle w:val="IndexLink"/>
                <w:rtl w:val="true"/>
              </w:rPr>
              <w:tab/>
            </w:r>
            <w:r>
              <w:rPr>
                <w:rStyle w:val="IndexLink"/>
              </w:rPr>
              <w:t>391</w:t>
            </w:r>
          </w:hyperlink>
        </w:p>
        <w:p>
          <w:pPr>
            <w:pStyle w:val="Contents6"/>
            <w:tabs>
              <w:tab w:val="clear" w:pos="7609"/>
              <w:tab w:val="right" w:pos="9026" w:leader="dot"/>
            </w:tabs>
            <w:rPr/>
          </w:pPr>
          <w:hyperlink w:anchor="__RefHeading___Toc2394411_1934241801">
            <w:r>
              <w:rPr>
                <w:webHidden/>
                <w:rStyle w:val="IndexLink"/>
                <w:rtl w:val="true"/>
              </w:rPr>
              <w:t>الثالثة</w:t>
            </w:r>
            <w:r>
              <w:rPr>
                <w:rStyle w:val="IndexLink"/>
                <w:rtl w:val="true"/>
              </w:rPr>
              <w:t>:</w:t>
            </w:r>
            <w:r>
              <w:rPr>
                <w:rStyle w:val="IndexLink"/>
                <w:rtl w:val="true"/>
              </w:rPr>
              <w:t>إذا ابتاعه و ماله</w:t>
            </w:r>
            <w:r>
              <w:rPr>
                <w:rStyle w:val="IndexLink"/>
                <w:rtl w:val="true"/>
              </w:rPr>
              <w:tab/>
            </w:r>
            <w:r>
              <w:rPr>
                <w:rStyle w:val="IndexLink"/>
              </w:rPr>
              <w:t>394</w:t>
            </w:r>
          </w:hyperlink>
        </w:p>
        <w:p>
          <w:pPr>
            <w:pStyle w:val="Contents6"/>
            <w:tabs>
              <w:tab w:val="clear" w:pos="7609"/>
              <w:tab w:val="right" w:pos="9026" w:leader="dot"/>
            </w:tabs>
            <w:rPr/>
          </w:pPr>
          <w:hyperlink w:anchor="__RefHeading___Toc2394413_1934241801">
            <w:r>
              <w:rPr>
                <w:webHidden/>
                <w:rStyle w:val="IndexLink"/>
                <w:rtl w:val="true"/>
              </w:rPr>
              <w:t>الرابعة</w:t>
            </w:r>
            <w:r>
              <w:rPr>
                <w:rStyle w:val="IndexLink"/>
                <w:rtl w:val="true"/>
              </w:rPr>
              <w:t>:</w:t>
            </w:r>
            <w:r>
              <w:rPr>
                <w:rStyle w:val="IndexLink"/>
                <w:rtl w:val="true"/>
              </w:rPr>
              <w:t>یجب أن یستبرئ الأمة قبل بیعها إذا وطئها المالک بحیضة</w:t>
            </w:r>
            <w:r>
              <w:rPr>
                <w:rStyle w:val="IndexLink"/>
                <w:rtl w:val="true"/>
              </w:rPr>
              <w:tab/>
            </w:r>
            <w:r>
              <w:rPr>
                <w:rStyle w:val="IndexLink"/>
              </w:rPr>
              <w:t>394</w:t>
            </w:r>
          </w:hyperlink>
        </w:p>
        <w:p>
          <w:pPr>
            <w:pStyle w:val="Contents6"/>
            <w:tabs>
              <w:tab w:val="clear" w:pos="7609"/>
              <w:tab w:val="right" w:pos="9026" w:leader="dot"/>
            </w:tabs>
            <w:rPr/>
          </w:pPr>
          <w:hyperlink w:anchor="__RefHeading___Toc2394415_1934241801">
            <w:r>
              <w:rPr>
                <w:webHidden/>
                <w:rStyle w:val="IndexLink"/>
                <w:rtl w:val="true"/>
              </w:rPr>
              <w:t>الخامسة</w:t>
            </w:r>
            <w:r>
              <w:rPr>
                <w:rStyle w:val="IndexLink"/>
                <w:rtl w:val="true"/>
              </w:rPr>
              <w:t>:</w:t>
            </w:r>
            <w:r>
              <w:rPr>
                <w:rStyle w:val="IndexLink"/>
                <w:rtl w:val="true"/>
              </w:rPr>
              <w:t>التفرقة بین الأطفال و أمّهاتهم</w:t>
            </w:r>
            <w:r>
              <w:rPr>
                <w:rStyle w:val="IndexLink"/>
                <w:rtl w:val="true"/>
              </w:rPr>
              <w:t>(</w:t>
            </w:r>
            <w:r>
              <w:rPr>
                <w:rStyle w:val="IndexLink"/>
              </w:rPr>
              <w:t>2</w:t>
            </w:r>
            <w:r>
              <w:rPr>
                <w:rStyle w:val="IndexLink"/>
                <w:rtl w:val="true"/>
              </w:rPr>
              <w:t xml:space="preserve">) </w:t>
            </w:r>
            <w:r>
              <w:rPr>
                <w:rStyle w:val="IndexLink"/>
                <w:rtl w:val="true"/>
              </w:rPr>
              <w:t>قبل استغنائهم عنهن محرّمة</w:t>
            </w:r>
            <w:r>
              <w:rPr>
                <w:rStyle w:val="IndexLink"/>
                <w:rtl w:val="true"/>
              </w:rPr>
              <w:tab/>
            </w:r>
            <w:r>
              <w:rPr>
                <w:rStyle w:val="IndexLink"/>
              </w:rPr>
              <w:t>398</w:t>
            </w:r>
          </w:hyperlink>
        </w:p>
        <w:p>
          <w:pPr>
            <w:pStyle w:val="Contents6"/>
            <w:tabs>
              <w:tab w:val="clear" w:pos="7609"/>
              <w:tab w:val="right" w:pos="9026" w:leader="dot"/>
            </w:tabs>
            <w:rPr/>
          </w:pPr>
          <w:hyperlink w:anchor="__RefHeading___Toc2394417_1934241801">
            <w:r>
              <w:rPr>
                <w:webHidden/>
                <w:rStyle w:val="IndexLink"/>
                <w:rtl w:val="true"/>
              </w:rPr>
              <w:t>السادسة</w:t>
            </w:r>
            <w:r>
              <w:rPr>
                <w:rStyle w:val="IndexLink"/>
                <w:rtl w:val="true"/>
              </w:rPr>
              <w:t>:</w:t>
            </w:r>
            <w:r>
              <w:rPr>
                <w:rStyle w:val="IndexLink"/>
                <w:rtl w:val="true"/>
              </w:rPr>
              <w:t>من أولد جاریة ثمَّ ظهر أنّها مستحقّة انتزعها المالک</w:t>
            </w:r>
            <w:r>
              <w:rPr>
                <w:rStyle w:val="IndexLink"/>
                <w:rtl w:val="true"/>
              </w:rPr>
              <w:tab/>
            </w:r>
            <w:r>
              <w:rPr>
                <w:rStyle w:val="IndexLink"/>
              </w:rPr>
              <w:t>401</w:t>
            </w:r>
          </w:hyperlink>
        </w:p>
        <w:p>
          <w:pPr>
            <w:pStyle w:val="Contents6"/>
            <w:tabs>
              <w:tab w:val="clear" w:pos="7609"/>
              <w:tab w:val="right" w:pos="9026" w:leader="dot"/>
            </w:tabs>
            <w:rPr/>
          </w:pPr>
          <w:hyperlink w:anchor="__RefHeading___Toc2394419_1934241801">
            <w:r>
              <w:rPr>
                <w:webHidden/>
                <w:rStyle w:val="IndexLink"/>
                <w:rtl w:val="true"/>
              </w:rPr>
              <w:t>السابعة</w:t>
            </w:r>
            <w:r>
              <w:rPr>
                <w:rStyle w:val="IndexLink"/>
                <w:rtl w:val="true"/>
              </w:rPr>
              <w:t>:</w:t>
            </w:r>
            <w:r>
              <w:rPr>
                <w:rStyle w:val="IndexLink"/>
                <w:rtl w:val="true"/>
              </w:rPr>
              <w:t>ما یؤخذ من دار الحرب بغیر إذن الإمام یجوز تملّکه فی حال الغیبة،و وطء الأمة</w:t>
            </w:r>
            <w:r>
              <w:rPr>
                <w:rStyle w:val="IndexLink"/>
                <w:rtl w:val="true"/>
              </w:rPr>
              <w:tab/>
            </w:r>
            <w:r>
              <w:rPr>
                <w:rStyle w:val="IndexLink"/>
              </w:rPr>
              <w:t>401</w:t>
            </w:r>
          </w:hyperlink>
        </w:p>
        <w:p>
          <w:pPr>
            <w:pStyle w:val="Contents6"/>
            <w:tabs>
              <w:tab w:val="clear" w:pos="7609"/>
              <w:tab w:val="right" w:pos="9026" w:leader="dot"/>
            </w:tabs>
            <w:rPr/>
          </w:pPr>
          <w:hyperlink w:anchor="__RefHeading___Toc2394421_1934241801">
            <w:r>
              <w:rPr>
                <w:webHidden/>
                <w:rStyle w:val="IndexLink"/>
                <w:rtl w:val="true"/>
              </w:rPr>
              <w:t>الثامنة</w:t>
            </w:r>
            <w:r>
              <w:rPr>
                <w:rStyle w:val="IndexLink"/>
                <w:rtl w:val="true"/>
              </w:rPr>
              <w:t>:</w:t>
            </w:r>
            <w:r>
              <w:rPr>
                <w:rStyle w:val="IndexLink"/>
                <w:rtl w:val="true"/>
              </w:rPr>
              <w:t>إذا دفع إلی مأذون مالا لیشتری به نسمة و یعتقها و یحجّ عنه بالباقی</w:t>
            </w:r>
            <w:r>
              <w:rPr>
                <w:rStyle w:val="IndexLink"/>
                <w:rtl w:val="true"/>
              </w:rPr>
              <w:tab/>
            </w:r>
            <w:r>
              <w:rPr>
                <w:rStyle w:val="IndexLink"/>
              </w:rPr>
              <w:t>402</w:t>
            </w:r>
          </w:hyperlink>
        </w:p>
        <w:p>
          <w:pPr>
            <w:pStyle w:val="Contents6"/>
            <w:tabs>
              <w:tab w:val="clear" w:pos="7609"/>
              <w:tab w:val="right" w:pos="9026" w:leader="dot"/>
            </w:tabs>
            <w:rPr/>
          </w:pPr>
          <w:hyperlink w:anchor="__RefHeading___Toc2394423_1934241801">
            <w:r>
              <w:rPr>
                <w:webHidden/>
                <w:rStyle w:val="IndexLink"/>
                <w:rtl w:val="true"/>
              </w:rPr>
              <w:t>التاسعة</w:t>
            </w:r>
            <w:r>
              <w:rPr>
                <w:rStyle w:val="IndexLink"/>
                <w:rtl w:val="true"/>
              </w:rPr>
              <w:t>:</w:t>
            </w:r>
            <w:r>
              <w:rPr>
                <w:rStyle w:val="IndexLink"/>
                <w:rtl w:val="true"/>
              </w:rPr>
              <w:t>إذا اشتری عبدا فی الذّمة،و دفع البائع إلیه عبدین</w:t>
            </w:r>
            <w:r>
              <w:rPr>
                <w:rStyle w:val="IndexLink"/>
                <w:rtl w:val="true"/>
              </w:rPr>
              <w:tab/>
            </w:r>
            <w:r>
              <w:rPr>
                <w:rStyle w:val="IndexLink"/>
              </w:rPr>
              <w:t>404</w:t>
            </w:r>
          </w:hyperlink>
        </w:p>
        <w:p>
          <w:pPr>
            <w:pStyle w:val="Contents6"/>
            <w:tabs>
              <w:tab w:val="clear" w:pos="7609"/>
              <w:tab w:val="right" w:pos="9026" w:leader="dot"/>
            </w:tabs>
            <w:rPr/>
          </w:pPr>
          <w:hyperlink w:anchor="__RefHeading___Toc2394425_1934241801">
            <w:r>
              <w:rPr>
                <w:webHidden/>
                <w:rStyle w:val="IndexLink"/>
                <w:rtl w:val="true"/>
              </w:rPr>
              <w:t>العاشرة</w:t>
            </w:r>
            <w:r>
              <w:rPr>
                <w:rStyle w:val="IndexLink"/>
                <w:rtl w:val="true"/>
              </w:rPr>
              <w:t>:</w:t>
            </w:r>
            <w:r>
              <w:rPr>
                <w:rStyle w:val="IndexLink"/>
                <w:rtl w:val="true"/>
              </w:rPr>
              <w:t>إذا وطئ أحد الشریکین مملوکة بینهما سقط الحدّ مع الشبهة</w:t>
            </w:r>
            <w:r>
              <w:rPr>
                <w:rStyle w:val="IndexLink"/>
                <w:rtl w:val="true"/>
              </w:rPr>
              <w:tab/>
            </w:r>
            <w:r>
              <w:rPr>
                <w:rStyle w:val="IndexLink"/>
              </w:rPr>
              <w:t>407</w:t>
            </w:r>
          </w:hyperlink>
        </w:p>
        <w:p>
          <w:pPr>
            <w:pStyle w:val="Contents6"/>
            <w:tabs>
              <w:tab w:val="clear" w:pos="7609"/>
              <w:tab w:val="right" w:pos="9026" w:leader="dot"/>
            </w:tabs>
            <w:rPr/>
          </w:pPr>
          <w:hyperlink w:anchor="__RefHeading___Toc2394427_1934241801">
            <w:r>
              <w:rPr>
                <w:webHidden/>
                <w:rStyle w:val="IndexLink"/>
                <w:rtl w:val="true"/>
              </w:rPr>
              <w:t>الحادیة عشرة</w:t>
            </w:r>
            <w:r>
              <w:rPr>
                <w:rStyle w:val="IndexLink"/>
                <w:rtl w:val="true"/>
              </w:rPr>
              <w:t>:</w:t>
            </w:r>
            <w:r>
              <w:rPr>
                <w:rStyle w:val="IndexLink"/>
                <w:rtl w:val="true"/>
              </w:rPr>
              <w:t>المملوکان المأذون لهما</w:t>
            </w:r>
            <w:r>
              <w:rPr>
                <w:rStyle w:val="IndexLink"/>
                <w:rtl w:val="true"/>
              </w:rPr>
              <w:t>(</w:t>
            </w:r>
            <w:r>
              <w:rPr>
                <w:rStyle w:val="IndexLink"/>
              </w:rPr>
              <w:t>1</w:t>
            </w:r>
            <w:r>
              <w:rPr>
                <w:rStyle w:val="IndexLink"/>
                <w:rtl w:val="true"/>
              </w:rPr>
              <w:t xml:space="preserve">) </w:t>
            </w:r>
            <w:r>
              <w:rPr>
                <w:rStyle w:val="IndexLink"/>
                <w:rtl w:val="true"/>
              </w:rPr>
              <w:t>إذا ابتاع کلّ واحد منهما صاحبه من مولاه</w:t>
            </w:r>
            <w:r>
              <w:rPr>
                <w:rStyle w:val="IndexLink"/>
                <w:rtl w:val="true"/>
              </w:rPr>
              <w:tab/>
            </w:r>
            <w:r>
              <w:rPr>
                <w:rStyle w:val="IndexLink"/>
              </w:rPr>
              <w:t>408</w:t>
            </w:r>
          </w:hyperlink>
        </w:p>
        <w:p>
          <w:pPr>
            <w:pStyle w:val="Contents6"/>
            <w:tabs>
              <w:tab w:val="clear" w:pos="7609"/>
              <w:tab w:val="right" w:pos="9026" w:leader="dot"/>
            </w:tabs>
            <w:rPr/>
          </w:pPr>
          <w:hyperlink w:anchor="__RefHeading___Toc2394429_1934241801">
            <w:r>
              <w:rPr>
                <w:webHidden/>
                <w:rStyle w:val="IndexLink"/>
                <w:rtl w:val="true"/>
              </w:rPr>
              <w:t>الثانیة عشرة</w:t>
            </w:r>
            <w:r>
              <w:rPr>
                <w:rStyle w:val="IndexLink"/>
                <w:rtl w:val="true"/>
              </w:rPr>
              <w:t>:</w:t>
            </w:r>
            <w:r>
              <w:rPr>
                <w:rStyle w:val="IndexLink"/>
                <w:rtl w:val="true"/>
              </w:rPr>
              <w:t>من اشتری جاریة سرقت من أرض الصلح</w:t>
            </w:r>
            <w:r>
              <w:rPr>
                <w:rStyle w:val="IndexLink"/>
                <w:rtl w:val="true"/>
              </w:rPr>
              <w:tab/>
            </w:r>
            <w:r>
              <w:rPr>
                <w:rStyle w:val="IndexLink"/>
              </w:rPr>
              <w:t>410</w:t>
            </w:r>
          </w:hyperlink>
        </w:p>
        <w:p>
          <w:pPr>
            <w:pStyle w:val="Contents4"/>
            <w:tabs>
              <w:tab w:val="clear" w:pos="8176"/>
              <w:tab w:val="right" w:pos="9026" w:leader="dot"/>
            </w:tabs>
            <w:rPr/>
          </w:pPr>
          <w:hyperlink w:anchor="__RefHeading___Toc2394431_1934241801">
            <w:r>
              <w:rPr>
                <w:webHidden/>
                <w:rStyle w:val="IndexLink"/>
                <w:rtl w:val="true"/>
              </w:rPr>
              <w:t>الفصل العاشر فی السلف</w:t>
            </w:r>
            <w:r>
              <w:rPr>
                <w:rStyle w:val="IndexLink"/>
                <w:rtl w:val="true"/>
              </w:rPr>
              <w:tab/>
            </w:r>
            <w:r>
              <w:rPr>
                <w:rStyle w:val="IndexLink"/>
              </w:rPr>
              <w:t>413</w:t>
            </w:r>
          </w:hyperlink>
        </w:p>
        <w:p>
          <w:pPr>
            <w:pStyle w:val="Contents5"/>
            <w:tabs>
              <w:tab w:val="clear" w:pos="7892"/>
              <w:tab w:val="right" w:pos="9026" w:leader="dot"/>
            </w:tabs>
            <w:rPr/>
          </w:pPr>
          <w:hyperlink w:anchor="__RefHeading___Toc2394433_1934241801">
            <w:r>
              <w:rPr>
                <w:webHidden/>
                <w:rStyle w:val="IndexLink"/>
                <w:rtl w:val="true"/>
              </w:rPr>
              <w:t>و النظر فیه یستدعی مقاصد</w:t>
            </w:r>
            <w:r>
              <w:rPr>
                <w:rStyle w:val="IndexLink"/>
                <w:rtl w:val="true"/>
              </w:rPr>
              <w:tab/>
            </w:r>
            <w:r>
              <w:rPr>
                <w:rStyle w:val="IndexLink"/>
              </w:rPr>
              <w:t>413</w:t>
            </w:r>
          </w:hyperlink>
        </w:p>
        <w:p>
          <w:pPr>
            <w:pStyle w:val="Contents6"/>
            <w:tabs>
              <w:tab w:val="clear" w:pos="7609"/>
              <w:tab w:val="right" w:pos="9026" w:leader="dot"/>
            </w:tabs>
            <w:rPr/>
          </w:pPr>
          <w:hyperlink w:anchor="__RefHeading___Toc2394435_1934241801">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2394437_1934241801">
            <w:r>
              <w:rPr>
                <w:webHidden/>
                <w:rStyle w:val="IndexLink"/>
                <w:rtl w:val="true"/>
              </w:rPr>
              <w:t>الأوّل</w:t>
            </w:r>
            <w:r>
              <w:rPr>
                <w:rStyle w:val="IndexLink"/>
                <w:rtl w:val="true"/>
              </w:rPr>
              <w:t>:</w:t>
            </w:r>
            <w:r>
              <w:rPr>
                <w:rStyle w:val="IndexLink"/>
                <w:rtl w:val="true"/>
              </w:rPr>
              <w:t>السلم</w:t>
            </w:r>
            <w:r>
              <w:rPr>
                <w:rStyle w:val="IndexLink"/>
                <w:rtl w:val="true"/>
              </w:rPr>
              <w:tab/>
            </w:r>
            <w:r>
              <w:rPr>
                <w:rStyle w:val="IndexLink"/>
              </w:rPr>
              <w:t>413</w:t>
            </w:r>
          </w:hyperlink>
        </w:p>
        <w:p>
          <w:pPr>
            <w:pStyle w:val="Contents6"/>
            <w:tabs>
              <w:tab w:val="clear" w:pos="7609"/>
              <w:tab w:val="right" w:pos="9026" w:leader="dot"/>
            </w:tabs>
            <w:rPr/>
          </w:pPr>
          <w:hyperlink w:anchor="__RefHeading___Toc2394439_1934241801">
            <w:r>
              <w:rPr>
                <w:webHidden/>
                <w:rStyle w:val="IndexLink"/>
                <w:rtl w:val="true"/>
              </w:rPr>
              <w:t>الثانی</w:t>
            </w:r>
            <w:r>
              <w:rPr>
                <w:rStyle w:val="IndexLink"/>
                <w:rtl w:val="true"/>
              </w:rPr>
              <w:t>:</w:t>
            </w:r>
            <w:r>
              <w:rPr>
                <w:rStyle w:val="IndexLink"/>
                <w:rtl w:val="true"/>
              </w:rPr>
              <w:t>فی شرائطه</w:t>
            </w:r>
            <w:r>
              <w:rPr>
                <w:rStyle w:val="IndexLink"/>
                <w:rtl w:val="true"/>
              </w:rPr>
              <w:tab/>
            </w:r>
            <w:r>
              <w:rPr>
                <w:rStyle w:val="IndexLink"/>
              </w:rPr>
              <w:t>415</w:t>
            </w:r>
          </w:hyperlink>
        </w:p>
        <w:p>
          <w:pPr>
            <w:pStyle w:val="Contents6"/>
            <w:tabs>
              <w:tab w:val="clear" w:pos="7609"/>
              <w:tab w:val="right" w:pos="9026" w:leader="dot"/>
            </w:tabs>
            <w:rPr/>
          </w:pPr>
          <w:hyperlink w:anchor="__RefHeading___Toc2394441_1934241801">
            <w:r>
              <w:rPr>
                <w:webHidden/>
                <w:rStyle w:val="IndexLink"/>
                <w:rtl w:val="true"/>
              </w:rPr>
              <w:t>الأوّل و الثانی</w:t>
            </w:r>
            <w:r>
              <w:rPr>
                <w:rStyle w:val="IndexLink"/>
                <w:rtl w:val="true"/>
              </w:rPr>
              <w:t>:</w:t>
            </w:r>
            <w:r>
              <w:rPr>
                <w:rStyle w:val="IndexLink"/>
                <w:rtl w:val="true"/>
              </w:rPr>
              <w:t>ذکر الجنس و الوصف</w:t>
            </w:r>
            <w:r>
              <w:rPr>
                <w:rStyle w:val="IndexLink"/>
                <w:rtl w:val="true"/>
              </w:rPr>
              <w:tab/>
            </w:r>
            <w:r>
              <w:rPr>
                <w:rStyle w:val="IndexLink"/>
              </w:rPr>
              <w:t>415</w:t>
            </w:r>
          </w:hyperlink>
        </w:p>
        <w:p>
          <w:pPr>
            <w:pStyle w:val="Contents6"/>
            <w:tabs>
              <w:tab w:val="clear" w:pos="7609"/>
              <w:tab w:val="right" w:pos="9026" w:leader="dot"/>
            </w:tabs>
            <w:rPr/>
          </w:pPr>
          <w:hyperlink w:anchor="__RefHeading___Toc2394443_1934241801">
            <w:r>
              <w:rPr>
                <w:webHidden/>
                <w:rStyle w:val="IndexLink"/>
                <w:rtl w:val="true"/>
              </w:rPr>
              <w:t>الشرط الثالث</w:t>
            </w:r>
            <w:r>
              <w:rPr>
                <w:rStyle w:val="IndexLink"/>
                <w:rtl w:val="true"/>
              </w:rPr>
              <w:t>:</w:t>
            </w:r>
            <w:r>
              <w:rPr>
                <w:rStyle w:val="IndexLink"/>
                <w:rtl w:val="true"/>
              </w:rPr>
              <w:t>قبض رأس المال قبل التفرّق شرط فی صحّة العقد</w:t>
            </w:r>
            <w:r>
              <w:rPr>
                <w:rStyle w:val="IndexLink"/>
                <w:rtl w:val="true"/>
              </w:rPr>
              <w:tab/>
            </w:r>
            <w:r>
              <w:rPr>
                <w:rStyle w:val="IndexLink"/>
              </w:rPr>
              <w:t>421</w:t>
            </w:r>
          </w:hyperlink>
        </w:p>
        <w:p>
          <w:pPr>
            <w:pStyle w:val="Contents6"/>
            <w:tabs>
              <w:tab w:val="clear" w:pos="7609"/>
              <w:tab w:val="right" w:pos="9026" w:leader="dot"/>
            </w:tabs>
            <w:rPr/>
          </w:pPr>
          <w:hyperlink w:anchor="__RefHeading___Toc2394445_1934241801">
            <w:r>
              <w:rPr>
                <w:webHidden/>
                <w:rStyle w:val="IndexLink"/>
                <w:rtl w:val="true"/>
              </w:rPr>
              <w:t>الشرط الرابع</w:t>
            </w:r>
            <w:r>
              <w:rPr>
                <w:rStyle w:val="IndexLink"/>
                <w:rtl w:val="true"/>
              </w:rPr>
              <w:t>:</w:t>
            </w:r>
            <w:r>
              <w:rPr>
                <w:rStyle w:val="IndexLink"/>
                <w:rtl w:val="true"/>
              </w:rPr>
              <w:t>تقدیر السلم بالکیل أو الوزن العامّین</w:t>
            </w:r>
            <w:r>
              <w:rPr>
                <w:rStyle w:val="IndexLink"/>
                <w:rtl w:val="true"/>
              </w:rPr>
              <w:tab/>
            </w:r>
            <w:r>
              <w:rPr>
                <w:rStyle w:val="IndexLink"/>
              </w:rPr>
              <w:t>422</w:t>
            </w:r>
          </w:hyperlink>
        </w:p>
        <w:p>
          <w:pPr>
            <w:pStyle w:val="Contents6"/>
            <w:tabs>
              <w:tab w:val="clear" w:pos="7609"/>
              <w:tab w:val="right" w:pos="9026" w:leader="dot"/>
            </w:tabs>
            <w:rPr/>
          </w:pPr>
          <w:hyperlink w:anchor="__RefHeading___Toc2394447_1934241801">
            <w:r>
              <w:rPr>
                <w:webHidden/>
                <w:rStyle w:val="IndexLink"/>
                <w:rtl w:val="true"/>
              </w:rPr>
              <w:t>الشرط الخامس</w:t>
            </w:r>
            <w:r>
              <w:rPr>
                <w:rStyle w:val="IndexLink"/>
                <w:rtl w:val="true"/>
              </w:rPr>
              <w:t>:</w:t>
            </w:r>
            <w:r>
              <w:rPr>
                <w:rStyle w:val="IndexLink"/>
                <w:rtl w:val="true"/>
              </w:rPr>
              <w:t>تعیین الأجل</w:t>
            </w:r>
            <w:r>
              <w:rPr>
                <w:rStyle w:val="IndexLink"/>
                <w:rtl w:val="true"/>
              </w:rPr>
              <w:tab/>
            </w:r>
            <w:r>
              <w:rPr>
                <w:rStyle w:val="IndexLink"/>
              </w:rPr>
              <w:t>423</w:t>
            </w:r>
          </w:hyperlink>
        </w:p>
        <w:p>
          <w:pPr>
            <w:pStyle w:val="Contents6"/>
            <w:tabs>
              <w:tab w:val="clear" w:pos="7609"/>
              <w:tab w:val="right" w:pos="9026" w:leader="dot"/>
            </w:tabs>
            <w:rPr/>
          </w:pPr>
          <w:hyperlink w:anchor="__RefHeading___Toc2394449_1934241801">
            <w:r>
              <w:rPr>
                <w:webHidden/>
                <w:rStyle w:val="IndexLink"/>
                <w:rtl w:val="true"/>
              </w:rPr>
              <w:t>الشرط السادس</w:t>
            </w:r>
            <w:r>
              <w:rPr>
                <w:rStyle w:val="IndexLink"/>
                <w:rtl w:val="true"/>
              </w:rPr>
              <w:t>:</w:t>
            </w:r>
            <w:r>
              <w:rPr>
                <w:rStyle w:val="IndexLink"/>
                <w:rtl w:val="true"/>
              </w:rPr>
              <w:t>أن یکون وجوده غالبا وقت حلوله</w:t>
            </w:r>
            <w:r>
              <w:rPr>
                <w:rStyle w:val="IndexLink"/>
                <w:rtl w:val="true"/>
              </w:rPr>
              <w:tab/>
            </w:r>
            <w:r>
              <w:rPr>
                <w:rStyle w:val="IndexLink"/>
              </w:rPr>
              <w:t>424</w:t>
            </w:r>
          </w:hyperlink>
        </w:p>
        <w:p>
          <w:pPr>
            <w:pStyle w:val="Contents6"/>
            <w:tabs>
              <w:tab w:val="clear" w:pos="7609"/>
              <w:tab w:val="right" w:pos="9026" w:leader="dot"/>
            </w:tabs>
            <w:rPr/>
          </w:pPr>
          <w:hyperlink w:anchor="__RefHeading___Toc2394451_1934241801">
            <w:r>
              <w:rPr>
                <w:webHidden/>
                <w:rStyle w:val="IndexLink"/>
                <w:rtl w:val="true"/>
              </w:rPr>
              <w:t>المقصد الثالث</w:t>
            </w:r>
            <w:r>
              <w:rPr>
                <w:rStyle w:val="IndexLink"/>
                <w:rtl w:val="true"/>
              </w:rPr>
              <w:t>:</w:t>
            </w:r>
            <w:r>
              <w:rPr>
                <w:rStyle w:val="IndexLink"/>
                <w:rtl w:val="true"/>
              </w:rPr>
              <w:t>فی أحکامه</w:t>
            </w:r>
            <w:r>
              <w:rPr>
                <w:rStyle w:val="IndexLink"/>
                <w:rtl w:val="true"/>
              </w:rPr>
              <w:tab/>
            </w:r>
            <w:r>
              <w:rPr>
                <w:rStyle w:val="IndexLink"/>
              </w:rPr>
              <w:t>433</w:t>
            </w:r>
          </w:hyperlink>
        </w:p>
        <w:p>
          <w:pPr>
            <w:pStyle w:val="Contents6"/>
            <w:tabs>
              <w:tab w:val="clear" w:pos="7609"/>
              <w:tab w:val="right" w:pos="9026" w:leader="dot"/>
            </w:tabs>
            <w:rPr/>
          </w:pPr>
          <w:hyperlink w:anchor="__RefHeading___Toc2394453_1934241801">
            <w:r>
              <w:rPr>
                <w:webHidden/>
                <w:rStyle w:val="IndexLink"/>
                <w:rtl w:val="true"/>
              </w:rPr>
              <w:t>الأولی</w:t>
            </w:r>
            <w:r>
              <w:rPr>
                <w:rStyle w:val="IndexLink"/>
                <w:rtl w:val="true"/>
              </w:rPr>
              <w:t>:</w:t>
            </w:r>
            <w:r>
              <w:rPr>
                <w:rStyle w:val="IndexLink"/>
                <w:rtl w:val="true"/>
              </w:rPr>
              <w:t>إذا أسلف فی شیء لم یجز بیعه قبل حلوله</w:t>
            </w:r>
            <w:r>
              <w:rPr>
                <w:rStyle w:val="IndexLink"/>
                <w:rtl w:val="true"/>
              </w:rPr>
              <w:tab/>
            </w:r>
            <w:r>
              <w:rPr>
                <w:rStyle w:val="IndexLink"/>
              </w:rPr>
              <w:t>433</w:t>
            </w:r>
          </w:hyperlink>
        </w:p>
        <w:p>
          <w:pPr>
            <w:pStyle w:val="Contents6"/>
            <w:tabs>
              <w:tab w:val="clear" w:pos="7609"/>
              <w:tab w:val="right" w:pos="9026" w:leader="dot"/>
            </w:tabs>
            <w:rPr/>
          </w:pPr>
          <w:hyperlink w:anchor="__RefHeading___Toc2394455_1934241801">
            <w:r>
              <w:rPr>
                <w:webHidden/>
                <w:rStyle w:val="IndexLink"/>
                <w:rtl w:val="true"/>
              </w:rPr>
              <w:t>الثانیة</w:t>
            </w:r>
            <w:r>
              <w:rPr>
                <w:rStyle w:val="IndexLink"/>
                <w:rtl w:val="true"/>
              </w:rPr>
              <w:t>:</w:t>
            </w:r>
            <w:r>
              <w:rPr>
                <w:rStyle w:val="IndexLink"/>
                <w:rtl w:val="true"/>
              </w:rPr>
              <w:t>إذا دفع المسلم إلیه دون الصفة و رضی المسلم</w:t>
            </w:r>
            <w:r>
              <w:rPr>
                <w:rStyle w:val="IndexLink"/>
                <w:rtl w:val="true"/>
              </w:rPr>
              <w:tab/>
            </w:r>
            <w:r>
              <w:rPr>
                <w:rStyle w:val="IndexLink"/>
              </w:rPr>
              <w:t>433</w:t>
            </w:r>
          </w:hyperlink>
        </w:p>
        <w:p>
          <w:pPr>
            <w:pStyle w:val="Contents6"/>
            <w:tabs>
              <w:tab w:val="clear" w:pos="7609"/>
              <w:tab w:val="right" w:pos="9026" w:leader="dot"/>
            </w:tabs>
            <w:rPr/>
          </w:pPr>
          <w:hyperlink w:anchor="__RefHeading___Toc2394457_1934241801">
            <w:r>
              <w:rPr>
                <w:webHidden/>
                <w:rStyle w:val="IndexLink"/>
                <w:rtl w:val="true"/>
              </w:rPr>
              <w:t>الثالثة</w:t>
            </w:r>
            <w:r>
              <w:rPr>
                <w:rStyle w:val="IndexLink"/>
                <w:rtl w:val="true"/>
              </w:rPr>
              <w:t>:</w:t>
            </w:r>
            <w:r>
              <w:rPr>
                <w:rStyle w:val="IndexLink"/>
                <w:rtl w:val="true"/>
              </w:rPr>
              <w:t>إذا اشتری کرا من طعام بمائة درهم،و شرط تأجیل</w:t>
            </w:r>
            <w:r>
              <w:rPr>
                <w:rStyle w:val="IndexLink"/>
                <w:rtl w:val="true"/>
              </w:rPr>
              <w:tab/>
            </w:r>
            <w:r>
              <w:rPr>
                <w:rStyle w:val="IndexLink"/>
              </w:rPr>
              <w:t>434</w:t>
            </w:r>
          </w:hyperlink>
        </w:p>
        <w:p>
          <w:pPr>
            <w:pStyle w:val="Contents6"/>
            <w:tabs>
              <w:tab w:val="clear" w:pos="7609"/>
              <w:tab w:val="right" w:pos="9026" w:leader="dot"/>
            </w:tabs>
            <w:rPr/>
          </w:pPr>
          <w:hyperlink w:anchor="__RefHeading___Toc2394459_1934241801">
            <w:r>
              <w:rPr>
                <w:webHidden/>
                <w:rStyle w:val="IndexLink"/>
                <w:rtl w:val="true"/>
              </w:rPr>
              <w:t>الرابعة</w:t>
            </w:r>
            <w:r>
              <w:rPr>
                <w:rStyle w:val="IndexLink"/>
                <w:rtl w:val="true"/>
              </w:rPr>
              <w:t>:</w:t>
            </w:r>
            <w:r>
              <w:rPr>
                <w:rStyle w:val="IndexLink"/>
                <w:rtl w:val="true"/>
              </w:rPr>
              <w:t>لو شرطا موضعا للتسلیم،فتراضیا بقبضه فی غیره،جاز</w:t>
            </w:r>
            <w:r>
              <w:rPr>
                <w:rStyle w:val="IndexLink"/>
                <w:rtl w:val="true"/>
              </w:rPr>
              <w:tab/>
            </w:r>
            <w:r>
              <w:rPr>
                <w:rStyle w:val="IndexLink"/>
              </w:rPr>
              <w:t>435</w:t>
            </w:r>
          </w:hyperlink>
        </w:p>
        <w:p>
          <w:pPr>
            <w:pStyle w:val="Contents6"/>
            <w:tabs>
              <w:tab w:val="clear" w:pos="7609"/>
              <w:tab w:val="right" w:pos="9026" w:leader="dot"/>
            </w:tabs>
            <w:rPr/>
          </w:pPr>
          <w:hyperlink w:anchor="__RefHeading___Toc2394461_1934241801">
            <w:r>
              <w:rPr>
                <w:webHidden/>
                <w:rStyle w:val="IndexLink"/>
                <w:rtl w:val="true"/>
              </w:rPr>
              <w:t>الخامسة</w:t>
            </w:r>
            <w:r>
              <w:rPr>
                <w:rStyle w:val="IndexLink"/>
                <w:rtl w:val="true"/>
              </w:rPr>
              <w:t>:</w:t>
            </w:r>
            <w:r>
              <w:rPr>
                <w:rStyle w:val="IndexLink"/>
                <w:rtl w:val="true"/>
              </w:rPr>
              <w:t>إذا قبضه فقد تعیّن و برئ المسلم إلیه</w:t>
            </w:r>
            <w:r>
              <w:rPr>
                <w:rStyle w:val="IndexLink"/>
                <w:rtl w:val="true"/>
              </w:rPr>
              <w:tab/>
            </w:r>
            <w:r>
              <w:rPr>
                <w:rStyle w:val="IndexLink"/>
              </w:rPr>
              <w:t>435</w:t>
            </w:r>
          </w:hyperlink>
        </w:p>
        <w:p>
          <w:pPr>
            <w:pStyle w:val="Contents6"/>
            <w:tabs>
              <w:tab w:val="clear" w:pos="7609"/>
              <w:tab w:val="right" w:pos="9026" w:leader="dot"/>
            </w:tabs>
            <w:rPr/>
          </w:pPr>
          <w:hyperlink w:anchor="__RefHeading___Toc2394463_1934241801">
            <w:r>
              <w:rPr>
                <w:webHidden/>
                <w:rStyle w:val="IndexLink"/>
                <w:rtl w:val="true"/>
              </w:rPr>
              <w:t>السادسة</w:t>
            </w:r>
            <w:r>
              <w:rPr>
                <w:rStyle w:val="IndexLink"/>
                <w:rtl w:val="true"/>
              </w:rPr>
              <w:t>:</w:t>
            </w:r>
            <w:r>
              <w:rPr>
                <w:rStyle w:val="IndexLink"/>
                <w:rtl w:val="true"/>
              </w:rPr>
              <w:t>إذا وجد برأس المال عیبا</w:t>
            </w:r>
            <w:r>
              <w:rPr>
                <w:rStyle w:val="IndexLink"/>
                <w:rtl w:val="true"/>
              </w:rPr>
              <w:tab/>
            </w:r>
            <w:r>
              <w:rPr>
                <w:rStyle w:val="IndexLink"/>
              </w:rPr>
              <w:t>437</w:t>
            </w:r>
          </w:hyperlink>
        </w:p>
        <w:p>
          <w:pPr>
            <w:pStyle w:val="Contents6"/>
            <w:tabs>
              <w:tab w:val="clear" w:pos="7609"/>
              <w:tab w:val="right" w:pos="9026" w:leader="dot"/>
            </w:tabs>
            <w:rPr/>
          </w:pPr>
          <w:hyperlink w:anchor="__RefHeading___Toc2394465_1934241801">
            <w:r>
              <w:rPr>
                <w:webHidden/>
                <w:rStyle w:val="IndexLink"/>
                <w:rtl w:val="true"/>
              </w:rPr>
              <w:t>السابعة</w:t>
            </w:r>
            <w:r>
              <w:rPr>
                <w:rStyle w:val="IndexLink"/>
                <w:rtl w:val="true"/>
              </w:rPr>
              <w:t>:</w:t>
            </w:r>
            <w:r>
              <w:rPr>
                <w:rStyle w:val="IndexLink"/>
                <w:rtl w:val="true"/>
              </w:rPr>
              <w:t>إذا اختلفا فی القبض،هل کان قبل التفرّق أو بعده؟</w:t>
            </w:r>
            <w:r>
              <w:rPr>
                <w:rStyle w:val="IndexLink"/>
                <w:rtl w:val="true"/>
              </w:rPr>
              <w:tab/>
            </w:r>
            <w:r>
              <w:rPr>
                <w:rStyle w:val="IndexLink"/>
              </w:rPr>
              <w:t>438</w:t>
            </w:r>
          </w:hyperlink>
        </w:p>
        <w:p>
          <w:pPr>
            <w:pStyle w:val="Contents6"/>
            <w:tabs>
              <w:tab w:val="clear" w:pos="7609"/>
              <w:tab w:val="right" w:pos="9026" w:leader="dot"/>
            </w:tabs>
            <w:rPr/>
          </w:pPr>
          <w:hyperlink w:anchor="__RefHeading___Toc2394467_1934241801">
            <w:r>
              <w:rPr>
                <w:webHidden/>
                <w:rStyle w:val="IndexLink"/>
                <w:rtl w:val="true"/>
              </w:rPr>
              <w:t>الثامنة</w:t>
            </w:r>
            <w:r>
              <w:rPr>
                <w:rStyle w:val="IndexLink"/>
                <w:rtl w:val="true"/>
              </w:rPr>
              <w:t>:</w:t>
            </w:r>
            <w:r>
              <w:rPr>
                <w:rStyle w:val="IndexLink"/>
                <w:rtl w:val="true"/>
              </w:rPr>
              <w:t>إذا حلّ الأجل و تأخّر التسلیم لعارض ثمَّ طالب بعد انقطاعه</w:t>
            </w:r>
            <w:r>
              <w:rPr>
                <w:rStyle w:val="IndexLink"/>
                <w:rtl w:val="true"/>
              </w:rPr>
              <w:tab/>
            </w:r>
            <w:r>
              <w:rPr>
                <w:rStyle w:val="IndexLink"/>
              </w:rPr>
              <w:t>439</w:t>
            </w:r>
          </w:hyperlink>
        </w:p>
        <w:p>
          <w:pPr>
            <w:pStyle w:val="Contents6"/>
            <w:tabs>
              <w:tab w:val="clear" w:pos="7609"/>
              <w:tab w:val="right" w:pos="9026" w:leader="dot"/>
            </w:tabs>
            <w:rPr/>
          </w:pPr>
          <w:hyperlink w:anchor="__RefHeading___Toc2394469_1934241801">
            <w:r>
              <w:rPr>
                <w:webHidden/>
                <w:rStyle w:val="IndexLink"/>
                <w:rtl w:val="true"/>
              </w:rPr>
              <w:t>التاسعة</w:t>
            </w:r>
            <w:r>
              <w:rPr>
                <w:rStyle w:val="IndexLink"/>
                <w:rtl w:val="true"/>
              </w:rPr>
              <w:t>:</w:t>
            </w:r>
            <w:r>
              <w:rPr>
                <w:rStyle w:val="IndexLink"/>
                <w:rtl w:val="true"/>
              </w:rPr>
              <w:t>إذا دفع إلی صاحب الدین عروضا</w:t>
            </w:r>
            <w:r>
              <w:rPr>
                <w:rStyle w:val="IndexLink"/>
                <w:rtl w:val="true"/>
              </w:rPr>
              <w:tab/>
            </w:r>
            <w:r>
              <w:rPr>
                <w:rStyle w:val="IndexLink"/>
              </w:rPr>
              <w:t>441</w:t>
            </w:r>
          </w:hyperlink>
        </w:p>
        <w:p>
          <w:pPr>
            <w:pStyle w:val="Contents6"/>
            <w:tabs>
              <w:tab w:val="clear" w:pos="7609"/>
              <w:tab w:val="right" w:pos="9026" w:leader="dot"/>
            </w:tabs>
            <w:rPr/>
          </w:pPr>
          <w:hyperlink w:anchor="__RefHeading___Toc2394471_1934241801">
            <w:r>
              <w:rPr>
                <w:webHidden/>
                <w:rStyle w:val="IndexLink"/>
                <w:rtl w:val="true"/>
              </w:rPr>
              <w:t>العاشرة</w:t>
            </w:r>
            <w:r>
              <w:rPr>
                <w:rStyle w:val="IndexLink"/>
                <w:rtl w:val="true"/>
              </w:rPr>
              <w:t>:</w:t>
            </w:r>
            <w:r>
              <w:rPr>
                <w:rStyle w:val="IndexLink"/>
                <w:rtl w:val="true"/>
              </w:rPr>
              <w:t>یجوز بیع الدّین بعد حلوله علی الذی هو علیه و علی غیره</w:t>
            </w:r>
            <w:r>
              <w:rPr>
                <w:rStyle w:val="IndexLink"/>
                <w:rtl w:val="true"/>
              </w:rPr>
              <w:tab/>
            </w:r>
            <w:r>
              <w:rPr>
                <w:rStyle w:val="IndexLink"/>
              </w:rPr>
              <w:t>441</w:t>
            </w:r>
          </w:hyperlink>
        </w:p>
        <w:p>
          <w:pPr>
            <w:pStyle w:val="Contents6"/>
            <w:tabs>
              <w:tab w:val="clear" w:pos="7609"/>
              <w:tab w:val="right" w:pos="9026" w:leader="dot"/>
            </w:tabs>
            <w:rPr/>
          </w:pPr>
          <w:hyperlink w:anchor="__RefHeading___Toc2394473_1934241801">
            <w:r>
              <w:rPr>
                <w:webHidden/>
                <w:rStyle w:val="IndexLink"/>
                <w:rtl w:val="true"/>
              </w:rPr>
              <w:t>الحادیة عشرة</w:t>
            </w:r>
            <w:r>
              <w:rPr>
                <w:rStyle w:val="IndexLink"/>
                <w:rtl w:val="true"/>
              </w:rPr>
              <w:t>:</w:t>
            </w:r>
            <w:r>
              <w:rPr>
                <w:rStyle w:val="IndexLink"/>
                <w:rtl w:val="true"/>
              </w:rPr>
              <w:t>إذا أسلف فی شیء،و شرط مع السلف شیئا معلوما</w:t>
            </w:r>
            <w:r>
              <w:rPr>
                <w:rStyle w:val="IndexLink"/>
                <w:rtl w:val="true"/>
              </w:rPr>
              <w:tab/>
            </w:r>
            <w:r>
              <w:rPr>
                <w:rStyle w:val="IndexLink"/>
              </w:rPr>
              <w:t>443</w:t>
            </w:r>
          </w:hyperlink>
        </w:p>
        <w:p>
          <w:pPr>
            <w:pStyle w:val="Contents6"/>
            <w:tabs>
              <w:tab w:val="clear" w:pos="7609"/>
              <w:tab w:val="right" w:pos="9026" w:leader="dot"/>
            </w:tabs>
            <w:rPr/>
          </w:pPr>
          <w:hyperlink w:anchor="__RefHeading___Toc2394475_1934241801">
            <w:r>
              <w:rPr>
                <w:webHidden/>
                <w:rStyle w:val="IndexLink"/>
                <w:rtl w:val="true"/>
              </w:rPr>
              <w:t>المقصد الرابع</w:t>
            </w:r>
            <w:r>
              <w:rPr>
                <w:rStyle w:val="IndexLink"/>
                <w:rtl w:val="true"/>
              </w:rPr>
              <w:t>:</w:t>
            </w:r>
            <w:r>
              <w:rPr>
                <w:rStyle w:val="IndexLink"/>
                <w:rtl w:val="true"/>
              </w:rPr>
              <w:t>فی الإقالة</w:t>
            </w:r>
            <w:r>
              <w:rPr>
                <w:rStyle w:val="IndexLink"/>
                <w:rtl w:val="true"/>
              </w:rPr>
              <w:tab/>
            </w:r>
            <w:r>
              <w:rPr>
                <w:rStyle w:val="IndexLink"/>
              </w:rPr>
              <w:t>445</w:t>
            </w:r>
          </w:hyperlink>
        </w:p>
        <w:p>
          <w:pPr>
            <w:pStyle w:val="Contents6"/>
            <w:tabs>
              <w:tab w:val="clear" w:pos="7609"/>
              <w:tab w:val="right" w:pos="9026" w:leader="dot"/>
            </w:tabs>
            <w:rPr/>
          </w:pPr>
          <w:hyperlink w:anchor="__RefHeading___Toc2394477_1934241801">
            <w:r>
              <w:rPr>
                <w:webHidden/>
                <w:rStyle w:val="IndexLink"/>
                <w:rtl w:val="true"/>
              </w:rPr>
              <w:t>فروع ثلاثة</w:t>
            </w:r>
            <w:r>
              <w:rPr>
                <w:rStyle w:val="IndexLink"/>
                <w:rtl w:val="true"/>
              </w:rPr>
              <w:tab/>
            </w:r>
            <w:r>
              <w:rPr>
                <w:rStyle w:val="IndexLink"/>
              </w:rPr>
              <w:t>446</w:t>
            </w:r>
          </w:hyperlink>
        </w:p>
        <w:p>
          <w:pPr>
            <w:pStyle w:val="Contents6"/>
            <w:tabs>
              <w:tab w:val="clear" w:pos="7609"/>
              <w:tab w:val="right" w:pos="9026" w:leader="dot"/>
            </w:tabs>
            <w:rPr/>
          </w:pPr>
          <w:hyperlink w:anchor="__RefHeading___Toc2394479_1934241801">
            <w:r>
              <w:rPr>
                <w:webHidden/>
                <w:rStyle w:val="IndexLink"/>
                <w:rtl w:val="true"/>
              </w:rPr>
              <w:t>الأوّل</w:t>
            </w:r>
            <w:r>
              <w:rPr>
                <w:rStyle w:val="IndexLink"/>
                <w:rtl w:val="true"/>
              </w:rPr>
              <w:t>:</w:t>
            </w:r>
            <w:r>
              <w:rPr>
                <w:rStyle w:val="IndexLink"/>
                <w:rtl w:val="true"/>
              </w:rPr>
              <w:t>لا تثبت الشفعة بالإقالة</w:t>
            </w:r>
            <w:r>
              <w:rPr>
                <w:rStyle w:val="IndexLink"/>
                <w:rtl w:val="true"/>
              </w:rPr>
              <w:tab/>
            </w:r>
            <w:r>
              <w:rPr>
                <w:rStyle w:val="IndexLink"/>
              </w:rPr>
              <w:t>446</w:t>
            </w:r>
          </w:hyperlink>
        </w:p>
        <w:p>
          <w:pPr>
            <w:pStyle w:val="Contents6"/>
            <w:tabs>
              <w:tab w:val="clear" w:pos="7609"/>
              <w:tab w:val="right" w:pos="9026" w:leader="dot"/>
            </w:tabs>
            <w:rPr/>
          </w:pPr>
          <w:hyperlink w:anchor="__RefHeading___Toc2394481_1934241801">
            <w:r>
              <w:rPr>
                <w:webHidden/>
                <w:rStyle w:val="IndexLink"/>
                <w:rtl w:val="true"/>
              </w:rPr>
              <w:t>الثانی</w:t>
            </w:r>
            <w:r>
              <w:rPr>
                <w:rStyle w:val="IndexLink"/>
                <w:rtl w:val="true"/>
              </w:rPr>
              <w:t>:</w:t>
            </w:r>
            <w:r>
              <w:rPr>
                <w:rStyle w:val="IndexLink"/>
                <w:rtl w:val="true"/>
              </w:rPr>
              <w:t>لا تسقط أجرة الدلاّل بالتقایل</w:t>
            </w:r>
            <w:r>
              <w:rPr>
                <w:rStyle w:val="IndexLink"/>
                <w:rtl w:val="true"/>
              </w:rPr>
              <w:tab/>
            </w:r>
            <w:r>
              <w:rPr>
                <w:rStyle w:val="IndexLink"/>
              </w:rPr>
              <w:t>447</w:t>
            </w:r>
          </w:hyperlink>
        </w:p>
        <w:p>
          <w:pPr>
            <w:pStyle w:val="Contents6"/>
            <w:tabs>
              <w:tab w:val="clear" w:pos="7609"/>
              <w:tab w:val="right" w:pos="9026" w:leader="dot"/>
            </w:tabs>
            <w:rPr/>
          </w:pPr>
          <w:hyperlink w:anchor="__RefHeading___Toc2394483_1934241801">
            <w:r>
              <w:rPr>
                <w:webHidden/>
                <w:rStyle w:val="IndexLink"/>
                <w:rtl w:val="true"/>
              </w:rPr>
              <w:t>الثالث</w:t>
            </w:r>
            <w:r>
              <w:rPr>
                <w:rStyle w:val="IndexLink"/>
                <w:rtl w:val="true"/>
              </w:rPr>
              <w:t>:</w:t>
            </w:r>
            <w:r>
              <w:rPr>
                <w:rStyle w:val="IndexLink"/>
                <w:rtl w:val="true"/>
              </w:rPr>
              <w:t>إذا تقایلا رجع کلّ عوض إلی مالکه</w:t>
            </w:r>
            <w:r>
              <w:rPr>
                <w:rStyle w:val="IndexLink"/>
                <w:rtl w:val="true"/>
              </w:rPr>
              <w:tab/>
            </w:r>
            <w:r>
              <w:rPr>
                <w:rStyle w:val="IndexLink"/>
              </w:rPr>
              <w:t>447</w:t>
            </w:r>
          </w:hyperlink>
        </w:p>
        <w:p>
          <w:pPr>
            <w:pStyle w:val="Contents6"/>
            <w:tabs>
              <w:tab w:val="clear" w:pos="7609"/>
              <w:tab w:val="right" w:pos="9026" w:leader="dot"/>
            </w:tabs>
            <w:rPr/>
          </w:pPr>
          <w:hyperlink w:anchor="__RefHeading___Toc2394485_1934241801">
            <w:r>
              <w:rPr>
                <w:webHidden/>
                <w:rStyle w:val="IndexLink"/>
                <w:rtl w:val="true"/>
              </w:rPr>
              <w:t>المقصد الخامس</w:t>
            </w:r>
            <w:r>
              <w:rPr>
                <w:rStyle w:val="IndexLink"/>
                <w:rtl w:val="true"/>
              </w:rPr>
              <w:t>:</w:t>
            </w:r>
            <w:r>
              <w:rPr>
                <w:rStyle w:val="IndexLink"/>
                <w:rtl w:val="true"/>
              </w:rPr>
              <w:t>فی القرض</w:t>
            </w:r>
            <w:r>
              <w:rPr>
                <w:rStyle w:val="IndexLink"/>
                <w:rtl w:val="true"/>
              </w:rPr>
              <w:tab/>
            </w:r>
            <w:r>
              <w:rPr>
                <w:rStyle w:val="IndexLink"/>
              </w:rPr>
              <w:t>448</w:t>
            </w:r>
          </w:hyperlink>
        </w:p>
        <w:p>
          <w:pPr>
            <w:pStyle w:val="Contents6"/>
            <w:tabs>
              <w:tab w:val="clear" w:pos="7609"/>
              <w:tab w:val="right" w:pos="9026" w:leader="dot"/>
            </w:tabs>
            <w:rPr/>
          </w:pPr>
          <w:hyperlink w:anchor="__RefHeading___Toc2394487_1934241801">
            <w:r>
              <w:rPr>
                <w:webHidden/>
                <w:rStyle w:val="IndexLink"/>
                <w:rtl w:val="true"/>
              </w:rPr>
              <w:t>الأوّل</w:t>
            </w:r>
            <w:r>
              <w:rPr>
                <w:rStyle w:val="IndexLink"/>
                <w:rtl w:val="true"/>
              </w:rPr>
              <w:t>:</w:t>
            </w:r>
            <w:r>
              <w:rPr>
                <w:rStyle w:val="IndexLink"/>
                <w:rtl w:val="true"/>
              </w:rPr>
              <w:t>فی حقیقته</w:t>
            </w:r>
            <w:r>
              <w:rPr>
                <w:rStyle w:val="IndexLink"/>
                <w:rtl w:val="true"/>
              </w:rPr>
              <w:tab/>
            </w:r>
            <w:r>
              <w:rPr>
                <w:rStyle w:val="IndexLink"/>
              </w:rPr>
              <w:t>448</w:t>
            </w:r>
          </w:hyperlink>
        </w:p>
        <w:p>
          <w:pPr>
            <w:pStyle w:val="Contents6"/>
            <w:tabs>
              <w:tab w:val="clear" w:pos="7609"/>
              <w:tab w:val="right" w:pos="9026" w:leader="dot"/>
            </w:tabs>
            <w:rPr/>
          </w:pPr>
          <w:hyperlink w:anchor="__RefHeading___Toc2394489_1934241801">
            <w:r>
              <w:rPr>
                <w:webHidden/>
                <w:rStyle w:val="IndexLink"/>
                <w:rtl w:val="true"/>
              </w:rPr>
              <w:t>الثانی</w:t>
            </w:r>
            <w:r>
              <w:rPr>
                <w:rStyle w:val="IndexLink"/>
                <w:rtl w:val="true"/>
              </w:rPr>
              <w:t>:</w:t>
            </w:r>
            <w:r>
              <w:rPr>
                <w:rStyle w:val="IndexLink"/>
                <w:rtl w:val="true"/>
              </w:rPr>
              <w:t>ما یصحّ إقراضه</w:t>
            </w:r>
            <w:r>
              <w:rPr>
                <w:rStyle w:val="IndexLink"/>
                <w:rtl w:val="true"/>
              </w:rPr>
              <w:tab/>
            </w:r>
            <w:r>
              <w:rPr>
                <w:rStyle w:val="IndexLink"/>
              </w:rPr>
              <w:t>455</w:t>
            </w:r>
          </w:hyperlink>
        </w:p>
        <w:p>
          <w:pPr>
            <w:pStyle w:val="Contents6"/>
            <w:tabs>
              <w:tab w:val="clear" w:pos="7609"/>
              <w:tab w:val="right" w:pos="9026" w:leader="dot"/>
            </w:tabs>
            <w:rPr/>
          </w:pPr>
          <w:hyperlink w:anchor="__RefHeading___Toc2394491_1934241801">
            <w:r>
              <w:rPr>
                <w:webHidden/>
                <w:rStyle w:val="IndexLink"/>
                <w:rtl w:val="true"/>
              </w:rPr>
              <w:t>الثالث</w:t>
            </w:r>
            <w:r>
              <w:rPr>
                <w:rStyle w:val="IndexLink"/>
                <w:rtl w:val="true"/>
              </w:rPr>
              <w:t>:</w:t>
            </w:r>
            <w:r>
              <w:rPr>
                <w:rStyle w:val="IndexLink"/>
                <w:rtl w:val="true"/>
              </w:rPr>
              <w:t>فی أحکامه</w:t>
            </w:r>
            <w:r>
              <w:rPr>
                <w:rStyle w:val="IndexLink"/>
                <w:rtl w:val="true"/>
              </w:rPr>
              <w:tab/>
            </w:r>
            <w:r>
              <w:rPr>
                <w:rStyle w:val="IndexLink"/>
              </w:rPr>
              <w:t>459</w:t>
            </w:r>
          </w:hyperlink>
        </w:p>
        <w:p>
          <w:pPr>
            <w:pStyle w:val="Contents6"/>
            <w:tabs>
              <w:tab w:val="clear" w:pos="7609"/>
              <w:tab w:val="right" w:pos="9026" w:leader="dot"/>
            </w:tabs>
            <w:rPr/>
          </w:pPr>
          <w:hyperlink w:anchor="__RefHeading___Toc2394493_1934241801">
            <w:r>
              <w:rPr>
                <w:webHidden/>
                <w:rStyle w:val="IndexLink"/>
                <w:rtl w:val="true"/>
              </w:rPr>
              <w:t>الأولی</w:t>
            </w:r>
            <w:r>
              <w:rPr>
                <w:rStyle w:val="IndexLink"/>
                <w:rtl w:val="true"/>
              </w:rPr>
              <w:t>:</w:t>
            </w:r>
            <w:r>
              <w:rPr>
                <w:rStyle w:val="IndexLink"/>
                <w:rtl w:val="true"/>
              </w:rPr>
              <w:t>القرض یملک بالقبض لا بالتصرّف</w:t>
            </w:r>
            <w:r>
              <w:rPr>
                <w:rStyle w:val="IndexLink"/>
                <w:rtl w:val="true"/>
              </w:rPr>
              <w:tab/>
            </w:r>
            <w:r>
              <w:rPr>
                <w:rStyle w:val="IndexLink"/>
              </w:rPr>
              <w:t>459</w:t>
            </w:r>
          </w:hyperlink>
        </w:p>
        <w:p>
          <w:pPr>
            <w:pStyle w:val="Contents6"/>
            <w:tabs>
              <w:tab w:val="clear" w:pos="7609"/>
              <w:tab w:val="right" w:pos="9026" w:leader="dot"/>
            </w:tabs>
            <w:rPr/>
          </w:pPr>
          <w:hyperlink w:anchor="__RefHeading___Toc2394495_1934241801">
            <w:r>
              <w:rPr>
                <w:webHidden/>
                <w:rStyle w:val="IndexLink"/>
                <w:rtl w:val="true"/>
              </w:rPr>
              <w:t>الثانیة</w:t>
            </w:r>
            <w:r>
              <w:rPr>
                <w:rStyle w:val="IndexLink"/>
                <w:rtl w:val="true"/>
              </w:rPr>
              <w:t>:</w:t>
            </w:r>
            <w:r>
              <w:rPr>
                <w:rStyle w:val="IndexLink"/>
                <w:rtl w:val="true"/>
              </w:rPr>
              <w:t>لو شرط التأجیل فی القرض،لم یلزم</w:t>
            </w:r>
            <w:r>
              <w:rPr>
                <w:rStyle w:val="IndexLink"/>
                <w:rtl w:val="true"/>
              </w:rPr>
              <w:tab/>
            </w:r>
            <w:r>
              <w:rPr>
                <w:rStyle w:val="IndexLink"/>
              </w:rPr>
              <w:t>464</w:t>
            </w:r>
          </w:hyperlink>
        </w:p>
        <w:p>
          <w:pPr>
            <w:pStyle w:val="Contents6"/>
            <w:tabs>
              <w:tab w:val="clear" w:pos="7609"/>
              <w:tab w:val="right" w:pos="9026" w:leader="dot"/>
            </w:tabs>
            <w:rPr/>
          </w:pPr>
          <w:hyperlink w:anchor="__RefHeading___Toc2394497_1934241801">
            <w:r>
              <w:rPr>
                <w:webHidden/>
                <w:rStyle w:val="IndexLink"/>
                <w:rtl w:val="true"/>
              </w:rPr>
              <w:t>الثالثة</w:t>
            </w:r>
            <w:r>
              <w:rPr>
                <w:rStyle w:val="IndexLink"/>
                <w:rtl w:val="true"/>
              </w:rPr>
              <w:t>:</w:t>
            </w:r>
            <w:r>
              <w:rPr>
                <w:rStyle w:val="IndexLink"/>
                <w:rtl w:val="true"/>
              </w:rPr>
              <w:t>من کان علیه دین،و غاب صاحبه غیبة منقطعة،یجب أن ینوی قضاءه</w:t>
            </w:r>
            <w:r>
              <w:rPr>
                <w:rStyle w:val="IndexLink"/>
                <w:rtl w:val="true"/>
              </w:rPr>
              <w:tab/>
            </w:r>
            <w:r>
              <w:rPr>
                <w:rStyle w:val="IndexLink"/>
              </w:rPr>
              <w:t>466</w:t>
            </w:r>
          </w:hyperlink>
        </w:p>
        <w:p>
          <w:pPr>
            <w:pStyle w:val="Contents6"/>
            <w:tabs>
              <w:tab w:val="clear" w:pos="7609"/>
              <w:tab w:val="right" w:pos="9026" w:leader="dot"/>
            </w:tabs>
            <w:rPr/>
          </w:pPr>
          <w:hyperlink w:anchor="__RefHeading___Toc2394499_1934241801">
            <w:r>
              <w:rPr>
                <w:webHidden/>
                <w:rStyle w:val="IndexLink"/>
                <w:rtl w:val="true"/>
              </w:rPr>
              <w:t>الرابعة</w:t>
            </w:r>
            <w:r>
              <w:rPr>
                <w:rStyle w:val="IndexLink"/>
                <w:rtl w:val="true"/>
              </w:rPr>
              <w:t>:</w:t>
            </w:r>
            <w:r>
              <w:rPr>
                <w:rStyle w:val="IndexLink"/>
                <w:rtl w:val="true"/>
              </w:rPr>
              <w:t>الدَّین لا یتعیّن ملکا لصاحبه إلاّ بقبضه</w:t>
            </w:r>
            <w:r>
              <w:rPr>
                <w:rStyle w:val="IndexLink"/>
                <w:rtl w:val="true"/>
              </w:rPr>
              <w:tab/>
            </w:r>
            <w:r>
              <w:rPr>
                <w:rStyle w:val="IndexLink"/>
              </w:rPr>
              <w:t>468</w:t>
            </w:r>
          </w:hyperlink>
        </w:p>
        <w:p>
          <w:pPr>
            <w:pStyle w:val="Contents6"/>
            <w:tabs>
              <w:tab w:val="clear" w:pos="7609"/>
              <w:tab w:val="right" w:pos="9026" w:leader="dot"/>
            </w:tabs>
            <w:rPr/>
          </w:pPr>
          <w:hyperlink w:anchor="__RefHeading___Toc2394501_1934241801">
            <w:r>
              <w:rPr>
                <w:webHidden/>
                <w:rStyle w:val="IndexLink"/>
                <w:rtl w:val="true"/>
              </w:rPr>
              <w:t>الخامسة</w:t>
            </w:r>
            <w:r>
              <w:rPr>
                <w:rStyle w:val="IndexLink"/>
                <w:rtl w:val="true"/>
              </w:rPr>
              <w:t>:</w:t>
            </w:r>
            <w:r>
              <w:rPr>
                <w:rStyle w:val="IndexLink"/>
                <w:rtl w:val="true"/>
              </w:rPr>
              <w:t>الذمّی إذا باع ما لا یصحّ للمسلم تملّکه</w:t>
            </w:r>
            <w:r>
              <w:rPr>
                <w:rStyle w:val="IndexLink"/>
                <w:rtl w:val="true"/>
              </w:rPr>
              <w:tab/>
            </w:r>
            <w:r>
              <w:rPr>
                <w:rStyle w:val="IndexLink"/>
              </w:rPr>
              <w:t>469</w:t>
            </w:r>
          </w:hyperlink>
        </w:p>
        <w:p>
          <w:pPr>
            <w:pStyle w:val="Contents6"/>
            <w:tabs>
              <w:tab w:val="clear" w:pos="7609"/>
              <w:tab w:val="right" w:pos="9026" w:leader="dot"/>
            </w:tabs>
            <w:rPr/>
          </w:pPr>
          <w:hyperlink w:anchor="__RefHeading___Toc2394503_1934241801">
            <w:r>
              <w:rPr>
                <w:webHidden/>
                <w:rStyle w:val="IndexLink"/>
                <w:rtl w:val="true"/>
              </w:rPr>
              <w:t>السادسة</w:t>
            </w:r>
            <w:r>
              <w:rPr>
                <w:rStyle w:val="IndexLink"/>
                <w:rtl w:val="true"/>
              </w:rPr>
              <w:t>:</w:t>
            </w:r>
            <w:r>
              <w:rPr>
                <w:rStyle w:val="IndexLink"/>
                <w:rtl w:val="true"/>
              </w:rPr>
              <w:t>إذا کان لاثنین مال فی ذمم،ثمَّ تقاسما بما فی الذمم</w:t>
            </w:r>
            <w:r>
              <w:rPr>
                <w:rStyle w:val="IndexLink"/>
                <w:rtl w:val="true"/>
              </w:rPr>
              <w:tab/>
            </w:r>
            <w:r>
              <w:rPr>
                <w:rStyle w:val="IndexLink"/>
              </w:rPr>
              <w:t>469</w:t>
            </w:r>
          </w:hyperlink>
        </w:p>
        <w:p>
          <w:pPr>
            <w:pStyle w:val="Contents6"/>
            <w:tabs>
              <w:tab w:val="clear" w:pos="7609"/>
              <w:tab w:val="right" w:pos="9026" w:leader="dot"/>
            </w:tabs>
            <w:rPr/>
          </w:pPr>
          <w:hyperlink w:anchor="__RefHeading___Toc2394505_1934241801">
            <w:r>
              <w:rPr>
                <w:webHidden/>
                <w:rStyle w:val="IndexLink"/>
                <w:rtl w:val="true"/>
              </w:rPr>
              <w:t>السابعة</w:t>
            </w:r>
            <w:r>
              <w:rPr>
                <w:rStyle w:val="IndexLink"/>
                <w:rtl w:val="true"/>
              </w:rPr>
              <w:t>:</w:t>
            </w:r>
            <w:r>
              <w:rPr>
                <w:rStyle w:val="IndexLink"/>
                <w:rtl w:val="true"/>
              </w:rPr>
              <w:t>إذا باع الدَّین بأقلّ منه،لم یلزم المدین أن یدفع إلی المشتری أکثر</w:t>
            </w:r>
            <w:r>
              <w:rPr>
                <w:rStyle w:val="IndexLink"/>
                <w:rtl w:val="true"/>
              </w:rPr>
              <w:tab/>
            </w:r>
            <w:r>
              <w:rPr>
                <w:rStyle w:val="IndexLink"/>
              </w:rPr>
              <w:t>470</w:t>
            </w:r>
          </w:hyperlink>
        </w:p>
        <w:p>
          <w:pPr>
            <w:pStyle w:val="Contents6"/>
            <w:tabs>
              <w:tab w:val="clear" w:pos="7609"/>
              <w:tab w:val="right" w:pos="9026" w:leader="dot"/>
            </w:tabs>
            <w:rPr/>
          </w:pPr>
          <w:hyperlink w:anchor="__RefHeading___Toc2394507_1934241801">
            <w:r>
              <w:rPr>
                <w:webHidden/>
                <w:rStyle w:val="IndexLink"/>
                <w:rtl w:val="true"/>
              </w:rPr>
              <w:t>المقصد السادس</w:t>
            </w:r>
            <w:r>
              <w:rPr>
                <w:rStyle w:val="IndexLink"/>
                <w:rtl w:val="true"/>
              </w:rPr>
              <w:t>:</w:t>
            </w:r>
            <w:r>
              <w:rPr>
                <w:rStyle w:val="IndexLink"/>
                <w:rtl w:val="true"/>
              </w:rPr>
              <w:t>فی دین المملوک</w:t>
            </w:r>
            <w:r>
              <w:rPr>
                <w:rStyle w:val="IndexLink"/>
                <w:rtl w:val="true"/>
              </w:rPr>
              <w:tab/>
            </w:r>
            <w:r>
              <w:rPr>
                <w:rStyle w:val="IndexLink"/>
              </w:rPr>
              <w:t>471</w:t>
            </w:r>
          </w:hyperlink>
        </w:p>
        <w:p>
          <w:pPr>
            <w:pStyle w:val="Contents6"/>
            <w:tabs>
              <w:tab w:val="clear" w:pos="7609"/>
              <w:tab w:val="right" w:pos="9026" w:leader="dot"/>
            </w:tabs>
            <w:rPr/>
          </w:pPr>
          <w:hyperlink w:anchor="__RefHeading___Toc2394509_1934241801">
            <w:r>
              <w:rPr>
                <w:webHidden/>
                <w:rStyle w:val="IndexLink"/>
                <w:rtl w:val="true"/>
              </w:rPr>
              <w:t>فرعان</w:t>
            </w:r>
            <w:r>
              <w:rPr>
                <w:rStyle w:val="IndexLink"/>
                <w:rtl w:val="true"/>
              </w:rPr>
              <w:tab/>
            </w:r>
            <w:r>
              <w:rPr>
                <w:rStyle w:val="IndexLink"/>
              </w:rPr>
              <w:t>477</w:t>
            </w:r>
          </w:hyperlink>
        </w:p>
        <w:p>
          <w:pPr>
            <w:pStyle w:val="Contents6"/>
            <w:tabs>
              <w:tab w:val="clear" w:pos="7609"/>
              <w:tab w:val="right" w:pos="9026" w:leader="dot"/>
            </w:tabs>
            <w:rPr/>
          </w:pPr>
          <w:hyperlink w:anchor="__RefHeading___Toc2394511_1934241801">
            <w:r>
              <w:rPr>
                <w:webHidden/>
                <w:rStyle w:val="IndexLink"/>
                <w:rtl w:val="true"/>
              </w:rPr>
              <w:t>الأوّل</w:t>
            </w:r>
            <w:r>
              <w:rPr>
                <w:rStyle w:val="IndexLink"/>
                <w:rtl w:val="true"/>
              </w:rPr>
              <w:t>:</w:t>
            </w:r>
            <w:r>
              <w:rPr>
                <w:rStyle w:val="IndexLink"/>
                <w:rtl w:val="true"/>
              </w:rPr>
              <w:t>إذا اقترض أو اشتری بغیر إذن</w:t>
            </w:r>
            <w:r>
              <w:rPr>
                <w:rStyle w:val="IndexLink"/>
                <w:rtl w:val="true"/>
              </w:rPr>
              <w:tab/>
            </w:r>
            <w:r>
              <w:rPr>
                <w:rStyle w:val="IndexLink"/>
              </w:rPr>
              <w:t>477</w:t>
            </w:r>
          </w:hyperlink>
        </w:p>
        <w:p>
          <w:pPr>
            <w:pStyle w:val="Contents6"/>
            <w:tabs>
              <w:tab w:val="clear" w:pos="7609"/>
              <w:tab w:val="right" w:pos="9026" w:leader="dot"/>
            </w:tabs>
            <w:rPr/>
          </w:pPr>
          <w:hyperlink w:anchor="__RefHeading___Toc2394513_1934241801">
            <w:r>
              <w:rPr>
                <w:webHidden/>
                <w:rStyle w:val="IndexLink"/>
                <w:rtl w:val="true"/>
              </w:rPr>
              <w:t>الثانی</w:t>
            </w:r>
            <w:r>
              <w:rPr>
                <w:rStyle w:val="IndexLink"/>
                <w:rtl w:val="true"/>
              </w:rPr>
              <w:t>:</w:t>
            </w:r>
            <w:r>
              <w:rPr>
                <w:rStyle w:val="IndexLink"/>
                <w:rtl w:val="true"/>
              </w:rPr>
              <w:t>إذا اقترض مالا فأخذه المولی فتلف فی یده</w:t>
            </w:r>
            <w:r>
              <w:rPr>
                <w:rStyle w:val="IndexLink"/>
                <w:rtl w:val="true"/>
              </w:rPr>
              <w:tab/>
            </w:r>
            <w:r>
              <w:rPr>
                <w:rStyle w:val="IndexLink"/>
              </w:rPr>
              <w:t>477</w:t>
            </w:r>
          </w:hyperlink>
        </w:p>
        <w:p>
          <w:pPr>
            <w:pStyle w:val="Contents5"/>
            <w:tabs>
              <w:tab w:val="clear" w:pos="7892"/>
              <w:tab w:val="right" w:pos="9026" w:leader="dot"/>
            </w:tabs>
            <w:rPr/>
          </w:pPr>
          <w:hyperlink w:anchor="__RefHeading___Toc2394515_1934241801">
            <w:r>
              <w:rPr>
                <w:webHidden/>
                <w:rStyle w:val="IndexLink"/>
                <w:rtl w:val="true"/>
              </w:rPr>
              <w:t>خاتمة</w:t>
            </w:r>
            <w:r>
              <w:rPr>
                <w:rStyle w:val="IndexLink"/>
                <w:rtl w:val="true"/>
              </w:rPr>
              <w:tab/>
            </w:r>
            <w:r>
              <w:rPr>
                <w:rStyle w:val="IndexLink"/>
              </w:rPr>
              <w:t>477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73_124051"/>
      <w:bookmarkStart w:id="1" w:name="pg13573_124051"/>
      <w:bookmarkEnd w:id="1"/>
    </w:p>
    <w:p>
      <w:pPr>
        <w:pStyle w:val="Heading2"/>
        <w:numPr>
          <w:ilvl w:val="1"/>
          <w:numId w:val="1"/>
        </w:numPr>
        <w:rPr/>
      </w:pPr>
      <w:bookmarkStart w:id="2" w:name="pg13573_124051"/>
      <w:bookmarkStart w:id="3" w:name="__RefHeading___Toc2393853_193424180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علی، ق</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زین‌الدین‌بن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 موسسه المعارف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۴۴۸</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علی،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93855_193424180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73_124055"/>
      <w:bookmarkStart w:id="8" w:name="pg13573_124055"/>
      <w:bookmarkEnd w:id="8"/>
    </w:p>
    <w:p>
      <w:pPr>
        <w:pStyle w:val="Heading2"/>
        <w:numPr>
          <w:ilvl w:val="1"/>
          <w:numId w:val="1"/>
        </w:numPr>
        <w:rPr/>
      </w:pPr>
      <w:bookmarkStart w:id="9" w:name="pg13573_124055"/>
      <w:bookmarkStart w:id="10" w:name="__RefHeading___Toc2393857_1934241801"/>
      <w:bookmarkStart w:id="11" w:name="_Toc3"/>
      <w:bookmarkEnd w:id="9"/>
      <w:bookmarkEnd w:id="10"/>
      <w:r>
        <w:rPr>
          <w:rtl w:val="true"/>
        </w:rPr>
        <w:t>تتمة القسم الأول فی العبادات</w:t>
      </w:r>
      <w:bookmarkEnd w:id="11"/>
    </w:p>
    <w:p>
      <w:pPr>
        <w:pStyle w:val="Heading3"/>
        <w:numPr>
          <w:ilvl w:val="2"/>
          <w:numId w:val="1"/>
        </w:numPr>
        <w:rPr/>
      </w:pPr>
      <w:bookmarkStart w:id="12" w:name="__RefHeading___Toc2393859_1934241801"/>
      <w:bookmarkStart w:id="13" w:name="_Toc4"/>
      <w:bookmarkEnd w:id="12"/>
      <w:r>
        <w:rPr>
          <w:rtl w:val="true"/>
        </w:rPr>
        <w:t>کتاب الجهاد</w:t>
      </w:r>
      <w:bookmarkEnd w:id="13"/>
    </w:p>
    <w:p>
      <w:pPr>
        <w:pStyle w:val="Heading4"/>
        <w:numPr>
          <w:ilvl w:val="3"/>
          <w:numId w:val="1"/>
        </w:numPr>
        <w:rPr/>
      </w:pPr>
      <w:bookmarkStart w:id="14" w:name="__RefHeading___Toc2393861_1934241801"/>
      <w:bookmarkStart w:id="15" w:name="_Toc5"/>
      <w:bookmarkEnd w:id="14"/>
      <w:r>
        <w:rPr>
          <w:rtl w:val="true"/>
        </w:rPr>
        <w:t>اشارة</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3573_124057"/>
      <w:bookmarkStart w:id="17" w:name="pg13573_124057"/>
      <w:bookmarkEnd w:id="17"/>
    </w:p>
    <w:p>
      <w:pPr>
        <w:pStyle w:val="BookText"/>
        <w:rPr/>
      </w:pPr>
      <w:bookmarkStart w:id="18" w:name="pg13573_124057"/>
      <w:bookmarkEnd w:id="18"/>
      <w:r>
        <w:rPr>
          <w:rFonts w:ascii="IRNazanin" w:hAnsi="IRNazanin" w:eastAsia="IRNazanin"/>
          <w:color w:val="111111"/>
          <w:sz w:val="28"/>
          <w:sz w:val="28"/>
          <w:szCs w:val="28"/>
          <w:rtl w:val="true"/>
          <w:lang w:bidi="fa-IR"/>
        </w:rPr>
        <w:t>کتاب الجهاد و النظر فی أرکان أربعة</w:t>
      </w:r>
    </w:p>
    <w:p>
      <w:pPr>
        <w:pStyle w:val="Heading4"/>
        <w:numPr>
          <w:ilvl w:val="3"/>
          <w:numId w:val="1"/>
        </w:numPr>
        <w:rPr/>
      </w:pPr>
      <w:bookmarkStart w:id="19" w:name="__RefHeading___Toc2393863_1934241801"/>
      <w:bookmarkStart w:id="20" w:name="_Toc6"/>
      <w:bookmarkEnd w:id="19"/>
      <w:r>
        <w:rPr>
          <w:rtl w:val="true"/>
        </w:rPr>
        <w:t>الأوّل</w:t>
      </w:r>
      <w:r>
        <w:rPr>
          <w:rtl w:val="true"/>
        </w:rPr>
        <w:t>:</w:t>
      </w:r>
      <w:r>
        <w:rPr>
          <w:rtl w:val="true"/>
        </w:rPr>
        <w:t>من یجب علیه</w:t>
      </w:r>
      <w:bookmarkEnd w:id="20"/>
    </w:p>
    <w:p>
      <w:pPr>
        <w:pStyle w:val="Heading5"/>
        <w:numPr>
          <w:ilvl w:val="4"/>
          <w:numId w:val="1"/>
        </w:numPr>
        <w:rPr/>
      </w:pPr>
      <w:bookmarkStart w:id="21" w:name="__RefHeading___Toc2393865_1934241801"/>
      <w:bookmarkStart w:id="22" w:name="_Toc7"/>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فرض علی کلّ مکلّف،حرّ،ذکر،غیر 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 الصبی،و لا علی المجنون،و لا علی المرأة،و لا علی الشیخ الهمّ،و لا علی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فعال من الجهد بفتح الجیم،و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المشقّة،یقال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جهد الرجل فی کذا،أی جدّ فیه و بالغ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الاستعاذة من جهد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الجهد بالضمّ و الفتح معا،و هو الوسع و الطاقة،تقول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علی جهدک،أی علی طاقتک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الوسع بالنفس،و ما یتوقّف علیه من المال،فی محاربة المشرکین أو الباغین علی وجه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بذل النفس و المال فی إعلاء کلمة الإسلام، و إقامة شعائر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بالأوّل إدخال جهاد المشرکین،و بالثانی جهاد الباغین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مانع،فإنّ إعزاز الدّین أعمّ من کونه بالجهاد المخصوص،کما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علی کلّ مکلّف حرّ ذکر غیر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الجهاد علی أقسام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ابتداء من المسلمین للدعاء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المشروط </w:t>
      </w:r>
    </w:p>
    <w:p>
      <w:pPr>
        <w:pStyle w:val="BookText"/>
        <w:rPr/>
      </w:pPr>
      <w:r>
        <w:rPr>
          <w:rFonts w:ascii="IRNazanin" w:hAnsi="IRNazanin" w:eastAsia="IRNazanin"/>
          <w:color w:val="111111"/>
          <w:sz w:val="28"/>
          <w:sz w:val="28"/>
          <w:szCs w:val="28"/>
          <w:rtl w:val="true"/>
          <w:lang w:bidi="fa-IR"/>
        </w:rPr>
        <w:t>و فرضه علی الکفایة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بالبلوغ و العقل و الحریة و الذکوریة و نحوها،و إذن الامام أو من نصبه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وجوبه علی الکفایة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یدهم المسلمین عدوّ من الکفّار،یرید الاستیلاء علی بلادهم أو أسرهم أو أخذ مالهم و ما أشبهه من الحریم و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هذا القسم و دفعه واجب علی الحرّ و العبد و الذکر و الأنثی إن احتیج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یتوقف علی إذن الامام و لا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یختص بمن قصدوه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یجب علی من علم بالحال النهوض،إذا لم یعلم قدرة المقصودین علی المقاومة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یتأکّد الوجوب علی الأقربین فالأقربین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من قصدوه بخصوصه المدافعة بحسب المکنة،سواء فی ذلک الذکر و الأنثی و السلیم و الأعمی و المریض و الأعرج و العبد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علم أنّه یقتل لم یعذر فی التأخّر بوجه،و ان لم یعلم القتل،بل جوّز السلامة و الأسر،و رجا السلامة مع المدافعة فکذلک،و إن علم أنّه یقتل مع عدم الاستسلام وجب علیه الاستسلام،فإنّ الأسر یحتمل مع الخلاص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بین المشرکین أسیرا أو غیره،و یغشاهم عدوّ،و یخشی المسلم علی نفسه،فیدفع عنها بحسب الإمکان،علی وجه یدفع به الضرر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لا یتوقف علی الشرائط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المصنّف من الباب المعقود له الشرائط هو الأوّل،فمن ثمَّ أطلق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فرضه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وجوبه علی الکفایة أنّ الخطاب به عامّ علی جمیع الناس،فإذا قام به من یحصل الکفایة بجهاده سقط عن الباقین،سقوطا مراعی باستمرار القائم به إلی أن یحصل الغرض المطلوب منه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مع عدم استنفار الامام شخصا علی الخصوص،فیجب علیه النهوض،و إن حصلت الکفایة بغیره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فروض الکفایات کثیرة،قد مضی ذکر جملة منها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p>
    <w:p>
      <w:pPr>
        <w:pStyle w:val="BookText"/>
        <w:rPr/>
      </w:pPr>
      <w:r>
        <w:rPr>
          <w:rFonts w:ascii="IRNazanin" w:hAnsi="IRNazanin" w:eastAsia="IRNazanin"/>
          <w:color w:val="111111"/>
          <w:sz w:val="28"/>
          <w:sz w:val="28"/>
          <w:szCs w:val="28"/>
          <w:rtl w:val="true"/>
          <w:lang w:bidi="fa-IR"/>
        </w:rPr>
        <w:t>بشرط وجود الإمام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نصبه للجهاد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یتعیّن،إلاّ أن یعینه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الامام،لاقتضاء المصلحة،أو لقصور القائمین عن الدفع إلاّ بالاجتماع،أو یعیّنه علی نفسه بنذر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دینی تعلّق غرض الشارع بحصوله حتما،و لا یقصد به عین من یتولاّه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أهمّه الجهاد بشرطه،و اقامة الحجج العلمیة،و الجواب عن الشبهات الواقعة علی الدین،و التفقّه،و حفظ ما یتوقف علیه من المقدمات العلمیة و الحدیث و الرجال، فیجب نسخ کتبه و تصحیحها و ضبطها علی الکفایة،و إن کان المکلّف بذلک عاجزا عن بلوغ درجة التفقه قطعا،فانّ ذلک واجب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روایتها عن الثقات،و روایة الثقة لها لیحفظ الطریق،و یصل إلی من ینتفع به،فینبغی التیقّظ فی ذلک کلّه،فإنّه قد صار فی زماننا نسیا منسیّا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فروض الکفایات القیام بالصناعات و الحرف الّتی یتوقف علیها نظام النّوع و ان کانت وضیعة،فإنّها موصوفة بالوجوب عند عدم قیام أحد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بعد فی اختلاف درجات الواجب شرعا،کما فی الصلاة و غیرها من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دفع الضرر عن المسلمین،و إغاثة المستغیثین فی النائبات المشتمل علی إطعام الجائعین،و کسوة المحتاجین،و ازالة فاقتهم،و إنقاذ الغرقی و نحوه للقادر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افراده غیر منضبطة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ردّ السلام،و تحمل الشهادة،و إقامتها،و القضاء،و تجهیز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وجود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بوجوده کونه ظاهرا مبسوط الید متمکّنا من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نصبه للجهاد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یتحقق ذلک بنصبه له بخصوصه،أو بتعمیم ولایته علی وجه یدخل فیه الجهاد،فالفقیه فی حال الغیبة و إن کان منصوبا للمصالح العامّة لا یجوز له مباشرة أمر الجهاد بالمعنی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یتعیّن إلاّ أن یعیّنه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فرض الکفایة قد یوافق فرض العین فی وجوبه علی الجمیع،و ذلک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مطلق فرض الکفایة إذا ظنّ کلّ واحد عدم قیام من فیه الکفایة به،فیجب علی الجمیع القیام عینا،و لا یخرجه ذلک عن کونه کفائیّا،فإنّ معنی کونه کفائیّا سقوطه عن البعض عند قیام بعض آخر فیه الکفایة،و هذا وصف له بإحدی جهاته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بذلک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یتعین الاّ أن یعیّنه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استثناء من کونه کفائیا،بل ذکر لبعض أحکامه،و هو کون الشخص المعیّن لا یجب علیه القیام به حتما،إلاّ بأسباب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الإمام له،و إن کان غیر محتاج الیه للقتال،بسبب قیام من فیه الکفایة،فإنّ الإمام قد یری فی نهوضه معهم مصلحة من جهة أخری،کجودة رأیه، و حسن تدبیره،و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القائمین عن فرض الکفایة،بحیث یتوقف علی قیامه،فیجب علیه أیضا ذلک عینا،و الاّ فلا یلزم من قصور القائمین الوجوب علی من لم یقم عینا، لجواز تعدّده،بحیث لمّا علموا بقصور القائمین نهضوا مع زیادتهم عن الکفایة، فیجب القیام علیهم کفایة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تعیینه الجهاد علی نفسه بنذر و شبهه حیث ینعقد النذر،فیجب علیه القیام عینا،و إن استغنی عنه،لأنّه راجح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ذلک،فلا یخفی ما فی عبارة المصنف من التهافت و القصور عن تحصیل المراد،فانّ الظاهر 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لقصور القائمین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معطوفا علی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لاقتضاء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 علّة لتعیین الإمام،فیکون المعنی أنّه یجب مع تعیین الامام له،الناشی من اقتضاء المصلحة تعیینه له،أو من قصور القائمین،فیکون العلّة فی الثانی مرکّبة من قصور القائمین و تعیین الامام،مع أنّ القصور علّة لوجوب النهوض مستقلّة،کما أنّ تعیین الإمام علّة بذاتها أیضا،و إن لم یکن هناک قصور، و کذا مع النذر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معطوفا علی المستثنی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قسیما لتعیین الإمام،مغایرا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جاز،إلاّ أنّه خلاف </w:t>
      </w:r>
    </w:p>
    <w:p>
      <w:pPr>
        <w:pStyle w:val="BookText"/>
        <w:rPr/>
      </w:pPr>
      <w:r>
        <w:rPr>
          <w:rFonts w:ascii="IRNazanin" w:hAnsi="IRNazanin" w:eastAsia="IRNazanin"/>
          <w:color w:val="111111"/>
          <w:sz w:val="28"/>
          <w:sz w:val="28"/>
          <w:szCs w:val="28"/>
          <w:rtl w:val="true"/>
          <w:lang w:bidi="fa-IR"/>
        </w:rPr>
        <w:t>و قد تجب المحاربة علی وجه الدفع،کأن یکون بین أهل الحرب، و یغشاهم عدوّ یخشی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نفسه،فیساعدهم دفعا عن نفسه،و لا یکون جهادا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 عطف الاسمیّة علی الفعلیّة و لیس بالغا حدّ المنع،مع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قوّة الاسم،لتأویلهما بالمصدر و هو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العبارة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التقدیر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التعیین لقصور القائمین تعیین لاقتضاء المصلحة،فذکره بعده فی قوّة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علی تقدیر تعیّنه بأن عطف بعض أفراد العام علیه لمزیّة خاصّة به حسن واقع فی الفصیح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هنا کذلک،فانّ قصور القائمین أبلغ أفراد المصلحة و أهمّها،فیحسن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یندفع أیضا بعطفه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عطف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یعیّنه بنذر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تعیّنه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و أوفق</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فلا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یغشاهم عدوّ یخشی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علیه قصد المدافعة،فلا یکفی قتالهم بدونه،و إن لم یقصد الجهاد، لأنّ الفعل الواحد الواقع علی وجوه مختلفة بعضها سائغ و بعضها محرّم إنّما یتمیّز بالنیّة،کمسح رأس الیتیم،فلو ترک القصد کان مأثوما،ضامنا لما یحترم من النفوس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فی العدوّ الهاجم کونه کافرا،أم یجوز دفعه و إن کان مسلما؟قیل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بالأوّل،و به صرّح الشیخ فی النهایة </w:t>
      </w:r>
      <w:r>
        <w:rPr>
          <w:rStyle w:val="FootnoteAnchor"/>
          <w:rtl w:val="true"/>
        </w:rPr>
        <w:footnoteReference w:id="5"/>
      </w:r>
      <w:r>
        <w:rPr>
          <w:rFonts w:ascii="IRNazanin" w:hAnsi="IRNazanin" w:eastAsia="IRNazanin"/>
          <w:color w:val="111111"/>
          <w:sz w:val="28"/>
          <w:sz w:val="28"/>
          <w:szCs w:val="28"/>
          <w:rtl w:val="true"/>
          <w:lang w:bidi="fa-IR"/>
        </w:rPr>
        <w:t>،لتحریم قتل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الأکثر عدم الاشتراط،لأنّه مدافعة عن نفسه،و المسلم یجوز دفعه کذلک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جهادا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حکم الشّهید من عدم تغسیله و تکفینه لا یلحق المقتول هنا،و کذا حکم الجهاد من تحریم الفرار و قسمة </w:t>
      </w:r>
    </w:p>
    <w:p>
      <w:pPr>
        <w:pStyle w:val="BookText"/>
        <w:rPr/>
      </w:pPr>
      <w:r>
        <w:rPr>
          <w:rFonts w:ascii="IRNazanin" w:hAnsi="IRNazanin" w:eastAsia="IRNazanin"/>
          <w:color w:val="111111"/>
          <w:sz w:val="28"/>
          <w:sz w:val="28"/>
          <w:szCs w:val="28"/>
          <w:rtl w:val="true"/>
          <w:lang w:bidi="fa-IR"/>
        </w:rPr>
        <w:t>و کذا کلّ من خشی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مطلقا،أو ماله إذا غلّبت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فرض الجهاد بأعذار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الزمن کالمقعد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المرض المانع من الرکوب و العدو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الفقر الذی یعجز معه عن نفقة طریقه،و عیاله،و ثمن سلاحه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بمنزلة الشهید فی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الأخبار </w:t>
      </w:r>
      <w:r>
        <w:rPr>
          <w:rStyle w:val="FootnoteAnchor"/>
          <w:rtl w:val="true"/>
        </w:rPr>
        <w:footnoteReference w:id="6"/>
      </w:r>
      <w:r>
        <w:rPr>
          <w:rFonts w:ascii="IRNazanin" w:hAnsi="IRNazanin" w:eastAsia="IRNazanin"/>
          <w:color w:val="111111"/>
          <w:sz w:val="28"/>
          <w:sz w:val="28"/>
          <w:szCs w:val="28"/>
          <w:rtl w:val="true"/>
          <w:lang w:bidi="fa-IR"/>
        </w:rPr>
        <w:t>بکونه شهیدا ینزّل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من 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بالإطلاق إلی أنّ الخائف علی نفسه من القتل یجب علیه الدفاع،سواء غلب السلامة به أم لا،لأنّ غایته علی تقدیر ترکه إلی العطب،بخلاف المال،فإنّما یجب المدافعة عنه مع ظنّ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غلّبت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للمال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معنی ظنّ،لأنّه رجحان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المدافعة عن المال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تقتضیه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الأولی،سواء تضرّر بفواته أم لا،لأنّ فی ترکه تضییع،و هو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المدافعة عن المال إلاّ مع اضطراره إلیه و غلبة ظنّ 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فی الدروس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قطع العلاّمة بعدم الوجوب مطلقا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الحریم کالنفس فی وجوب الدفاع عنه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و أمکن الهرب فیهما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وجد الأعمی قائدا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العمی بذهاب البصر من العینین معا، فیجب علی الأعور و الأعشی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الزمن کالمقعد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وجد مطیّة و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به الأعرج الذی یمکنه المشی بدون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المرض المانع من الرکوب و العدو</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المانع من مجموعهما من حیث هو مجموع،فیسقط عنه و إن قدر علی </w:t>
      </w:r>
      <w:bookmarkStart w:id="23" w:name="pg13573_124063"/>
    </w:p>
    <w:p>
      <w:pPr>
        <w:pStyle w:val="BookText"/>
        <w:rPr/>
      </w:pPr>
      <w:bookmarkEnd w:id="23"/>
      <w:r>
        <w:rPr>
          <w:rFonts w:ascii="IRNazanin" w:hAnsi="IRNazanin" w:eastAsia="IRNazanin"/>
          <w:color w:val="111111"/>
          <w:sz w:val="28"/>
          <w:sz w:val="28"/>
          <w:szCs w:val="28"/>
          <w:rtl w:val="true"/>
          <w:lang w:bidi="fa-IR"/>
        </w:rPr>
        <w:t>و یختلف ذلک بحسب الأحوال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4" w:name="__RefHeading___Toc2393867_1934241801"/>
      <w:bookmarkStart w:id="25" w:name="_Toc8"/>
      <w:bookmarkEnd w:id="24"/>
      <w:r>
        <w:rPr>
          <w:rtl w:val="true"/>
        </w:rPr>
        <w:t>فروع ثلاثة</w:t>
      </w:r>
      <w:bookmarkEnd w:id="25"/>
    </w:p>
    <w:p>
      <w:pPr>
        <w:pStyle w:val="Heading6"/>
        <w:numPr>
          <w:ilvl w:val="5"/>
          <w:numId w:val="1"/>
        </w:numPr>
        <w:rPr/>
      </w:pPr>
      <w:bookmarkStart w:id="26" w:name="__RefHeading___Toc2393869_1934241801"/>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فروع ثلاثة</w:t>
      </w:r>
    </w:p>
    <w:p>
      <w:pPr>
        <w:pStyle w:val="Heading6"/>
        <w:numPr>
          <w:ilvl w:val="5"/>
          <w:numId w:val="1"/>
        </w:numPr>
        <w:rPr/>
      </w:pPr>
      <w:bookmarkStart w:id="28" w:name="__RefHeading___Toc2393871_1934241801"/>
      <w:bookmarkStart w:id="29" w:name="_Toc10"/>
      <w:bookmarkEnd w:id="28"/>
      <w:r>
        <w:rPr>
          <w:rtl w:val="true"/>
        </w:rPr>
        <w:t>الأوّل</w:t>
      </w:r>
      <w:r>
        <w:rPr>
          <w:rtl w:val="true"/>
        </w:rPr>
        <w:t>:</w:t>
      </w:r>
      <w:r>
        <w:rPr>
          <w:rtl w:val="true"/>
        </w:rPr>
        <w:t>إذا کان علیه دین مؤجّل فلیس لصاحبه منعه</w:t>
      </w:r>
      <w:bookmarkEnd w:id="2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علیه دین مؤجّل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لصاحبه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حالاّ،و هو معسر،قیل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منعه،و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أحدهما،کما یسقط عمّن تقدّم مع إمکان الرکوب خاصّة،أو العدو خاصّة،فإنّ الراکب قد یحتاج إلی العدو بأن یصیر ماشیا بقتل دابّته و نحوه،و من یقدر علی العدو قد یحتاج إلی الرکوب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ذلک بحسب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بحسب أحوال الشخص،بالنسبة إلی ما یحتاج إلیه من النفقة له و لعیاله، و ما یحتاج إلیه من السّلاح من سیف،و قوس،و سهام،و رمح،و غیر ذلک،فإنّ من الناس من یحسن الرَّمی بالسهم خاصّة فیعتبر فی حقّه،و منهم من یحسن الضرب بالسیف فیعتبر فی حقّه،و منهم من یعتاد النفقة الواسعة و هو من أهلها فیعتبر فی حقّه،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الفقر یختلف الحال فیه بحسب اختلاف الأشخاص،فقد یطلق الفقیر علی شخص مع ملکه لمال کثیر،و غیره یعدّ غنیا بذلک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اعتباره فی المرض أیضا،فإنّ الأمراض تختلف فی اعتبارها بالنسبة إلی أحوال الجهاد و أنواعه، فإنّ بعض أفراد الجهاد لا یحتاج الی رکوب و لا عدو،فلا یعتبران فی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علیه دین مؤجّل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المؤجّل یشمل ما لو کان یحلّ قبل رجوعه من الجهاد بحسب العادة و عدمه،و ما لو کان به رهن أو ترک مالا فی بلده مقابلة الدّین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فیه کذلک،لعدم استحقاق المطالبة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فی الذی یحلّ أجله قبل رجوعه عادة جواز منعه،لاستلزامه تعطیل حقّه عند 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المعسر فالأقوی أنّه لیس له منعه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بجواز منعه بخصوصه غیر معلوم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ذکر الشیخ فی </w:t>
      </w:r>
      <w:bookmarkStart w:id="30" w:name="pg13573_124064"/>
    </w:p>
    <w:p>
      <w:pPr>
        <w:pStyle w:val="Heading6"/>
        <w:numPr>
          <w:ilvl w:val="5"/>
          <w:numId w:val="1"/>
        </w:numPr>
        <w:rPr/>
      </w:pPr>
      <w:bookmarkStart w:id="31" w:name="__RefHeading___Toc2393873_1934241801"/>
      <w:bookmarkStart w:id="32" w:name="_Toc11"/>
      <w:bookmarkEnd w:id="30"/>
      <w:bookmarkEnd w:id="31"/>
      <w:r>
        <w:rPr>
          <w:rtl w:val="true"/>
        </w:rPr>
        <w:t>الثانی</w:t>
      </w:r>
      <w:r>
        <w:rPr>
          <w:rtl w:val="true"/>
        </w:rPr>
        <w:t>:</w:t>
      </w:r>
      <w:r>
        <w:rPr>
          <w:rtl w:val="true"/>
        </w:rPr>
        <w:t>للأبوین منعه عن الغزو</w:t>
      </w:r>
      <w:bookmarkEnd w:id="3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 منعه عن الغزو ما لم یتعیّن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3" w:name="__RefHeading___Toc2393875_1934241801"/>
      <w:bookmarkStart w:id="34" w:name="_Toc12"/>
      <w:bookmarkEnd w:id="33"/>
      <w:r>
        <w:rPr>
          <w:rtl w:val="true"/>
        </w:rPr>
        <w:t>الثالث</w:t>
      </w:r>
      <w:r>
        <w:rPr>
          <w:rtl w:val="true"/>
        </w:rPr>
        <w:t>:</w:t>
      </w:r>
      <w:r>
        <w:rPr>
          <w:rtl w:val="true"/>
        </w:rPr>
        <w:t>لو تجدّد العذر بعد التحام الحرب</w:t>
      </w:r>
      <w:bookmarkEnd w:id="3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تجدّد العذر بعد التحام الحرب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یسقط فرضه علی المبسوط کلاما </w:t>
      </w:r>
      <w:r>
        <w:rPr>
          <w:rStyle w:val="FootnoteAnchor"/>
          <w:rtl w:val="true"/>
        </w:rPr>
        <w:footnoteReference w:id="9"/>
      </w:r>
      <w:r>
        <w:rPr>
          <w:rFonts w:ascii="IRNazanin" w:hAnsi="IRNazanin" w:eastAsia="IRNazanin"/>
          <w:color w:val="111111"/>
          <w:sz w:val="28"/>
          <w:sz w:val="28"/>
          <w:szCs w:val="28"/>
          <w:rtl w:val="true"/>
          <w:lang w:bidi="fa-IR"/>
        </w:rPr>
        <w:t>یدخل فیه المعسر،لا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 منعه عن الغزو ما لم یتعیّن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بالأبوین الأب و الأمّ المسلمین العاقلین،فلو کانا کافرین أو مجنونین لم یعتبر إذنهما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الأجداد بهما قول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مع الأبوین ففی اعتبار إذن الجمیع،أو سقوط الأجداد وجهان،أجودهما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حرّیتهما فی ولایة المنع قولان،أقربهما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بتعیّنه علیه أن یأمره الإمام به،أو یکون فی المسلمین ضعف بحیث یتوقّف الأمر علیه،فیسقط اعتبارهما حینئذ،لوجوبه علیه عینا،کما یسقط اعتبار إذنهما فی الواجبات العینیّة کالصلاة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یعتبر إذنهما فی الجهاد یعتبر فی سائر الأسفار المباحة و المندوبة و الواجبة الکفائیة مع قیام من فیه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فالسفر إلی طلب العلم إن کان لمعرفة العلم العینی،کإثبات الصانع،و ما یجب له و یمتنع علیه،و النبوّة و الإمامة و المعاد،لم یفتقر إلی إذنهما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لتحصیل الزائد منه علی الفرض العینی،کدفع الشبهات، و إقامة البراهین المروّجة للدّین زیادة علی الواجب،کان فرضه کفایة،فحکمه و حکم السفر إلی أمثاله من العلوم الکفائیّة کطلب التفقّه،أنّه إن کان هناک قائم بفرض الکفایة اشترط إذنهما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زماننا فرض بعید،فإنّ فرض الکفایة فی التفقّه لا یکاد یسقط مع وجود مائة فقیه مجتهد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السفر إلی غیره من العلوم الأدبیّة مع عدم وجوبها،توقّف علی إذنهما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یجد فی بلده من یعلّمه ما یحتاج الیه،بحیث لا یجد فی السفر زیادة یعتدّ بها،لفراغ أو جودة استاد،بحیث یسبق به إلی بلوغ الدرجة التی یجب تحصیلها سبقا معتدّا به،و إلاّ اعتبر إذنهما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تجدّد العذر بعد التحام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تجدّد العذر بعد التحام الحرب،فإن کان خارجیا،کرجوع الأبوین </w:t>
      </w:r>
    </w:p>
    <w:p>
      <w:pPr>
        <w:pStyle w:val="BookText"/>
        <w:rPr/>
      </w:pPr>
      <w:r>
        <w:rPr>
          <w:rFonts w:ascii="IRNazanin" w:hAnsi="IRNazanin" w:eastAsia="IRNazanin"/>
          <w:color w:val="111111"/>
          <w:sz w:val="28"/>
          <w:sz w:val="28"/>
          <w:szCs w:val="28"/>
          <w:rtl w:val="true"/>
          <w:lang w:bidi="fa-IR"/>
        </w:rPr>
        <w:t>تردّد،إلاّ مع العجز عن القیام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بذل للمعسر ما یحتاج إلیه وجب،و لو کان علی سبیل الأجرة لم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عجز عنه بنفسه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موسرا،وجب إقامة غیره،و قیل و صاحب الدّین لم یعتبر رجوعه،لعموم الأوامر الدالّة علی الثبات </w:t>
      </w:r>
      <w:r>
        <w:rPr>
          <w:rStyle w:val="FootnoteAnchor"/>
          <w:rtl w:val="true"/>
        </w:rPr>
        <w:footnoteReference w:id="10"/>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ذاتیا،کالمرض و العمی و الإقعاد ففی السقوط قولان،أقربهما ذلک،لعدم القدرة التی هی شرط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الجنید یجب الثبات هنا أیضا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لزم من رجوعه تخاذلا فی المسلمین و انکسارا،اتّجه عدم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ظاهر العبارة کون الخلاف فی القسم الأوّل خاصّة،و الموجود فی کتب الخلاف کونه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بذل للمعسر ما یحتاج الیه وجب،و لو کان علی سبیل الأجرة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الأمرین أنّ الإجارة لا تتم إلاّ بالقبول،و هو نوع اکتساب لا یجب تحصیله للواجب المشروط به،بخلاف البذل،فإنّه یتحقق بالإیجاب خاصّة،و هو من فعل الباذل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القبول علی المبذول له هو المشهور،بل لم ینقلوا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فی الحجّ مثله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 الأصحاب إلی اشتراط کونه بوجه لازم، کالنذر،أو قبوله البذل،و إلاّ لم یجب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عجز عنه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الأقوی وجوب الاستئجار مع الحاجة إلیه،أو أمر الإمام له بذلک،و إلاّ فلا، </w:t>
      </w:r>
    </w:p>
    <w:p>
      <w:pPr>
        <w:pStyle w:val="BookText"/>
        <w:rPr/>
      </w:pPr>
      <w:r>
        <w:rPr>
          <w:rFonts w:ascii="IRNazanin" w:hAnsi="IRNazanin" w:eastAsia="IRNazanin"/>
          <w:color w:val="111111"/>
          <w:sz w:val="28"/>
          <w:sz w:val="28"/>
          <w:szCs w:val="28"/>
          <w:rtl w:val="true"/>
          <w:lang w:bidi="fa-IR"/>
        </w:rPr>
        <w:t>یستحبّ،و هو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قادرا فجهّز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عنه،ما لم یتعیّن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یحرم الغزو فی أشهر </w:t>
      </w:r>
      <w:r>
        <w:rPr>
          <w:rStyle w:val="FootnoteAnchor"/>
          <w:rtl w:val="true"/>
        </w:rPr>
        <w:footnoteReference w:id="14"/>
      </w:r>
      <w:r>
        <w:rPr>
          <w:rFonts w:ascii="IRNazanin" w:hAnsi="IRNazanin" w:eastAsia="IRNazanin"/>
          <w:color w:val="111111"/>
          <w:sz w:val="28"/>
          <w:sz w:val="28"/>
          <w:szCs w:val="28"/>
          <w:rtl w:val="true"/>
          <w:lang w:bidi="fa-IR"/>
        </w:rPr>
        <w:t>الحرم إلاّ أن یبدأ الخصم،أو یکونوا ممّن لا یری للأشهر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القتال فی الحرم،و قد کان محرّما فنسخ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المهاجرة عن بلد الشرک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یضعف عن إظهار شعائر لأصالة البراءة،فیکون الاستئجار واجبا علی الکفایة،کما یجب النهوض علی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قادرا فجهّز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یتحقق التعیّن بتوقف الأمر علیه لقوّته أو رأیه،أو بأمر الإمام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بدونه تجوز الاستنابة،لأنّ الغرض من الواجب الکفائی المقتضی لسقوطه عمّن زاد عمّن فیه الکفایة بحصول من فیه الکفایة تحصیله </w:t>
      </w:r>
      <w:r>
        <w:rPr>
          <w:rStyle w:val="FootnoteAnchor"/>
          <w:rtl w:val="true"/>
        </w:rPr>
        <w:footnoteReference w:id="15"/>
      </w:r>
      <w:r>
        <w:rPr>
          <w:rFonts w:ascii="IRNazanin" w:hAnsi="IRNazanin" w:eastAsia="IRNazanin"/>
          <w:color w:val="111111"/>
          <w:sz w:val="28"/>
          <w:sz w:val="28"/>
          <w:szCs w:val="28"/>
          <w:rtl w:val="true"/>
          <w:lang w:bidi="fa-IR"/>
        </w:rPr>
        <w:t>علی المکلّف بالواجب،بنفسه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القتال فی الحرم و قد کان محرّما فنسخ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قوله تعالی فَاقْتُلُوا الْمُشْرِکِینَ حَیْثُ وَجَدْتُمُوهُمْ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نسخت تحریم القتال فی الأشهر الحرم مطلقا،بجواز قتل من لا یری لها حرمة،و من بدأ بالقتل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المهاجرة عن بلد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بشعائر الإسلام الأمور التی یختص بشرعه کالأذان و الصلاة </w:t>
      </w:r>
      <w:r>
        <w:rPr>
          <w:rStyle w:val="FootnoteAnchor"/>
          <w:rtl w:val="true"/>
        </w:rPr>
        <w:footnoteReference w:id="17"/>
      </w:r>
      <w:r>
        <w:rPr>
          <w:rFonts w:ascii="IRNazanin" w:hAnsi="IRNazanin" w:eastAsia="IRNazanin"/>
          <w:color w:val="111111"/>
          <w:sz w:val="28"/>
          <w:sz w:val="28"/>
          <w:szCs w:val="28"/>
          <w:rtl w:val="true"/>
          <w:lang w:bidi="fa-IR"/>
        </w:rPr>
        <w:t>و صوم شهر رمضان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الشعار الثوب الملاصق للبدن،أستعیر للأحکام اللاصقة اللازمة للدین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الصحاح شعار القوم فی الحرب علامتهم لیعرف بعضهم بعضا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هنا أولی،بمعنی علامات الإسلام التی یعرف بها الفاعل کونه مسلما،کالعبادات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الإسلام،مع المکنة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الهجرة باقیة ما دام الکفر باقیا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بمن یضعف عن إقامتها،عن ذی القوّة أو العشیرة،بحیث یمنعه ذلک من أذی المشرکین،و یقدر علی إقامة الشعار،فلا یجب علیه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یستحب له الهجرة،لئلا یکثر به سواد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تعذّرت علی من یجب علیه لمرض،أو عدم نفقة،فلا حرج،لقوله تعالی إِلاَّ الْمُسْتَضْعَفِینَ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الیه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ببلاد الشرک بلاد الخلاف التی لا یتمکن فیها المؤمن من إقامة شعار الایمان،فیجب علیه الهجرة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انتقاله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بلد یحصل فیه اقامة الشعار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الهجرة باقیة ما دام الکفر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بذلک علی خلاف بعض العامّة،حیث زعم انقطاعها بالفتح،لقوله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هجرة بعد الفتح</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معارض 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تنقطع الهجرة حتی تنقطع التوبة،و لا تنقطع التوبة حتی تطلع الشمس من مغربها</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فیحمل الخبر الأوّل علی الهجرة من مکّة،لأنّها صارت دار الإسلام،فلا یلزم نفی الهجرة من غیرها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یرد أنّ الأصل عدم الإضمار،و إجراء العام علی عمومه،لأنّ ذلک حیث لا یلزم تنافی الأخبار،و إلاّ وجب الجمع بینها ما أمکن،و لو بما هو أبعد من الإضمار و التخصیص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موضع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أجیب أیضا بأنّ الهجرة المنفیّة هی الفاضلة، کفضلها قبل الفتح،لقوله تعالی لا یَسْتَوِی مِنْکُمْ مَنْ أَنْفَقَ مِنْ قَبْلِ الْفَتْحِ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35" w:name="pg13573_124068"/>
    </w:p>
    <w:p>
      <w:pPr>
        <w:pStyle w:val="Heading5"/>
        <w:numPr>
          <w:ilvl w:val="4"/>
          <w:numId w:val="1"/>
        </w:numPr>
        <w:rPr/>
      </w:pPr>
      <w:bookmarkStart w:id="36" w:name="__RefHeading___Toc2393877_1934241801"/>
      <w:bookmarkStart w:id="37" w:name="_Toc13"/>
      <w:bookmarkEnd w:id="35"/>
      <w:bookmarkEnd w:id="36"/>
      <w:r>
        <w:rPr>
          <w:rtl w:val="true"/>
        </w:rPr>
        <w:t>و من لواحق هذا الرکن المرابطة</w:t>
      </w:r>
      <w:bookmarkEnd w:id="37"/>
    </w:p>
    <w:p>
      <w:pPr>
        <w:pStyle w:val="BookText"/>
        <w:rPr/>
      </w:pPr>
      <w:r>
        <w:rPr>
          <w:rFonts w:ascii="IRNazanin" w:hAnsi="IRNazanin" w:eastAsia="IRNazanin"/>
          <w:color w:val="111111"/>
          <w:sz w:val="28"/>
          <w:sz w:val="28"/>
          <w:szCs w:val="28"/>
          <w:rtl w:val="true"/>
          <w:lang w:bidi="fa-IR"/>
        </w:rPr>
        <w:t>و من لواحق هذا الرکن المرابطة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الإرصاد لحفظ الثغر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مستحبّة،و لو کان الامام مفقودا،لأنها لا تتضمن قتالا،بل حفظا و إعلاما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یتمکّن منها بنفسه یستحب أن یربط فرسه هناک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نذر المرابطة وجبت،مع وجود الإمام و 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نذر أن یصرف شیئا فی المرابطین وجب علی الأصحّ،و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یصرفه فی وجوه البرّ،إلاّ مع خوف الشنعة،و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الإرصاد لحفظ الثغر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الثغر هنا هو الموضع الذی یکون بأطراف بلاد الإسلام،بحیث یخاف هجوم المشرکین منه علی بلاد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موضع یخاف منه یقال له ثغر لغة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یربط فرسه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لینتفع بها من یرابط بغیر فرس،فهی بمعنی إباحة الانتفاع بها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نذر أن یصرف شیئا فی المرابطین وجب علی الأصح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حاصله أنّ من نذر شیئا للمرابطین حال الغیبة،بل حال عدم تمکّن الامام و بسط یده و إن کان حاضرا،کما اتّفق فی مورد النصّ </w:t>
      </w:r>
      <w:r>
        <w:rPr>
          <w:rStyle w:val="FootnoteAnchor"/>
          <w:rtl w:val="true"/>
        </w:rPr>
        <w:footnoteReference w:id="25"/>
      </w:r>
      <w:r>
        <w:rPr>
          <w:rFonts w:ascii="IRNazanin" w:hAnsi="IRNazanin" w:eastAsia="IRNazanin"/>
          <w:color w:val="111111"/>
          <w:sz w:val="28"/>
          <w:sz w:val="28"/>
          <w:szCs w:val="28"/>
          <w:rtl w:val="true"/>
          <w:lang w:bidi="fa-IR"/>
        </w:rPr>
        <w:t>،وجب صرف المنذور فی وجوه البرّ،إن لم یکن سمع نذره أحد من المخالفین،و اشتهر بینهم أنّه نذر ذلک،بحیث یخاف بترک صرف المنذور فی المرابطین من تشنیعهم علیه،بعدم الوفاء بالنذر،أو بأنّه لا یری صحّة النذر للمرابطین منهم،و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له خوف من ذلک،وجب علیه صرفه فی المرابطین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 هذا التفصیل روایة </w:t>
      </w:r>
      <w:r>
        <w:rPr>
          <w:rStyle w:val="FootnoteAnchor"/>
          <w:rtl w:val="true"/>
        </w:rPr>
        <w:footnoteReference w:id="26"/>
      </w:r>
      <w:r>
        <w:rPr>
          <w:rFonts w:ascii="IRNazanin" w:hAnsi="IRNazanin" w:eastAsia="IRNazanin"/>
          <w:color w:val="111111"/>
          <w:sz w:val="28"/>
          <w:sz w:val="28"/>
          <w:szCs w:val="28"/>
          <w:rtl w:val="true"/>
          <w:lang w:bidi="fa-IR"/>
        </w:rPr>
        <w:t>تدل ظاهرا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حملها علی النذر لمرابط لا یسوغ صرف النذر إلیه لا مطلق المرابط </w:t>
      </w:r>
    </w:p>
    <w:p>
      <w:pPr>
        <w:pStyle w:val="BookText"/>
        <w:rPr/>
      </w:pPr>
      <w:r>
        <w:rPr>
          <w:rFonts w:ascii="IRNazanin" w:hAnsi="IRNazanin" w:eastAsia="IRNazanin"/>
          <w:color w:val="111111"/>
          <w:sz w:val="28"/>
          <w:sz w:val="28"/>
          <w:szCs w:val="28"/>
          <w:rtl w:val="true"/>
          <w:lang w:bidi="fa-IR"/>
        </w:rPr>
        <w:t>و لو آجر نفسه وجب علیه القیام بها،و لو کان الامام مستورا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المستأجر أو ورثته ردّها،و إلاّ قام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الوجوب من غیر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صحة النذر و وجوب الوفاء به کما عیّن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آجر نفسه وجب علیه القیام بها و لو کان الامام مستورا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استنادا إلی الروایة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المصنف أقوی،لأنّه طاعة فضلا عن کونه مباحا یصحّ الاستئجار علیه</w:t>
      </w:r>
      <w:r>
        <w:rPr>
          <w:rFonts w:eastAsia="IRNazanin" w:cs="IRNazanin"/>
          <w:color w:val="111111"/>
          <w:sz w:val="28"/>
          <w:szCs w:val="28"/>
          <w:rtl w:val="true"/>
          <w:lang w:bidi="fa-IR"/>
        </w:rPr>
        <w:t xml:space="preserve">. </w:t>
      </w:r>
      <w:bookmarkStart w:id="38" w:name="pg13573_124070"/>
    </w:p>
    <w:p>
      <w:pPr>
        <w:pStyle w:val="Heading4"/>
        <w:numPr>
          <w:ilvl w:val="3"/>
          <w:numId w:val="1"/>
        </w:numPr>
        <w:rPr/>
      </w:pPr>
      <w:bookmarkStart w:id="39" w:name="__RefHeading___Toc2393879_1934241801"/>
      <w:bookmarkStart w:id="40" w:name="_Toc14"/>
      <w:bookmarkEnd w:id="38"/>
      <w:bookmarkEnd w:id="39"/>
      <w:r>
        <w:rPr>
          <w:rtl w:val="true"/>
        </w:rPr>
        <w:t>الرکن الثانی فی بیان من یجب جهاده و کیفیة الجهاد</w:t>
      </w:r>
      <w:bookmarkEnd w:id="40"/>
    </w:p>
    <w:p>
      <w:pPr>
        <w:pStyle w:val="Heading5"/>
        <w:numPr>
          <w:ilvl w:val="4"/>
          <w:numId w:val="1"/>
        </w:numPr>
        <w:rPr/>
      </w:pPr>
      <w:bookmarkStart w:id="41" w:name="__RefHeading___Toc2393881_1934241801"/>
      <w:bookmarkStart w:id="42" w:name="_Toc15"/>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الرکن الثانی فی بیان من یجب جهاده و کیفیة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أطراف</w:t>
      </w:r>
      <w:r>
        <w:rPr>
          <w:rFonts w:eastAsia="IRNazanin" w:cs="IRNazanin"/>
          <w:color w:val="111111"/>
          <w:sz w:val="28"/>
          <w:szCs w:val="28"/>
          <w:rtl w:val="true"/>
          <w:lang w:bidi="fa-IR"/>
        </w:rPr>
        <w:t>:</w:t>
      </w:r>
    </w:p>
    <w:p>
      <w:pPr>
        <w:pStyle w:val="Heading5"/>
        <w:numPr>
          <w:ilvl w:val="4"/>
          <w:numId w:val="1"/>
        </w:numPr>
        <w:rPr/>
      </w:pPr>
      <w:bookmarkStart w:id="43" w:name="__RefHeading___Toc2393883_1934241801"/>
      <w:bookmarkStart w:id="44" w:name="_Toc16"/>
      <w:bookmarkEnd w:id="43"/>
      <w:r>
        <w:rPr>
          <w:rtl w:val="true"/>
        </w:rPr>
        <w:t>الأوّل</w:t>
      </w:r>
      <w:r>
        <w:rPr>
          <w:rtl w:val="true"/>
        </w:rPr>
        <w:t>:</w:t>
      </w:r>
      <w:r>
        <w:rPr>
          <w:rtl w:val="true"/>
        </w:rPr>
        <w:t>فی من یجب جهاده</w:t>
      </w:r>
      <w:bookmarkEnd w:id="4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یجب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البغاة علی الإمام من المسلمین،و أهل الذمّة و هم الیهود و النصاری و المجوس إذا أخلّوا بشرائط الذّمة،و من عدا هؤلاء من أصناف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یجب جهاده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علی المسلمین النفور إلیهم،إمّا لکفّهم،و امّا لنقلهم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یجب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الکفّ یتحقق فی البغاة،لأنّهم مسلمون،فیطلب بجهادهم کفّهم عن أهل الحقّ،و رجوعهم عن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باقی الکفّار إذا لم یقدر علی نقلهم إلی الإسلام،بأن کان فیهم قوّة و قد قصدوا المسلمین بحیث لا یرجی نقلهم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فی المسلمین قوّة قصدوا بسببها الکفّار رجاء نقلهم إلی الإسلام تحقّقت الغایة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یتحقق للجهاد غایة ثالثة،و هی التزامهم بشرائط الذمّة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یعلم 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لکفّهم و إمّا لنقلهم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لفّا و نشرا مرتّبا،علی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للقسم الأوّل ممّن یجاهد،و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للقسمین الأخیرین،بناء علی أنّ البغاة مسلمون،و إنّما یطلب کفّهم عن الخروج عن طاعة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کل واحدة من الغایتین یمکن طلبها لکلّ واحد من الأقسام، أمّا للقسمین الأخیرین فظاهر ممّا بیّناه،و أمّا البغاة فإنهم عندنا کفّار مرتدّون،فقد </w:t>
      </w:r>
    </w:p>
    <w:p>
      <w:pPr>
        <w:pStyle w:val="BookText"/>
        <w:rPr/>
      </w:pPr>
      <w:r>
        <w:rPr>
          <w:rFonts w:ascii="IRNazanin" w:hAnsi="IRNazanin" w:eastAsia="IRNazanin"/>
          <w:color w:val="111111"/>
          <w:sz w:val="28"/>
          <w:sz w:val="28"/>
          <w:szCs w:val="28"/>
          <w:rtl w:val="true"/>
          <w:lang w:bidi="fa-IR"/>
        </w:rPr>
        <w:t>فإن بدأوا فالواجب محاربتهم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کفّوا وجب بحسب المکنة و أقلّه فی کلّ عام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اقتضت المصلحة مهادنتهم جاز،لکن لا یتولّی ذلک إلاّ الإمام،أو من یأذن له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یطلب نقلهم إلی الإسلام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کانوا مرتدّین فارتدادهم فطری،فکیف یطلب إسلامهم،مع أنّه لا یقبل توبة هذا القسم من المرتدّین عندنا؟قلنا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قبل علی علیه السلام توبة من تاب من الخوارج و هو 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لخارجی لم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علینا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نمنعکم مساجد اللّه أن تذکروا فیها اسم اللّه،و لا نمنعکم الفیء ما دامت أیدیکم معنا،و لا نبدأ بقتالکم</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أنّ لهذا النوع من المرتدین حکما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جاز أن یکون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الشبهة من قلوبهم،فیکون ذلک عذرا فی قبول توبتهم قبل دفعها،کما أنّ أحکام المرتدّین لیست جاریة علیهم مع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بدأوا فالواجب محاربتهم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وجوب </w:t>
      </w:r>
      <w:r>
        <w:rPr>
          <w:rStyle w:val="FootnoteAnchor"/>
          <w:rtl w:val="true"/>
        </w:rPr>
        <w:footnoteReference w:id="30"/>
      </w:r>
      <w:r>
        <w:rPr>
          <w:rFonts w:ascii="IRNazanin" w:hAnsi="IRNazanin" w:eastAsia="IRNazanin"/>
          <w:color w:val="111111"/>
          <w:sz w:val="28"/>
          <w:sz w:val="28"/>
          <w:szCs w:val="28"/>
          <w:rtl w:val="true"/>
          <w:lang w:bidi="fa-IR"/>
        </w:rPr>
        <w:t>محاربتهم مع بداءتهم به إنّما یجب أیضا مع المکنة، فإطلاق الوجوب فیه و تقیید ابتدائنا لهم یوهم وجوب الأوّل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کذلک، و إنّما قید الثانی لملاحظة </w:t>
      </w:r>
      <w:r>
        <w:rPr>
          <w:rStyle w:val="FootnoteAnchor"/>
          <w:rtl w:val="true"/>
        </w:rPr>
        <w:footnoteReference w:id="31"/>
      </w:r>
      <w:r>
        <w:rPr>
          <w:rFonts w:ascii="Amiri" w:hAnsi="Amiri" w:eastAsia="Amiri" w:cs="Amiri"/>
          <w:color w:val="111111"/>
          <w:sz w:val="28"/>
          <w:sz w:val="28"/>
          <w:szCs w:val="28"/>
          <w:rtl w:val="true"/>
          <w:lang w:bidi="ar-SA"/>
        </w:rPr>
        <w:t xml:space="preserve">تتمة القید و هو وجوبه فی کلّ عام مرّة،بمعنی أنّ المکنة و إن کانت معتبرة فی الأمرین،لکنّ الأوّل لا یتقیّد بقید آخر،فیجب مع المکنة مطلقا،و الثانی إنّما یجب مع المکنة فی کلّ عام مرّة،لقوله تعالی فَإِذَا انْسَلَخَ الْأَشْهُرُ الْحُرُمُ فَاقْتُلُوا الْمُشْرِکِینَ </w:t>
      </w:r>
      <w:r>
        <w:rPr>
          <w:rStyle w:val="FootnoteAnchor"/>
          <w:rtl w:val="true"/>
        </w:rPr>
        <w:footnoteReference w:id="32"/>
      </w:r>
      <w:r>
        <w:rPr>
          <w:rFonts w:ascii="IRNazanin" w:hAnsi="IRNazanin" w:eastAsia="IRNazanin"/>
          <w:color w:val="111111"/>
          <w:sz w:val="28"/>
          <w:sz w:val="28"/>
          <w:szCs w:val="28"/>
          <w:rtl w:val="true"/>
          <w:lang w:bidi="fa-IR"/>
        </w:rPr>
        <w:t>أوجب بعد انسلاخها الجهاد،و الأصل عدم وجوب الزائد عن المرّة،بناء علی أنّ الأمر لا یقتضی التکرار،کذا احتجّوا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واضح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5" w:name="pg13573_124072"/>
    </w:p>
    <w:p>
      <w:pPr>
        <w:pStyle w:val="Heading5"/>
        <w:numPr>
          <w:ilvl w:val="4"/>
          <w:numId w:val="1"/>
        </w:numPr>
        <w:rPr/>
      </w:pPr>
      <w:bookmarkStart w:id="46" w:name="__RefHeading___Toc2393885_1934241801"/>
      <w:bookmarkStart w:id="47" w:name="_Toc17"/>
      <w:bookmarkEnd w:id="45"/>
      <w:bookmarkEnd w:id="46"/>
      <w:r>
        <w:rPr>
          <w:rtl w:val="true"/>
        </w:rPr>
        <w:t>الطرف الثانی فی کیفیة قتال أهل الحرب</w:t>
      </w:r>
      <w:bookmarkEnd w:id="47"/>
    </w:p>
    <w:p>
      <w:pPr>
        <w:pStyle w:val="Heading6"/>
        <w:numPr>
          <w:ilvl w:val="5"/>
          <w:numId w:val="1"/>
        </w:numPr>
        <w:rPr/>
      </w:pPr>
      <w:bookmarkStart w:id="48" w:name="__RefHeading___Toc2393887_1934241801"/>
      <w:bookmarkStart w:id="49" w:name="_Toc18"/>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الطرف الثانی فی کیفیة قتال أهل الحرب و الأولی أن یبدأ بقتال من یلیه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الأبعد أشدّ خطرا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التربّص إذا کثر العدوّ و قلّ المسلمون،حتی تحصل الکثرة للمقاومة،ثمَّ تجب 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فالمکنة مختلفة فی الموضعین،فإنّ المراد منها فی الأوّل القدرة علی مدافعتهم و ردّهم عن بلاد الإسلام و کفّ أذاهم،و فی الثانی القدرة علی مقاومتهم و قهرهم، بحیث یقتلوا،أو یسلموا،أو یلتزموا بشرائط الذّمة إن کانوا من قبیلها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الوجوب کلّ عام مرّة لیس مطلقا فی الوجود و العدم،بل یجب الزیادة علیها مع الحاجة إلیه،کخوف قوّة العدوّ مع الاقتصار علیها،و أدائه إلی ضعف المسلمین عنهم،و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ترکه فی السنة و السنین أصلا مع العذر، مثل أن یکون بالمسلمین ضعف فی عدد أو عدّة،أو لحصول مانع فی الطریق من عدم الماء و نحوه،أو رجاء رغبة العدوّ فی الإسلام زیادة علی حالة قتالهم،و نحو ذلک ممّا یراه الإمام من المصلحة،فیجوز حینئذ ترکه بهدنة و غیرها،کما صالح النبیّ صلّی اللّه علیه و آله و سلّم قریشا عشرین 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 قتالهم حتّی نقضوا عهده،و أخّر قتال قبائل من العرب بغیر هدنة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بدأ العدوّ بالقتال وجب جهاده مع الإمکان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یبدأ بقتال من 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الحکم علی وجه الوجوب،لقوله تعالی قاتِلُوا الَّذِینَ یَلُونَکُمْ مِنَ الْکُفّارِ </w:t>
      </w:r>
      <w:r>
        <w:rPr>
          <w:rStyle w:val="FootnoteAnchor"/>
          <w:rtl w:val="true"/>
        </w:rPr>
        <w:footnoteReference w:id="33"/>
      </w:r>
      <w:r>
        <w:rPr>
          <w:rFonts w:ascii="IRNazanin" w:hAnsi="IRNazanin" w:eastAsia="IRNazanin"/>
          <w:color w:val="111111"/>
          <w:sz w:val="28"/>
          <w:sz w:val="28"/>
          <w:szCs w:val="28"/>
          <w:rtl w:val="true"/>
          <w:lang w:bidi="fa-IR"/>
        </w:rPr>
        <w:t>و الأمر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یستثنی من ذلک ما لو کان الأبعد أشدّ خطرا،فإنّه یسوغ حینئذ الانتقال إلیه،کما فعل النبیّ صلّی اللّه علیه و آله و سلّم بالحارث بن أبی ضرار،لمّا بلغه أنّه یجمع له،و کان بینه و بینه عدوّ أقرب،و بخالد بن سفیان </w:t>
      </w:r>
    </w:p>
    <w:p>
      <w:pPr>
        <w:pStyle w:val="BookText"/>
        <w:rPr/>
      </w:pPr>
      <w:r>
        <w:rPr>
          <w:rFonts w:ascii="IRNazanin" w:hAnsi="IRNazanin" w:eastAsia="IRNazanin"/>
          <w:color w:val="111111"/>
          <w:sz w:val="28"/>
          <w:sz w:val="28"/>
          <w:szCs w:val="28"/>
          <w:rtl w:val="true"/>
          <w:lang w:bidi="fa-IR"/>
        </w:rPr>
        <w:t>و لا یبدءون إلا بعد الدعاء إلی محاسن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الداعی الإمام أو من نصبه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اعتبار الدعوة فی من عرفها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الفرار إذا کان العدوّ علی الضّعف من المسلمین،أو أقلّ، إلاّ لمتحرّف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کطالب السعة،أو موارد المیاه،أو استدبار الشمس،أو تسویة لأمته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لمتحیّز الی فئة،قلیلة کانت أو کثیرة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فی جواز الانتقال إلی الأبعد ما إذا کان الأقرب منها دنا لا ضرر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یجب قتال الأقرب قبل من یلیه،کذا یجب قتال القریب قبل من یلیه أیضا،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یبدءون إلاّ بعد الدعاء إلی محاسن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الإسلام هی الشهادتان و التوحید و العدل و النبوّة و الإمامة و جمیع شرائع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اعتبار الدعوة فی من 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المعرفة نشأت من الدعاء إلیه،أو من بلوغه و معرفته الغرض من القتال،و مع ذلک یستحب الدعاء قبل القتال،کما فعل علیّ علیه السلام بعمرو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علمهم بالحال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لمتحرّف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بالتاء المثناة من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الانتقال من حالته التی هو علیها إلی حالة هی أدخل فی تمکّنه من القتال،کما ذکر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تسویة لأمته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یجمع علی لأم بفتح اللام و سکون الهمز،و لؤم بضم اللام و فتح الهمز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نزع شیء،أو لبسه،أو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لمتحیّز الی فئة،قلیلة کانت أو کثیرة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بالتحیّز إلی فئة الانضمام إلیها،لیستنجد بها فی القتال مع صلاحیتها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غلب عنده الهلاک لم یجز الفرار،و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تُلْقُوا بِأَیْدِیکُمْ إِلَی التَّهْلُکَةِ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أظهر،لقوله تعالی إِذا لَقِیتُمْ فِئَةً فَاثْبُتُوا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المسلمون أقلّ من ذلک لم یجب الثبات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غلب علی الظن السلامة استحبّ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غلب العطب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الانصراف،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یستحب،و هو 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أن لا تکون بعیدة جدّا،بحیث یخرج بالتحیّز إلیها عن کونه مقاتلا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وصل إلیها فی زمان لا یخرج عن الوصف،لکن بدا له حینئذ الانتقال إلی أخری جاز،بشرط أن لا یخرج بمجموع التحیّز عن الوصف،لا بکلّ واحد علی انفراده، مع اتصال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طرأ بعد القتال معها اعتبر کلّ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الاستثناء فی الموضعین إنّما هو للمختار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عرض له مرض،أو فقد سلاحه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یجوز له الانصراف حیث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غلب عنده الهلاک لم یجز له الفرار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المسألة فی ما إذا کان العدوّ علی الضّعف أو أقلّ،مع کونه من جملة فئة، أمّا لو کان المسلم وحده فسیأتی الخلاف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القولین من دلالة الإطلاقین علی المراد،و الأقوی وجوب الثبات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الجمع منع کون الثبات علی هذا الوجه إلقاء بالید إلی التّهلکة،بل إلی الحیاة الباقیة المخلّدة،فلا تعارض بین الإطلاقین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المسلمون أقلّ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الوجوب اشتماله علی حفظ النفس الواجب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الاستحباب ذلک،إلاّ أنّ عدم المنع من النقیض لما فیه من تحصیل الشهادة علی تقدیرها،و هو أمر مطلوب،و لظاهر قوله تعالی کَمْ مِنْ فِئَةٍ قَلِیلَةٍ غَلَبَتْ فِئَةً کَثِیرَةً </w:t>
      </w:r>
      <w:r>
        <w:rPr>
          <w:rStyle w:val="FootnoteAnchor"/>
          <w:rtl w:val="true"/>
        </w:rPr>
        <w:footnoteReference w:id="37"/>
      </w:r>
      <w:r>
        <w:rPr>
          <w:rFonts w:ascii="IRNazanin" w:hAnsi="IRNazanin" w:eastAsia="IRNazanin"/>
          <w:color w:val="111111"/>
          <w:sz w:val="28"/>
          <w:sz w:val="28"/>
          <w:szCs w:val="28"/>
          <w:rtl w:val="true"/>
          <w:lang w:bidi="fa-IR"/>
        </w:rPr>
        <w:t>فإنّ فیه ترغیبا فی الثبات،و لیس ببعید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انفرد اثنان بواحد من المسلمین لم یجب الثبات،و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و هو المرویّ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محاربة العدوّ بالحصار،و منع السابلة دخولا و خروجا، و بالمجانیق،و هدم الحصون و البیوت،و کلّ ما یرجی به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قطع الأشجار،و رمی النّار،و تسلیط المیاه إلاّ مع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بإلقاء السمّ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یکره،و هو أشبه،فان لم یمکن الفتح إلاّ به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تترّسوا بالنساء أو الصبیان منهم کفّ عنهم،إلاّ فی حال التحام الحرب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تترّسوا بالأساری من المسلمین و إن قتل الأسیر،إذا لم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انفرد اثنان بواحد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روایة الحسن بن صالح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 من رجلین فی القتال من الزحف فقد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فرّ من ثلاثة فلم یفرّ</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الثبات قویّ مع عدم ظنّ العطب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بإلقاء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التحریم قول الشیخ فی النهایة </w:t>
      </w:r>
      <w:r>
        <w:rPr>
          <w:rStyle w:val="FootnoteAnchor"/>
          <w:rtl w:val="true"/>
        </w:rPr>
        <w:footnoteReference w:id="39"/>
      </w:r>
      <w:r>
        <w:rPr>
          <w:rFonts w:ascii="IRNazanin" w:hAnsi="IRNazanin" w:eastAsia="IRNazanin"/>
          <w:color w:val="111111"/>
          <w:sz w:val="28"/>
          <w:sz w:val="28"/>
          <w:szCs w:val="28"/>
          <w:rtl w:val="true"/>
          <w:lang w:bidi="fa-IR"/>
        </w:rPr>
        <w:t xml:space="preserve">،و اختاره ابن إدریس </w:t>
      </w:r>
      <w:r>
        <w:rPr>
          <w:rStyle w:val="FootnoteAnchor"/>
          <w:rtl w:val="true"/>
        </w:rPr>
        <w:footnoteReference w:id="40"/>
      </w:r>
      <w:r>
        <w:rPr>
          <w:rFonts w:ascii="IRNazanin" w:hAnsi="IRNazanin" w:eastAsia="IRNazanin"/>
          <w:color w:val="111111"/>
          <w:sz w:val="28"/>
          <w:sz w:val="28"/>
          <w:szCs w:val="28"/>
          <w:rtl w:val="true"/>
          <w:lang w:bidi="fa-IR"/>
        </w:rPr>
        <w:t xml:space="preserve">،استنادا إلی روایة السکونی أنّ النبیّ صلّی اللّه علیه و آله و سلّم نهی عنه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مع ضعفها،یمکن حملها علی الکراهة،لجواز قتالهم بأنواع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أدّی إلی قتل نفس محترمة حرم لذلک،کما أنّه لو توقّف الفتح علیه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فی ذلک من ابن إدریس المانع من العمل بخبر الواحد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تترّسوا بالنساء و الصبیان منهم کفّ عنهم إلاّ فی حال التحام الحرب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حینئذ توقّی الترس ما أمکن،لأنّه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توقّف الوصول إلیهم بقتله </w:t>
      </w:r>
    </w:p>
    <w:p>
      <w:pPr>
        <w:pStyle w:val="BookText"/>
        <w:rPr/>
      </w:pPr>
      <w:r>
        <w:rPr>
          <w:rFonts w:ascii="IRNazanin" w:hAnsi="IRNazanin" w:eastAsia="IRNazanin"/>
          <w:color w:val="111111"/>
          <w:sz w:val="28"/>
          <w:sz w:val="28"/>
          <w:szCs w:val="28"/>
          <w:rtl w:val="true"/>
          <w:lang w:bidi="fa-IR"/>
        </w:rPr>
        <w:t>یمکن جهادهم إلاّ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القاتل 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یلزمه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الأخبار و لا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تعمّده الغازی مع إمکان التحرّز،لزمه القود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قتل المجانین،و لا الصبیان،و لا النساء منهم،و لو عاونّهم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التمثیل بهم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جاز،کما یجوز قتل الترس المسلم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القاتل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إشکال فی وجوب الکفّارة،لأنها تجب مع الخطأ فی نحو هذا الباب،کما دلّ علیه قوله تعالی فَإِنْ کانَ مِنْ قَوْمٍ عَدُوٍّ لَکُمْ وَ هُوَ مُؤْمِنٌ فَتَحْرِیرُ رَقَبَةٍ مُؤْمِنَةٍ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کونها کفّارة الخطأ عملا بظاهر الآیة،و نظرا إلی أنّه فی الأصل غیر قاصد للمسلم،و انّما مطلوبه قتل الکفّار فلم یجعل عامدا؟و أنّ هذا القتل لمّا کان مأذونا فیه شرعا و مأمورا به لم یکن عمدا،أو کفّارة العمد نظرا إلی صورة الواقع،فإنّه متعمّد لقتله،و أنّ الآیة إنّما وردت فی من قتل المسلم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من بیت المال،لأنّه من المصالح،بل من أهمّها،و لأنّ فی إیجابها علی المسلم تخاذل المسلمین عن حرب المشرکین،حذرا من الغرم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قتل المجانین و لا الصبیان و لا النساء منهم و لو عاونّهم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مشدّدة،ضمیر جمع المؤنث،راجع إلی النسوة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کونها مخفّفة،و الفاعل ضمیر مستتر عائد إلی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عاونوهم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أشهر و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من ذکر الخنثی المشکل،و الشیخ الفانی،إلاّ أن یعاون برأی أو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التمثیل بهم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بالکفّار حین قتلهم،کجدع أنوفهم و آذانهم،و إن فعلوا ذلک بالمسلمین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الغدر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یکون القتال بعد الزوال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تکره الإغارة علیهم لیلا، و القتال قبل الزوال إلاّ لحاجة،و أن یعرقب الدابّة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وقفت به،و المبارزة بغیر إذن الإمام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المبارزة إذا ندب إلیها الإمام و تجب إذا ألزم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قتالهم بغتة بعد 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یحرم الغلول منهم،لقول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تغلّوا و لا تمثّلوا و لا تغدروا</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یکون القتال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أبواب السماء تفتح عنده،و ینزل النصر،و تقبل الرحمة،و هو أقرب إلی اللّیل،فیقلّ القتلی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بعد صلاة الظهرین،حذرا من الاشتغال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یعرقب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یعرقب المسلم دابّته إذا وقفت به،أو أشرف علی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إلیه بدلالة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رأی ذلک صلاحا زالت الکراهیة،کما فعله جعفر بن أبی طالب علیه السلام بمؤتة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ذبحها کان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دابّة الکافر فیجوز أن تعرقب،لأنّه یؤدّی إلی أضعافهم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إتلافها بالذّکاة أولی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المبارزة بغیر إذن الإمام،و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التحریم روایة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الکراهة أقوی جمعا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المبارزة إذا ندب إلیها الإمام،و تجب إذا ألزم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تستحب و تجب إذا ندب و ألزم بها شخصا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فعل ذلک من غیر </w:t>
      </w:r>
      <w:bookmarkStart w:id="50" w:name="pg13573_124078"/>
    </w:p>
    <w:p>
      <w:pPr>
        <w:pStyle w:val="Heading6"/>
        <w:numPr>
          <w:ilvl w:val="5"/>
          <w:numId w:val="1"/>
        </w:numPr>
        <w:rPr/>
      </w:pPr>
      <w:bookmarkStart w:id="51" w:name="__RefHeading___Toc2393889_1934241801"/>
      <w:bookmarkStart w:id="52" w:name="_Toc19"/>
      <w:bookmarkEnd w:id="50"/>
      <w:bookmarkEnd w:id="51"/>
      <w:r>
        <w:rPr>
          <w:rtl w:val="true"/>
        </w:rPr>
        <w:t>فرعان</w:t>
      </w:r>
      <w:bookmarkEnd w:id="52"/>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6"/>
        <w:numPr>
          <w:ilvl w:val="5"/>
          <w:numId w:val="1"/>
        </w:numPr>
        <w:rPr/>
      </w:pPr>
      <w:bookmarkStart w:id="53" w:name="__RefHeading___Toc2393891_1934241801"/>
      <w:bookmarkStart w:id="54" w:name="_Toc20"/>
      <w:bookmarkEnd w:id="53"/>
      <w:r>
        <w:rPr>
          <w:rtl w:val="true"/>
        </w:rPr>
        <w:t>الأوّل</w:t>
      </w:r>
      <w:r>
        <w:rPr>
          <w:rtl w:val="true"/>
        </w:rPr>
        <w:t>:</w:t>
      </w:r>
      <w:r>
        <w:rPr>
          <w:rtl w:val="true"/>
        </w:rPr>
        <w:t>المشرک إذا طلب المبارزة و لم یشترط جاز معونة قرنه</w:t>
      </w:r>
      <w:bookmarkEnd w:id="5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 إذا طلب المبارزة و لم یشترط جاز معونة قرنه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شرط أن لا یقاتله غیره وجب الوفاء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فرّ فطلبه الحربیّ جاز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یطلبه لم یجز محاربته،و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یشترط الأمان،حتّی یعود إلی فئته</w:t>
      </w:r>
      <w:r>
        <w:rPr>
          <w:rFonts w:eastAsia="IRNazanin" w:cs="IRNazanin"/>
          <w:color w:val="111111"/>
          <w:sz w:val="28"/>
          <w:szCs w:val="28"/>
          <w:rtl w:val="true"/>
          <w:lang w:bidi="fa-IR"/>
        </w:rPr>
        <w:t>.</w:t>
      </w:r>
    </w:p>
    <w:p>
      <w:pPr>
        <w:pStyle w:val="Heading6"/>
        <w:numPr>
          <w:ilvl w:val="5"/>
          <w:numId w:val="1"/>
        </w:numPr>
        <w:rPr/>
      </w:pPr>
      <w:bookmarkStart w:id="55" w:name="__RefHeading___Toc2393893_1934241801"/>
      <w:bookmarkStart w:id="56" w:name="_Toc21"/>
      <w:bookmarkEnd w:id="55"/>
      <w:r>
        <w:rPr>
          <w:rtl w:val="true"/>
        </w:rPr>
        <w:t>الثانی</w:t>
      </w:r>
      <w:r>
        <w:rPr>
          <w:rtl w:val="true"/>
        </w:rPr>
        <w:t>:</w:t>
      </w:r>
      <w:r>
        <w:rPr>
          <w:rtl w:val="true"/>
        </w:rPr>
        <w:t>لو اشترط أن لا یقاتله غیر قرنه</w:t>
      </w:r>
      <w:bookmarkEnd w:id="5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اشترط أن لا یقاتله غیر قرنه،فاستنجد أصحابه،فقد نقض أمانه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تبرّعوا فمنعهم فهو فی عهدة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یمنعهم جاز قتاله معهم</w:t>
      </w:r>
      <w:r>
        <w:rPr>
          <w:rFonts w:eastAsia="IRNazanin" w:cs="IRNazanin"/>
          <w:color w:val="111111"/>
          <w:sz w:val="28"/>
          <w:szCs w:val="28"/>
          <w:rtl w:val="true"/>
          <w:lang w:bidi="fa-IR"/>
        </w:rPr>
        <w:t>.</w:t>
      </w:r>
    </w:p>
    <w:p>
      <w:pPr>
        <w:pStyle w:val="Heading5"/>
        <w:numPr>
          <w:ilvl w:val="4"/>
          <w:numId w:val="1"/>
        </w:numPr>
        <w:rPr/>
      </w:pPr>
      <w:bookmarkStart w:id="57" w:name="__RefHeading___Toc2393895_1934241801"/>
      <w:bookmarkStart w:id="58" w:name="_Toc22"/>
      <w:bookmarkEnd w:id="57"/>
      <w:r>
        <w:rPr>
          <w:rtl w:val="true"/>
        </w:rPr>
        <w:t>الطرف الثالث فی الذمام</w:t>
      </w:r>
      <w:bookmarkEnd w:id="58"/>
    </w:p>
    <w:p>
      <w:pPr>
        <w:pStyle w:val="Heading6"/>
        <w:numPr>
          <w:ilvl w:val="5"/>
          <w:numId w:val="1"/>
        </w:numPr>
        <w:rPr/>
      </w:pPr>
      <w:bookmarkStart w:id="59" w:name="__RefHeading___Toc2393897_1934241801"/>
      <w:bookmarkStart w:id="60" w:name="_Toc23"/>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الطرف الثالث فی الذمام و الکلام فی العاقد و العبارة و الوقت</w:t>
      </w:r>
      <w:r>
        <w:rPr>
          <w:rFonts w:eastAsia="IRNazanin" w:cs="IRNazanin"/>
          <w:color w:val="111111"/>
          <w:sz w:val="28"/>
          <w:szCs w:val="28"/>
          <w:rtl w:val="true"/>
          <w:lang w:bidi="fa-IR"/>
        </w:rPr>
        <w:t>.</w:t>
      </w:r>
    </w:p>
    <w:p>
      <w:pPr>
        <w:pStyle w:val="Heading6"/>
        <w:numPr>
          <w:ilvl w:val="5"/>
          <w:numId w:val="1"/>
        </w:numPr>
        <w:rPr/>
      </w:pPr>
      <w:bookmarkStart w:id="61" w:name="__RefHeading___Toc2393899_1934241801"/>
      <w:bookmarkStart w:id="62" w:name="_Toc24"/>
      <w:bookmarkEnd w:id="61"/>
      <w:r>
        <w:rPr>
          <w:rtl w:val="true"/>
        </w:rPr>
        <w:t>أمّا العاقد</w:t>
      </w:r>
      <w:bookmarkEnd w:id="62"/>
    </w:p>
    <w:p>
      <w:pPr>
        <w:pStyle w:val="BookText"/>
        <w:rPr/>
      </w:pPr>
      <w:r>
        <w:rPr>
          <w:rFonts w:ascii="IRNazanin" w:hAnsi="IRNazanin" w:eastAsia="IRNazanin"/>
          <w:color w:val="111111"/>
          <w:sz w:val="28"/>
          <w:sz w:val="28"/>
          <w:szCs w:val="28"/>
          <w:rtl w:val="true"/>
          <w:lang w:bidi="fa-IR"/>
        </w:rPr>
        <w:t>أمّا العاقد فلا بدّ أن یکون بالغا عاقلا مختارا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 الحرّ و المملوک،و الذکر 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أذمّ المراهق أو المجنون لم ینعقد،لکن یعاد إلی مأمنه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حربیّ دخل فی دار الإسلام بشبهة الأمان کأن تعیین استحبّت أو وجبت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الوجوب الکفائی تستحبّ لمن لم تجب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یطلبه لم یجز محاربته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الجواز قویّ وفاء بمقتضی الشرط،فإنّه لا یزول حتّی تتغیّر تلک الحالة، و یعود إلی فئته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أذمّ المراهق و المجنون لم ینعقد لکن یعاد إلی مأمنه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ادّعی الحربیّ توهّمه صحّة الأمان،امّا لو علم فساده ثمَّ دخل لم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المصنف هو الأوّل</w:t>
      </w:r>
      <w:r>
        <w:rPr>
          <w:rFonts w:eastAsia="IRNazanin" w:cs="IRNazanin"/>
          <w:color w:val="111111"/>
          <w:sz w:val="28"/>
          <w:szCs w:val="28"/>
          <w:rtl w:val="true"/>
          <w:lang w:bidi="fa-IR"/>
        </w:rPr>
        <w:t xml:space="preserve">. </w:t>
      </w:r>
      <w:bookmarkStart w:id="63" w:name="pg13573_124079"/>
    </w:p>
    <w:p>
      <w:pPr>
        <w:pStyle w:val="BookText"/>
        <w:rPr/>
      </w:pPr>
      <w:bookmarkEnd w:id="63"/>
      <w:r>
        <w:rPr>
          <w:rFonts w:ascii="IRNazanin" w:hAnsi="IRNazanin" w:eastAsia="IRNazanin"/>
          <w:color w:val="111111"/>
          <w:sz w:val="28"/>
          <w:sz w:val="28"/>
          <w:szCs w:val="28"/>
          <w:rtl w:val="true"/>
          <w:lang w:bidi="fa-IR"/>
        </w:rPr>
        <w:t>یسمع لفظا فیعتقده أمانا،أو یصحب رفقة فیتوهمها أمانا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یذمّ الواحد من المسلمین لآحاد من أهل الحرب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یذمّ عامّا،و لا لأهل إقلیم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یذمّ لقریة أو حصن؟قیل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أجاز علیّ علیه السلام ذمام الواحد لحصن من الحصون،و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علی علیه السلام قضیة فی واقعة،فلا یتعدّی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الامام یذمّ لأهل الحرب عموما و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نصبه الامام للنّظر فی جهة یذمّ لأهلها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الوفاء بالذّمام،ما لم یکن متضمّنا لما یخالف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أکره العاقد لم ینعقد</w:t>
      </w:r>
      <w:r>
        <w:rPr>
          <w:rFonts w:eastAsia="IRNazanin" w:cs="IRNazanin"/>
          <w:color w:val="111111"/>
          <w:sz w:val="28"/>
          <w:szCs w:val="28"/>
          <w:rtl w:val="true"/>
          <w:lang w:bidi="fa-IR"/>
        </w:rPr>
        <w:t>.</w:t>
      </w:r>
    </w:p>
    <w:p>
      <w:pPr>
        <w:pStyle w:val="Heading6"/>
        <w:numPr>
          <w:ilvl w:val="5"/>
          <w:numId w:val="1"/>
        </w:numPr>
        <w:rPr/>
      </w:pPr>
      <w:bookmarkStart w:id="64" w:name="__RefHeading___Toc2393901_1934241801"/>
      <w:bookmarkStart w:id="65" w:name="_Toc25"/>
      <w:bookmarkEnd w:id="64"/>
      <w:r>
        <w:rPr>
          <w:rtl w:val="true"/>
        </w:rPr>
        <w:t>و امّا العبارة</w:t>
      </w:r>
      <w:bookmarkEnd w:id="65"/>
    </w:p>
    <w:p>
      <w:pPr>
        <w:pStyle w:val="BookText"/>
        <w:rPr/>
      </w:pPr>
      <w:r>
        <w:rPr>
          <w:rFonts w:ascii="IRNazanin" w:hAnsi="IRNazanin" w:eastAsia="IRNazanin"/>
          <w:color w:val="111111"/>
          <w:sz w:val="28"/>
          <w:sz w:val="28"/>
          <w:szCs w:val="28"/>
          <w:rtl w:val="true"/>
          <w:lang w:bidi="fa-IR"/>
        </w:rPr>
        <w:t>و امّا العبارة،فهو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أمّنتک،أو أجرتک،أو أنت فی ذمّة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لفظ دلّ علی هذا المعنی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کنایة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بها ذلک من قصد العاقد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یصحب رفقة فیتوهمها أمانا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یتوهم الصحبة المدلول علیها بالفعل تضمّنا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مثل ذلک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یذمّ الواحد من المسلمین لآحاد من أهل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بالآحاد العدد الیسیر،و هو یطلق علی العشرة فما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اوّله و کسر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 أذمّ،أی أجار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یذم لقریة أو حصن؟قیل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الأقوی العدم،کما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استثنی جماعة </w:t>
      </w:r>
      <w:r>
        <w:rPr>
          <w:rStyle w:val="FootnoteAnchor"/>
          <w:rtl w:val="true"/>
        </w:rPr>
        <w:footnoteReference w:id="46"/>
      </w:r>
      <w:r>
        <w:rPr>
          <w:rFonts w:ascii="IRNazanin" w:hAnsi="IRNazanin" w:eastAsia="IRNazanin"/>
          <w:color w:val="111111"/>
          <w:sz w:val="28"/>
          <w:sz w:val="28"/>
          <w:szCs w:val="28"/>
          <w:rtl w:val="true"/>
          <w:lang w:bidi="fa-IR"/>
        </w:rPr>
        <w:t>من الأصحاب الحصن الصغیر،و البلد الصغیر،و ألحقوه بالآحاد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صحته علی الإطلاق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الکنایة بالنّون،و المراد بها اللفظ الدالّ علی الذمام بفحواه،دون صریحه، </w:t>
      </w:r>
      <w:bookmarkStart w:id="66" w:name="pg13573_124080"/>
    </w:p>
    <w:p>
      <w:pPr>
        <w:pStyle w:val="BookText"/>
        <w:rPr/>
      </w:pPr>
      <w:bookmarkEnd w:id="66"/>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علیک،أو لا تخف لم یکن ذماما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ینضم الیه ما یدلّ علی الأمان</w:t>
      </w:r>
      <w:r>
        <w:rPr>
          <w:rFonts w:eastAsia="IRNazanin" w:cs="IRNazanin"/>
          <w:color w:val="111111"/>
          <w:sz w:val="28"/>
          <w:szCs w:val="28"/>
          <w:rtl w:val="true"/>
          <w:lang w:bidi="fa-IR"/>
        </w:rPr>
        <w:t>.</w:t>
      </w:r>
    </w:p>
    <w:p>
      <w:pPr>
        <w:pStyle w:val="Heading6"/>
        <w:numPr>
          <w:ilvl w:val="5"/>
          <w:numId w:val="1"/>
        </w:numPr>
        <w:rPr/>
      </w:pPr>
      <w:bookmarkStart w:id="67" w:name="__RefHeading___Toc2393903_1934241801"/>
      <w:bookmarkStart w:id="68" w:name="_Toc26"/>
      <w:bookmarkEnd w:id="67"/>
      <w:r>
        <w:rPr>
          <w:rtl w:val="true"/>
        </w:rPr>
        <w:t>و أمّا وقته</w:t>
      </w:r>
      <w:bookmarkEnd w:id="68"/>
    </w:p>
    <w:p>
      <w:pPr>
        <w:pStyle w:val="BookText"/>
        <w:rPr/>
      </w:pPr>
      <w:r>
        <w:rPr>
          <w:rFonts w:ascii="IRNazanin" w:hAnsi="IRNazanin" w:eastAsia="IRNazanin"/>
          <w:color w:val="111111"/>
          <w:sz w:val="28"/>
          <w:sz w:val="28"/>
          <w:szCs w:val="28"/>
          <w:rtl w:val="true"/>
          <w:lang w:bidi="fa-IR"/>
        </w:rPr>
        <w:t>و أمّا وقته فقبل 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أشرف جیش الإسلام علی الظهور، فاستذمّ الخصم،جاز مع نظر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استذمّوا بعد حصولهم فی الأسر فأذمّ،لم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المسلم أنّه أذمّ لمشرک،فان کان فی وقت یصحّ منه إنشاء الأمان،قبل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الحربیّ علی المسلم الأمان،فأنکر المسلم،فالقول 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یعلم بالقرائن ارادة الأمان به من قصد العاقد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کونها بالتاء المثناة من فوق،فإنها کافیة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کلّ ما دلّ علی إرادة الأمان من لفظ،و کتابة، و إشارة،و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علیک،أو لا تخف لم یکن ذماما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المنضمّ الیه بین کونه مقالیا أو حالیا،کما لو طلبوا منه الأمان،أو طلبه هو منهم،و نحو ذلک،ممّا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بانضمامه إلی اللفظ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المسلم أنه أذمّ لمشرک،فان کان فی وقت یصحّ منه إنشاء الأمان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به عمّا لو وقع الإقرار بعد الأسر،فإنّه لا یقبل،و إن أسنده الی ما قبله، من الحال الّتی یصحّ فیها الأمان،لأنّه إقرار فی حقّ الغیر فلا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أقرّ بذلک ما فوق الواحد من المسلمین،و إن کانوا ثلاثة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الحربی علی المسلم الأمان فأنکره فالقول قوله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غیر یمین،کما صرّح به جماعة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علّلوه بأنّ القتل و الأسر حکمان ثابتان </w:t>
      </w:r>
    </w:p>
    <w:p>
      <w:pPr>
        <w:pStyle w:val="BookText"/>
        <w:rPr/>
      </w:pPr>
      <w:r>
        <w:rPr>
          <w:rFonts w:ascii="IRNazanin" w:hAnsi="IRNazanin" w:eastAsia="IRNazanin"/>
          <w:color w:val="111111"/>
          <w:sz w:val="28"/>
          <w:sz w:val="28"/>
          <w:szCs w:val="28"/>
          <w:rtl w:val="true"/>
          <w:lang w:bidi="fa-IR"/>
        </w:rPr>
        <w:t>و لو حیل بینه و بین الجواب بموت أو إغماء،لم تسمع دعوی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الحالین یردّ إلی مأمنه،ثمَّ هو حرب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عقد الحربیّ لنفسه الأمان،لیسکن فی دار الإسلام،دخل ماله 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التحق بدار الحرب للاستیطان،انتقض أمانه لنفسه،دون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انتقض الأمان فی المال أیضا،إن لم یکن له وارث مسلم،و صار فیئا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به الإمام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لم یوجف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لو مات فی دار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الحربی،و بمجرّد دعواه لا یسقطان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إنکار المسلم لا یأتی علی حقّ یترتب علیه، بل علی ما یقتضی سقوط ما قد علم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التعلیل نظر،لأنّه إن کان فی حالة یمکن المسلم فیها إنشاء الأمان،ینفعه إقراره له،فینبغی علی القاعدة المستمرة ثبوت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وقت لا ینفعه، کما لو کان أسیرا،لم یثبت علیه یمین،لأنّ إقراره فی تلک الحال لا ینفعه،بل إنشاؤه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الأوّل بأنّ الحق فی الأمان لیس منحصرا فی المسلم،بل یتعلق به و بغیره،ممّن یستحق المال و النفس،فیکون فی ذلک کالوکیل الذی یقبل إقراره،و لا یتوجّه علیه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الحالین یردّ إلی مأمنه،ثمَّ هو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حالة إنکار المسلم،و الحیلولة بینه و بین الجواب،فیردّ الکافر إلی مأمنه، للشبهة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بیّنة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عقد الحربی لنفسه الأمان لیسکن فی دار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یتناول ماله نصّا،فإنّ أحدهما غیر الآخر،و لکن یدخل تبعا له،بناء علی أنّ إتلاف ماله ضرر علیه، و الأمان یقتضی عدم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دخل تبعا،صار بحکم ما لو صرّح بأمانة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w:t>
      </w:r>
    </w:p>
    <w:p>
      <w:pPr>
        <w:pStyle w:val="BookText"/>
        <w:rPr/>
      </w:pPr>
      <w:r>
        <w:rPr>
          <w:rFonts w:ascii="IRNazanin" w:hAnsi="IRNazanin" w:eastAsia="IRNazanin"/>
          <w:color w:val="111111"/>
          <w:sz w:val="28"/>
          <w:sz w:val="28"/>
          <w:szCs w:val="28"/>
          <w:rtl w:val="true"/>
          <w:lang w:bidi="fa-IR"/>
        </w:rPr>
        <w:t>و لو أسره المسلمون فاسترقّ،ملک ماله تبعا لرقبته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المسلم دار الحرب مستأمنا فسرق،وجب اعادته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صاحبه فی دار الإسلام،أو فی دار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أسر المسلم، و أطلقوه،و شرطوا علیه الإقامة فی دار الحرب،و الأمن منه،لم یجب رجع الکافر عن الأمان بنفسه،بقی ماله علی أصل الذمام،إلی ان یردّ الیه،فیصیر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دخل فی الأمان تبعا،و لم یدخل فی الحرب تبعا،لأنّ الأصل یقتضی عدم التبعیّة فیهما،خرج منه التبعیّة فی الاحترام،بدلالة القرائن علی ارادته،فیبقی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قیّده بعضهم بکون الأمان له مطلقا،فلو کان مقیّدا بکونه فی دار الإسلام، انتقض أمان المال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الأمان لا یکون إلاّ فی دار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یبطل امانه لو انتقل الی دار الحرب بنیّة الإقامة،أمّا لو دخله بنیّة العود،لم ینتقض أمانه فی نفسه و لا ماله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لو بعث بطلبه،بعث به الیه،تحقیقا للأمان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تصرّفه فیه ببیع و هبة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مات و هو علی ملکه،انتقل الی وارثه،فان کان مسلما ملکه مستقرّا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حربیّا انتقل الیه،و انتقض فیه الأمان،و صار للإمام علیه السلام،بمنزلة ما لا وارث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أسره المسلمون ملک ماله تبعا لرقبته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تتمّة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زال امانه فی نفسه جاز أسره إذا تمکّنوا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قتلوه کان بحکم ما لو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استرقّوه زال ملکه عن ماله،بناء علی انّه لا یملک شیئا،و یکون فیئا للإمام علیه السلام،کما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ماله 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التبعیة فی الملک،لا فی المالک،فلا یستحقه مسترقّه،لانّه مال لم یوجف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 بعد ذلک لم یعد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منّ علیه عاد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المسلم دار الحرب مستأمنا فسرق وجبت إعادته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فسرق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یعود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ترکه لدلالة السرقة علیه، فإنّها مقتضیة لمسروق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حرم علیه خیانتهم،مع انّ لفظ الأمان وقع لنفسه،لأنّ </w:t>
      </w:r>
    </w:p>
    <w:p>
      <w:pPr>
        <w:pStyle w:val="BookText"/>
        <w:rPr/>
      </w:pPr>
      <w:r>
        <w:rPr>
          <w:rFonts w:ascii="IRNazanin" w:hAnsi="IRNazanin" w:eastAsia="IRNazanin"/>
          <w:color w:val="111111"/>
          <w:sz w:val="28"/>
          <w:sz w:val="28"/>
          <w:szCs w:val="28"/>
          <w:rtl w:val="true"/>
          <w:lang w:bidi="fa-IR"/>
        </w:rPr>
        <w:t>الإقامة،و حرمت علیه أموالهم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أطلقوه علی مال،لم یجب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أسلم الحربیّ،و فی ذمّته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مهر،لم یکن لزوجته مطالبته،و لا لوارثها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ماتت ثمَّ أسلم،أو أسلمت قبله ثمَّ ماتت،طالبه وارثها المسلم،دون 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ترک الخیانة من الجانبین،و ان لم یصرّح به،کما دخل مال الکافر تبعا له، فدخول المال معلوم من حیث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الحربی و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لم یکن لها المطالبة بالمهر،مع إسلامه قبلها و حیاتها،و لا لوارثها بعد ذلک، لأنّها من أهل الحرب،و لا أمان لها علی المهر،فیجوز للزوج منعها منه،کما یجوز له أخذ مالها الذی فی 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ماتت قبل إسلامه،و لها وارث مسلم،انتقل الیه ما یخصّه من المهر،فإذا أسلم الزوج بعد ذلک،بقی فی ذمّته للمسلم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وارثها حربیا کان بحکمها،فلیس له المطالبة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أسلمت قبل إسلامه،استقرّ المهر لها فی ذمّته،و لم یسقط بإسلامه،لمصادفته مالکا محترما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المسألة أمران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لوارثها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الوارث المسلم و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اتّحاد الحکم فیهما متّجه،من حیث إنّ إسلام الزوج قبلها أوجب جواز استیلائه علی ما أمکنه من مالها الّذی من جملته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استولی علیه منه یملکه،کغیره من أموال أهل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فی ذمّته بمنزلة المقبوض فی یده،فینبغی أن یملکه بإسلامه،مع بقائها علی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یزیله ما یتجدد من إسلامها،و لا موتها مع کون وارثها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الإطلاق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أطلق العلاّمة فی کثیر من کتبه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ذکر فی التذکرة و التحریر </w:t>
      </w:r>
      <w:r>
        <w:rPr>
          <w:rStyle w:val="FootnoteAnchor"/>
          <w:rtl w:val="true"/>
        </w:rPr>
        <w:footnoteReference w:id="49"/>
      </w:r>
      <w:r>
        <w:rPr>
          <w:rFonts w:ascii="IRNazanin" w:hAnsi="IRNazanin" w:eastAsia="IRNazanin"/>
          <w:color w:val="111111"/>
          <w:sz w:val="28"/>
          <w:sz w:val="28"/>
          <w:szCs w:val="28"/>
          <w:rtl w:val="true"/>
          <w:lang w:bidi="fa-IR"/>
        </w:rPr>
        <w:t>أنّ وارثها إذا کان مسلما یجوز له مطالبته 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أنّ الحکم فی ما لو أسلم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علی هذا أنّه لو أسلمت أیضا جاز لها المطالبة بطریق أولی،لأنّ حقّ المطالبة من الوارث المسلم إنّما جاء من قبل موتها مستحقة للمال،لکن لمّا لم یکن لها المطالبة لکونها حربیّة،یثبت لوارثها المسلم،لزوال المانع،فاذا زال المانع عنها فی حیاتها بإسلامها ثبت لها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أسلفناه من أنّه بإسلامه قبلها صارت یده علی مالها و هو غیر محترم،فینبغی أن یحکم له بملکه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یمنع من المطالبة به،و یبقی علی 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یذکر هو و لا غیره هنا جواز مطالبتها لو أسلمت بعد ذلک،مع أنّ اللازم من مطالبة وارثها و استحقاقه له،مطالبتها و استحقاقها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أکّد العلاّمة الشبهة المستفادة من مدلول ما حکیناه عنه،فی باب النکاح، فحکم فی الإرشاد </w:t>
      </w:r>
      <w:r>
        <w:rPr>
          <w:rStyle w:val="FootnoteAnchor"/>
          <w:rtl w:val="true"/>
        </w:rPr>
        <w:footnoteReference w:id="50"/>
      </w:r>
      <w:r>
        <w:rPr>
          <w:rFonts w:ascii="IRNazanin" w:hAnsi="IRNazanin" w:eastAsia="IRNazanin"/>
          <w:color w:val="111111"/>
          <w:sz w:val="28"/>
          <w:sz w:val="28"/>
          <w:szCs w:val="28"/>
          <w:rtl w:val="true"/>
          <w:lang w:bidi="fa-IR"/>
        </w:rPr>
        <w:t xml:space="preserve">بأنّ إسلام الزوج الحربیّ یوجب للحربیّة علیه نصف المهر إن کان قبل الدخول،و جمیعه إن کان بعده،فإنّه لو لا إمکان مطالبته به علی وجه،بأن تسلم بعد ذلک،أو تخلّف </w:t>
      </w:r>
      <w:r>
        <w:rPr>
          <w:rStyle w:val="FootnoteAnchor"/>
          <w:rtl w:val="true"/>
        </w:rPr>
        <w:footnoteReference w:id="51"/>
      </w:r>
      <w:r>
        <w:rPr>
          <w:rFonts w:ascii="IRNazanin" w:hAnsi="IRNazanin" w:eastAsia="IRNazanin"/>
          <w:color w:val="111111"/>
          <w:sz w:val="28"/>
          <w:sz w:val="28"/>
          <w:szCs w:val="28"/>
          <w:rtl w:val="true"/>
          <w:lang w:bidi="fa-IR"/>
        </w:rPr>
        <w:t>وارثا مسلما،بحیث یستحق المطالبة به،لم یکن لاستحقاقها المهر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یفرّق فی تملّک المسلم لمال الحربی بین العین و الدین،فیمنع الاستیلاء علی الدین علی وجه یوجب ملکه له،بناء علی تعذّر قبضه،لأنّه أمر کلّی غیر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لم یجز هبته و لا غیرها ممّا یشترط فیه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عینا جاز له تملکه،و استقرّ ملکه علیه،و ان أسلمت بعد ذلک،أو خلّفت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کلّه مشکل بما أسلفناه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عباراتهم یؤیّد ما حقّقناه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جماعة من الأصحاب أنّ الحربی إذا أسلم یسقط عنه مال أهل </w:t>
      </w:r>
      <w:bookmarkStart w:id="69" w:name="pg13573_124085"/>
    </w:p>
    <w:p>
      <w:pPr>
        <w:pStyle w:val="Heading6"/>
        <w:numPr>
          <w:ilvl w:val="5"/>
          <w:numId w:val="1"/>
        </w:numPr>
        <w:rPr/>
      </w:pPr>
      <w:bookmarkStart w:id="70" w:name="__RefHeading___Toc2393905_1934241801"/>
      <w:bookmarkStart w:id="71" w:name="_Toc27"/>
      <w:bookmarkEnd w:id="69"/>
      <w:bookmarkEnd w:id="70"/>
      <w:r>
        <w:rPr>
          <w:rtl w:val="true"/>
        </w:rPr>
        <w:t>خاتمة فیها فصلان</w:t>
      </w:r>
      <w:bookmarkEnd w:id="71"/>
    </w:p>
    <w:p>
      <w:pPr>
        <w:pStyle w:val="BookText"/>
        <w:rPr/>
      </w:pPr>
      <w:r>
        <w:rPr>
          <w:rFonts w:ascii="IRNazanin" w:hAnsi="IRNazanin" w:eastAsia="IRNazanin"/>
          <w:color w:val="111111"/>
          <w:sz w:val="28"/>
          <w:sz w:val="28"/>
          <w:szCs w:val="28"/>
          <w:rtl w:val="true"/>
          <w:lang w:bidi="fa-IR"/>
        </w:rPr>
        <w:t>خاتمة فیها فصلان</w:t>
      </w:r>
    </w:p>
    <w:p>
      <w:pPr>
        <w:pStyle w:val="Heading6"/>
        <w:numPr>
          <w:ilvl w:val="5"/>
          <w:numId w:val="1"/>
        </w:numPr>
        <w:rPr/>
      </w:pPr>
      <w:bookmarkStart w:id="72" w:name="__RefHeading___Toc2393907_1934241801"/>
      <w:bookmarkStart w:id="73" w:name="_Toc28"/>
      <w:bookmarkEnd w:id="72"/>
      <w:r>
        <w:rPr>
          <w:rtl w:val="true"/>
        </w:rPr>
        <w:t>الأوّل</w:t>
      </w:r>
      <w:r>
        <w:rPr>
          <w:rtl w:val="true"/>
        </w:rPr>
        <w:t>:</w:t>
      </w:r>
      <w:r>
        <w:rPr>
          <w:rtl w:val="true"/>
        </w:rPr>
        <w:t>یجوز أن یعقد العهد علی حکم الإمام</w:t>
      </w:r>
      <w:bookmarkEnd w:id="7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یعقد العهد علی حکم الإمام،أو غیره ممّن نصبه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یراعی فی الحاکم کمال العقل،و الإسلام،و العدالة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الذی کان فی ذمّته،إذا کان غصبا أو إتلافا،أو غیر ذلک ممّا حصل بغیر التراضی و الاستئمان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ثبت فی ذمّته بالاستئمان،کالقرض و ثمن المعاوضات، فإنّه یبقی فی ذمّته لشبهة الأمان،و إن لم یکن وقع صیغة 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ذکروه من أنّ المسلم أو الحربی لو دخل إلیهم و خرج لهم بمال لیشتری به شیئا لم یجز التعرض له،لأنّه أمانة و کذا لو دفعوا الی أحد شیئا ودیعة،لم یجز التعرض لها،إلحاقا للأمانة بالأمان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یشکل الحکم بعدم وجوب دفع المهر إلیها،و ان بقیت علی الکفر،فانّ المهر من باب الأمانات کثمن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یتوجّه الإشکال حینئذ علی جمیع أقسام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ذلک القید الذی زاده العلاّمة أقعد فی الحکم من باقیها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یفرّق بین المعاوضة المحضة و غیرها کالمهر،أو یمنع أصل الحکم،و یدّعی استباحة مال الحربی مطلقا،ما لم یسبقه الأمان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عموم الآیة </w:t>
      </w:r>
      <w:r>
        <w:rPr>
          <w:rStyle w:val="FootnoteAnchor"/>
          <w:rtl w:val="true"/>
        </w:rPr>
        <w:footnoteReference w:id="52"/>
      </w:r>
      <w:r>
        <w:rPr>
          <w:rFonts w:ascii="IRNazanin" w:hAnsi="IRNazanin" w:eastAsia="IRNazanin"/>
          <w:color w:val="111111"/>
          <w:sz w:val="28"/>
          <w:sz w:val="28"/>
          <w:szCs w:val="28"/>
          <w:rtl w:val="true"/>
          <w:lang w:bidi="fa-IR"/>
        </w:rPr>
        <w:t>بالأمر بأداء الأمانة یشمل ما ذکروه فی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ینازع فی دخول ما فی الذمة،سواء کان من معاوضة محضة کالثمن،أو غیرها کالمهر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یراعی فی الحاکم کمال العقل و الإسلام و العدالة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اعتبار العقل،و یخرج به المجنون و السکران و المغمی علیه و أشباههم،و الإسلام لتعلیق الحکم علیه فی الخبر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العدالة فلأنّ الفاسق </w:t>
      </w:r>
    </w:p>
    <w:p>
      <w:pPr>
        <w:pStyle w:val="BookText"/>
        <w:rPr/>
      </w:pPr>
      <w:r>
        <w:rPr>
          <w:rFonts w:ascii="IRNazanin" w:hAnsi="IRNazanin" w:eastAsia="IRNazanin"/>
          <w:color w:val="111111"/>
          <w:sz w:val="28"/>
          <w:sz w:val="28"/>
          <w:szCs w:val="28"/>
          <w:rtl w:val="true"/>
          <w:lang w:bidi="fa-IR"/>
        </w:rPr>
        <w:t>و هل یراعی الذکورة و الحرّیة؟قیل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المهادنة علی حکم من یختاره الإمام،دون أهل الحرب،إلا أن یعیّنوا رجلا یجتمع فیه شروط الحاکم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الحاکم قبل الحکم، بطل الأمان،و یردّون إلی مأمنهم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یسند الحکم إلی اثنین 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أحدهم،بطل حکم الباقین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یتبع ما یحکم به الحاکم، ظالم،و قد نهی اللّه تعالی عن الرکون إلیه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اشترط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بأحکام الجهاد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الاجتهاد فی مسائله،کما یقتضیه إطلاق 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صرّح المحقّق المحشی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یراعی الذکورة و الحریة؟قیل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منشؤه أصالة عدم الاشتراط،و أنّ العبد و المرأة قاصران عن مرتبة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اشتراطهما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یعیّنوا رجلا،یجتمع فیه شروط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فتجوز المهادنة علی حکم من یختارونه حینئذ،کما أقرّ النبیّ صلّی اللّه علیه و آله و سلّم بنی قریظة،حین طلبوا النزول علی حکم سعد بن معاذ،فحکم فیهم بقتل الرجال،و سبی الذراری،و غنیمة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حکمت بما حکم اللّه تعالی من فوق سبعة أرقعة</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الرّقیع اسم سماء الدنیا،و کذلک سائر السماوات</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واحدة رقیع للأخری،فهی أرقعة</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أحدهم،بطل حکم الباقین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جعل الحکم منوطا برأی الجمیع فیفوت بفواته و هو یتحقق بفوات بعضه، </w:t>
      </w:r>
      <w:bookmarkStart w:id="74" w:name="pg13573_124087"/>
    </w:p>
    <w:p>
      <w:pPr>
        <w:pStyle w:val="BookText"/>
        <w:rPr/>
      </w:pPr>
      <w:bookmarkEnd w:id="74"/>
      <w:r>
        <w:rPr>
          <w:rFonts w:ascii="IRNazanin" w:hAnsi="IRNazanin" w:eastAsia="IRNazanin"/>
          <w:color w:val="111111"/>
          <w:sz w:val="28"/>
          <w:sz w:val="28"/>
          <w:szCs w:val="28"/>
          <w:rtl w:val="true"/>
          <w:lang w:bidi="fa-IR"/>
        </w:rPr>
        <w:t>الا ان یکون منافیا لوضع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حکم بالسبی و القتل و أخذ المال فأسلموا،سقط الحکم فی القتل خاصة لا فی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للمشرک فدیة عن اسراء المسلمین،لم یجب الوفاء،لأنه لا عوض للحرّ</w:t>
      </w:r>
      <w:r>
        <w:rPr>
          <w:rFonts w:eastAsia="IRNazanin" w:cs="IRNazanin"/>
          <w:color w:val="111111"/>
          <w:sz w:val="28"/>
          <w:szCs w:val="28"/>
          <w:rtl w:val="true"/>
          <w:lang w:bidi="fa-IR"/>
        </w:rPr>
        <w:t>.</w:t>
      </w:r>
    </w:p>
    <w:p>
      <w:pPr>
        <w:pStyle w:val="Heading6"/>
        <w:numPr>
          <w:ilvl w:val="5"/>
          <w:numId w:val="1"/>
        </w:numPr>
        <w:rPr/>
      </w:pPr>
      <w:bookmarkStart w:id="75" w:name="__RefHeading___Toc2393909_1934241801"/>
      <w:bookmarkStart w:id="76" w:name="_Toc29"/>
      <w:bookmarkEnd w:id="75"/>
      <w:r>
        <w:rPr>
          <w:rtl w:val="true"/>
        </w:rPr>
        <w:t>الثانی</w:t>
      </w:r>
      <w:r>
        <w:rPr>
          <w:rtl w:val="true"/>
        </w:rPr>
        <w:t>:</w:t>
      </w:r>
      <w:r>
        <w:rPr>
          <w:rtl w:val="true"/>
        </w:rPr>
        <w:t>یجوز لوالی الجیش</w:t>
      </w:r>
      <w:bookmarkEnd w:id="7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لوالی الجیش،جعل الجعائل،لمن یدلّه علی مصلحة، کالتّنبیه علی عورة القلعة،و طریق البلد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الجعالة من ماله دینا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کونها معلومة الوصف و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عینا،فلا بدّ أن تکون مشاهدة،أو موصوفة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من مال الغنیمة،جاز أن تکون مجهولة،کجاریة و ثوب</w:t>
      </w:r>
      <w:r>
        <w:rPr>
          <w:rFonts w:eastAsia="IRNazanin" w:cs="IRNazanin"/>
          <w:color w:val="111111"/>
          <w:sz w:val="28"/>
          <w:szCs w:val="28"/>
          <w:rtl w:val="true"/>
          <w:lang w:bidi="fa-IR"/>
        </w:rPr>
        <w:t>.</w:t>
      </w:r>
    </w:p>
    <w:p>
      <w:pPr>
        <w:pStyle w:val="Heading6"/>
        <w:numPr>
          <w:ilvl w:val="5"/>
          <w:numId w:val="1"/>
        </w:numPr>
        <w:rPr/>
      </w:pPr>
      <w:bookmarkStart w:id="77" w:name="__RefHeading___Toc2393911_1934241801"/>
      <w:bookmarkStart w:id="78" w:name="_Toc30"/>
      <w:bookmarkEnd w:id="77"/>
      <w:r>
        <w:rPr>
          <w:rtl w:val="true"/>
        </w:rPr>
        <w:t>تفریع</w:t>
      </w:r>
      <w:bookmarkEnd w:id="78"/>
    </w:p>
    <w:p>
      <w:pPr>
        <w:pStyle w:val="BookText"/>
        <w:rPr/>
      </w:pPr>
      <w:r>
        <w:rPr>
          <w:rFonts w:ascii="IRNazanin" w:hAnsi="IRNazanin" w:eastAsia="IRNazanin"/>
          <w:color w:val="111111"/>
          <w:sz w:val="28"/>
          <w:sz w:val="28"/>
          <w:szCs w:val="28"/>
          <w:rtl w:val="true"/>
          <w:lang w:bidi="fa-IR"/>
        </w:rPr>
        <w:t>تفریع لو کانت الجعالة عینا،و فتح البلد علی أمان،فکانت فی الجملة، و مثله ما لو مات أحد الوصیّین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حکم بالسبی و القتل و أخذ المال فأسلموا،سقط الحکم فی القتل لا فی المال و السبی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الإسلام یحقن الدماء،بخلاف الاسترقاق و المال،فإنّهما یجامعان الإسلام،کما لو أسلم المشرک بعد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الجعالة من ماله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اشتراط العلم بالجعالة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واضح،لما سیأتی ان شاء اللّه تعالی، </w:t>
      </w:r>
    </w:p>
    <w:p>
      <w:pPr>
        <w:pStyle w:val="BookText"/>
        <w:rPr/>
      </w:pPr>
      <w:r>
        <w:rPr>
          <w:rFonts w:ascii="IRNazanin" w:hAnsi="IRNazanin" w:eastAsia="IRNazanin"/>
          <w:color w:val="111111"/>
          <w:sz w:val="28"/>
          <w:sz w:val="28"/>
          <w:szCs w:val="28"/>
          <w:rtl w:val="true"/>
          <w:lang w:bidi="fa-IR"/>
        </w:rPr>
        <w:t>فإن اتّفق المجعول له و أربابها علی بذلها أو إمساکها بالعوض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تعاسرا،فسخت الهدنة،و یردّون إلی مأمنهم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الجعالة جاریة،فأسلمت قبل الفتح لم تدفع الیه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دفعت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أسلمت بعد الفتح،و کان المجعول له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ماتت قبل الفتح أو بعده،لم یکن له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الجعالة شرطها العلم بالعوض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جواز الجهالة فی الثانیة فللنصّ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دعاء الحاجة إلیه،مع أنه سیأتی فی الجعالة أنّ الجهالة تصحّ فیه حیث یتعذّر العلم به، و لا تکون مانعة من التسلیم،ک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القسم الثانی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تعاسرا فسخت الهدنة و یردّون إلی مأمنهم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الشیخ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الحقّین متضادّین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صاحب الجعل أسبق فیقدّم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بعدم الفسخ،لأنّ الصلح متعلّقه مصلحة عامة،و فسخه مصلحة خاصة،و مراعاة العامة أولی،فإنّ إتلاف مال الغیر عند معارضة المصلحة العامة جائز،بل قد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فیعطی المجعول له عوضها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قوّی العلاّمة </w:t>
      </w:r>
      <w:r>
        <w:rPr>
          <w:rStyle w:val="FootnoteAnchor"/>
          <w:rtl w:val="true"/>
        </w:rPr>
        <w:footnoteReference w:id="60"/>
      </w:r>
      <w:r>
        <w:rPr>
          <w:rFonts w:ascii="IRNazanin" w:hAnsi="IRNazanin" w:eastAsia="IRNazanin"/>
          <w:color w:val="111111"/>
          <w:sz w:val="28"/>
          <w:sz w:val="28"/>
          <w:szCs w:val="28"/>
          <w:rtl w:val="true"/>
          <w:lang w:bidi="fa-IR"/>
        </w:rPr>
        <w:t>فی المختلف اعتبار المصلحة للمسلمین،فإن کانت مصلحتهم فی بقاء الصلح عوّض المجعول له عنها،و لم یفسخ الصلح،کما لو أسلمت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فی إفساد الصّلح ضرر علی المسلمین،لقوّتهم و استظهارهم جاز فسخه،و أخذت الجاریة مع التعاسر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الجعالة جاریة،فأسلمت قبل الفتح لم تدفع إلیه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هنا بین کون المجعول له مسلما و کافرا،لأنّها قد ملکت نفسها </w:t>
      </w:r>
      <w:bookmarkStart w:id="79" w:name="pg13573_124089"/>
    </w:p>
    <w:p>
      <w:pPr>
        <w:pStyle w:val="Heading5"/>
        <w:numPr>
          <w:ilvl w:val="4"/>
          <w:numId w:val="1"/>
        </w:numPr>
        <w:rPr/>
      </w:pPr>
      <w:bookmarkStart w:id="80" w:name="__RefHeading___Toc2393913_1934241801"/>
      <w:bookmarkStart w:id="81" w:name="_Toc31"/>
      <w:bookmarkEnd w:id="79"/>
      <w:bookmarkEnd w:id="80"/>
      <w:r>
        <w:rPr>
          <w:rtl w:val="true"/>
        </w:rPr>
        <w:t>الطرف الرابع فی الأساری</w:t>
      </w:r>
      <w:bookmarkEnd w:id="81"/>
    </w:p>
    <w:p>
      <w:pPr>
        <w:pStyle w:val="Heading6"/>
        <w:numPr>
          <w:ilvl w:val="5"/>
          <w:numId w:val="1"/>
        </w:numPr>
        <w:rPr/>
      </w:pPr>
      <w:bookmarkStart w:id="82" w:name="__RefHeading___Toc2393915_1934241801"/>
      <w:bookmarkStart w:id="83" w:name="_Toc32"/>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الطرف الرابع فی الأساری و هم ذکور و 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فالإناث یملکن بالسبی،و لو کانت الحرب قائمة،و کذا الذراری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اشتبه الطفل بالبالغ اعتبر بالإنبات،فمن لم ینبت و جهل سنّه،ألحق بالذراری،و الذکور البالغون یتعین علیهم القتل،إن کانت الحرب قائمة،ما لم یسلموا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بإسلامها،فلا یجوز له استرقاقها حینئذ،بخلاف ما لو أسلمت بعد الفتح،فإنّها تدفع إلیه إن کان مسلما،لأنّ طروّ الإسلام علی الملک لا یزیله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کافرا دفعت إلیه القیمة،لأن الکافر لا یملک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الذراری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الذراری جمع ذرّیة،و هم ولد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الجوهری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غیر البالغین منهم،بقرینة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أبدل الذراری بالأطفال کان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الذکور البالغون یتعین علیهم القتل إن کانت الحرب قائمة ما لم یسلموا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إن أسروا قبل تقضّی الحرب،و انقضاء القتال،فإنّه یتعیّن 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تعیّن قتلهم مع الإسلام،لکن لم یبیّن حکمهم معه،و قد حکم الشیخ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بالتخییر فیهم مع الإسلام بین المنّ و الفداء و الاسترقاق،کما لو أسلموا مع أخذهم بعد تقضّی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المصنّف بقوله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أسلموا بعد الأسر لم یسقط عنهم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 الأمرین،أعنی إسلامهم بعد أخذهم حال قیام الحرب و بعده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بعض الأصحاب </w:t>
      </w:r>
      <w:r>
        <w:rPr>
          <w:rStyle w:val="FootnoteAnchor"/>
          <w:rtl w:val="true"/>
        </w:rPr>
        <w:footnoteReference w:id="63"/>
      </w:r>
      <w:r>
        <w:rPr>
          <w:rFonts w:ascii="IRNazanin" w:hAnsi="IRNazanin" w:eastAsia="IRNazanin"/>
          <w:color w:val="111111"/>
          <w:sz w:val="28"/>
          <w:sz w:val="28"/>
          <w:szCs w:val="28"/>
          <w:rtl w:val="true"/>
          <w:lang w:bidi="fa-IR"/>
        </w:rPr>
        <w:t xml:space="preserve">إلی تعیّن المنّ علیهم فی هذه الصورة،لأنّه لم یکن </w:t>
      </w:r>
    </w:p>
    <w:p>
      <w:pPr>
        <w:pStyle w:val="BookText"/>
        <w:rPr/>
      </w:pPr>
      <w:r>
        <w:rPr>
          <w:rFonts w:ascii="IRNazanin" w:hAnsi="IRNazanin" w:eastAsia="IRNazanin"/>
          <w:color w:val="111111"/>
          <w:sz w:val="28"/>
          <w:sz w:val="28"/>
          <w:szCs w:val="28"/>
          <w:rtl w:val="true"/>
          <w:lang w:bidi="fa-IR"/>
        </w:rPr>
        <w:t>و الإمام مخیّر،إن شاء ضرب أعناقهم،و إن شاء قطع أیدیهم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أرجلهم من خلاف،و ترکهم ینزفون حتی یموتوا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استرقاقهم فی حال الکفر،إذ یتعین قتلهم حینئذ،ففی حال الإسلام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المنع من استرقاقهم حینئذ إهانة لهم لیقتلوا،فلا یلزم مثله مع المنع من قتلهم بالإسلام،مع أنّ الإسلام غیر مناف للتملّک،و لهذا لمّا امتنع قتلهم بأخذهم بعد تقضّی الحرب جاز استرقاقهم،فیمکن أن یقلب الدلیل،و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جاز استرقاقهم مع أخذهم بعد تقضّی الحرب و إسلامهم،فلأن یجوز ذلک قبله أولی،لأنّ حکمهم فی هذه الحالة أخفّ،و منع استرقاقهم مع الکفر لأجل أن یفعل بهم ما هو أعظم من الاسترقاق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ینفیه،حیث لا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لا شبهة فی أنّ أخذهم بعد تقضّی الحرب أخفّ،فثبوت التخییر بین الثلاثة مع إسلامهم،و تحتّم المنّ مع إسلامهم فی الحالة القویّة غیر جیّد،فقول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مخیّر،إن شاء ضرب أعناقهم،و إن شاء قطع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هذا التخییر أنه تخییر شهوة لا اجتهاد،لأن المطلوب قتلهم،بخلاف التخییر الآتی بین المنّ و غیره،فإنه تخییر اجتهاد فی المصلحة،لا شهوة،کما صرّح به العلاّمة </w:t>
      </w:r>
      <w:r>
        <w:rPr>
          <w:rStyle w:val="FootnoteAnchor"/>
          <w:rtl w:val="true"/>
        </w:rPr>
        <w:footnoteReference w:id="64"/>
      </w:r>
      <w:r>
        <w:rPr>
          <w:rFonts w:ascii="IRNazanin" w:hAnsi="IRNazanin" w:eastAsia="IRNazanin"/>
          <w:color w:val="111111"/>
          <w:sz w:val="28"/>
          <w:sz w:val="28"/>
          <w:szCs w:val="28"/>
          <w:rtl w:val="true"/>
          <w:lang w:bidi="fa-IR"/>
        </w:rPr>
        <w:t>،لأنّ الإمام ولیّ المسلمین فیری لهم الأصلح من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هنا کون التخییر کذلک،فإنّ قطع الأیدی و الأرجل قد یکون أصلح،لیعتبر الکفّار و یرهبوا، و یرغب ضعیف العقیدة فی اتّباع المسلمین،و یمکن کون ضرب العنق أصلح باعتبار آخر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الیاء و فتح الزاء،علی البناء للمفعول،لأنّ الدم هو الفاعل للنزف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نزفه الدم،إذا خرج منه دم کثیر حتی یضعف، فهو نزیف و منزوف</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یموتوا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لا بدّ من موتهم،فلو لم </w:t>
      </w:r>
    </w:p>
    <w:p>
      <w:pPr>
        <w:pStyle w:val="BookText"/>
        <w:rPr/>
      </w:pPr>
      <w:r>
        <w:rPr>
          <w:rFonts w:ascii="IRNazanin" w:hAnsi="IRNazanin" w:eastAsia="IRNazanin"/>
          <w:color w:val="111111"/>
          <w:sz w:val="28"/>
          <w:sz w:val="28"/>
          <w:szCs w:val="28"/>
          <w:rtl w:val="true"/>
          <w:lang w:bidi="fa-IR"/>
        </w:rPr>
        <w:t>و إن أسروا بعد تقضّی الحرب،لم یقتلوا،و کان الامام مخیرا بین المنّ و الفداء و الاسترقاق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أسلموا بعد الأسر،لم یسقط عنهم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الأسیر عن المشی،لم یجب قتله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یدری ما حکم الامام فیه؟و لو بدر مسلم فقتله،کان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یموتوا بخروج الدم أجهز علیهم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أسروا بعد تقضّی الحرب لم یقتلوا،و کان الامام مخیّرا،بین المنّ و الفداء و الاسترقاق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القتل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ذلک بین الکتابیّ و غیره،خلافا للشیخ،حیث نفی الاسترقاق عن غیر الکتابی،لأنه لا یقرّ علی دینه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یتعیّن هنا الأصلح من الثلاثة للمسلمین،و هو فی قوّة رفع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تساوت المصالح فی الثلاثة تحقّق التخییر،کما أنها لو تساوت فی اثنین تخیّر فیهما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الفداء و المسترق من جملة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الأسیر عن المشی،لم یجب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بالأسیر هنا المأخوذ و الحرب قائمة،لا بعد انقضائها،لأن القتل عن الثانی مرتفع أصلا،و التعلیل یشعر بذلک،للعلم بأن الإمام لا یحکم بقتل هذا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الأول فلأنّه لا یعلم ما حکم الامام فیه بالنسبة إلی نوع القتل الذی یقتله به،و أیضا فقتله بعد انقضاء الحرب إلی الامام،فلا یجوز لغیره،کما فی الزانی المحصن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حقّ العبارة نفی الجواز،لا نفی الوجوب،لما عرفته من التقریر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نفی الوجوب علی أصله،بمعنی أن الأسیر إن عجز عن المشی،و لم یتمکّن من رکوبه،و لا من إیصاله إلی الإمام،فإنّه یحتمل هنا أن یقال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قتله،لأن القتل متعیّن علیه،فلا یجوز للمسلم أن یترکه و ینصرف،لما فیه من الإخلال بالواجب و تقویة الکفار،فإنه یستریح و یذهب إلیهم،و لأنه یؤدّی إلی جعل </w:t>
      </w:r>
    </w:p>
    <w:p>
      <w:pPr>
        <w:pStyle w:val="BookText"/>
        <w:rPr/>
      </w:pPr>
      <w:r>
        <w:rPr>
          <w:rFonts w:ascii="IRNazanin" w:hAnsi="IRNazanin" w:eastAsia="IRNazanin"/>
          <w:color w:val="111111"/>
          <w:sz w:val="28"/>
          <w:sz w:val="28"/>
          <w:szCs w:val="28"/>
          <w:rtl w:val="true"/>
          <w:lang w:bidi="fa-IR"/>
        </w:rPr>
        <w:t>و یجب أن یطعم الأسیر،و یسقی،و إن أرید قتله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قتله صبرا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رأسه من المعرکة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مواراة الشهید دون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اشتبها یواری من کان کمیش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الطفل المسبیّ حکم أبویه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أسلما،أو أسلم أحدهما، ذلک وسیلة إلی الخلاص بالحیلة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بیّناه لا یجوز قتله حینئذ،بل یترکه و یذهب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العمل،لقول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أخذت أسیرا فعجز عن المشی،و لم یکن معک محمل،فأرسله و لا تقتله،فإنّک لا تدری ما حکم الإمام فیه</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بدر و قتله مسلم أو کافر فلا قصاص و لا دیة و لا کفّارة،لأنه کافر لا أمان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یعزّر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لو قتله قاتل من غیر 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یطعم الأسیر،و یسقی،و إن أرید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أرید قتله فی ذلک الوقت الذی یحتاج فیه إلی الطعام و الشراب،لقول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الأسیر یطعم و إن کان قد تقدّم للقتل</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قتله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القتل صبرا هو الحبس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أرید قتله قتل علی غیر ذلک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فسّره جماعة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یقتل رسول اللّه صلّی اللّه علیه و آله و سلّم رجلا صبرا قطّ غیر عقبة بن أبی معیط</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التّعذیب حتی یموت،و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جهرا بین الناس،و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یتهدّد بالقتل ثمَّ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رأسه من المعرکة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حمل رأس الکافر المقتول،المدلول علیه بالمقام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فی حمله نکایة </w:t>
      </w:r>
    </w:p>
    <w:p>
      <w:pPr>
        <w:pStyle w:val="BookText"/>
        <w:rPr/>
      </w:pPr>
      <w:r>
        <w:rPr>
          <w:rFonts w:ascii="IRNazanin" w:hAnsi="IRNazanin" w:eastAsia="IRNazanin"/>
          <w:color w:val="111111"/>
          <w:sz w:val="28"/>
          <w:sz w:val="28"/>
          <w:szCs w:val="28"/>
          <w:rtl w:val="true"/>
          <w:lang w:bidi="fa-IR"/>
        </w:rPr>
        <w:t>تبعه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سبی منفردا،قیل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السابی فی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للکفار لم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سبی منفردا،قیل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السابی فی الإسلام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72"/>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فوائده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العامّة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حجّتهم فی ذلک أن الدّین إنما یثبت له تبعا،و قد انقطعت تبعیّته لأبویه،لانقطاعه عنهما،و إخراجه عن دارهما، و مصیره إلی دار الإسلام تبعا لسابیه المسلم فکان تابعا له فی دینه،و لظاهر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و إنما أبواه یهوّدانه و ینصّرانه و یمجّسانه</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هما معه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انقطع عنهما و زالت المعیّة،انتفی المقتضی لکفره، فیرجع إلی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المصنّف التوقّف فیه،حیث جعله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العلاّمة توقّف فیه فی أکثر کتبه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76"/>
      </w:r>
      <w:r>
        <w:rPr>
          <w:rFonts w:ascii="IRNazanin" w:hAnsi="IRNazanin" w:eastAsia="IRNazanin"/>
          <w:color w:val="111111"/>
          <w:sz w:val="28"/>
          <w:sz w:val="28"/>
          <w:szCs w:val="28"/>
          <w:rtl w:val="true"/>
          <w:lang w:bidi="fa-IR"/>
        </w:rPr>
        <w:t xml:space="preserve">قرّب تبعیّته له فی الطهارة خاصة، و تبعه علیه ولده فی الشرح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ابن إدریس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المحقق الشیخ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فی حاشیته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احتجّوا علیه بأصالة الطهارة السالمة عن معارضة یقین النجاسة،و بلزوم الحرج المنفیّ لو حکم بنجاسته،و بالاقتصار بالرّخصة علی موضع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فی الاستدلال من الجانبین نظر،فإنّا نمنع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انقطاع تبعیّته لأبویه،بمجرّد مفارقته لهما،و استقراره عند المسلم فی دار الإسلام،فإنّه لا دلیل علیه،مع تحقّق الحکم قبل السبی بنجاسته،بل قبل انفراده عنهما،الموجب لاستصحابها،و لانتفاضه بما لو ماتا عنه بعد سبیهما معه،فإنه لا یحکم بإسلامه حینئذ عند الشیخ </w:t>
      </w:r>
      <w:r>
        <w:rPr>
          <w:rStyle w:val="FootnoteAnchor"/>
          <w:rtl w:val="true"/>
        </w:rPr>
        <w:footnoteReference w:id="80"/>
      </w:r>
      <w:r>
        <w:rPr>
          <w:rFonts w:ascii="IRNazanin" w:hAnsi="IRNazanin" w:eastAsia="IRNazanin"/>
          <w:color w:val="111111"/>
          <w:sz w:val="28"/>
          <w:sz w:val="28"/>
          <w:szCs w:val="28"/>
          <w:rtl w:val="true"/>
          <w:lang w:bidi="fa-IR"/>
        </w:rPr>
        <w:t xml:space="preserve">،و بما لو انفرد ولد الذّمیین عنهما بمسلم </w:t>
      </w:r>
      <w:r>
        <w:rPr>
          <w:rStyle w:val="FootnoteAnchor"/>
          <w:rtl w:val="true"/>
        </w:rPr>
        <w:footnoteReference w:id="81"/>
      </w:r>
      <w:r>
        <w:rPr>
          <w:rFonts w:ascii="IRNazanin" w:hAnsi="IRNazanin" w:eastAsia="IRNazanin"/>
          <w:color w:val="111111"/>
          <w:sz w:val="28"/>
          <w:sz w:val="28"/>
          <w:szCs w:val="28"/>
          <w:rtl w:val="true"/>
          <w:lang w:bidi="fa-IR"/>
        </w:rPr>
        <w:t>فی دار الإسلام،فإنه لا یرتفع عنه حکم الکفر إجماعا،مع تحقّق المفارقة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مرکّبة من المفارقة و ملک المسلم و دار الإسلام،فلا یرد علیها ما لا یجمع الأوصاف الثلاثة،فإن الملک فی ولد الذمّیین غیر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العلّة تحتاج إلی الدلیل،و مع ذلک فإنّ دار الإسلام و إن ذکر فی الدلیل،لکنه غیر معتبر فی نفسه قطعا،فإنّ السّابی لو أقام به فی دار الکفر،للتجارة و غیرها،لحکموا بتبعیّته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الملک فیتخلّف قبل قسمة الغنیمة،و بعد الاستقلال بالسبی،و الانفراد،فإنّ الملک لم یتحقق لأحد عند جماعة منهم،مع تحقّق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یمنعوا الحکم هنا علی تقدیر منع الملک،فیبقی تخلّف الولد عن أبویه و انقطاعه عنهما فإنّ الظاهر أن حقیقة دلیلهم یرجع إلیه عملا بظاهر الخبر و حینئذ فینتقض بما ذکرناه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شبهة فی أنّه حیوان متفرع من حیوانین نجسین و من ثمَّ کان قبل الأسر نجسا لأنّ ذلک هو مقتضی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انفراده عنهما لیس من المطهّرات المعدودة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استصحاب الحکم فی ذلک حجّة و متی ثبتت النجاسة لم یثبت الإسلام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الخبر فظاهره یدلّ علی کون المولود علی الفطرة،و ذلک یقتضی أن لا یکون أحد مرتدا عن ملّة،و هذا الظاهر غیر 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حمله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المعنی أنّ کلّ مولود یولد لیکون علی الفطرة </w:t>
      </w:r>
      <w:r>
        <w:rPr>
          <w:rStyle w:val="FootnoteAnchor"/>
          <w:rtl w:val="true"/>
        </w:rPr>
        <w:footnoteReference w:id="83"/>
      </w:r>
      <w:r>
        <w:rPr>
          <w:rFonts w:ascii="IRNazanin" w:hAnsi="IRNazanin" w:eastAsia="IRNazanin"/>
          <w:color w:val="111111"/>
          <w:sz w:val="28"/>
          <w:sz w:val="28"/>
          <w:szCs w:val="28"/>
          <w:rtl w:val="true"/>
          <w:lang w:bidi="fa-IR"/>
        </w:rPr>
        <w:t>،فلا دلالة للحدیث حینئذ علی مطلوبهم،لأن الکون إنما یتحقق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دلالة صدره،لکن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أبواه یهوّدانه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أنّه لا ینتقل إلی الکفر عن الفطرة،إلا أن یکونا یهودیّین أو نصرانیّین أو مجوسیّین،فولد غیرهم من أهل الملل لا یدخل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ثابت بالإجماع علی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سلّمنا،لکنّ ذلک یتحقق بوجوده معهما وقتا ما،بدلیل نجاسته قبل السبی، فإنّ سببها لیس إلاّ تأثیرهما فیه ذلک،فیستصحب مع العمل بمقتضی الخبر،فیکون الخبر دلیلا علیهم لا لهم،لأنه دلّ علی کونهما صیّراه قبل السبی بحکمهما فی الدین، فما الذی أزاله؟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الطهارة فحقّها أن تقلب،لتحقّق النجاسة بمجرّد الولادة،فیجب استصحابها،و هو أصل سالم عن معارضة یقین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الحرج لیس بصالح لتأسیس الحکم لتخلفه فی موارد أعظم حرجا و ضررا منه،مع بقاء النجاسة،کما لو استأجر المسلم ولد الذمّی مدّة صغره،بل مطلق الکفّار فی المدّة الطویلة،و لم یقل أحد بالحکم بالطهارة حینئذ بسبب الحرج</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الاقتصار بالرخصة علی موضع الیقین،فهو جیّد فی موضعه،إن لم یکن هناک قائل بعدم التبعیّة مطلقا،فإنه حینئذ لا یجوز المصیر الیه،و یتعیّن اتّباع أحد القولین،و یکون الاقتصار علی الطهارة موضع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الحکم بالطهارة أیضا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دون الإسلام انفکاک غیر معهود شرعا،إلاّ أنّه مع عدم القائل بالنجاسة غیر ضائر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بالعمل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أنّ الطفل سبی مع أحدهما خاصة تبعه فی الکفر،علی ما صرّح به الشیخ </w:t>
      </w:r>
      <w:r>
        <w:rPr>
          <w:rStyle w:val="FootnoteAnchor"/>
          <w:rtl w:val="true"/>
        </w:rPr>
        <w:footnoteReference w:id="84"/>
      </w:r>
      <w:r>
        <w:rPr>
          <w:rFonts w:ascii="IRNazanin" w:hAnsi="IRNazanin" w:eastAsia="IRNazanin"/>
          <w:color w:val="111111"/>
          <w:sz w:val="28"/>
          <w:sz w:val="28"/>
          <w:szCs w:val="28"/>
          <w:rtl w:val="true"/>
          <w:lang w:bidi="fa-IR"/>
        </w:rPr>
        <w:t>،مع احتمال العدم علی مذهبه،لما تقدّم من أن الحکم بکفره فی الخبر معلّق علی شیئین،فلا یثبت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دلالة المفهوم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أنهما ماتا بعد سبیهما معه،فمقتضی دلیل الشیخ تبعیته الآن للسّابی،لکنه وافق هنا علی عدم الحکم بإسلامه،محتجا بأنه مولود من کافرین،فإذا ماتا أو مات أحدهما لم یحکم بإسلامه،کما لو کانا فی دار الحرب،و بأنه کافر أصلی فلم یحکم بإسلامه بموت أبویه کالبالغ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الحجة بعینها قائمة فیما لو انفرد عنهما، و الخبر علی الوجه الذی ذکره یتناولهما،فالفرق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یتفرع علی القولین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فی ید المسلم قبل البلوغ،فعلی قول الشیخ یجب تغسیله و تکفینه و الصلاة علیه،ان بلغ الست و یستحبّ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الآخر لا یصحّ ذلک،لأنه بحکم الکافر،کما لو مات مصاحبا لأبویه،و إن کان ملکا للمسلم، و حکم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بلغ،استمرّ مسلما عند الشیخ،و إن لم یسمع منه الاعتراف بما یوجب الإسلام،کما فی ولد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الآخر،لا یحکم بطهارته بعد البلوغ،إلا أن یظهر الإسلام،کغیره من أولاد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لمن ابتلی بذلک أن یعلّمه ما یتحقّق معه الإسلام قبل البلوغ،و یستنطقه به عند تحقق البلوغ،لیتّصل الحکم بالطهارة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اشتبه سنّه و بلوغه،بنی علی أصالة العدم،فیستصحب الطهارة علی القول الثانی إلی أن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مراعاته عند ظهور الأمارات المفیدة للظن، </w:t>
      </w:r>
      <w:bookmarkStart w:id="84" w:name="pg13573_124097"/>
    </w:p>
    <w:p>
      <w:pPr>
        <w:pStyle w:val="Heading6"/>
        <w:numPr>
          <w:ilvl w:val="5"/>
          <w:numId w:val="1"/>
        </w:numPr>
        <w:rPr/>
      </w:pPr>
      <w:bookmarkStart w:id="85" w:name="__RefHeading___Toc2393917_1934241801"/>
      <w:bookmarkStart w:id="86" w:name="_Toc33"/>
      <w:bookmarkEnd w:id="84"/>
      <w:bookmarkEnd w:id="85"/>
      <w:r>
        <w:rPr>
          <w:rtl w:val="true"/>
        </w:rPr>
        <w:t>تفریع</w:t>
      </w:r>
      <w:bookmarkEnd w:id="86"/>
    </w:p>
    <w:p>
      <w:pPr>
        <w:pStyle w:val="BookText"/>
        <w:rPr/>
      </w:pPr>
      <w:r>
        <w:rPr>
          <w:rFonts w:ascii="IRNazanin" w:hAnsi="IRNazanin" w:eastAsia="IRNazanin"/>
          <w:color w:val="111111"/>
          <w:sz w:val="28"/>
          <w:sz w:val="28"/>
          <w:szCs w:val="28"/>
          <w:rtl w:val="true"/>
          <w:lang w:bidi="fa-IR"/>
        </w:rPr>
        <w:t>تفریع إذا أسر الزوج لم ینفسخ النکاح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استرقّ انفسخ،لتجدّد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الأسیر طفلا أو امرأة،انفسخ النکاح،لتحقّق الرقّ بالسّبی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أسر الزوجان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الزوجان مملوکین لم ینفسخ،لأنه لم یحدث 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بتخیّر الغانم فی الفسخ،کان حسنا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بالاختبار لعانته،و تکرار الإقرار بالشّهادتین فی مختلف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بیعه لغیر المسلم علی قول الشیخ،و علی القول الآخر یجوز،مع احتمال العدم،لتشبّثه بالإسلام،و اتّصافه منه ببعض الأحکام،بخلاف الکافر المحض،و من هو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یظهر أن القول بتبعیّته فی الطهارة خاصة لیس هو أحوط القولین،بل الحکم بإسلامه أحوط فی الأمر الأوّل و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قریبة المسلم و له وارث مسلم فعلی قول الشیخ یشارکه إن کان فی درجته،و یختص إن کان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الآخر الإرث للآخر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أنه بلغ قبل القسمة مع تعدّد الوارث،و أسلم شارک،أو اختص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لقریبه المسلم وارث سواه،اشتری من الترکة،و ورث علی الأوّل،و کان المیراث للإمام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أسر الزوج،لم ینفسخ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عندنا موضع وفاق،و إنما نبّه به علی خلاف أبی حنیفة </w:t>
      </w:r>
      <w:r>
        <w:rPr>
          <w:rStyle w:val="FootnoteAnchor"/>
          <w:rtl w:val="true"/>
        </w:rPr>
        <w:footnoteReference w:id="85"/>
      </w:r>
      <w:r>
        <w:rPr>
          <w:rFonts w:ascii="IRNazanin" w:hAnsi="IRNazanin" w:eastAsia="IRNazanin"/>
          <w:color w:val="111111"/>
          <w:sz w:val="28"/>
          <w:sz w:val="28"/>
          <w:szCs w:val="28"/>
          <w:rtl w:val="true"/>
          <w:lang w:bidi="fa-IR"/>
        </w:rPr>
        <w:t>،حیث حکم بالانفساخ،بناء علی طروّ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 ظاهر،فإن الملک لا یحصل فی الکبیر إلا بالاسترقاق،لا بمجرد 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بالزوج هنا البالغ،بدلیل ما یأتی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الأسیر فلا أو امرأة انفسخ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تحقّق الرقّ بمجرد الأسر فیهما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الزوجان مملوکین لم ینفسخ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حسّنه المصنّف حسن،کما لو ملکهما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به فی التذکرة ما لو سباهما </w:t>
      </w:r>
      <w:bookmarkStart w:id="87" w:name="pg13573_124098"/>
    </w:p>
    <w:p>
      <w:pPr>
        <w:pStyle w:val="BookText"/>
        <w:rPr/>
      </w:pPr>
      <w:bookmarkEnd w:id="87"/>
      <w:r>
        <w:rPr>
          <w:rFonts w:ascii="IRNazanin" w:hAnsi="IRNazanin" w:eastAsia="IRNazanin"/>
          <w:color w:val="111111"/>
          <w:sz w:val="28"/>
          <w:sz w:val="28"/>
          <w:szCs w:val="28"/>
          <w:rtl w:val="true"/>
          <w:lang w:bidi="fa-IR"/>
        </w:rPr>
        <w:t>و لو سبیت امرأة،فصولح أهلها علی إطلاق أسیر فی ید أهل الشرک فأطلق،لم یجب إعادة 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أعتقت بعوض جاز،ما لم یکن قد استولدها مسلم</w:t>
      </w:r>
      <w:r>
        <w:rPr>
          <w:rFonts w:eastAsia="IRNazanin" w:cs="IRNazanin"/>
          <w:color w:val="111111"/>
          <w:sz w:val="28"/>
          <w:szCs w:val="28"/>
          <w:rtl w:val="true"/>
          <w:lang w:bidi="fa-IR"/>
        </w:rPr>
        <w:t>.</w:t>
      </w:r>
    </w:p>
    <w:p>
      <w:pPr>
        <w:pStyle w:val="Heading6"/>
        <w:numPr>
          <w:ilvl w:val="5"/>
          <w:numId w:val="1"/>
        </w:numPr>
        <w:rPr/>
      </w:pPr>
      <w:bookmarkStart w:id="88" w:name="__RefHeading___Toc2393919_1934241801"/>
      <w:bookmarkStart w:id="89" w:name="_Toc34"/>
      <w:bookmarkEnd w:id="88"/>
      <w:r>
        <w:rPr>
          <w:rtl w:val="true"/>
        </w:rPr>
        <w:t>و یلحق بهذا الطرف مسألتان</w:t>
      </w:r>
      <w:bookmarkEnd w:id="89"/>
    </w:p>
    <w:p>
      <w:pPr>
        <w:pStyle w:val="BookText"/>
        <w:rPr/>
      </w:pPr>
      <w:r>
        <w:rPr>
          <w:rFonts w:ascii="IRNazanin" w:hAnsi="IRNazanin" w:eastAsia="IRNazanin"/>
          <w:color w:val="111111"/>
          <w:sz w:val="28"/>
          <w:sz w:val="28"/>
          <w:szCs w:val="28"/>
          <w:rtl w:val="true"/>
          <w:lang w:bidi="fa-IR"/>
        </w:rPr>
        <w:t>و یلحق بهذا الطرف مسألتان</w:t>
      </w:r>
      <w:r>
        <w:rPr>
          <w:rFonts w:eastAsia="IRNazanin" w:cs="IRNazanin"/>
          <w:color w:val="111111"/>
          <w:sz w:val="28"/>
          <w:szCs w:val="28"/>
          <w:rtl w:val="true"/>
          <w:lang w:bidi="fa-IR"/>
        </w:rPr>
        <w:t>:</w:t>
      </w:r>
    </w:p>
    <w:p>
      <w:pPr>
        <w:pStyle w:val="Heading6"/>
        <w:numPr>
          <w:ilvl w:val="5"/>
          <w:numId w:val="1"/>
        </w:numPr>
        <w:rPr/>
      </w:pPr>
      <w:bookmarkStart w:id="90" w:name="__RefHeading___Toc2393921_1934241801"/>
      <w:bookmarkStart w:id="91" w:name="_Toc35"/>
      <w:bookmarkEnd w:id="90"/>
      <w:r>
        <w:rPr>
          <w:rtl w:val="true"/>
        </w:rPr>
        <w:t>الأولی</w:t>
      </w:r>
      <w:r>
        <w:rPr>
          <w:rtl w:val="true"/>
        </w:rPr>
        <w:t>:</w:t>
      </w:r>
      <w:r>
        <w:rPr>
          <w:rtl w:val="true"/>
        </w:rPr>
        <w:t>إذا أسلم الحربیّ فی دار الحرب</w:t>
      </w:r>
      <w:bookmarkEnd w:id="9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الحربیّ فی دار الحرب،حقن دمه،و عصم ماله ممّا ینقل،کالذهب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الأمتعة،دون ما لا ینقل کالأرضین و العقار،فإنّها للمسلمین،و لحق به ولده الأصاغر،و لو کان فیهم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سبیت أم الحمل،کانت رقّا دون ولدها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کانت الحربیة حاملا من مسلم بوطء مباح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و ملکهما،فلا ینفسخ النکاح إلاّ بفسخه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أراد به ما لو سباهما فی حال الغیبة،ممّن یدخل فی إذن الإمام علیه السلام،فإنه یملکهما دفعة،و یتخیّر فی نکاحهما،و إلاّ کانت هی الأولی،لأنّ مجرد السّبی لا مدخل له فی الحکم بالنسبة إلی الغانمین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سبیت امرأة،فصولح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إعادة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لفساد الصلح بکون أحد عوضیه حرّا و من ثمَّ لو کان مالا جاز،و وجب إعادتها،ما لم یکن قد استولدها مسلم،کما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أطلقت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عبر بالعتق،للحکم بملکها بالأسر،فردّها إلی الکفّار إطلاق لها من التملّک، فکان کالعتق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کانت الحربیة حاملا من مسلم بوطء مباح</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وطئها بشبهة،أو بنکاح متعة إن کانت کتابیة</w:t>
      </w:r>
      <w:r>
        <w:rPr>
          <w:rFonts w:eastAsia="IRNazanin" w:cs="IRNazanin"/>
          <w:color w:val="111111"/>
          <w:sz w:val="28"/>
          <w:szCs w:val="28"/>
          <w:rtl w:val="true"/>
          <w:lang w:bidi="fa-IR"/>
        </w:rPr>
        <w:t xml:space="preserve">. </w:t>
      </w:r>
      <w:bookmarkStart w:id="92" w:name="pg13573_124099"/>
    </w:p>
    <w:p>
      <w:pPr>
        <w:pStyle w:val="BookText"/>
        <w:rPr/>
      </w:pPr>
      <w:bookmarkEnd w:id="92"/>
      <w:r>
        <w:rPr>
          <w:rFonts w:ascii="IRNazanin" w:hAnsi="IRNazanin" w:eastAsia="IRNazanin"/>
          <w:color w:val="111111"/>
          <w:sz w:val="28"/>
          <w:sz w:val="28"/>
          <w:szCs w:val="28"/>
          <w:rtl w:val="true"/>
          <w:lang w:bidi="fa-IR"/>
        </w:rPr>
        <w:t>و لو أعتق مسلم عبدا ذمیّا بالنذر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 بدار الحرب،فأسره المسلمون،جاز استرقاقه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لا،لتعلّق ولاء المسلم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المعتق ذمّیا،استرقّ إجماعا</w:t>
      </w:r>
      <w:r>
        <w:rPr>
          <w:rFonts w:eastAsia="IRNazanin" w:cs="IRNazanin"/>
          <w:color w:val="111111"/>
          <w:sz w:val="28"/>
          <w:szCs w:val="28"/>
          <w:rtl w:val="true"/>
          <w:lang w:bidi="fa-IR"/>
        </w:rPr>
        <w:t>.</w:t>
      </w:r>
    </w:p>
    <w:p>
      <w:pPr>
        <w:pStyle w:val="Heading6"/>
        <w:numPr>
          <w:ilvl w:val="5"/>
          <w:numId w:val="1"/>
        </w:numPr>
        <w:rPr/>
      </w:pPr>
      <w:bookmarkStart w:id="93" w:name="__RefHeading___Toc2393923_1934241801"/>
      <w:bookmarkStart w:id="94" w:name="_Toc36"/>
      <w:bookmarkEnd w:id="93"/>
      <w:r>
        <w:rPr>
          <w:rtl w:val="true"/>
        </w:rPr>
        <w:t>الثانیة</w:t>
      </w:r>
      <w:r>
        <w:rPr>
          <w:rtl w:val="true"/>
        </w:rPr>
        <w:t>:</w:t>
      </w:r>
      <w:r>
        <w:rPr>
          <w:rtl w:val="true"/>
        </w:rPr>
        <w:t>إذا أسلم عبد الحربیّ فی دار الحرب قبل مولاه</w:t>
      </w:r>
      <w:bookmarkEnd w:id="9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عبد الحربیّ فی دار الحرب قبل مولاه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نفسه،بشرط أن یخرج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بعده کان علی رقّه و منهم من لم یشترط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 مسلم عبدا ذمّیا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العتق بکونه بالنذر،تنبیها علی عدم جواز عتق العبد الکافر تبرّعا،و یصحّ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أحد الأقوال فی المسألة و للشیخ قول بجوازه مطلقا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یتفرّع الولاء،فإنّ شرطه کون العتق تبرعا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جمع بین العتق بالنذر و بین الولاء، و هما متنافیان،کما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 علی ولاء تضمن الجریرة،بأن یتعاقد المولی و المعتق بعد العتق علی ضمانها،فیصحّ فیثبت ولاؤها،و إن کان الحمل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أصحّ القولین حینئذ أنّه یسترقّ،للعموم </w:t>
      </w:r>
      <w:r>
        <w:rPr>
          <w:rStyle w:val="FootnoteAnchor"/>
          <w:rtl w:val="true"/>
        </w:rPr>
        <w:footnoteReference w:id="88"/>
      </w:r>
      <w:r>
        <w:rPr>
          <w:rFonts w:ascii="IRNazanin" w:hAnsi="IRNazanin" w:eastAsia="IRNazanin"/>
          <w:color w:val="111111"/>
          <w:sz w:val="28"/>
          <w:sz w:val="28"/>
          <w:szCs w:val="28"/>
          <w:rtl w:val="true"/>
          <w:lang w:bidi="fa-IR"/>
        </w:rPr>
        <w:t>،و تعلّق الولاء لا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سابیه ثبت الولاء،و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عبد الحربی فی دار الحرب قبل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اشتراط خروج العبد قبل مولاه إلی دار الإسلام فی ملک نفسه هو الأقوی، للخبر </w:t>
      </w:r>
      <w:r>
        <w:rPr>
          <w:rStyle w:val="FootnoteAnchor"/>
          <w:rtl w:val="true"/>
        </w:rPr>
        <w:footnoteReference w:id="89"/>
      </w:r>
      <w:r>
        <w:rPr>
          <w:rFonts w:ascii="IRNazanin" w:hAnsi="IRNazanin" w:eastAsia="IRNazanin"/>
          <w:color w:val="111111"/>
          <w:sz w:val="28"/>
          <w:sz w:val="28"/>
          <w:szCs w:val="28"/>
          <w:rtl w:val="true"/>
          <w:lang w:bidi="fa-IR"/>
        </w:rPr>
        <w:t>،و لأنّ إسلام العبد لا ینافی تملک الکافر له،غایته أنّه یجبر علی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یملک نفسه بالقهر لسیّده،و لا یتحقق إلاّ بالخروج إلینا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بعده لم یملک نفسه،و إن خرج إلینا قبله،مع احتماله،لإطلاق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ملک نفسه أمکن بعد ذلک أن یسترقّ مولاه،إذا قهره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الأمة فی ذلک کالعبد</w:t>
      </w:r>
      <w:r>
        <w:rPr>
          <w:rFonts w:eastAsia="IRNazanin" w:cs="IRNazanin"/>
          <w:color w:val="111111"/>
          <w:sz w:val="28"/>
          <w:szCs w:val="28"/>
          <w:rtl w:val="true"/>
          <w:lang w:bidi="fa-IR"/>
        </w:rPr>
        <w:t xml:space="preserve">. </w:t>
      </w:r>
      <w:bookmarkStart w:id="95" w:name="pg13573_124100"/>
    </w:p>
    <w:p>
      <w:pPr>
        <w:pStyle w:val="Heading5"/>
        <w:numPr>
          <w:ilvl w:val="4"/>
          <w:numId w:val="1"/>
        </w:numPr>
        <w:rPr/>
      </w:pPr>
      <w:bookmarkStart w:id="96" w:name="__RefHeading___Toc2393925_1934241801"/>
      <w:bookmarkStart w:id="97" w:name="_Toc37"/>
      <w:bookmarkEnd w:id="95"/>
      <w:bookmarkEnd w:id="96"/>
      <w:r>
        <w:rPr>
          <w:rtl w:val="true"/>
        </w:rPr>
        <w:t>الطرف الخامس فی أحکام الغنیمة</w:t>
      </w:r>
      <w:bookmarkEnd w:id="97"/>
    </w:p>
    <w:p>
      <w:pPr>
        <w:pStyle w:val="Heading6"/>
        <w:numPr>
          <w:ilvl w:val="5"/>
          <w:numId w:val="1"/>
        </w:numPr>
        <w:rPr/>
      </w:pPr>
      <w:bookmarkStart w:id="98" w:name="__RefHeading___Toc2393927_1934241801"/>
      <w:bookmarkStart w:id="99" w:name="_Toc38"/>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الطرف الخامس فی أحکام الغنیمة و النظر فی الأقسام،و أحکام الأرضین المفتوحة،و کیفیة القسمة</w:t>
      </w:r>
      <w:r>
        <w:rPr>
          <w:rFonts w:eastAsia="IRNazanin" w:cs="IRNazanin"/>
          <w:color w:val="111111"/>
          <w:sz w:val="28"/>
          <w:szCs w:val="28"/>
          <w:rtl w:val="true"/>
          <w:lang w:bidi="fa-IR"/>
        </w:rPr>
        <w:t>.</w:t>
      </w:r>
    </w:p>
    <w:p>
      <w:pPr>
        <w:pStyle w:val="Heading6"/>
        <w:numPr>
          <w:ilvl w:val="5"/>
          <w:numId w:val="1"/>
        </w:numPr>
        <w:rPr/>
      </w:pPr>
      <w:bookmarkStart w:id="100" w:name="__RefHeading___Toc2393929_1934241801"/>
      <w:bookmarkStart w:id="101" w:name="_Toc39"/>
      <w:bookmarkEnd w:id="100"/>
      <w:r>
        <w:rPr>
          <w:rtl w:val="true"/>
        </w:rPr>
        <w:t>أما الأوّل فی الأقسام</w:t>
      </w:r>
      <w:bookmarkEnd w:id="101"/>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فالغنیمة هی الفائدة المکتسبة،سواء اکتسبت برأس مال کأرباح التجارات،أو بغیره کما یستفاد من دار الحرب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هاهنا یتعلّق بالقسم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أقسام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ینقل،کالذهب،و الفضة، و الأمتعة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ینقل،کالأرض،و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سبی،کالنساء و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ینقسم إلی ما یصحّ تملکه للمسلم،و ذاک یدخل فی 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یختص به الغانمون بعد الخمس و الجعائل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لهم التصرّف فی شیء منه إلاّ بعد القسمة و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لهم تناول ما لا بدّ منه،کعلف الدابة،و أکل الطعام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 هی الفائدة المکتسبة،سواء اکتسبت برأس مال کأرباح التجارات،أو غیره،أو ما یستفاد من دار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استطرد البحث عن مفهومها لغة بالمعنی العام،مع أن المقصود هنا هو القسم الثانی،للتنبیه علی أنّ مفهومها العام باق عندنا علی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یستفاد وجوب الخمس فی أرباح التجارات و نحوها،لعموم قوله تعالی أَنَّما غَنِمْتُمْ مِنْ شَیْءٍ فَأَنَّ لِلّهِ خُمُسَهُ </w:t>
      </w:r>
      <w:r>
        <w:rPr>
          <w:rStyle w:val="FootnoteAnchor"/>
          <w:rtl w:val="true"/>
        </w:rPr>
        <w:footnoteReference w:id="90"/>
      </w:r>
      <w:r>
        <w:rPr>
          <w:rFonts w:ascii="IRNazanin" w:hAnsi="IRNazanin" w:eastAsia="IRNazanin"/>
          <w:color w:val="111111"/>
          <w:sz w:val="28"/>
          <w:sz w:val="28"/>
          <w:szCs w:val="28"/>
          <w:rtl w:val="true"/>
          <w:lang w:bidi="fa-IR"/>
        </w:rPr>
        <w:t xml:space="preserve">،خلافا للعامة حیث خصّوها بالمعنی الثانی،و نقلوها عن موضوعها اللغوی إلی غنائم دار الحرب خاصة،أو خصّوها به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لهم تناول ما لا بدّ منه،کعلّیق الدابة،و أکل الطعام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حکایته قولا یشعر بتوقّفه فیه،و الأصحّ جوازه</w:t>
      </w:r>
      <w:r>
        <w:rPr>
          <w:rFonts w:eastAsia="IRNazanin" w:cs="IRNazanin"/>
          <w:color w:val="111111"/>
          <w:sz w:val="28"/>
          <w:szCs w:val="28"/>
          <w:rtl w:val="true"/>
          <w:lang w:bidi="fa-IR"/>
        </w:rPr>
        <w:t xml:space="preserve">. </w:t>
      </w:r>
      <w:bookmarkStart w:id="102" w:name="pg13573_124101"/>
    </w:p>
    <w:p>
      <w:pPr>
        <w:pStyle w:val="BookText"/>
        <w:rPr/>
      </w:pPr>
      <w:bookmarkEnd w:id="102"/>
      <w:r>
        <w:rPr>
          <w:rFonts w:ascii="IRNazanin" w:hAnsi="IRNazanin" w:eastAsia="IRNazanin"/>
          <w:color w:val="111111"/>
          <w:sz w:val="28"/>
          <w:sz w:val="28"/>
          <w:szCs w:val="28"/>
          <w:rtl w:val="true"/>
          <w:lang w:bidi="fa-IR"/>
        </w:rPr>
        <w:t xml:space="preserve">لا یصحّ تملکه،کالخمر و الخنزیر،و لا یدخل فی الغنیمة،بل ینبغی إتلافه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کالخنزیر،أو یجوز إتلافه و إبقاؤه للتخلیل کالخمر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03" w:name="__RefHeading___Toc2393931_1934241801"/>
      <w:bookmarkStart w:id="104" w:name="_Toc40"/>
      <w:bookmarkEnd w:id="103"/>
      <w:r>
        <w:rPr>
          <w:rtl w:val="true"/>
        </w:rPr>
        <w:t>فروع</w:t>
      </w:r>
      <w:bookmarkEnd w:id="104"/>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105" w:name="__RefHeading___Toc2393933_1934241801"/>
      <w:bookmarkStart w:id="106" w:name="_Toc41"/>
      <w:bookmarkEnd w:id="105"/>
      <w:r>
        <w:rPr>
          <w:rtl w:val="true"/>
        </w:rPr>
        <w:t>الأوّل</w:t>
      </w:r>
      <w:r>
        <w:rPr>
          <w:rtl w:val="true"/>
        </w:rPr>
        <w:t>:</w:t>
      </w:r>
      <w:r>
        <w:rPr>
          <w:rtl w:val="true"/>
        </w:rPr>
        <w:t>إذا باع أحد الغانمین غانما شیئا،أو وهبه،لم یصحّ</w:t>
      </w:r>
      <w:bookmarkEnd w:id="10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أحد الغانمین غانما شیئا،أو وهبه،لم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قدر حصّته،و یکون الثانی أحقّ بالید علی و قد ادّعی علیه العلاّمة </w:t>
      </w:r>
      <w:r>
        <w:rPr>
          <w:rStyle w:val="FootnoteAnchor"/>
          <w:rtl w:val="true"/>
        </w:rPr>
        <w:footnoteReference w:id="92"/>
      </w:r>
      <w:r>
        <w:rPr>
          <w:rFonts w:ascii="Amiri" w:hAnsi="Amiri" w:eastAsia="Amiri" w:cs="Amiri"/>
          <w:color w:val="111111"/>
          <w:sz w:val="28"/>
          <w:sz w:val="28"/>
          <w:szCs w:val="28"/>
          <w:rtl w:val="true"/>
          <w:lang w:bidi="ar-SA"/>
        </w:rPr>
        <w:t>الإجماع منّا و من العامة،إلاّ من شذّ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عموم قوله تعالی فَکُلُوا مِمّا غَنِمْتُمْ </w:t>
      </w:r>
      <w:r>
        <w:rPr>
          <w:rStyle w:val="FootnoteAnchor"/>
          <w:rtl w:val="true"/>
        </w:rPr>
        <w:footnoteReference w:id="93"/>
      </w:r>
      <w:r>
        <w:rPr>
          <w:rFonts w:ascii="IRNazanin" w:hAnsi="IRNazanin" w:eastAsia="IRNazanin"/>
          <w:color w:val="111111"/>
          <w:sz w:val="28"/>
          <w:sz w:val="28"/>
          <w:szCs w:val="28"/>
          <w:rtl w:val="true"/>
          <w:lang w:bidi="fa-IR"/>
        </w:rPr>
        <w:t>یتناوله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w:t>
      </w:r>
      <w:r>
        <w:rPr>
          <w:rStyle w:val="FootnoteAnchor"/>
          <w:rtl w:val="true"/>
        </w:rPr>
        <w:footnoteReference w:id="94"/>
      </w:r>
      <w:r>
        <w:rPr>
          <w:rFonts w:ascii="IRNazanin" w:hAnsi="IRNazanin" w:eastAsia="IRNazanin"/>
          <w:color w:val="111111"/>
          <w:sz w:val="28"/>
          <w:sz w:val="28"/>
          <w:szCs w:val="28"/>
          <w:rtl w:val="true"/>
          <w:lang w:bidi="fa-IR"/>
        </w:rPr>
        <w:t>ناطقة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تناول الطعام کونه مأکولا بالفعل،بل کلّ ما یصلح له کالغنم،فیجوز لهم ذبح ما یحتاجون إلیه،لکن یجب ردّ جلودها إلی الغنیمة،لأنها لیست مأکولة،و إن احتاجوا إلیها للسّقاء و الحذاء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فضل من المأکول فضلة وجب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الاقتصار علی الأکل فی دار الحرب،أو المفازة التی فی الطریق أمّا عمران دار الإسلام الّتی یمکن فیها الشراء،فیجب الإمساک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تناول الأدویة و نحوها فی حکم الطعام،دون غسل الثوب بالصابون و إن احتیج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یجوز إتلافه و إبقاؤه للتّخلیل کالخمر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التخییر أنه لا یجب إبقاؤه حتما رجاء التّخلیل،لأنّه لیس مالا بالفعل،فیجوز إراقته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من ذلک أن النجاسة لا تثبت بالقرائن الحالیة ما لم یحصل العلم بها،و إلاّ لم یطهر خمرهم بالتخلیل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أحد الغانمین غانما شیئا،أو وهبه،لم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الاحتمال مبنیّ علی أن الغانم یملک حصّته من الغنیمة بالاستیلاء،لا </w:t>
      </w:r>
      <w:bookmarkStart w:id="107" w:name="pg13573_124102"/>
    </w:p>
    <w:p>
      <w:pPr>
        <w:pStyle w:val="BookText"/>
        <w:rPr/>
      </w:pPr>
      <w:bookmarkEnd w:id="107"/>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هذا إلی دار الحرب أعاده إلی المغنم،لا الی دافعه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القابض من غیر الغانمین لم تقرّ یده علیه</w:t>
      </w:r>
      <w:r>
        <w:rPr>
          <w:rFonts w:eastAsia="IRNazanin" w:cs="IRNazanin"/>
          <w:color w:val="111111"/>
          <w:sz w:val="28"/>
          <w:szCs w:val="28"/>
          <w:rtl w:val="true"/>
          <w:lang w:bidi="fa-IR"/>
        </w:rPr>
        <w:t>.</w:t>
      </w:r>
    </w:p>
    <w:p>
      <w:pPr>
        <w:pStyle w:val="Heading6"/>
        <w:numPr>
          <w:ilvl w:val="5"/>
          <w:numId w:val="1"/>
        </w:numPr>
        <w:rPr/>
      </w:pPr>
      <w:bookmarkStart w:id="108" w:name="__RefHeading___Toc2393935_1934241801"/>
      <w:bookmarkStart w:id="109" w:name="_Toc42"/>
      <w:bookmarkEnd w:id="108"/>
      <w:r>
        <w:rPr>
          <w:rtl w:val="true"/>
        </w:rPr>
        <w:t>الثانی</w:t>
      </w:r>
      <w:r>
        <w:rPr>
          <w:rtl w:val="true"/>
        </w:rPr>
        <w:t>:</w:t>
      </w:r>
      <w:r>
        <w:rPr>
          <w:rtl w:val="true"/>
        </w:rPr>
        <w:t>الأشیاء المباحة فی الأصل</w:t>
      </w:r>
      <w:bookmarkEnd w:id="10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المباحة فی الأصل،کالصّیود و الأشجار،لا یختصّ بها أحد،و یجوز تملّکها لکلّ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علیه أثر ملک و هو فی دار الحرب،کان غنیمة بناء علی الظاهر،کالطّیر المقصوص و الأشجار المقطوعة</w:t>
      </w:r>
      <w:r>
        <w:rPr>
          <w:rFonts w:eastAsia="IRNazanin" w:cs="IRNazanin"/>
          <w:color w:val="111111"/>
          <w:sz w:val="28"/>
          <w:szCs w:val="28"/>
          <w:rtl w:val="true"/>
          <w:lang w:bidi="fa-IR"/>
        </w:rPr>
        <w:t>.</w:t>
      </w:r>
    </w:p>
    <w:p>
      <w:pPr>
        <w:pStyle w:val="Heading6"/>
        <w:numPr>
          <w:ilvl w:val="5"/>
          <w:numId w:val="1"/>
        </w:numPr>
        <w:rPr/>
      </w:pPr>
      <w:bookmarkStart w:id="110" w:name="__RefHeading___Toc2393937_1934241801"/>
      <w:bookmarkStart w:id="111" w:name="_Toc43"/>
      <w:bookmarkEnd w:id="110"/>
      <w:r>
        <w:rPr>
          <w:rtl w:val="true"/>
        </w:rPr>
        <w:t>الثالث</w:t>
      </w:r>
      <w:r>
        <w:rPr>
          <w:rtl w:val="true"/>
        </w:rPr>
        <w:t>:</w:t>
      </w:r>
      <w:r>
        <w:rPr>
          <w:rtl w:val="true"/>
        </w:rPr>
        <w:t>لو وجد شیء فی دار الحرب</w:t>
      </w:r>
      <w:bookmarkEnd w:id="11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شیء فی دار الحرب یحتمل أن یکون للمسلمین و لأهل الحرب،کالخیمة و السلاح،فحکمه حکم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یلحق بالغنیمة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حصّته مجهولة،فلا یصح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فلا یعلم تعلّق حقّه بعین المبیع،لجواز أن یخرج لغیره من الغانمین،أو یجعل فی الخمس، أو الجعائل،فالملک علی تقدیره ضعیف لا یفید جواز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الثانی أحق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الاحتمال،و المعنی أنّ البیع و نحوه و إن لم یصحّ،لکن یکون المدفوع إلیه أحق بما وصل إلیه من الدافع،لو کان ممّا یجوز الانتفاع به للغانم،کالطعام و العلف،فلا یجوز للدافع أخذه منه،بناء علی فساد البیع،لأنّهما فی الأصل متساویان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یرجّح القابض بالید،کما یرجّح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قویّ، حتی لو کان المبیع طعاما بطعام،کان کل واحد منها أولی من الآخر بما وصل إلیه، و إن کان ربویّا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مثلهما فی ذلک کالضیفین یتبادلان لقمة بلقمة عند عدم قرینة التخصیص،فانّ ذلک یفید إباحة التصرف فیما وصل إلی کل منهما،و لا یفید ملکا حقیقیا،فلا یصرفانه فی غیر ما اذن لهما فیه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 حکم اللقطة،و قیل یعرّف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للشیخ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تعریفه سنة،فلأنّه مال ضائع،فیکون </w:t>
      </w:r>
      <w:bookmarkStart w:id="112" w:name="pg13573_124103"/>
    </w:p>
    <w:p>
      <w:pPr>
        <w:pStyle w:val="Heading6"/>
        <w:numPr>
          <w:ilvl w:val="5"/>
          <w:numId w:val="1"/>
        </w:numPr>
        <w:rPr/>
      </w:pPr>
      <w:bookmarkStart w:id="113" w:name="__RefHeading___Toc2393939_1934241801"/>
      <w:bookmarkStart w:id="114" w:name="_Toc44"/>
      <w:bookmarkEnd w:id="112"/>
      <w:bookmarkEnd w:id="113"/>
      <w:r>
        <w:rPr>
          <w:rtl w:val="true"/>
        </w:rPr>
        <w:t>الرابع</w:t>
      </w:r>
      <w:r>
        <w:rPr>
          <w:rtl w:val="true"/>
        </w:rPr>
        <w:t>:</w:t>
      </w:r>
      <w:r>
        <w:rPr>
          <w:rtl w:val="true"/>
        </w:rPr>
        <w:t>إذا کان فی الغنیمة من ینعتق علی بعض الغانمین</w:t>
      </w:r>
      <w:bookmarkEnd w:id="11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الغنیمة من ینعتق علی بعض الغانمین،قیل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ینعتق نصیبه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أن یشتری حصص الباقین،و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ینعتق إلا أن یجعله الإمام فی حصّته،أو حصّة جماعة هو أحدهم ثمَّ یرضی هو، فیلزمه شراء حصص الباقین إن کان موسرا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ینقل فهو للمسلمین قاطبة،و 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مخیّر بین إفراد خمسه لأربابه،و بین إبقائه و إخراج الخمس من ارتفاعه و أمّا النساء و الذّراری،فمن جملة الغنائم،و یختص بهم الغانمون و فیهم الخمس لمستحقّه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بحکم اللقطة فی وجوب التعریف،و أمّا جعله بعد ذلک غنیمة،فبناء علی الظاهر من أنه لو کان له مالک لظهر،فیکون حینئذ بحکم أموال أهل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ضعیف،لأنه لقطة حقیقة،فیکون له حکمها،و إنما وجب تعریفه سنة لذلک، فکیف یرجع غنیمة بعد التعریف الموجب لجواز التملّک و غیره من أحکام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فمختار المصنف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الغنیمة من ینعتق علی بعض الغانمین،قیل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ینعتق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مبنی القولین علی أن الغانم هل یملک حصّته بالاستیلاء،أو یملک به أن یملک،و إنما یحصل الملک الحقیقی بالقسمة؟قیل بالأوّل،لأن الاستیلاء علی ما لیس بمعصوم من الأموال سبب الملک،و لزوال ملک الکفّار به،فلو لم یملکها المسلمون لکان ملکا بغیر مالک،و علی هذا فیکون القسمة ممیّزة للحق،کالمال المشترک،و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 عن سبق الملک بالاستیلاء،إذ یمکن زواله قبلها بالإعراض و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بالثانی،لأن الإمام یقسم الغنیمة بین الغانمین قسمة تشهّ و إجبار، </w:t>
      </w:r>
      <w:bookmarkStart w:id="115" w:name="pg13573_124104"/>
    </w:p>
    <w:p>
      <w:pPr>
        <w:pStyle w:val="Heading6"/>
        <w:numPr>
          <w:ilvl w:val="5"/>
          <w:numId w:val="1"/>
        </w:numPr>
        <w:rPr/>
      </w:pPr>
      <w:bookmarkStart w:id="116" w:name="__RefHeading___Toc2393941_1934241801"/>
      <w:bookmarkStart w:id="117" w:name="_Toc45"/>
      <w:bookmarkEnd w:id="115"/>
      <w:bookmarkEnd w:id="116"/>
      <w:r>
        <w:rPr>
          <w:rtl w:val="true"/>
        </w:rPr>
        <w:t>الثانی</w:t>
      </w:r>
      <w:r>
        <w:rPr>
          <w:rtl w:val="true"/>
        </w:rPr>
        <w:t>:</w:t>
      </w:r>
      <w:r>
        <w:rPr>
          <w:rtl w:val="true"/>
        </w:rPr>
        <w:t>فی أحکام الأرضین</w:t>
      </w:r>
      <w:bookmarkEnd w:id="11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أرض فتحت عنوة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محیاة،فهی للمسلمین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الغانمون فی الجملة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قسمة تراض منهم و اختیار،و لو ملکوا حقیقة لم یجز ذلک إلا برضاهم،و لأن خفّهم یزول بالإعراض و لا شیء من المملوک کذلک،و لعدم وجوب الزکاة علی أحد منهم إلی أن یتحقق القسمة،فیجری حینئذ فی حولها،و لدخول المولود بعد الحیازة و المدد معهم،و هو ینافی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الأدلّة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لا یخلو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تتفرّع هذه المسألة و نظائرها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ینعتق نصیبه منها و لا یسری علیه،لأن الملک قهریّ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w:t>
      </w:r>
      <w:r>
        <w:rPr>
          <w:rStyle w:val="FootnoteAnchor"/>
          <w:rtl w:val="true"/>
        </w:rPr>
        <w:footnoteReference w:id="96"/>
      </w:r>
      <w:r>
        <w:rPr>
          <w:rFonts w:ascii="Amiri" w:hAnsi="Amiri" w:eastAsia="Amiri" w:cs="Amiri"/>
          <w:color w:val="111111"/>
          <w:sz w:val="28"/>
          <w:sz w:val="28"/>
          <w:szCs w:val="28"/>
          <w:rtl w:val="true"/>
          <w:lang w:bidi="ar-SA"/>
        </w:rPr>
        <w:t xml:space="preserve">و العلامة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فتحت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و إسکان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الخضوع و الذل،یقال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عنا،یعنو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خضع و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وَ عَنَتِ الْوُجُوهُ لِلْحَیِّ الْقَیُّومِ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هنا فتحها بالقهر و الغلبة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محیاة فهی للمسلمین قاطبة و الغانمون فی الجملة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بکونها محیاة کونها کذلک وقت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کونها مفتوحة عنوة بنقل من یوثق بنقله،و اشتهاره بین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عدّوا من ذلک مکّة المشرّفة،و سواد العراق،و بلاد خراسان،و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بعض الأصحاب </w:t>
      </w:r>
      <w:r>
        <w:rPr>
          <w:rStyle w:val="FootnoteAnchor"/>
          <w:rtl w:val="true"/>
        </w:rPr>
        <w:footnoteReference w:id="99"/>
      </w:r>
      <w:r>
        <w:rPr>
          <w:rFonts w:ascii="IRNazanin" w:hAnsi="IRNazanin" w:eastAsia="IRNazanin"/>
          <w:color w:val="111111"/>
          <w:sz w:val="28"/>
          <w:sz w:val="28"/>
          <w:szCs w:val="28"/>
          <w:rtl w:val="true"/>
          <w:lang w:bidi="fa-IR"/>
        </w:rPr>
        <w:t xml:space="preserve">من الأدلة علی ذلک ضرب الخراج من الحاکم و ان کان جائرا،و أخذ المقاسمة من ارتفاعها،عملا بأن الأصل فی تصرّفات المسلمین الصحّة،و کونها عامرة وقت الفتح بالقرائن المفیدة للظّن المتاخم للعلم،کتقادم عهد البلد،و اشتهار تقدّمها علی الفتح،و کون الأرض مما یقتضی القرائن المذکورة بکونها مستعملة فی ذلک الوقت،لقربها من البلد و عدم </w:t>
      </w:r>
    </w:p>
    <w:p>
      <w:pPr>
        <w:pStyle w:val="BookText"/>
        <w:rPr/>
      </w:pPr>
      <w:r>
        <w:rPr>
          <w:rFonts w:ascii="IRNazanin" w:hAnsi="IRNazanin" w:eastAsia="IRNazanin"/>
          <w:color w:val="111111"/>
          <w:sz w:val="28"/>
          <w:sz w:val="28"/>
          <w:szCs w:val="28"/>
          <w:rtl w:val="true"/>
          <w:lang w:bidi="fa-IR"/>
        </w:rPr>
        <w:t>و النظر فیها إلی الامام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المانع من استعمالها عادة،و نحو ذلک مما لا یضبطه إلاّ الأمارات المفیدة للعلم أو ما یقاربه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فیها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ظهوره و بسط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غیبته کهذا الزمان،فکلّ أرض یدّعی أحد ملکها بشراء و إرث و نحوهما،و لا یعلم فساد دعواه،یقرّ فی یده کذلک لجواز صدقه، و حملا لتصرّفه علی الصحّة،فإنّ الأرض المذکورة یمکن تملّکها بوجوه،منها إحیاؤها میتة،و منها بیعها تبعا لأثر المتصرّف فیها من بناء و غرس و نحوهما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ید علیه لأحد یملکه،فهو للمسلمین قاطبة کما مرّ،إلاّ أنّ ما یتولاّه الجائر من مقاسمتها و خراجها یجوز لنا تناوله منه بالشراء و غیره من الأسباب المملّکة، بإذن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فی ذلک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الأصحاب أنّه لا یجوز لأحد جحدهما،و لا منعهما،و لا التصرّف فیهما إلاّ بإذنه،بل ادّعی بعضهم الاتّفاق علیه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یتوقف التصرف فی هذا القسم منها علی إذن الحاکم الشرعی إن کان متمکنا من صرفها فی وجهها،بناء علی کونه نائبا عن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مفوّضا إلیه ما هو أعظم من ذلک؟الظاهر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فیجب علیه صرف حاصلها فی مصالح المسلمین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التمکّن أمرها إلی الجائر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جواز التصرّف فیها کیف اتّفق لکل أحد من المسلمین فبعید جدّا،بل لم أقف علی قائل به،لأنّ المسلمین بین قائل بأولویة الجائر،و توقف التصرف علی إذنه، و بین مفوّض للأمر إلی الامام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غیبته یرجع الأمر إلی نائبه،فالتصرف بدونهما لا دلیل علیه،و لیس هذا من باب الأنفال التی أذنوا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لشیعتهم فی التصرّف فیه حال الغیبة </w:t>
      </w:r>
      <w:r>
        <w:rPr>
          <w:rStyle w:val="FootnoteAnchor"/>
          <w:rtl w:val="true"/>
        </w:rPr>
        <w:footnoteReference w:id="102"/>
      </w:r>
      <w:r>
        <w:rPr>
          <w:rFonts w:ascii="IRNazanin" w:hAnsi="IRNazanin" w:eastAsia="IRNazanin"/>
          <w:color w:val="111111"/>
          <w:sz w:val="28"/>
          <w:sz w:val="28"/>
          <w:szCs w:val="28"/>
          <w:rtl w:val="true"/>
          <w:lang w:bidi="fa-IR"/>
        </w:rPr>
        <w:t xml:space="preserve">،لأنّ ذلک حقّهم،فلهم الإذن فیه مطلقا،بخلاف الأرض المفتوحة عنوة،فإنّها للمسلمین قاطبة،و لم ینقل عنهم </w:t>
      </w:r>
    </w:p>
    <w:p>
      <w:pPr>
        <w:pStyle w:val="BookText"/>
        <w:rPr/>
      </w:pPr>
      <w:r>
        <w:rPr>
          <w:rFonts w:ascii="IRNazanin" w:hAnsi="IRNazanin" w:eastAsia="IRNazanin"/>
          <w:color w:val="111111"/>
          <w:sz w:val="28"/>
          <w:sz w:val="28"/>
          <w:szCs w:val="28"/>
          <w:rtl w:val="true"/>
          <w:lang w:bidi="fa-IR"/>
        </w:rPr>
        <w:t>و لا یملکها المتصرف علی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بیعها،و لا هبتها، و لا وقفها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یصرف الامام حاصلها فی المصالح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سدّ الثغور،و معونة الغزاة،و بناء القناطر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کانت مواتا وقت الفتح فهو للإمام خاصة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إحیاؤه إلاّ بإذنه إن کان موجودا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فی هذا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فظاهر الأصحاب أنّ الخراج و المقاسمة لازمة للجائر،حیث یطلبه،أو یتوقّف علی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بیعها و لا وقفها و لا هبتها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یصحّ شیء من ذلک فی رقبتها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فعل ذلک بها تبعا لآثار المتصرّف من بناء و غرس و زرع،فجائز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باعها بائع مع شیء من هذه الآثار دخلت فی البیع علی سبیل 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الوقف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یستمر کذلک ما دام شیء من الآثار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ذهبت أجمع،انقطع حقّ المشتری و الموقوف علیه و غیرهما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ذکره جمع من المتأخّرین </w:t>
      </w:r>
      <w:r>
        <w:rPr>
          <w:rStyle w:val="FootnoteAnchor"/>
          <w:rtl w:val="true"/>
        </w:rPr>
        <w:footnoteReference w:id="103"/>
      </w:r>
      <w:r>
        <w:rPr>
          <w:rFonts w:ascii="IRNazanin" w:hAnsi="IRNazanin" w:eastAsia="IRNazanin"/>
          <w:color w:val="111111"/>
          <w:sz w:val="28"/>
          <w:sz w:val="28"/>
          <w:szCs w:val="28"/>
          <w:rtl w:val="true"/>
          <w:lang w:bidi="fa-IR"/>
        </w:rPr>
        <w:t>،و علیه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یصرف الامام حاصلها فی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بالمصالح مصالح المسلمین،مثل بناء القناطر و المساجد،و ترتیب أئمّة الصلوات،و المؤذّنین،و القضاة،و الجند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مواتا وقت الفتح فهو للإمام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موات هذه الأرض تلحق بالأنفال،لا یجوز إحیاء شیء منه إلاّ بإذن الإمام مع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حال الغیبة یملکه المحیی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الموات بوجوده الآن مواتا،مع عدم سبق أثر العمارة القدیمة علیه،و عدم القرائن الدالة علی کونه عامرا قبل ذلک، کسواد العراق،فإن أکثره کان معمورا وقت الفتح،و بسببه سمیت أرض السواد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یوجد منها عامرا الآن یرجع فیه إلی قرائن الأحوال،کما مرّ قبل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ضرب </w:t>
      </w:r>
    </w:p>
    <w:p>
      <w:pPr>
        <w:pStyle w:val="BookText"/>
        <w:rPr/>
      </w:pPr>
      <w:r>
        <w:rPr>
          <w:rFonts w:ascii="IRNazanin" w:hAnsi="IRNazanin" w:eastAsia="IRNazanin"/>
          <w:color w:val="111111"/>
          <w:sz w:val="28"/>
          <w:sz w:val="28"/>
          <w:szCs w:val="28"/>
          <w:rtl w:val="true"/>
          <w:lang w:bidi="fa-IR"/>
        </w:rPr>
        <w:t>و لو تصرّف فیها من غیر إذنه،کان علی المتصرّف طسقها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یملکها المحیی عند عدمه،من غیر إذن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أرض فتحت صلحا،فهی لأربابها و علیهم ما صالحهم الإمام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تملک علی الخصوص،و یصحّ بیعها،و التصرّف فیها بجمیع أنواع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باعها المالک من مسلم صحّ،و انتقل ما علیها إلی ذمة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صولحوا علی أن الأرض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صولحوا علی أنّ الأرض للمسلمین،و لهم السکنی،و علی أعناقهم الجزیة،کان حکمها حکم الأرض المفتوحة عنوة،عامرها للمسلمین،و مواتها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الذّمی سقط ما ضرب علی أرضه،و ملکها علی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الخراج،و أخذ المقاسمة من ارتفاعه،فإن انتفی الجمیع فالأصل یقتضی عدم تقدّم العمارة،فیکون ملکا لمن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تصرّف فیها من غیر إذنه کان علی المتصرّف طسقها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تسک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أجرتها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یملکها المحیی عند عدمه من غیر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حال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المحیی یشمل المؤمن و المخالف و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به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ما نقل عنه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کون الحکم مختصّا بشیعته، عملا بظاهر الإذن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أرض فتحت صلحا فهی لأربابها،و علیهم ما صالحهم الإمام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تسمّی أرض الجزیة،إذ لیس علی أهلها الکفّار سوی المال المضروب علی </w:t>
      </w:r>
      <w:bookmarkStart w:id="118" w:name="pg13573_124108"/>
    </w:p>
    <w:p>
      <w:pPr>
        <w:pStyle w:val="BookText"/>
        <w:rPr/>
      </w:pPr>
      <w:bookmarkEnd w:id="118"/>
      <w:r>
        <w:rPr>
          <w:rFonts w:ascii="IRNazanin" w:hAnsi="IRNazanin" w:eastAsia="IRNazanin"/>
          <w:color w:val="111111"/>
          <w:sz w:val="28"/>
          <w:sz w:val="28"/>
          <w:szCs w:val="28"/>
          <w:rtl w:val="true"/>
          <w:lang w:bidi="fa-IR"/>
        </w:rPr>
        <w:t>و کل أرض أسلم أهلها علیها فهی لهم علی الخصوص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علیهم شیء فیها،سوی الزکاة إذا حصلت شرائطها</w:t>
      </w:r>
      <w:r>
        <w:rPr>
          <w:rFonts w:eastAsia="IRNazanin" w:cs="IRNazanin"/>
          <w:color w:val="111111"/>
          <w:sz w:val="28"/>
          <w:szCs w:val="28"/>
          <w:rtl w:val="true"/>
          <w:lang w:bidi="fa-IR"/>
        </w:rPr>
        <w:t>.</w:t>
      </w:r>
    </w:p>
    <w:p>
      <w:pPr>
        <w:pStyle w:val="Heading6"/>
        <w:numPr>
          <w:ilvl w:val="5"/>
          <w:numId w:val="1"/>
        </w:numPr>
        <w:rPr/>
      </w:pPr>
      <w:bookmarkStart w:id="119" w:name="__RefHeading___Toc2393943_1934241801"/>
      <w:bookmarkStart w:id="120" w:name="_Toc46"/>
      <w:bookmarkEnd w:id="119"/>
      <w:r>
        <w:rPr>
          <w:rtl w:val="true"/>
        </w:rPr>
        <w:t>خاتمة</w:t>
      </w:r>
      <w:bookmarkEnd w:id="120"/>
    </w:p>
    <w:p>
      <w:pPr>
        <w:pStyle w:val="BookText"/>
        <w:rPr/>
      </w:pPr>
      <w:r>
        <w:rPr>
          <w:rFonts w:ascii="IRNazanin" w:hAnsi="IRNazanin" w:eastAsia="IRNazanin"/>
          <w:color w:val="111111"/>
          <w:sz w:val="28"/>
          <w:sz w:val="28"/>
          <w:szCs w:val="28"/>
          <w:rtl w:val="true"/>
          <w:lang w:bidi="fa-IR"/>
        </w:rPr>
        <w:t>خاتمة کل أرض ترک أهلها عمارتها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للإمام تقبیلها ممّن یقوم بها، و علیه طسقها لأربابها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ارض موات،سبق إلیها 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فأحیاها،کان أحقّ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الأرض،إذا لم یقع الصلح علی أنّ الأرض للمسلمین،و إلاّ کانت کالمفتوحة عنوة کخیبر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أرض جزیة،و یلزمهم ما صولحوا علیه ما داموا علی الکفر،فلو أسلموا صارت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کالأرض التی أسلم أهلها علیها 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لأربابها بغیر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أرض أسلم أهلها علیها فهی لهم علی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الثالث من أقسام الأرض،و هی أرض من أسلم أهلها علیها 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عدّ من ذلک المدینة المشرّفة و البحرین و أطراف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تترک فی ید أربابها ملکا لهم،یتصرّفون فیها کیف شاءوا،إذا قاموا بعمارتها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ترکوها و خربت، کانت للمسلمین قاطبة،و کان للإمام تقبیلها ممّن یعمرها بما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ترک أهلها عمارتها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کالأرض المتقدمة التی أسلم علیها أهلها،و أرض الجزیة،و غیرها من المملوکات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ینحصر أجرتها فیما قبّل به الامام،بل لهم الأجرة،و ما زاد من مال التقبیل لبیت المال،لما تقدّم من أنّ حاصلها یصیر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أرض موات سبق إلیها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 الموات لا تخلو،إمّا أن تکون مواتا من أصلها بحیث لم یجر علیها ید مالک،أو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إحیاؤها إلاّ بإذنه فی حال حضوره،و فی غیبته یملکها المحیی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جری علیها ید مالک ثمَّ خربت فلا یخلو، إمّا أن یکون قد انتقلت إلیه بالشراء و نحوه،أو بالإحیاء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الاولی لا یزول ملکه عنها </w:t>
      </w:r>
    </w:p>
    <w:p>
      <w:pPr>
        <w:pStyle w:val="BookText"/>
        <w:rPr/>
      </w:pPr>
      <w:r>
        <w:rPr>
          <w:rFonts w:ascii="IRNazanin" w:hAnsi="IRNazanin" w:eastAsia="IRNazanin"/>
          <w:color w:val="111111"/>
          <w:sz w:val="28"/>
          <w:sz w:val="28"/>
          <w:szCs w:val="28"/>
          <w:rtl w:val="true"/>
          <w:lang w:bidi="fa-IR"/>
        </w:rPr>
        <w:t>و إن کان لها مالک معروف فعلیه طسقها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استأجر مسلم دارا من حربیّ،ثمَّ فتحت تلک الأرض،لم تبطل الإجارة و إن ملکها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بالخراب إجماعا،نقله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التذکرة </w:t>
      </w:r>
      <w:r>
        <w:rPr>
          <w:rStyle w:val="FootnoteAnchor"/>
          <w:rtl w:val="true"/>
        </w:rPr>
        <w:footnoteReference w:id="107"/>
      </w:r>
      <w:r>
        <w:rPr>
          <w:rFonts w:ascii="IRNazanin" w:hAnsi="IRNazanin" w:eastAsia="IRNazanin"/>
          <w:color w:val="111111"/>
          <w:sz w:val="28"/>
          <w:sz w:val="28"/>
          <w:szCs w:val="28"/>
          <w:rtl w:val="true"/>
          <w:lang w:bidi="fa-IR"/>
        </w:rPr>
        <w:t>عن جمیع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ملکت بالإحیاء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إمّا أن یکون مالکها معیّنا أو غیر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تکون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الأنفال،یملکها المحیی لها فی حال الغیبة أیضا،فإن ترکها حتی خربت زال ملکه عنها،و جاز لغیره تملّکها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قد خربت و لها مالک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اختلف الأصحاب فی حکمها،فذهب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إلی أنّها تبقی علی ملک مالکها،لکن یجوز إحیاؤها لغیره، و یبقی أحق بها،لکن علیه طسقها لمالکها،و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آخرون إلی إنّها تخرج عن ملک الأوّل،و یسوغ إحیاؤها لغیره،و یملکها المحیی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العلاّمة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الصحیحة </w:t>
      </w:r>
      <w:r>
        <w:rPr>
          <w:rStyle w:val="FootnoteAnchor"/>
          <w:rtl w:val="true"/>
        </w:rPr>
        <w:footnoteReference w:id="110"/>
      </w:r>
      <w:r>
        <w:rPr>
          <w:rFonts w:ascii="IRNazanin" w:hAnsi="IRNazanin" w:eastAsia="IRNazanin"/>
          <w:color w:val="111111"/>
          <w:sz w:val="28"/>
          <w:sz w:val="28"/>
          <w:szCs w:val="28"/>
          <w:rtl w:val="true"/>
          <w:lang w:bidi="fa-IR"/>
        </w:rPr>
        <w:t>دالة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شرط فی الدروس </w:t>
      </w:r>
      <w:r>
        <w:rPr>
          <w:rStyle w:val="FootnoteAnchor"/>
          <w:rtl w:val="true"/>
        </w:rPr>
        <w:footnoteReference w:id="111"/>
      </w:r>
      <w:r>
        <w:rPr>
          <w:rFonts w:ascii="IRNazanin" w:hAnsi="IRNazanin" w:eastAsia="IRNazanin"/>
          <w:color w:val="111111"/>
          <w:sz w:val="28"/>
          <w:sz w:val="28"/>
          <w:szCs w:val="28"/>
          <w:rtl w:val="true"/>
          <w:lang w:bidi="fa-IR"/>
        </w:rPr>
        <w:t>إذن المالک،فإن تعذّر فالحاکم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جاز الاحیاء بغیر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دلیله غیر واضح</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المسألة قول آخر،و هو عدم جواز إحیائها مطلقا بدون إذن مالکها،و لا یملک بالإحیاء،کالمنتقلة بالشراء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المحقق الشیخ علی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شواهد من الأخبار </w:t>
      </w:r>
      <w:r>
        <w:rPr>
          <w:rStyle w:val="FootnoteAnchor"/>
          <w:rtl w:val="true"/>
        </w:rPr>
        <w:footnoteReference w:id="113"/>
      </w:r>
      <w:r>
        <w:rPr>
          <w:rFonts w:ascii="IRNazanin" w:hAnsi="IRNazanin" w:eastAsia="IRNazanin"/>
          <w:color w:val="111111"/>
          <w:sz w:val="28"/>
          <w:sz w:val="28"/>
          <w:szCs w:val="28"/>
          <w:rtl w:val="true"/>
          <w:lang w:bidi="fa-IR"/>
        </w:rPr>
        <w:t>،إلاّ أنّ الأوّل أقوی و أصحّ سندا،و أوضح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الأقوال مخرّجة</w:t>
      </w:r>
      <w:r>
        <w:rPr>
          <w:rFonts w:eastAsia="IRNazanin" w:cs="IRNazanin"/>
          <w:color w:val="111111"/>
          <w:sz w:val="28"/>
          <w:szCs w:val="28"/>
          <w:rtl w:val="true"/>
          <w:lang w:bidi="fa-IR"/>
        </w:rPr>
        <w:t xml:space="preserve">. </w:t>
      </w:r>
      <w:bookmarkStart w:id="121" w:name="pg13573_124110"/>
    </w:p>
    <w:p>
      <w:pPr>
        <w:pStyle w:val="Heading6"/>
        <w:numPr>
          <w:ilvl w:val="5"/>
          <w:numId w:val="1"/>
        </w:numPr>
        <w:rPr/>
      </w:pPr>
      <w:bookmarkStart w:id="122" w:name="__RefHeading___Toc2393945_1934241801"/>
      <w:bookmarkStart w:id="123" w:name="_Toc47"/>
      <w:bookmarkEnd w:id="121"/>
      <w:bookmarkEnd w:id="122"/>
      <w:r>
        <w:rPr>
          <w:rtl w:val="true"/>
        </w:rPr>
        <w:t>الثالث</w:t>
      </w:r>
      <w:r>
        <w:rPr>
          <w:rtl w:val="true"/>
        </w:rPr>
        <w:t>:</w:t>
      </w:r>
      <w:r>
        <w:rPr>
          <w:rtl w:val="true"/>
        </w:rPr>
        <w:t>فی قسمة الغنیمة</w:t>
      </w:r>
      <w:bookmarkEnd w:id="12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قسمة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یبدأ بما شرطه الإمام،کالجعائل و السلب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للقاتل،و لو لم یشرط لم یختص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بما یحتاج الیه من النفقة مدّة بقائها حتی تقسّم،کأجرة الحافظ و الراعی و الناقل،و بما یرضخه للنساء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العبید و الکفّار،إن قاتلوا بإذن الإمام،فإنّه لا سهم للثلاثة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یخرج الخمس،و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یخرج الخمس مقدّما،عملا بالآیة، و الأوّل أشبه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تقسّم أربعة أخماس بین المقاتلة،و من حضر القتال و 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کالجعائل و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المتّصل بالمقتول،کالثیاب،و العمامة،و القلنسوة، و الدرع،و المغفر،و البیضة،و الجوشن،و السلاح،و الدابة المرکوبة،و الجنیب الذی یستعین به،و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اشتراط کونه مع ذلک محتاجا إلیه فی القتال نظر،و عدم الاشتراط لا یخلو من قوة،و هو اختیار الشیخ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مثل الهمیان الذی للنفقة،و المنطقة،و الطوق المتّخذ للزینة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یرضخه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الرضخ العطاء الّذی لیس بالکثیر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العطاء الّذی لا یبلغ سهم الفارس،إن کان المرضخ له فارسا،و لا الراجل إن کان راجلا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الخنثی المشکل فی حکم المرأة،لعدم العلم بالذکورة التی هی شرط وجوب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نصف سهم و نصف رضخ کالمیراث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یخرج الخمس مقدّما عملا بالآیة،و الأوّل أشبه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السلب و الجعائل علی الخمس متّجه،لخروجها عن اسم الغنیمة التی أوجب اللّه تعالی فیها الخمس بالآیة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تقدیم الرضخ علیه فغیر واضح،لأنّ </w:t>
      </w:r>
    </w:p>
    <w:p>
      <w:pPr>
        <w:pStyle w:val="BookText"/>
        <w:rPr/>
      </w:pPr>
      <w:r>
        <w:rPr>
          <w:rFonts w:ascii="IRNazanin" w:hAnsi="IRNazanin" w:eastAsia="IRNazanin"/>
          <w:color w:val="111111"/>
          <w:sz w:val="28"/>
          <w:sz w:val="28"/>
          <w:szCs w:val="28"/>
          <w:rtl w:val="true"/>
          <w:lang w:bidi="fa-IR"/>
        </w:rPr>
        <w:t>لم یقاتل،حتی الطفل و لو ولد بعد الحیازة و قبل القسمة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اتّصل بالمقاتلة من المدد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بعد الحیازة و قبل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یعطی الراجل سهما،و الفارس سهمین،و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ثلاثة،و الأوّل أظهر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الرضخ فی الحقیقة نوع من قسمة الغنیمة،غایته أنّه ناقص عن السهام،و ذلک غیر مانع،کما أنّ نقص سهم الراجل عن سهم الفارس غیر مؤثر فی تقدیم الخمس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اسم الغنیمة علی المال المدفوع رضخا واضح،فوجوب الخمس فیه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116"/>
      </w:r>
      <w:r>
        <w:rPr>
          <w:rFonts w:ascii="IRNazanin" w:hAnsi="IRNazanin" w:eastAsia="IRNazanin"/>
          <w:color w:val="111111"/>
          <w:sz w:val="28"/>
          <w:sz w:val="28"/>
          <w:szCs w:val="28"/>
          <w:rtl w:val="true"/>
          <w:lang w:bidi="fa-IR"/>
        </w:rPr>
        <w:t>قدّم الخمس علی الجمیع،إن لم یشترط الإمام لأرباب الحقوق حقوقهم من غیر خمس،و الأوسط 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الطفل و لو ولد بعد الحیازة قبل القسمة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المولود،و هو یشمل الذکر 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المراد هنا الذکر بقرینة المقام،لما تقدّم من أنّ الأنثی لا سهم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الفتاوی یقتضی عدم الفرق بین کونه من أولاد المقاتلة و غیرهم،و بین حضور أبویه أو أحدهما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اتّصل بالمقاتلة من المدد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لحقوا بهم لیقاتلوا معهم،لا بمجرد المشارکة أو غیرها من الأغراض،کما لو کان تاجرا أو بیطارا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قصدوا الجهاد و الصنعة معا استحقوا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اشتبه الحال،قال الشیخ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یسهم لهم،لأنّهم حضروا،و السهم یستحق بالحضور إلاّ مع علم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للفارس سهمین،و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ثلاثة،و الأول أظهر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الأوّل،و علیه العمل،و إن کان فی المستند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کان له فرسان فصاعدا،أسهم لفرسین دون 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لو قاتلوا فی السفن و إن استغنوا عن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یسهم للإبل و البغال و الحمیر،و انّما یسهم للخیل و ان لم تکن عرابا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یسهم من الخیل للقحم،و الرازح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الضرع،لعدم الانتفاع بها فی الحرب،و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یسهم مراعاة للاسم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یسهم للمغصوب إذا کان صاحبه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صاحبه حاضرا،کان لصاحبه سهمه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یسهم للمستأجر و المستعار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السهم للمقاتل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 بکونه فارسا،عند حیازة الغنیمة،لا بدخوله المعرکة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یسهم من الخیل القحم و الرازح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سکون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 الهرم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 المهملة، ثمَّ الزای بعد الألف،ثمَّ الحاء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الهالک هزالا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الضعیف الذی لا یقوی بصاحبه علی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الضّاد المعجمة و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الصغیر الذی لا یرکب،کذا فسّره الفقهاء،و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الضعیف،و إنَّ فلانا لضارع الجسم،أی نحیف ضعیف</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بالمنع من الإسهام له لابن الجنید </w:t>
      </w:r>
      <w:r>
        <w:rPr>
          <w:rStyle w:val="FootnoteAnchor"/>
          <w:rtl w:val="true"/>
        </w:rPr>
        <w:footnoteReference w:id="122"/>
      </w:r>
      <w:r>
        <w:rPr>
          <w:rFonts w:ascii="Amiri" w:hAnsi="Amiri" w:eastAsia="Amiri" w:cs="Amiri"/>
          <w:color w:val="111111"/>
          <w:sz w:val="28"/>
          <w:sz w:val="28"/>
          <w:szCs w:val="28"/>
          <w:rtl w:val="true"/>
          <w:lang w:bidi="ar-SA"/>
        </w:rPr>
        <w:t xml:space="preserve">،و تردّد العلاّمة </w:t>
      </w:r>
      <w:r>
        <w:rPr>
          <w:rStyle w:val="FootnoteAnchor"/>
          <w:rtl w:val="true"/>
        </w:rPr>
        <w:footnoteReference w:id="123"/>
      </w:r>
      <w:r>
        <w:rPr>
          <w:rFonts w:ascii="Amiri" w:hAnsi="Amiri" w:eastAsia="Amiri" w:cs="Amiri"/>
          <w:color w:val="111111"/>
          <w:sz w:val="28"/>
          <w:sz w:val="28"/>
          <w:szCs w:val="28"/>
          <w:rtl w:val="true"/>
          <w:lang w:bidi="ar-SA"/>
        </w:rPr>
        <w:t xml:space="preserve">و جماعة </w:t>
      </w:r>
      <w:r>
        <w:rPr>
          <w:rStyle w:val="FootnoteAnchor"/>
          <w:rtl w:val="true"/>
        </w:rPr>
        <w:footnoteReference w:id="124"/>
      </w:r>
      <w:r>
        <w:rPr>
          <w:rFonts w:ascii="IRNazanin" w:hAnsi="IRNazanin" w:eastAsia="IRNazanin"/>
          <w:color w:val="111111"/>
          <w:sz w:val="28"/>
          <w:sz w:val="28"/>
          <w:szCs w:val="28"/>
          <w:rtl w:val="true"/>
          <w:lang w:bidi="fa-IR"/>
        </w:rPr>
        <w:t>،و ما اختاره المصنف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صاحبه حاضرا کان لصاحبه سهمه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مع ذلک الأجرة علی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 بکونه فارسا عند حیازة الغنیمة لا بدخول المعرکة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عدم اعتباره عند دخول المعرکة،و إنّما الکلام فی اشتراط کونه </w:t>
      </w:r>
    </w:p>
    <w:p>
      <w:pPr>
        <w:pStyle w:val="BookText"/>
        <w:rPr/>
      </w:pPr>
      <w:r>
        <w:rPr>
          <w:rFonts w:ascii="IRNazanin" w:hAnsi="IRNazanin" w:eastAsia="IRNazanin"/>
          <w:color w:val="111111"/>
          <w:sz w:val="28"/>
          <w:sz w:val="28"/>
          <w:szCs w:val="28"/>
          <w:rtl w:val="true"/>
          <w:lang w:bidi="fa-IR"/>
        </w:rPr>
        <w:t>و الجیش یشارک السریّة فی غنیمتها إذا صدرت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خرج منه سریّتان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خرج جیشان من البلد الی جهتین،لم یشرک أحدهما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خرجت السریّة من جملة عسکر البلد،لم یشرکها العسکر، لأنّه لیس بمجاهد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تأخیر قسمة الغنیمة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الحرب،إلاّ 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الوصف عند الحیازة،أو یعتبر کونه کذلک عند القسمة،لأنّه محل اعتبار الفارس و الراجل لیدفع إلیهما حقهما،فالذی اختاره المصنف و أکثر الجماعة الأوّل،و هو واضح علی القول بأنّه یملک بها،فلا یتحقق الملک إلاّ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ینبّه علی اعتبار الثانی استحقاق المولود،و المدد اللاحق بعد الغنیمة و قبل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المحقّق الشیخ علی </w:t>
      </w:r>
      <w:r>
        <w:rPr>
          <w:rStyle w:val="FootnoteAnchor"/>
          <w:rtl w:val="true"/>
        </w:rPr>
        <w:footnoteReference w:id="125"/>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اختلفت نسخ القواعد فی هذه المسألة،ففی بعضها اعتبار الحیازة لا القسمة کما هنا،و فی بعضها اعتبارها إلی القسمة،فلا بدّ من وجوده فارسا فی الحال بأسرها من الحیازة إلی القسمة،و فی بعضها اعتبار الحیازة أو القسمة، و ظاهر الاکتفاء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موضع تردّد،و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لینبه علی القولین المتقدمین الدالّین علی أنّ وقت الملک هل هو الحیازة أو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الجیش یشارک السریّة فی غنیمتها إذا صدرت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تشارکه السریّة فی غنیمته،و هو موضع وفاق،فلا وجه لترکه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تعدّدت السّرایا الصادرة من جیش واحد،فإنّ کلاّ منها یشارک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الرسول المنفذ من الجیش لمصلحة،و الدلیل،و الطلیع،و الجاسوس، و نحوهم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تأخیر قسمة 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جواز القسمة حیث شاء،و إنّما الخلاف فی الأولویة،فالمشهور </w:t>
      </w:r>
      <w:bookmarkStart w:id="124" w:name="pg13573_124114"/>
    </w:p>
    <w:p>
      <w:pPr>
        <w:pStyle w:val="BookText"/>
        <w:rPr/>
      </w:pPr>
      <w:bookmarkEnd w:id="124"/>
      <w:r>
        <w:rPr>
          <w:rFonts w:ascii="IRNazanin" w:hAnsi="IRNazanin" w:eastAsia="IRNazanin"/>
          <w:color w:val="111111"/>
          <w:sz w:val="28"/>
          <w:sz w:val="28"/>
          <w:szCs w:val="28"/>
          <w:rtl w:val="true"/>
          <w:lang w:bidi="fa-IR"/>
        </w:rPr>
        <w:t>و کذا یکره إقامة الحدود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25" w:name="__RefHeading___Toc2393947_1934241801"/>
      <w:bookmarkStart w:id="126" w:name="_Toc48"/>
      <w:bookmarkEnd w:id="125"/>
      <w:r>
        <w:rPr>
          <w:rtl w:val="true"/>
        </w:rPr>
        <w:t>مسائل أربع</w:t>
      </w:r>
      <w:bookmarkEnd w:id="126"/>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w:t>
      </w:r>
    </w:p>
    <w:p>
      <w:pPr>
        <w:pStyle w:val="Heading6"/>
        <w:numPr>
          <w:ilvl w:val="5"/>
          <w:numId w:val="1"/>
        </w:numPr>
        <w:rPr/>
      </w:pPr>
      <w:bookmarkStart w:id="127" w:name="__RefHeading___Toc2393949_1934241801"/>
      <w:bookmarkStart w:id="128" w:name="_Toc49"/>
      <w:bookmarkEnd w:id="127"/>
      <w:r>
        <w:rPr>
          <w:rtl w:val="true"/>
        </w:rPr>
        <w:t>الأولی</w:t>
      </w:r>
      <w:r>
        <w:rPr>
          <w:rtl w:val="true"/>
        </w:rPr>
        <w:t>:</w:t>
      </w:r>
      <w:r>
        <w:rPr>
          <w:rtl w:val="true"/>
        </w:rPr>
        <w:t>المرصد للجهاد،لا یملک رزقه من بیت المال</w:t>
      </w:r>
      <w:bookmarkEnd w:id="12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المرصد للجهاد،لا یملک رزقه من بیت المال،إلاّ بقبضه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حلّ وقت العطاء ثمَّ مات،کان لوارثه المطالبة به،و فیه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القسمة فی أرض العدو هی الأولی،و أنّ التأخیر مع عدم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کالخوف من المشرکین أو قلّة العلف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الجنید عکس الحکم،فاختار أن لا یقسّم إلاّ بعد الخروج من دارهم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المختار الأوّل،و مستنده فعل النبیّ صلّی اللّه علیه و آله و سلّم فإنّه کذلک کان یفعل،رواه عنه الخاصّة </w:t>
      </w:r>
      <w:r>
        <w:rPr>
          <w:rStyle w:val="FootnoteAnchor"/>
          <w:rtl w:val="true"/>
        </w:rPr>
        <w:footnoteReference w:id="127"/>
      </w:r>
      <w:r>
        <w:rPr>
          <w:rFonts w:ascii="Amiri" w:hAnsi="Amiri" w:eastAsia="Amiri" w:cs="Amiri"/>
          <w:color w:val="111111"/>
          <w:sz w:val="28"/>
          <w:sz w:val="28"/>
          <w:szCs w:val="28"/>
          <w:rtl w:val="true"/>
          <w:lang w:bidi="ar-SA"/>
        </w:rPr>
        <w:t xml:space="preserve">و العامّة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یکره إقامة الحدود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w:t>
      </w:r>
      <w:r>
        <w:rPr>
          <w:rStyle w:val="FootnoteAnchor"/>
          <w:rtl w:val="true"/>
        </w:rPr>
        <w:footnoteReference w:id="129"/>
      </w:r>
      <w:r>
        <w:rPr>
          <w:rFonts w:ascii="IRNazanin" w:hAnsi="IRNazanin" w:eastAsia="IRNazanin"/>
          <w:color w:val="111111"/>
          <w:sz w:val="28"/>
          <w:sz w:val="28"/>
          <w:szCs w:val="28"/>
          <w:rtl w:val="true"/>
          <w:lang w:bidi="fa-IR"/>
        </w:rPr>
        <w:t>ذلک بالخوف من أن یحمل المحدود الغیرة،فیدخل إلی دار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استثنوا من ذلک ما لو قتل مسلما عمدا،فإنّه یقتصّ منه فی دار الحرب،لانتفاء المانع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ینبغی استثناء جمیع الحدود الموجبة للقتل کالرجم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دخل وقت العطاء ثمَّ مات کان لوارثها المطالبة به،و فیه تردد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التردّد من استحقاق المطالبة قبل الموت،فیکون لوارثه ذلک کحق الشفعة و غیره،و من أنّه لا یملکه إلاّ بقبضه و هو منتف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 بین استحقاق المطالبة و عدم الملک،بل عدم استحقاق الوارث ذلک أیضا،کما فی مستحق الزکاة و غیرها من الحقوق لو مات بعد المطالبة بها و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ظهر ضعف القول </w:t>
      </w:r>
      <w:bookmarkStart w:id="129" w:name="pg13573_124115"/>
    </w:p>
    <w:p>
      <w:pPr>
        <w:pStyle w:val="Heading6"/>
        <w:numPr>
          <w:ilvl w:val="5"/>
          <w:numId w:val="1"/>
        </w:numPr>
        <w:rPr/>
      </w:pPr>
      <w:bookmarkStart w:id="130" w:name="__RefHeading___Toc2393951_1934241801"/>
      <w:bookmarkStart w:id="131" w:name="_Toc50"/>
      <w:bookmarkEnd w:id="129"/>
      <w:bookmarkEnd w:id="130"/>
      <w:r>
        <w:rPr>
          <w:rtl w:val="true"/>
        </w:rPr>
        <w:t>الثانیة</w:t>
      </w:r>
      <w:r>
        <w:rPr>
          <w:rtl w:val="true"/>
        </w:rPr>
        <w:t>:</w:t>
      </w:r>
      <w:r>
        <w:rPr>
          <w:rtl w:val="true"/>
        </w:rPr>
        <w:t>قیل</w:t>
      </w:r>
      <w:r>
        <w:rPr>
          <w:rtl w:val="true"/>
        </w:rPr>
        <w:t>:</w:t>
      </w:r>
      <w:r>
        <w:rPr>
          <w:rtl w:val="true"/>
        </w:rPr>
        <w:t>لیس للأعراب من الغنیمة شیء</w:t>
      </w:r>
      <w:bookmarkEnd w:id="13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للأعراب من الغنیمة شیء،و إن قاتلوا مع المهاجرین،بل یرضخ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بهم من أظهر الإسلام و لم یصفه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صولح علی إعفائه عن المهاجرة،و ترک النصیب</w:t>
      </w:r>
      <w:r>
        <w:rPr>
          <w:rFonts w:eastAsia="IRNazanin" w:cs="IRNazanin"/>
          <w:color w:val="111111"/>
          <w:sz w:val="28"/>
          <w:szCs w:val="28"/>
          <w:rtl w:val="true"/>
          <w:lang w:bidi="fa-IR"/>
        </w:rPr>
        <w:t>.</w:t>
      </w:r>
    </w:p>
    <w:p>
      <w:pPr>
        <w:pStyle w:val="Heading6"/>
        <w:numPr>
          <w:ilvl w:val="5"/>
          <w:numId w:val="1"/>
        </w:numPr>
        <w:rPr/>
      </w:pPr>
      <w:bookmarkStart w:id="132" w:name="__RefHeading___Toc2393953_1934241801"/>
      <w:bookmarkStart w:id="133" w:name="_Toc51"/>
      <w:bookmarkEnd w:id="132"/>
      <w:r>
        <w:rPr>
          <w:rtl w:val="true"/>
        </w:rPr>
        <w:t>الثالثة</w:t>
      </w:r>
      <w:r>
        <w:rPr>
          <w:rtl w:val="true"/>
        </w:rPr>
        <w:t>:</w:t>
      </w:r>
      <w:r>
        <w:rPr>
          <w:rtl w:val="true"/>
        </w:rPr>
        <w:t>لا یستحق أحد سلبا و لا نفلا</w:t>
      </w:r>
      <w:bookmarkEnd w:id="13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أحد سلبا و لا نفلا،فی بدأة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رجعة،إلاّ أن یشترط له الإمام</w:t>
      </w:r>
      <w:r>
        <w:rPr>
          <w:rFonts w:eastAsia="IRNazanin" w:cs="IRNazanin"/>
          <w:color w:val="111111"/>
          <w:sz w:val="28"/>
          <w:szCs w:val="28"/>
          <w:rtl w:val="true"/>
          <w:lang w:bidi="fa-IR"/>
        </w:rPr>
        <w:t>.</w:t>
      </w:r>
    </w:p>
    <w:p>
      <w:pPr>
        <w:pStyle w:val="Heading6"/>
        <w:numPr>
          <w:ilvl w:val="5"/>
          <w:numId w:val="1"/>
        </w:numPr>
        <w:rPr/>
      </w:pPr>
      <w:bookmarkStart w:id="134" w:name="__RefHeading___Toc2393955_1934241801"/>
      <w:bookmarkStart w:id="135" w:name="_Toc52"/>
      <w:bookmarkEnd w:id="134"/>
      <w:r>
        <w:rPr>
          <w:rtl w:val="true"/>
        </w:rPr>
        <w:t>الرابعة</w:t>
      </w:r>
      <w:r>
        <w:rPr>
          <w:rtl w:val="true"/>
        </w:rPr>
        <w:t>:</w:t>
      </w:r>
      <w:r>
        <w:rPr>
          <w:rtl w:val="true"/>
        </w:rPr>
        <w:t>الحربی لا یملک مال المسلم بالاستغنام</w:t>
      </w:r>
      <w:bookmarkEnd w:id="135"/>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الحربی لا یملک مال المسلم بالاستغنام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غنم المشرکون أموال المسلمین و ذراریهم ثمَّ ارتجعوها،فالأحرار لا سبیل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الأموال و العبید فلأربابها قبل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للأعراب من الغنیمة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الأصحاب،و به روایة حسنة </w:t>
      </w:r>
      <w:r>
        <w:rPr>
          <w:rStyle w:val="FootnoteAnchor"/>
          <w:rtl w:val="true"/>
        </w:rPr>
        <w:footnoteReference w:id="130"/>
      </w:r>
      <w:r>
        <w:rPr>
          <w:rFonts w:ascii="IRNazanin" w:hAnsi="IRNazanin" w:eastAsia="IRNazanin"/>
          <w:color w:val="111111"/>
          <w:sz w:val="28"/>
          <w:sz w:val="28"/>
          <w:szCs w:val="28"/>
          <w:rtl w:val="true"/>
          <w:lang w:bidi="fa-IR"/>
        </w:rPr>
        <w:t>،و أنّ النبیّ صلّی اللّه علیه و آله و سلّم صالح الأعراب علی أن یدعهم فی دیارهم و لا یهاجروا،علی أنّه إن دهمه عدوان،یستفزّهم و یقاتل بهم،و لیس لهم فی الغنیمة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أنکره ابن إدریس </w:t>
      </w:r>
      <w:r>
        <w:rPr>
          <w:rStyle w:val="FootnoteAnchor"/>
          <w:rtl w:val="true"/>
        </w:rPr>
        <w:footnoteReference w:id="131"/>
      </w:r>
      <w:r>
        <w:rPr>
          <w:rFonts w:ascii="IRNazanin" w:hAnsi="IRNazanin" w:eastAsia="IRNazanin"/>
          <w:color w:val="111111"/>
          <w:sz w:val="28"/>
          <w:sz w:val="28"/>
          <w:szCs w:val="28"/>
          <w:rtl w:val="true"/>
          <w:lang w:bidi="fa-IR"/>
        </w:rPr>
        <w:t>بناء علی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حکایة المصنّف له قولا یشعر بتردّده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بالأعراب هنا من کان من أهل البادیة،و قد أظهر الشهادتین علی وجه حکم بإسلامه ظاهرا، و لا یعرف من معنی الإسلام و مقاصده و أحکامه سوی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یستحق أحد سلبا و لا نفلا فی بدأة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132"/>
      </w:r>
      <w:r>
        <w:rPr>
          <w:rFonts w:ascii="IRNazanin" w:hAnsi="IRNazanin" w:eastAsia="IRNazanin"/>
          <w:color w:val="111111"/>
          <w:sz w:val="28"/>
          <w:sz w:val="28"/>
          <w:szCs w:val="28"/>
          <w:rtl w:val="true"/>
          <w:lang w:bidi="fa-IR"/>
        </w:rPr>
        <w:t>تعریف السلب بالتحریک،و أمّا النفل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یجعله الإمام لبعض المجاهدین من الغنیمة بشرط،مثل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فلانا المشرک،أو حمل الرایة،أو عمل کذا فله کذا،بحسب ما یراه من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البدأة </w:t>
      </w:r>
    </w:p>
    <w:p>
      <w:pPr>
        <w:pStyle w:val="BookText"/>
        <w:rPr/>
      </w:pPr>
      <w:r>
        <w:rPr>
          <w:rFonts w:ascii="IRNazanin" w:hAnsi="IRNazanin" w:eastAsia="IRNazanin"/>
          <w:color w:val="111111"/>
          <w:sz w:val="28"/>
          <w:sz w:val="28"/>
          <w:szCs w:val="28"/>
          <w:rtl w:val="true"/>
          <w:lang w:bidi="fa-IR"/>
        </w:rPr>
        <w:t>و لو عرفت بعد القسمة،فلأربابها القیمة من بیت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تعاد علی أربابها بالقیمة،و الوجه إعادتها علی المالک،و یرجع الغانم بقیمتها علی الإمام،مع تفرق الغانمین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 و سکون الدال،ثمَّ الهمزة المفتوحة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السریّة الأولی،أو عند دخول الجیش إلی دار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الرجعة،الثانیة أو عند 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عرفت بعد القسمة فلأربابها القیمة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المصنف من الوجه هو الوجه،لکن بشرط تفرق الغانمین،و إلاّ ارتجعت العین و نقضت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الحکم مع تفرقهم و انحصارهم بحیث لا یعسر جمعهم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الحق معهم بالسویة،کالمال الممتزج بمتساوی الأجزاء لم یحتج إلی نقضها،بل رجع علی کل واحد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برجوعه علی الإمام رجوعه بالقیمة علی بیت المال یدفعه إلیه الإمام،لا من خاصته</w:t>
      </w:r>
      <w:r>
        <w:rPr>
          <w:rFonts w:eastAsia="IRNazanin" w:cs="IRNazanin"/>
          <w:color w:val="111111"/>
          <w:sz w:val="28"/>
          <w:szCs w:val="28"/>
          <w:rtl w:val="true"/>
          <w:lang w:bidi="fa-IR"/>
        </w:rPr>
        <w:t xml:space="preserve">. </w:t>
      </w:r>
      <w:bookmarkStart w:id="136" w:name="pg13573_124117"/>
    </w:p>
    <w:p>
      <w:pPr>
        <w:pStyle w:val="Heading4"/>
        <w:numPr>
          <w:ilvl w:val="3"/>
          <w:numId w:val="1"/>
        </w:numPr>
        <w:rPr/>
      </w:pPr>
      <w:bookmarkStart w:id="137" w:name="__RefHeading___Toc2393957_1934241801"/>
      <w:bookmarkStart w:id="138" w:name="_Toc53"/>
      <w:bookmarkEnd w:id="136"/>
      <w:bookmarkEnd w:id="137"/>
      <w:r>
        <w:rPr>
          <w:rtl w:val="true"/>
        </w:rPr>
        <w:t>الرکن الثالث فی أحکام أهل الذّمة</w:t>
      </w:r>
      <w:bookmarkEnd w:id="138"/>
    </w:p>
    <w:p>
      <w:pPr>
        <w:pStyle w:val="Heading5"/>
        <w:numPr>
          <w:ilvl w:val="4"/>
          <w:numId w:val="1"/>
        </w:numPr>
        <w:rPr/>
      </w:pPr>
      <w:bookmarkStart w:id="139" w:name="__RefHeading___Toc2393959_1934241801"/>
      <w:bookmarkStart w:id="140" w:name="_Toc54"/>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الرکن الثالث فی أحکام أهل الذّمة</w:t>
      </w:r>
    </w:p>
    <w:p>
      <w:pPr>
        <w:pStyle w:val="Heading5"/>
        <w:numPr>
          <w:ilvl w:val="4"/>
          <w:numId w:val="1"/>
        </w:numPr>
        <w:rPr/>
      </w:pPr>
      <w:bookmarkStart w:id="141" w:name="__RefHeading___Toc2393961_1934241801"/>
      <w:bookmarkStart w:id="142" w:name="_Toc55"/>
      <w:bookmarkEnd w:id="141"/>
      <w:r>
        <w:rPr>
          <w:rtl w:val="true"/>
        </w:rPr>
        <w:t>و النظر فی أمور</w:t>
      </w:r>
      <w:bookmarkEnd w:id="142"/>
    </w:p>
    <w:p>
      <w:pPr>
        <w:pStyle w:val="Heading6"/>
        <w:numPr>
          <w:ilvl w:val="5"/>
          <w:numId w:val="1"/>
        </w:numPr>
        <w:rPr/>
      </w:pPr>
      <w:bookmarkStart w:id="143" w:name="__RefHeading___Toc2393963_1934241801"/>
      <w:bookmarkStart w:id="144" w:name="_Toc56"/>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و النظر فی أمور</w:t>
      </w:r>
      <w:r>
        <w:rPr>
          <w:rFonts w:eastAsia="IRNazanin" w:cs="IRNazanin"/>
          <w:color w:val="111111"/>
          <w:sz w:val="28"/>
          <w:szCs w:val="28"/>
          <w:rtl w:val="true"/>
          <w:lang w:bidi="fa-IR"/>
        </w:rPr>
        <w:t>:</w:t>
      </w:r>
    </w:p>
    <w:p>
      <w:pPr>
        <w:pStyle w:val="Heading6"/>
        <w:numPr>
          <w:ilvl w:val="5"/>
          <w:numId w:val="1"/>
        </w:numPr>
        <w:rPr/>
      </w:pPr>
      <w:bookmarkStart w:id="145" w:name="__RefHeading___Toc2393965_1934241801"/>
      <w:bookmarkStart w:id="146" w:name="_Toc57"/>
      <w:bookmarkEnd w:id="145"/>
      <w:r>
        <w:rPr>
          <w:rtl w:val="true"/>
        </w:rPr>
        <w:t>الأوّل</w:t>
      </w:r>
      <w:r>
        <w:rPr>
          <w:rtl w:val="true"/>
        </w:rPr>
        <w:t>:</w:t>
      </w:r>
      <w:r>
        <w:rPr>
          <w:rtl w:val="true"/>
        </w:rPr>
        <w:t>من تؤخذ منه الجزیة</w:t>
      </w:r>
      <w:bookmarkEnd w:id="14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تؤخذ منه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تؤخذ ممّن یقرّ علی دینه،و هم الیهود،و النصاری،و من لهم شبهة کتاب و هم المجوس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من غیرهم إلاّ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الثلاث،إذا التزموا شرائط الذّمة أقروا،سواء کانوا عربا أو عجما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لهم شبهة کتاب و هم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ما بأیدی المجوس غیر معلوم کونه کتابهم، لما ورد </w:t>
      </w:r>
      <w:r>
        <w:rPr>
          <w:rStyle w:val="FootnoteAnchor"/>
          <w:rtl w:val="true"/>
        </w:rPr>
        <w:footnoteReference w:id="133"/>
      </w:r>
      <w:r>
        <w:rPr>
          <w:rFonts w:ascii="IRNazanin" w:hAnsi="IRNazanin" w:eastAsia="IRNazanin"/>
          <w:color w:val="111111"/>
          <w:sz w:val="28"/>
          <w:sz w:val="28"/>
          <w:szCs w:val="28"/>
          <w:rtl w:val="true"/>
          <w:lang w:bidi="fa-IR"/>
        </w:rPr>
        <w:t>من أنّهم قتلوا نبیّهم،و أحرقوا کتابهم،و کان باثنی عشر ألف جلد ثور،و فی أیدیهم صحف یزعمون أنّها من ذلک الکتاب،فأقرّوا علی دینهم لهذه الشبهة،و 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سنّوا بهم سنّة أهل الکتاب</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ابن أبی عقیل فألحقهم بباقی المشرکین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کانوا عربا أو عجما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به علی خلاف بعض العامة، </w:t>
      </w:r>
    </w:p>
    <w:p>
      <w:pPr>
        <w:pStyle w:val="BookText"/>
        <w:rPr/>
      </w:pPr>
      <w:r>
        <w:rPr>
          <w:rFonts w:ascii="IRNazanin" w:hAnsi="IRNazanin" w:eastAsia="IRNazanin"/>
          <w:color w:val="111111"/>
          <w:sz w:val="28"/>
          <w:sz w:val="28"/>
          <w:szCs w:val="28"/>
          <w:rtl w:val="true"/>
          <w:lang w:bidi="fa-IR"/>
        </w:rPr>
        <w:t>و لو ادّعی أهل حرب أنّهم منهم،و بذلوا الجزیة،لم یکلّفوا البیّنة و أقرّوا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ثبت خلافها،انتقض العهد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تؤخذ الجزیة من الصبیان،و المجانین،و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زعم أنّ الجزیة لا یؤخذ من العرب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مردود بالإجماع منّا و من فریقه،و فعل النبیّ صلّی اللّه علیه و آله و سلّم فإنّه أخذها منهم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زعم جماعة من العامة أن نصاری تغلب من العرب لا یؤخذ منهم الجزیة،بل یؤخذ منهم الصدقة مضاعفة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ابن الجنید </w:t>
      </w:r>
      <w:r>
        <w:rPr>
          <w:rStyle w:val="FootnoteAnchor"/>
          <w:rtl w:val="true"/>
        </w:rPr>
        <w:footnoteReference w:id="139"/>
      </w:r>
      <w:r>
        <w:rPr>
          <w:rFonts w:ascii="IRNazanin" w:hAnsi="IRNazanin" w:eastAsia="IRNazanin"/>
          <w:color w:val="111111"/>
          <w:sz w:val="28"/>
          <w:sz w:val="28"/>
          <w:szCs w:val="28"/>
          <w:rtl w:val="true"/>
          <w:lang w:bidi="fa-IR"/>
        </w:rPr>
        <w:t>منّا إلی عدم أخذها منهم أیضا لا لذلک،بل لأنّهم لا یقرّون علی دینهم،لإخلالهم بالشرط الذی شرطه علیهم رسول اللّه صلّی اللّه علیه و آله و سلّم من أنّهم لا ینصروا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استقربه فی المختلف،محتجّا بأنهم انتقلوا إلی النصرانیة بعد الفتح،فلا یکون مقبولا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أهل حرب أنّهم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انتقض العهد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لم یکلّفوا البیّنة،لأنّ الدین أمر قلبی،و شعاراته الظاهرة لیست جزءا منه، فربّما تعذّر إقامة البیّنة،و لقبول قولهم فی دینهم الذین یدینون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ثبوت خلافها بإخبار شاهدین عدلین باطلاعهم علیهم بخلاف ما یدّعونه،و إن کان العدلان منهم،بأن أسلما و تعدّلا،ثمَّ أخبرا بذلک،لا بإقرار الواحد منهم بالنسبة إلیهم،و إن قبل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یثبت خلاف مدّعاهم و ینتقض العهد،یجوز اغتیالهم،و لا یجب ردّهم إلی مأمنهم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 و بین من تقدّم من أهل الحرب الذین یتوهمون الأمان،فیوجب لهم الجزیة،علم هؤلاء بفساد السبب الموجب للأمان،لتعلیقه علی شیء یعلمون عدمه،فیکون نفی الأمان عندهم معلوما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تسقط عن الهمّ؟قیل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هو المرویّ،و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تسقط عن المملوک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تؤخذ ممّن عدا هؤلاء،و لو کانوا رهبانا أو مقعدین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علی الفقیر،و ینظر بها حتی یوسر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ضرب علیهم جزیة،فاشترطوها علی النساء،لم یصحّ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الرجال قبل عقد الجزیة،فسأل النساء إقرارهنّ ببذل الجزیة،قیل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بعد عقد الجزیة،کان الاستصحاب حسنا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تسقط عن الهمّ؟قیل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هو المرویّ،و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بالسقوط ضعیفة </w:t>
      </w:r>
      <w:r>
        <w:rPr>
          <w:rStyle w:val="FootnoteAnchor"/>
          <w:rtl w:val="true"/>
        </w:rPr>
        <w:footnoteReference w:id="141"/>
      </w:r>
      <w:r>
        <w:rPr>
          <w:rFonts w:ascii="IRNazanin" w:hAnsi="IRNazanin" w:eastAsia="IRNazanin"/>
          <w:color w:val="111111"/>
          <w:sz w:val="28"/>
          <w:sz w:val="28"/>
          <w:szCs w:val="28"/>
          <w:rtl w:val="true"/>
          <w:lang w:bidi="fa-IR"/>
        </w:rPr>
        <w:t>،و مثله الأعمی و 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فصّل بعضهم </w:t>
      </w:r>
      <w:r>
        <w:rPr>
          <w:rStyle w:val="FootnoteAnchor"/>
          <w:rtl w:val="true"/>
        </w:rPr>
        <w:footnoteReference w:id="142"/>
      </w:r>
      <w:r>
        <w:rPr>
          <w:rFonts w:ascii="IRNazanin" w:hAnsi="IRNazanin" w:eastAsia="IRNazanin"/>
          <w:color w:val="111111"/>
          <w:sz w:val="28"/>
          <w:sz w:val="28"/>
          <w:szCs w:val="28"/>
          <w:rtl w:val="true"/>
          <w:lang w:bidi="fa-IR"/>
        </w:rPr>
        <w:t>بأنّه إن کان ذا رأی و قتال أخذت منه،و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الوجوب مطلقا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عن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الأجود،بناء علی أنّه لا یقدر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أنّها تؤخذ منه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الرجال قبل عقد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اختاره المصنف هو الأقوی،لأنّ النساء لا جزیة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کنّ فی حصن،و لم یمکن فتحه جاز عقد الأمان لهنّ،کما لو طلبن ذلک من دار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جزیة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بعد عقد الجزیة،کان الاستصحاب حسنا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بالاستصحاب هنا استصحاب العقد الذی وقع مع الرجال،و إثبات الجزیة 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حسّنه المصنّف غیر واضح،فإنّه کما یمتنع إقرارهنّ بالجزیة ابتداء،فکذا استدامة للعقد السابق،فالمنع فی الموضعین أقوی</w:t>
      </w:r>
      <w:r>
        <w:rPr>
          <w:rFonts w:eastAsia="IRNazanin" w:cs="IRNazanin"/>
          <w:color w:val="111111"/>
          <w:sz w:val="28"/>
          <w:szCs w:val="28"/>
          <w:rtl w:val="true"/>
          <w:lang w:bidi="fa-IR"/>
        </w:rPr>
        <w:t xml:space="preserve">. </w:t>
      </w:r>
      <w:bookmarkStart w:id="147" w:name="pg13573_124120"/>
    </w:p>
    <w:p>
      <w:pPr>
        <w:pStyle w:val="BookText"/>
        <w:rPr/>
      </w:pPr>
      <w:bookmarkEnd w:id="147"/>
      <w:r>
        <w:rPr>
          <w:rFonts w:ascii="IRNazanin" w:hAnsi="IRNazanin" w:eastAsia="IRNazanin"/>
          <w:color w:val="111111"/>
          <w:sz w:val="28"/>
          <w:sz w:val="28"/>
          <w:szCs w:val="28"/>
          <w:rtl w:val="true"/>
          <w:lang w:bidi="fa-IR"/>
        </w:rPr>
        <w:t>و لو أعتق العبد الذمّی،منع من الإقامة فی دار الإسلام،إلاّ بقبول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المجنون المطبق،لا جزیة علیه،فإن کان یفیق وقتا،قیل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یعمل بالأغلب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أفاق حولا وجبت علیه و لو جنّ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بلغ من صبیانهم یؤمر بالإسلام،أو بذل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 صار حربیّا</w:t>
      </w:r>
      <w:r>
        <w:rPr>
          <w:rFonts w:eastAsia="IRNazanin" w:cs="IRNazanin"/>
          <w:color w:val="111111"/>
          <w:sz w:val="28"/>
          <w:szCs w:val="28"/>
          <w:rtl w:val="true"/>
          <w:lang w:bidi="fa-IR"/>
        </w:rPr>
        <w:t>.</w:t>
      </w:r>
    </w:p>
    <w:p>
      <w:pPr>
        <w:pStyle w:val="Heading6"/>
        <w:numPr>
          <w:ilvl w:val="5"/>
          <w:numId w:val="1"/>
        </w:numPr>
        <w:rPr/>
      </w:pPr>
      <w:bookmarkStart w:id="148" w:name="__RefHeading___Toc2393967_1934241801"/>
      <w:bookmarkStart w:id="149" w:name="_Toc58"/>
      <w:bookmarkEnd w:id="148"/>
      <w:r>
        <w:rPr>
          <w:rtl w:val="true"/>
        </w:rPr>
        <w:t>الثانی</w:t>
      </w:r>
      <w:r>
        <w:rPr>
          <w:rtl w:val="true"/>
        </w:rPr>
        <w:t>:</w:t>
      </w:r>
      <w:r>
        <w:rPr>
          <w:rtl w:val="true"/>
        </w:rPr>
        <w:t>فی کمیة الجزیة</w:t>
      </w:r>
      <w:bookmarkEnd w:id="14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کمیة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حدّ لها،بل تقدیرها الی الإمام بحسب الأصلح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قرّره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اقتضاء المصلحة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الترددات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معنی الاستصحاب استدامة الأمان للنساء،من غیر ضرب جزیة علیهنّ،حیث قد ثبت لهنّ الأمان مع الرجال ضمنا،فیستصحب الوفاء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التوجیه غریب،فإنّ السیاق إنّما هو فی بذل الجزیة،لا فی الأمان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یفیق وقتا،قیل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بالأغلب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الأقوی أنّ المجنون لا جزیة علیه مطلقا،إلاّ أن تتحقق له إفاقة سنة متوالیة، لإطلاق النّص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اقتضاء المصلحة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جواب عن حجّة بعض الأصحاب </w:t>
      </w:r>
      <w:r>
        <w:rPr>
          <w:rStyle w:val="FootnoteAnchor"/>
          <w:rtl w:val="true"/>
        </w:rPr>
        <w:footnoteReference w:id="146"/>
      </w:r>
      <w:r>
        <w:rPr>
          <w:rFonts w:ascii="IRNazanin" w:hAnsi="IRNazanin" w:eastAsia="IRNazanin"/>
          <w:color w:val="111111"/>
          <w:sz w:val="28"/>
          <w:sz w:val="28"/>
          <w:szCs w:val="28"/>
          <w:rtl w:val="true"/>
          <w:lang w:bidi="fa-IR"/>
        </w:rPr>
        <w:t xml:space="preserve">،حیث حکم بأنّها مقدّرة بما قدّره علیّ علیه السلام و هو علی الفقیر اثنی عشر درهما،و علی المتوسّط أربعة و عشرون، و علی الغنی ثمانیة و أربعون فی کل سنة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تقریر الجواب أنّ ذلک محمول علی اقتضاء المصلحة فی ذلک الوقت هذا التقدیر،فلا یجب العمل به لو اقتضت المصلحة </w:t>
      </w:r>
    </w:p>
    <w:p>
      <w:pPr>
        <w:pStyle w:val="BookText"/>
        <w:rPr/>
      </w:pPr>
      <w:r>
        <w:rPr>
          <w:rFonts w:ascii="IRNazanin" w:hAnsi="IRNazanin" w:eastAsia="IRNazanin"/>
          <w:color w:val="111111"/>
          <w:sz w:val="28"/>
          <w:sz w:val="28"/>
          <w:szCs w:val="28"/>
          <w:rtl w:val="true"/>
          <w:lang w:bidi="fa-IR"/>
        </w:rPr>
        <w:t>و مع انتفاء ما یقتضی التقدیر،یکون الأولی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اطراحه تحقیقا للصّغار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وضعها علی الرؤوس،أو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یجمع بینهما، و قیل بجوازه ابتداء،و هو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یؤیّد ذلک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 الوضع عمّا قدره النبیّ صلّی اللّه علیه و آله و سلّم بحسب ما رآه من المصلحة،فکذا القول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 و مختار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انتفاء ما یقتضی التقدیر یکون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حیث بیّنا أنّ تقدیر علیّ علیه السلام لا یقتضی الاستمرار،و انتفی ما یقتضی التقدیر،فالأولی إطراحه و عدم إعلام الذّمی بقدر ما علیه،بل یؤخذ منه إلی أن ینتهی إلی القدر الذی اقتضته المصلحة،تحقیقا لمعنی الصغار المذکور فی الآیة </w:t>
      </w:r>
      <w:r>
        <w:rPr>
          <w:rStyle w:val="FootnoteAnchor"/>
          <w:rtl w:val="true"/>
        </w:rPr>
        <w:footnoteReference w:id="148"/>
      </w:r>
      <w:r>
        <w:rPr>
          <w:rFonts w:ascii="IRNazanin" w:hAnsi="IRNazanin" w:eastAsia="IRNazanin"/>
          <w:color w:val="111111"/>
          <w:sz w:val="28"/>
          <w:sz w:val="28"/>
          <w:szCs w:val="28"/>
          <w:rtl w:val="true"/>
          <w:lang w:bidi="fa-IR"/>
        </w:rPr>
        <w:t>، فإنّ المشهور فی تعریفه أنّه التزام الجزیة علی ما یحکم به الإمام من غیر أن تکون مقدّرة،و التزام أحکامنا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اقتصر بعضهم </w:t>
      </w:r>
      <w:r>
        <w:rPr>
          <w:rStyle w:val="FootnoteAnchor"/>
          <w:rtl w:val="true"/>
        </w:rPr>
        <w:footnoteReference w:id="149"/>
      </w:r>
      <w:r>
        <w:rPr>
          <w:rFonts w:ascii="IRNazanin" w:hAnsi="IRNazanin" w:eastAsia="IRNazanin"/>
          <w:color w:val="111111"/>
          <w:sz w:val="28"/>
          <w:sz w:val="28"/>
          <w:szCs w:val="28"/>
          <w:rtl w:val="true"/>
          <w:lang w:bidi="fa-IR"/>
        </w:rPr>
        <w:t>فیه علی الوصف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فسّره بعضهم </w:t>
      </w:r>
      <w:r>
        <w:rPr>
          <w:rStyle w:val="FootnoteAnchor"/>
          <w:rtl w:val="true"/>
        </w:rPr>
        <w:footnoteReference w:id="150"/>
      </w:r>
      <w:r>
        <w:rPr>
          <w:rFonts w:ascii="IRNazanin" w:hAnsi="IRNazanin" w:eastAsia="IRNazanin"/>
          <w:color w:val="111111"/>
          <w:sz w:val="28"/>
          <w:sz w:val="28"/>
          <w:szCs w:val="28"/>
          <w:rtl w:val="true"/>
          <w:lang w:bidi="fa-IR"/>
        </w:rPr>
        <w:t>بأن تؤخذ الجزیة من الذمّی قائما،و المسلم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 التذکرة أنّ الذمّی یخرج یده من جیبه،و یحنی ظهره،و یطأطئ رأسه،و یصبّ ما معه فی کفة المیزان،و یأخذ المستوفی بلحیته،و یضرب فی لهزمتیه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اللّهزمتان فی اللّحیین مجمع اللّحم بین الماضغ و الاذن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یجمع،و قیل بجوازه ابتداء،و هو الأشبه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وضعها علی رأس بعض منهم،و علی أرض بعض آخر،فانتقلت الأرض التی وضعت علیها إلی من وضعت علی رأسه،فإنّه یجتمع علیه الأمران،لکن ذلک لیس ابتداء،بل بسبب انتقال الأرض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بعدم جواز الجمع هو الظاهر من صحیحة محمّد بن مسلم عن الصادق علیه </w:t>
      </w:r>
    </w:p>
    <w:p>
      <w:pPr>
        <w:pStyle w:val="BookText"/>
        <w:rPr/>
      </w:pPr>
      <w:r>
        <w:rPr>
          <w:rFonts w:ascii="IRNazanin" w:hAnsi="IRNazanin" w:eastAsia="IRNazanin"/>
          <w:color w:val="111111"/>
          <w:sz w:val="28"/>
          <w:sz w:val="28"/>
          <w:szCs w:val="28"/>
          <w:rtl w:val="true"/>
          <w:lang w:bidi="fa-IR"/>
        </w:rPr>
        <w:t>و یجوز أن یشترط علیهم،مضافا إلی الجزیة،ضیافة مارة العساکر، و یحتاج أن تکون الضیافة معلومة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اقتصر علی الشرط،وجب أن یکون زائدا عن أقل مراتب الجزیة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w:t>
      </w:r>
      <w:r>
        <w:rPr>
          <w:rStyle w:val="FootnoteAnchor"/>
          <w:rtl w:val="true"/>
        </w:rPr>
        <w:footnoteReference w:id="152"/>
      </w:r>
      <w:r>
        <w:rPr>
          <w:rFonts w:ascii="IRNazanin" w:hAnsi="IRNazanin" w:eastAsia="IRNazanin"/>
          <w:color w:val="111111"/>
          <w:sz w:val="28"/>
          <w:sz w:val="28"/>
          <w:szCs w:val="28"/>
          <w:rtl w:val="true"/>
          <w:lang w:bidi="fa-IR"/>
        </w:rPr>
        <w:t>،و هو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یشترط علیهم مضافا إلی الجزیة،ضیافة مارة العساکر،و یحتاج أن تکون الضیافة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یقدر القوت و الأدم و علف الدواب،و جنس کل واحد منها،و وصفه بما یرفع الجهالة،و عدد أیام الضیافة،کما فعله النبیّ صلّی اللّه علیه و آله و سلّم مع نصاری نجران و غیرهم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یجوز اشتراط ضیافة مارّة العساکر،یجوز اشتراط ضیافة مطلق المارّة من المسلمین،بل هذا هو المشهور فی الأخبار </w:t>
      </w:r>
      <w:r>
        <w:rPr>
          <w:rStyle w:val="FootnoteAnchor"/>
          <w:rtl w:val="true"/>
        </w:rPr>
        <w:footnoteReference w:id="154"/>
      </w:r>
      <w:r>
        <w:rPr>
          <w:rFonts w:ascii="IRNazanin" w:hAnsi="IRNazanin" w:eastAsia="IRNazanin"/>
          <w:color w:val="111111"/>
          <w:sz w:val="28"/>
          <w:sz w:val="28"/>
          <w:szCs w:val="28"/>
          <w:rtl w:val="true"/>
          <w:lang w:bidi="fa-IR"/>
        </w:rPr>
        <w:t>و الفتاوی،و هو الذی شرطه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اقتصر علی الشرط وجب أن یکون زائدا علی أقل مراتب الجزیة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اقتصر علی شرط الضیافة،من غیر أن یصرّح بکونها مضافة إلی الجزیة، کما صرّح به فی القسم الأوّل،فإنّ الإطلاق أیضا یقتضی المغایرة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کونها زائدة علی أقل ما یمکن فرضه جزیة،کدینار مثلا،فإنّه أقل ما یوضع علی الفقیر،بناء علی ما ورد فی بعض الأخبار </w:t>
      </w:r>
      <w:r>
        <w:rPr>
          <w:rStyle w:val="FootnoteAnchor"/>
          <w:rtl w:val="true"/>
        </w:rPr>
        <w:footnoteReference w:id="155"/>
      </w:r>
      <w:r>
        <w:rPr>
          <w:rFonts w:ascii="IRNazanin" w:hAnsi="IRNazanin" w:eastAsia="IRNazanin"/>
          <w:color w:val="111111"/>
          <w:sz w:val="28"/>
          <w:sz w:val="28"/>
          <w:szCs w:val="28"/>
          <w:rtl w:val="true"/>
          <w:lang w:bidi="fa-IR"/>
        </w:rPr>
        <w:t>من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بعدمه تکون الضیافة زائدة علی أقل ما تقتضی المصلحة وضعه علیهم من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یقتضی الإطلاق کون الضیافة من نفس الجزیة،للتأسی بالنبیّ صلّی اللّه علیه و آله و سلّم فإنّه شرط الضیافة زیادة </w:t>
      </w:r>
    </w:p>
    <w:p>
      <w:pPr>
        <w:pStyle w:val="BookText"/>
        <w:rPr/>
      </w:pPr>
      <w:r>
        <w:rPr>
          <w:rFonts w:ascii="IRNazanin" w:hAnsi="IRNazanin" w:eastAsia="IRNazanin"/>
          <w:color w:val="111111"/>
          <w:sz w:val="28"/>
          <w:sz w:val="28"/>
          <w:szCs w:val="28"/>
          <w:rtl w:val="true"/>
          <w:lang w:bidi="fa-IR"/>
        </w:rPr>
        <w:t>و إذا أسلم قبل الحول،أو بعده قبل الأداء،سقطت الجزیة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الدینار الذی رتبه علی کل نفس،و لأنّه لو شرط الضیافة من الجزیة،أو کان الإطلاق یقتضیه و لم یمرّ بهم أحد،خرج الحول بغیر جزیة،و لأنّ مصرف الجزیة مصرف الغنیمة بخلاف الضیافة فإنّها لا تختص بذلک،بل یجوز اشتراطها لسائر المسلمین،فلا بدّ معها من 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التفسیر صرّح العلاّمة فی التذکرة </w:t>
      </w:r>
      <w:r>
        <w:rPr>
          <w:rStyle w:val="FootnoteAnchor"/>
          <w:rtl w:val="true"/>
        </w:rPr>
        <w:footnoteReference w:id="15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احتملت العبارة و نظائرها معنی آخر،و هو أن یکون المراد أنّه مع الاقتصار علی شرط الضیافة علیهم من غیر أن یذکر الجزیة،یکون الضیافة قائمة مقام الجزیة، و یجب حینئذ کونها زائدة علی أقل ما یجب الجزیة لتتحقق الجزیة فی ضمنها،و تکون فی قوة جزیة و ضیافة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الاحتمال ینبغی اختصاص ما قابل الجزیة من الضیافة بأهل 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نظیر هذه العبارة فی قیام الاحتمال عبارة القواعد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المراد هو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صرّح فی التذکرة،محتجّا علیه بفعل النبیّ صلّی اللّه علیه و آله و سلّم و استلزام شرط الضیافة من الجزیة سقوطها لو لم یمرّ بهم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قبل الحول أو بعده قبل الأداء سقطت الجزیة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 فی الثانی خاصّة،و هو ما لو أسلم بعد الحول و قبل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السقوط حینئذ أنّ الجزیة لا تؤخذ من المسلم،و أنّ الإسلام یجبّ ما قبله،و أنّ أخذها مشروط بالصّغار الممتنع علی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العدم أنّها دین مستحقّ قبل الإسلام،فلا یسقط بالإسلام،کالخراج و الدّین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علی الأوّل أنّها عقوبة،فلا یتحقق مع الإسلام،بخلاف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أن یسلم لیسقط عنه الجزیة أو لا،خلافا للشیخ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یستثنی من إسلامه </w:t>
      </w:r>
      <w:bookmarkStart w:id="150" w:name="pg13573_124124"/>
    </w:p>
    <w:p>
      <w:pPr>
        <w:pStyle w:val="BookText"/>
        <w:rPr/>
      </w:pPr>
      <w:bookmarkEnd w:id="150"/>
      <w:r>
        <w:rPr>
          <w:rFonts w:ascii="IRNazanin" w:hAnsi="IRNazanin" w:eastAsia="IRNazanin"/>
          <w:color w:val="111111"/>
          <w:sz w:val="28"/>
          <w:sz w:val="28"/>
          <w:szCs w:val="28"/>
          <w:rtl w:val="true"/>
          <w:lang w:bidi="fa-IR"/>
        </w:rPr>
        <w:t>و لو مات بعد الحول،لم تسقط،و أخذ من ترکته،کالدّین</w:t>
      </w:r>
      <w:r>
        <w:rPr>
          <w:rFonts w:eastAsia="IRNazanin" w:cs="IRNazanin"/>
          <w:color w:val="111111"/>
          <w:sz w:val="28"/>
          <w:szCs w:val="28"/>
          <w:rtl w:val="true"/>
          <w:lang w:bidi="fa-IR"/>
        </w:rPr>
        <w:t>.</w:t>
      </w:r>
    </w:p>
    <w:p>
      <w:pPr>
        <w:pStyle w:val="Heading6"/>
        <w:numPr>
          <w:ilvl w:val="5"/>
          <w:numId w:val="1"/>
        </w:numPr>
        <w:rPr/>
      </w:pPr>
      <w:bookmarkStart w:id="151" w:name="__RefHeading___Toc2393969_1934241801"/>
      <w:bookmarkStart w:id="152" w:name="_Toc59"/>
      <w:bookmarkEnd w:id="151"/>
      <w:r>
        <w:rPr>
          <w:rtl w:val="true"/>
        </w:rPr>
        <w:t>الثالث</w:t>
      </w:r>
      <w:r>
        <w:rPr>
          <w:rtl w:val="true"/>
        </w:rPr>
        <w:t>:</w:t>
      </w:r>
      <w:r>
        <w:rPr>
          <w:rtl w:val="true"/>
        </w:rPr>
        <w:t>فی شرائط الذمة</w:t>
      </w:r>
      <w:bookmarkEnd w:id="15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الذمة،و هی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یفعلوا ما ینافی الأمان،مثل العزم علی حرب المسلمین،أو إمداد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یخرجون عن الذمّة بمخالفة هذین الشرطین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یؤذوا المسلمین،کالزنا بنسائهم و اللواط بصبیانهم، و السرقة لأموالهم،و إیواء عین المشرکین،و التجسّس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فعلوا شیئا من ذلک و کان ترکه مشترطا فی الهدنة،کان نقضا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یکن مشترطا، قبل الحول ما لو کان قبل </w:t>
      </w:r>
      <w:r>
        <w:rPr>
          <w:rStyle w:val="FootnoteAnchor"/>
          <w:rtl w:val="true"/>
        </w:rPr>
        <w:footnoteReference w:id="159"/>
      </w:r>
      <w:r>
        <w:rPr>
          <w:rFonts w:ascii="IRNazanin" w:hAnsi="IRNazanin" w:eastAsia="IRNazanin"/>
          <w:color w:val="111111"/>
          <w:sz w:val="28"/>
          <w:sz w:val="28"/>
          <w:szCs w:val="28"/>
          <w:rtl w:val="true"/>
          <w:lang w:bidi="fa-IR"/>
        </w:rPr>
        <w:t>دفع قسط ما مضی من المدّة قبل الإسلام،فإنّ الوجه حینئذ عدم ردّه علیه،کما لو دفعها بعد الحول و قبل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فی التذکرة </w:t>
      </w:r>
      <w:r>
        <w:rPr>
          <w:rStyle w:val="FootnoteAnchor"/>
          <w:rtl w:val="true"/>
        </w:rPr>
        <w:footnoteReference w:id="160"/>
      </w:r>
      <w:r>
        <w:rPr>
          <w:rFonts w:ascii="IRNazanin" w:hAnsi="IRNazanin" w:eastAsia="IRNazanin"/>
          <w:color w:val="111111"/>
          <w:sz w:val="28"/>
          <w:sz w:val="28"/>
          <w:szCs w:val="28"/>
          <w:rtl w:val="true"/>
          <w:lang w:bidi="fa-IR"/>
        </w:rPr>
        <w:t>، مع احتمال ردّه،بناء علی سقوطه،کما یسقط المتخلّف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تحقق الصّغار للمسلم فی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یخرجون عن الذمّة بمخالفة هذین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أن یشترط علیهم فی العقد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حکمهما الشرط السادس،و هو التزامهم أحکام الإسلام،لأنّ الصغار لا یتحقق بدونه،علی المختار من تفسیره،فکان ذکره 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الشرط الأوّل و الأخیر لا بدّ من ذکرهما فی عقد الذمة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الإخلال بهما و لا بأحدهما،و لا یعتدّ بعقد الذمّة من دونهما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الشرط الثانی فإطلاق العقد یقتضیه،و لا یجب التعرّض لذکره، </w:t>
      </w:r>
      <w:bookmarkStart w:id="153" w:name="pg13573_124125"/>
    </w:p>
    <w:p>
      <w:pPr>
        <w:pStyle w:val="BookText"/>
        <w:rPr/>
      </w:pPr>
      <w:bookmarkEnd w:id="153"/>
      <w:r>
        <w:rPr>
          <w:rFonts w:ascii="IRNazanin" w:hAnsi="IRNazanin" w:eastAsia="IRNazanin"/>
          <w:color w:val="111111"/>
          <w:sz w:val="28"/>
          <w:sz w:val="28"/>
          <w:szCs w:val="28"/>
          <w:rtl w:val="true"/>
          <w:lang w:bidi="fa-IR"/>
        </w:rPr>
        <w:t>کانوا علی عهدهم،و فعل بهم ما یقتضیه جنایتهم من حدّ أو 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سبّوا النبیّ صلّی اللّه علیه و آله و سلّم قتل السابّ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نالوه بما دونه عزّروا إذا لم یکن شرط علیهم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یتظاهروا بالمناکیر،کشرب الخمر،و الزنا،و أکل لحم الخنزیر،و نکاح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تظاهروا بذلک نقض العهد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یفعل معهم ما یوجبه شرع الإسلام،من حدّ أو 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یحدثوا کنیسة،و لا یضربوا ناقوسا،و لا یطیلوا بناء،و یعزرون لو خالفوا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ترکه مشترطا فی العهد انتقض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یجری علیهم أحکام المسلمین</w:t>
      </w:r>
      <w:r>
        <w:rPr>
          <w:rFonts w:eastAsia="IRNazanin" w:cs="IRNazanin"/>
          <w:color w:val="111111"/>
          <w:sz w:val="28"/>
          <w:szCs w:val="28"/>
          <w:rtl w:val="true"/>
          <w:lang w:bidi="fa-IR"/>
        </w:rPr>
        <w:t>.</w:t>
      </w:r>
    </w:p>
    <w:p>
      <w:pPr>
        <w:pStyle w:val="Heading6"/>
        <w:numPr>
          <w:ilvl w:val="5"/>
          <w:numId w:val="1"/>
        </w:numPr>
        <w:rPr/>
      </w:pPr>
      <w:bookmarkStart w:id="154" w:name="__RefHeading___Toc2393971_1934241801"/>
      <w:bookmarkStart w:id="155" w:name="_Toc60"/>
      <w:bookmarkEnd w:id="154"/>
      <w:r>
        <w:rPr>
          <w:rtl w:val="true"/>
        </w:rPr>
        <w:t>و ها هنا مسائل</w:t>
      </w:r>
      <w:bookmarkEnd w:id="155"/>
    </w:p>
    <w:p>
      <w:pPr>
        <w:pStyle w:val="BookText"/>
        <w:rPr/>
      </w:pPr>
      <w:r>
        <w:rPr>
          <w:rFonts w:ascii="IRNazanin" w:hAnsi="IRNazanin" w:eastAsia="IRNazanin"/>
          <w:color w:val="111111"/>
          <w:sz w:val="28"/>
          <w:sz w:val="28"/>
          <w:szCs w:val="28"/>
          <w:rtl w:val="true"/>
          <w:lang w:bidi="fa-IR"/>
        </w:rPr>
        <w:t>و ها هنا مسائل</w:t>
      </w:r>
      <w:r>
        <w:rPr>
          <w:rFonts w:eastAsia="IRNazanin" w:cs="IRNazanin"/>
          <w:color w:val="111111"/>
          <w:sz w:val="28"/>
          <w:szCs w:val="28"/>
          <w:rtl w:val="true"/>
          <w:lang w:bidi="fa-IR"/>
        </w:rPr>
        <w:t>:</w:t>
      </w:r>
    </w:p>
    <w:p>
      <w:pPr>
        <w:pStyle w:val="Heading6"/>
        <w:numPr>
          <w:ilvl w:val="5"/>
          <w:numId w:val="1"/>
        </w:numPr>
        <w:rPr/>
      </w:pPr>
      <w:bookmarkStart w:id="156" w:name="__RefHeading___Toc2393973_1934241801"/>
      <w:bookmarkStart w:id="157" w:name="_Toc61"/>
      <w:bookmarkEnd w:id="156"/>
      <w:r>
        <w:rPr>
          <w:rtl w:val="true"/>
        </w:rPr>
        <w:t>الأولی</w:t>
      </w:r>
      <w:r>
        <w:rPr>
          <w:rtl w:val="true"/>
        </w:rPr>
        <w:t>:</w:t>
      </w:r>
      <w:r>
        <w:rPr>
          <w:rtl w:val="true"/>
        </w:rPr>
        <w:t>إذا خرقوا الذمة فی دار الإسلام</w:t>
      </w:r>
      <w:bookmarkEnd w:id="15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خرقوا الذمة فی دار الإسلام،کان للإمام ردّهم إلی و بمخالفته ینتقض العهد و إن لم یشترط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باقی الشرائط فإنّما ینتقض العهد بمخالفتها مع شرطها فی متن العقد،و 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سبّوا النبیّ صلّی اللّه علیه و آله و سلّم قتل السابّ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القول فی سبّ باقی الأنبیاء و الملائکة،و مثله الإمام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قتله لکلّ سامع مع الأمن،و لا یتوقف علی إذن الإمام أو نائبه و إن أمکن،و ینتقض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تظاهروا بذلک نقض العهد،و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الأقوی أنّه لا ینقض إلاّ مع شرطه فی العقد،و الإخلال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للشیخ </w:t>
      </w:r>
      <w:r>
        <w:rPr>
          <w:rStyle w:val="FootnoteAnchor"/>
          <w:rtl w:val="true"/>
        </w:rPr>
        <w:footnoteReference w:id="161"/>
      </w:r>
      <w:r>
        <w:rPr>
          <w:rFonts w:ascii="IRNazanin" w:hAnsi="IRNazanin" w:eastAsia="IRNazanin"/>
          <w:color w:val="111111"/>
          <w:sz w:val="28"/>
          <w:sz w:val="28"/>
          <w:szCs w:val="28"/>
          <w:rtl w:val="true"/>
          <w:lang w:bidi="fa-IR"/>
        </w:rPr>
        <w:t>قول بعدم النقض به و إن شرط علیهم،لأنّه لا ضرر فیه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القول فی الشرط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 فیها بالشرط و عدمه أقوی</w:t>
      </w:r>
      <w:r>
        <w:rPr>
          <w:rFonts w:eastAsia="IRNazanin" w:cs="IRNazanin"/>
          <w:color w:val="111111"/>
          <w:sz w:val="28"/>
          <w:szCs w:val="28"/>
          <w:rtl w:val="true"/>
          <w:lang w:bidi="fa-IR"/>
        </w:rPr>
        <w:t xml:space="preserve">. </w:t>
      </w:r>
      <w:bookmarkStart w:id="158" w:name="pg13573_124126"/>
    </w:p>
    <w:p>
      <w:pPr>
        <w:pStyle w:val="BookText"/>
        <w:rPr/>
      </w:pPr>
      <w:bookmarkEnd w:id="158"/>
      <w:r>
        <w:rPr>
          <w:rFonts w:ascii="IRNazanin" w:hAnsi="IRNazanin" w:eastAsia="IRNazanin"/>
          <w:color w:val="111111"/>
          <w:sz w:val="28"/>
          <w:sz w:val="28"/>
          <w:szCs w:val="28"/>
          <w:rtl w:val="true"/>
          <w:lang w:bidi="fa-IR"/>
        </w:rPr>
        <w:t>مأمنهم،و هل له قتلهم و استرقاقهم و مفاداتهم؟قیل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59" w:name="__RefHeading___Toc2393975_1934241801"/>
      <w:bookmarkStart w:id="160" w:name="_Toc62"/>
      <w:bookmarkEnd w:id="159"/>
      <w:r>
        <w:rPr>
          <w:rtl w:val="true"/>
        </w:rPr>
        <w:t>الثانیة</w:t>
      </w:r>
      <w:r>
        <w:rPr>
          <w:rtl w:val="true"/>
        </w:rPr>
        <w:t>:</w:t>
      </w:r>
      <w:r>
        <w:rPr>
          <w:rtl w:val="true"/>
        </w:rPr>
        <w:t>إذا أسلم بعد خرق الذمّة قبل الحکم فیه</w:t>
      </w:r>
      <w:bookmarkEnd w:id="16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بعد خرق الذمّة قبل الحکم فیه،سقط الجمیع، عدا القود و الحدّ،و استعادة ما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بعد الاسترقاق أو المفاداة، لم یرتفع ذلک عنه</w:t>
      </w:r>
      <w:r>
        <w:rPr>
          <w:rFonts w:eastAsia="IRNazanin" w:cs="IRNazanin"/>
          <w:color w:val="111111"/>
          <w:sz w:val="28"/>
          <w:szCs w:val="28"/>
          <w:rtl w:val="true"/>
          <w:lang w:bidi="fa-IR"/>
        </w:rPr>
        <w:t>.</w:t>
      </w:r>
    </w:p>
    <w:p>
      <w:pPr>
        <w:pStyle w:val="Heading6"/>
        <w:numPr>
          <w:ilvl w:val="5"/>
          <w:numId w:val="1"/>
        </w:numPr>
        <w:rPr/>
      </w:pPr>
      <w:bookmarkStart w:id="161" w:name="__RefHeading___Toc2393977_1934241801"/>
      <w:bookmarkStart w:id="162" w:name="_Toc63"/>
      <w:bookmarkEnd w:id="161"/>
      <w:r>
        <w:rPr>
          <w:rtl w:val="true"/>
        </w:rPr>
        <w:t>الثالثة</w:t>
      </w:r>
      <w:r>
        <w:rPr>
          <w:rtl w:val="true"/>
        </w:rPr>
        <w:t>:</w:t>
      </w:r>
      <w:r>
        <w:rPr>
          <w:rtl w:val="true"/>
        </w:rPr>
        <w:t>إذا مات الإمام،و قد ضرب لما قرّره من الجزیة أمدا معینا</w:t>
      </w:r>
      <w:bookmarkEnd w:id="16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الإمام،و قد ضرب لما قرّره من الجزیة أمدا معینا، أو اشترط الدوام،وجب علی القائم مقامه بعده إمضاء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أطلق الأوّل،کان للثانی تغییره بحسب ما یراه 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یبدأ المسلم الذمّی بالسلام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 قتلهم و استرقاقهم و مفاداتهم؟قیل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ینشأ من أنّهم دخلوا دار الإسلام بأمان،فوجب ردّهم إلی مأمنهم،و من فساد الأمان من قتلهم،فلم یبق لهم أمان و لا شبهة أمان،فیتخیر الإمام فیهم بین القتل و الاسترقاق،و المنّ و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یبدأ الذمّی بالسلام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التذکرة </w:t>
      </w:r>
      <w:r>
        <w:rPr>
          <w:rStyle w:val="FootnoteAnchor"/>
          <w:rtl w:val="true"/>
        </w:rPr>
        <w:footnoteReference w:id="162"/>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النّهی المطلق فی الأخبار </w:t>
      </w:r>
      <w:r>
        <w:rPr>
          <w:rStyle w:val="FootnoteAnchor"/>
          <w:rtl w:val="true"/>
        </w:rPr>
        <w:footnoteReference w:id="163"/>
      </w:r>
      <w:r>
        <w:rPr>
          <w:rFonts w:ascii="IRNazanin" w:hAnsi="IRNazanin" w:eastAsia="IRNazanin"/>
          <w:color w:val="111111"/>
          <w:sz w:val="28"/>
          <w:sz w:val="28"/>
          <w:szCs w:val="28"/>
          <w:rtl w:val="true"/>
          <w:lang w:bidi="fa-IR"/>
        </w:rPr>
        <w:t>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بدأة الذّمی فلیقتصر من جوابه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للخبر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بغیر السلام،بأن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هداک اللّه أو أنعم اللّه صباحک أو أطال اللّه بقاک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 بالسلام اقتصر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أکمل </w:t>
      </w:r>
      <w:bookmarkStart w:id="163" w:name="pg13573_124127"/>
    </w:p>
    <w:p>
      <w:pPr>
        <w:pStyle w:val="BookText"/>
        <w:rPr/>
      </w:pPr>
      <w:bookmarkEnd w:id="163"/>
      <w:r>
        <w:rPr>
          <w:rFonts w:ascii="IRNazanin" w:hAnsi="IRNazanin" w:eastAsia="IRNazanin"/>
          <w:color w:val="111111"/>
          <w:sz w:val="28"/>
          <w:sz w:val="28"/>
          <w:szCs w:val="28"/>
          <w:rtl w:val="true"/>
          <w:lang w:bidi="fa-IR"/>
        </w:rPr>
        <w:t>و یستحب أن یضطر إلی أضیق الطرق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64" w:name="__RefHeading___Toc2393979_1934241801"/>
      <w:bookmarkStart w:id="165" w:name="_Toc64"/>
      <w:bookmarkEnd w:id="164"/>
      <w:r>
        <w:rPr>
          <w:rtl w:val="true"/>
        </w:rPr>
        <w:t>الرابع</w:t>
      </w:r>
      <w:r>
        <w:rPr>
          <w:rtl w:val="true"/>
        </w:rPr>
        <w:t>:</w:t>
      </w:r>
      <w:r>
        <w:rPr>
          <w:rtl w:val="true"/>
        </w:rPr>
        <w:t>فی حکم الأبنیة</w:t>
      </w:r>
      <w:bookmarkEnd w:id="16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الأبنیة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 البیع و الکنائس،و المساکن،و المساجد</w:t>
      </w:r>
      <w:r>
        <w:rPr>
          <w:rFonts w:eastAsia="IRNazanin" w:cs="IRNazanin"/>
          <w:color w:val="111111"/>
          <w:sz w:val="28"/>
          <w:szCs w:val="28"/>
          <w:rtl w:val="true"/>
          <w:lang w:bidi="fa-IR"/>
        </w:rPr>
        <w:t>.</w:t>
      </w:r>
    </w:p>
    <w:p>
      <w:pPr>
        <w:pStyle w:val="Heading6"/>
        <w:numPr>
          <w:ilvl w:val="5"/>
          <w:numId w:val="1"/>
        </w:numPr>
        <w:rPr/>
      </w:pPr>
      <w:bookmarkStart w:id="166" w:name="__RefHeading___Toc2393981_1934241801"/>
      <w:bookmarkStart w:id="167" w:name="_Toc65"/>
      <w:bookmarkEnd w:id="166"/>
      <w:r>
        <w:rPr>
          <w:rtl w:val="true"/>
        </w:rPr>
        <w:t>البیع و الکنائس</w:t>
      </w:r>
      <w:bookmarkEnd w:id="167"/>
    </w:p>
    <w:p>
      <w:pPr>
        <w:pStyle w:val="BookText"/>
        <w:rPr/>
      </w:pPr>
      <w:r>
        <w:rPr>
          <w:rFonts w:ascii="IRNazanin" w:hAnsi="IRNazanin" w:eastAsia="IRNazanin"/>
          <w:color w:val="111111"/>
          <w:sz w:val="28"/>
          <w:sz w:val="28"/>
          <w:szCs w:val="28"/>
          <w:rtl w:val="true"/>
          <w:lang w:bidi="fa-IR"/>
        </w:rPr>
        <w:t>البیع و الکنائس لا یجوز استئناف البیع و الکنائس فی بلاد الإسلام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استجدّت له الجواب بالسلام فالظاهر کراهته أیضا </w:t>
      </w:r>
      <w:r>
        <w:rPr>
          <w:rStyle w:val="FootnoteAnchor"/>
          <w:rtl w:val="true"/>
        </w:rPr>
        <w:footnoteReference w:id="166"/>
      </w:r>
      <w:r>
        <w:rPr>
          <w:rFonts w:ascii="IRNazanin" w:hAnsi="IRNazanin" w:eastAsia="IRNazanin"/>
          <w:color w:val="111111"/>
          <w:sz w:val="28"/>
          <w:sz w:val="28"/>
          <w:szCs w:val="28"/>
          <w:rtl w:val="true"/>
          <w:lang w:bidi="fa-IR"/>
        </w:rPr>
        <w:t>إن لم نقل بتحریم ابتدائه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اضطرّ المسلم إلیه لکونه طبیبا یحتاج إلیه و نحو ذلک،لم یکره له السلام علیه و لا الدّعاء له، لصحیحة عبد الرحمن بن الحجّاج،عن الکاظم علیه السلام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ینفعه دعاؤک</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التسلیم علی باقی الکفّار و الردّ علیهم فلم یتعرّضوا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تحریمه مع عدم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یقول عند ملاقاتهم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فعله النبیّ </w:t>
      </w:r>
      <w:r>
        <w:rPr>
          <w:rStyle w:val="FootnoteAnchor"/>
          <w:rtl w:val="true"/>
        </w:rPr>
        <w:footnoteReference w:id="168"/>
      </w:r>
      <w:r>
        <w:rPr>
          <w:rFonts w:ascii="IRNazanin" w:hAnsi="IRNazanin" w:eastAsia="IRNazanin"/>
          <w:color w:val="111111"/>
          <w:sz w:val="28"/>
          <w:sz w:val="28"/>
          <w:szCs w:val="28"/>
          <w:rtl w:val="true"/>
          <w:lang w:bidi="fa-IR"/>
        </w:rPr>
        <w:t>صلّی اللّه علیه و آله و سلّم بمشرکی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یضطر إلی أضیق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منعهم من جادّة الطریق إذا اجتمعوا هم و المسلمون فیه،و اضطرارهم إلی طرفه الضیّق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تبدؤوا الیهود و النصاری بالسلام،فإذا لقیتم أحدهم فی طریق فاضطرّوه إلی أضیقه</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لیکن التضییق علیهم بحیث لا یقعون فی وهدة،و لا یصدمون جدارا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خلت الطریق من مرور المسلمین فلا بأس بسلوکهم حیث شاؤوا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استئناف البیع و الکنائس فی بلاد الإسلام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کلامهم فی هذا المقام أنّ البیع و الکنائس للیهود و النصاری،لاشتراکهم فی المنع من إحداث المعابد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قال فی الصحاح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کلّ واحدة من البیعة </w:t>
      </w:r>
    </w:p>
    <w:p>
      <w:pPr>
        <w:pStyle w:val="BookText"/>
        <w:rPr/>
      </w:pPr>
      <w:r>
        <w:rPr>
          <w:rFonts w:ascii="IRNazanin" w:hAnsi="IRNazanin" w:eastAsia="IRNazanin"/>
          <w:color w:val="111111"/>
          <w:sz w:val="28"/>
          <w:sz w:val="28"/>
          <w:szCs w:val="28"/>
          <w:rtl w:val="true"/>
          <w:lang w:bidi="fa-IR"/>
        </w:rPr>
        <w:t>وجب إزالتها،سواء کان البلد ممّا استجدّه المسلمون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فتح عنوة،أو صلحا علی أن تکون الأرض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بما کان قبل الفتح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بما استحدثوه فی أرض فتحت صلحا،علی أن تکون الأرض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انهدمت کنیسة ممّا لهم استدامتها،جاز إعادتها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فی بکسر الباء و الکنیسة للنصاری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معبد الیهود مخلا بذکره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 التنبیه بذکر باقی المعابد،کصومعة الراهب و غیرها من أنواع البیوت المتّخذة لصلاتهم و عباداتهم،لاشتراک الجمیع فی الحکم،و هو المنع من إحداثه فی أرض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البلد ممّا استجدّه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الکوفة و بغداد و البصرة و سرّ من رأی و جملة بلاد الجزائر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بالاستئناف عمّا لو کان موجودا فی الأرض قبل أن یمصّرها المسلمون،فإنّه یقرّ علی حاله مثل کنیسة الروم فی بغداد،فإنها کانت فی قری لأهل الذمة فأقرّت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فتح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بما کان قبل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المنع من إحداث ذلک بالأرض المفتوحة عنوة،لأنّها صارت ملکا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کان موجودا قبل الفتح،فإن هدمه المسلمون وقت الفتح لم یجز تجدیده،لأنّه بمنزلة الأحداث فی ملک المسلمین،و إن لم یهدموه فالمشهور وجوب إقراره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ینقل المصنف و الأکثر فی ذلک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فی التذکرة </w:t>
      </w:r>
      <w:r>
        <w:rPr>
          <w:rStyle w:val="FootnoteAnchor"/>
          <w:rtl w:val="true"/>
        </w:rPr>
        <w:footnoteReference w:id="171"/>
      </w:r>
      <w:r>
        <w:rPr>
          <w:rFonts w:ascii="IRNazanin" w:hAnsi="IRNazanin" w:eastAsia="IRNazanin"/>
          <w:color w:val="111111"/>
          <w:sz w:val="28"/>
          <w:sz w:val="28"/>
          <w:szCs w:val="28"/>
          <w:rtl w:val="true"/>
          <w:lang w:bidi="fa-IR"/>
        </w:rPr>
        <w:t xml:space="preserve">،عن الشیخ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إبقاؤه،لما تقدّم من الدلیل علی المنع من الإحداث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العمل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فتح الصحابة کثیرا من البلاد عنوة و لم یهدموا شیئا من الکنائس،و حصل الإجماع علی ذلک،فإنّها موجودة فی بلاد الإسلام من غیر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تردّد فی التذکرة،حیث نقل المنع عن الشیخ ساکتا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انهدمت کنیسة ممّا لهم استدامتها جاز إعادتها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الجواز أنّ إقرارهم علی إبقائها یقتضی الإعادة،فإنّها تخرب علی تطاول </w:t>
      </w:r>
      <w:bookmarkStart w:id="168" w:name="pg13573_124129"/>
    </w:p>
    <w:p>
      <w:pPr>
        <w:pStyle w:val="BookText"/>
        <w:rPr/>
      </w:pPr>
      <w:bookmarkEnd w:id="168"/>
      <w:r>
        <w:rPr>
          <w:rFonts w:ascii="IRNazanin" w:hAnsi="IRNazanin" w:eastAsia="IRNazanin"/>
          <w:color w:val="111111"/>
          <w:sz w:val="28"/>
          <w:sz w:val="28"/>
          <w:szCs w:val="28"/>
          <w:rtl w:val="true"/>
          <w:lang w:bidi="fa-IR"/>
        </w:rPr>
        <w:t>أرض المسلمین،و أمّا إذا کانت فی أرضهم فلا بأس</w:t>
      </w:r>
      <w:r>
        <w:rPr>
          <w:rFonts w:eastAsia="IRNazanin" w:cs="IRNazanin"/>
          <w:color w:val="111111"/>
          <w:sz w:val="28"/>
          <w:szCs w:val="28"/>
          <w:rtl w:val="true"/>
          <w:lang w:bidi="fa-IR"/>
        </w:rPr>
        <w:t>].</w:t>
      </w:r>
    </w:p>
    <w:p>
      <w:pPr>
        <w:pStyle w:val="Heading6"/>
        <w:numPr>
          <w:ilvl w:val="5"/>
          <w:numId w:val="1"/>
        </w:numPr>
        <w:rPr/>
      </w:pPr>
      <w:bookmarkStart w:id="169" w:name="__RefHeading___Toc2393983_1934241801"/>
      <w:bookmarkStart w:id="170" w:name="_Toc66"/>
      <w:bookmarkEnd w:id="169"/>
      <w:r>
        <w:rPr>
          <w:rtl w:val="true"/>
        </w:rPr>
        <w:t>و أمّا المساکن</w:t>
      </w:r>
      <w:bookmarkEnd w:id="170"/>
    </w:p>
    <w:p>
      <w:pPr>
        <w:pStyle w:val="BookText"/>
        <w:rPr/>
      </w:pPr>
      <w:r>
        <w:rPr>
          <w:rFonts w:ascii="IRNazanin" w:hAnsi="IRNazanin" w:eastAsia="IRNazanin"/>
          <w:color w:val="111111"/>
          <w:sz w:val="28"/>
          <w:sz w:val="28"/>
          <w:szCs w:val="28"/>
          <w:rtl w:val="true"/>
          <w:lang w:bidi="fa-IR"/>
        </w:rPr>
        <w:t>و أمّا المساکن فکلّ ما یستجدّه الذمّی،لا یجوز أن یعلو به علی المسلمین من مجاوریه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مساواته علی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الأزمان،و لأنّ الإعادة مساویة للاستدامة،و لأنّ المعابد من ضرورات الأدیان،فإذا أقرّوا علی الدین مکّنوا من اتّخاذ المعبد خرج منه الابتداء فتبقی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الوجوه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المنع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کنیسة فی الإسلام</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یعلو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مساواته علی الأشبه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 لا یعلو علی بناء جیرانه،دون غیرهم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المنع من العلوّ موضع وفاق بین المسلمین،و أمّا المساواة فمنعها الشیخ </w:t>
      </w:r>
      <w:r>
        <w:rPr>
          <w:rStyle w:val="FootnoteAnchor"/>
          <w:rtl w:val="true"/>
        </w:rPr>
        <w:footnoteReference w:id="174"/>
      </w:r>
      <w:r>
        <w:rPr>
          <w:rFonts w:ascii="Amiri" w:hAnsi="Amiri" w:eastAsia="Amiri" w:cs="Amiri"/>
          <w:color w:val="111111"/>
          <w:sz w:val="28"/>
          <w:sz w:val="28"/>
          <w:szCs w:val="28"/>
          <w:rtl w:val="true"/>
          <w:lang w:bidi="ar-SA"/>
        </w:rPr>
        <w:t xml:space="preserve">و جماعة </w:t>
      </w:r>
      <w:r>
        <w:rPr>
          <w:rStyle w:val="FootnoteAnchor"/>
          <w:rtl w:val="true"/>
        </w:rPr>
        <w:footnoteReference w:id="175"/>
      </w:r>
      <w:r>
        <w:rPr>
          <w:rFonts w:ascii="IRNazanin" w:hAnsi="IRNazanin" w:eastAsia="IRNazanin"/>
          <w:color w:val="111111"/>
          <w:sz w:val="28"/>
          <w:sz w:val="28"/>
          <w:szCs w:val="28"/>
          <w:rtl w:val="true"/>
          <w:lang w:bidi="fa-IR"/>
        </w:rPr>
        <w:t>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بناء الجار معتدلا أو فی غایة الانخفاض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نحو السّرداب لم یکلّف الذمّی بمثله،لعدم صدق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یعتبر فی العلوّ و عدمه نفس البناء أو مجرّد الهواء؟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کان بیت الذمّی علی أرض مرتفعة،و دار المسلم فی منخفضة،فعلی الأول یجوز للذمّی أن یرتفع عنه بحیث لا یبلغ طول حائط المسلم، و علی الثانی یعتبر ارتفاع الأرض عن المسلم من جملة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 فی الدروس </w:t>
      </w:r>
      <w:r>
        <w:rPr>
          <w:rStyle w:val="FootnoteAnchor"/>
          <w:rtl w:val="true"/>
        </w:rPr>
        <w:footnoteReference w:id="177"/>
      </w:r>
      <w:r>
        <w:rPr>
          <w:rFonts w:ascii="IRNazanin" w:hAnsi="IRNazanin" w:eastAsia="IRNazanin"/>
          <w:color w:val="111111"/>
          <w:sz w:val="28"/>
          <w:sz w:val="28"/>
          <w:szCs w:val="28"/>
          <w:rtl w:val="true"/>
          <w:lang w:bidi="fa-IR"/>
        </w:rPr>
        <w:t>بالأوّل،و جوّز مع انعکاس الحکم أن یرتفع الذمّی إلی أن یقارب دار المسلم،و إن أدّی إلی الإفراط فی الارتفاع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المنع من ذلک لحقّ الدّین،لا لمحض حقّ الجار،فلا یقدح فی المنع رضا الجار</w:t>
      </w:r>
      <w:r>
        <w:rPr>
          <w:rFonts w:eastAsia="IRNazanin" w:cs="IRNazanin"/>
          <w:color w:val="111111"/>
          <w:sz w:val="28"/>
          <w:szCs w:val="28"/>
          <w:rtl w:val="true"/>
          <w:lang w:bidi="fa-IR"/>
        </w:rPr>
        <w:t xml:space="preserve">. </w:t>
      </w:r>
      <w:bookmarkStart w:id="171" w:name="pg13573_124130"/>
    </w:p>
    <w:p>
      <w:pPr>
        <w:pStyle w:val="BookText"/>
        <w:rPr/>
      </w:pPr>
      <w:bookmarkEnd w:id="171"/>
      <w:r>
        <w:rPr>
          <w:rFonts w:ascii="IRNazanin" w:hAnsi="IRNazanin" w:eastAsia="IRNazanin"/>
          <w:color w:val="111111"/>
          <w:sz w:val="28"/>
          <w:sz w:val="28"/>
          <w:szCs w:val="28"/>
          <w:rtl w:val="true"/>
          <w:lang w:bidi="fa-IR"/>
        </w:rPr>
        <w:t>و یقرّ ما ابتاعه من مسلم علی علوّه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انهدم،لم یجز أن یعلو به علی المسلم،و یقتصر علی المساواة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دون</w:t>
      </w:r>
      <w:r>
        <w:rPr>
          <w:rFonts w:eastAsia="IRNazanin" w:cs="IRNazanin"/>
          <w:color w:val="111111"/>
          <w:sz w:val="28"/>
          <w:szCs w:val="28"/>
          <w:rtl w:val="true"/>
          <w:lang w:bidi="fa-IR"/>
        </w:rPr>
        <w:t>.</w:t>
      </w:r>
    </w:p>
    <w:p>
      <w:pPr>
        <w:pStyle w:val="Heading6"/>
        <w:numPr>
          <w:ilvl w:val="5"/>
          <w:numId w:val="1"/>
        </w:numPr>
        <w:rPr/>
      </w:pPr>
      <w:bookmarkStart w:id="172" w:name="__RefHeading___Toc2393985_1934241801"/>
      <w:bookmarkStart w:id="173" w:name="_Toc67"/>
      <w:bookmarkEnd w:id="172"/>
      <w:r>
        <w:rPr>
          <w:rtl w:val="true"/>
        </w:rPr>
        <w:t>و أمّا المساجد</w:t>
      </w:r>
      <w:bookmarkEnd w:id="173"/>
    </w:p>
    <w:p>
      <w:pPr>
        <w:pStyle w:val="BookText"/>
        <w:rPr/>
      </w:pPr>
      <w:r>
        <w:rPr>
          <w:rFonts w:ascii="IRNazanin" w:hAnsi="IRNazanin" w:eastAsia="IRNazanin"/>
          <w:color w:val="111111"/>
          <w:sz w:val="28"/>
          <w:sz w:val="28"/>
          <w:szCs w:val="28"/>
          <w:rtl w:val="true"/>
          <w:lang w:bidi="fa-IR"/>
        </w:rPr>
        <w:t>و أمّا المساجد فلا یجوز أن یدخل المسجد الحرام إجماعا،و لا غیره من المساجد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اذن لهم لم یصحّ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الإذن،لا استیطانا،و لا اجتیازا،و لا امتیارا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لهم استیطان الحجاز علی قول مشهور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انهدم لم یجز أن یعلو به علی المسلم،و یقتصر علی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جواز المساواة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المنع،فیقتصر علی الأدون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غیره من المساجد عندنا و لو اذن لهم لم یصحّ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البناء للمجهول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بالآذن المسلم،أی لا یجوز دخول الذمّی المسجد بإجماع الإمامیة،و إن أذن له المسلم فی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به علی خلاف أکثر العامة،حیث جوّزوا دخوله بإذن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امتیارا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افتعال من المیرة،و هو الطعام أو جلبه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لهم استیطان الحجاز علی قول مشهور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نسبه إلی الشهرة،لعدم الظفر بنص فیه من طرقنا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ادّعی فی التذکرة </w:t>
      </w:r>
      <w:r>
        <w:rPr>
          <w:rStyle w:val="FootnoteAnchor"/>
          <w:rtl w:val="true"/>
        </w:rPr>
        <w:footnoteReference w:id="178"/>
      </w:r>
      <w:r>
        <w:rPr>
          <w:rFonts w:ascii="IRNazanin" w:hAnsi="IRNazanin" w:eastAsia="IRNazanin"/>
          <w:color w:val="111111"/>
          <w:sz w:val="28"/>
          <w:sz w:val="28"/>
          <w:szCs w:val="28"/>
          <w:rtl w:val="true"/>
          <w:lang w:bidi="fa-IR"/>
        </w:rPr>
        <w:t>علیه الإجماع،فالعمل به 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بتحریم مطلق الحجاز أقوی،عملا بدلالة العرف و اللغة،فیدخل فیه البلدان مع الطائف و ما بینهما،و إنّما سمّی حجازا لحجزه بین نجد و تهامة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وراء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یطلق </w:t>
      </w:r>
      <w:r>
        <w:rPr>
          <w:rStyle w:val="FootnoteAnchor"/>
          <w:rtl w:val="true"/>
        </w:rPr>
        <w:footnoteReference w:id="180"/>
      </w:r>
      <w:r>
        <w:rPr>
          <w:rFonts w:ascii="IRNazanin" w:hAnsi="IRNazanin" w:eastAsia="IRNazanin"/>
          <w:color w:val="111111"/>
          <w:sz w:val="28"/>
          <w:sz w:val="28"/>
          <w:szCs w:val="28"/>
          <w:rtl w:val="true"/>
          <w:lang w:bidi="fa-IR"/>
        </w:rPr>
        <w:t xml:space="preserve">علی مکّة تهامة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74" w:name="pg13573_124131"/>
    </w:p>
    <w:p>
      <w:pPr>
        <w:pStyle w:val="BookText"/>
        <w:rPr/>
      </w:pPr>
      <w:bookmarkEnd w:id="174"/>
      <w:r>
        <w:rPr>
          <w:rFonts w:ascii="IRNazanin" w:hAnsi="IRNazanin" w:eastAsia="IRNazanin"/>
          <w:color w:val="111111"/>
          <w:sz w:val="28"/>
          <w:sz w:val="28"/>
          <w:szCs w:val="28"/>
          <w:rtl w:val="true"/>
          <w:lang w:bidi="fa-IR"/>
        </w:rPr>
        <w:t>مکّة و المدینة،و فی الاجتیاز به و الامتیار منه،تردّد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أجازه،حدّه بثلاثة أیّام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جزیرة العرب،و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مکة و المدینة و الیمن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مخالیفها،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عدن إلی ریف عبادان طولا،و من تهامة و ما والاها إلی أطراف الشام عرضا</w:t>
      </w:r>
      <w:r>
        <w:rPr>
          <w:rFonts w:eastAsia="IRNazanin" w:cs="IRNazanin"/>
          <w:color w:val="111111"/>
          <w:sz w:val="28"/>
          <w:szCs w:val="28"/>
          <w:rtl w:val="true"/>
          <w:lang w:bidi="fa-IR"/>
        </w:rPr>
        <w:t>.</w:t>
      </w:r>
    </w:p>
    <w:p>
      <w:pPr>
        <w:pStyle w:val="Heading6"/>
        <w:numPr>
          <w:ilvl w:val="5"/>
          <w:numId w:val="1"/>
        </w:numPr>
        <w:rPr/>
      </w:pPr>
      <w:bookmarkStart w:id="175" w:name="__RefHeading___Toc2393987_1934241801"/>
      <w:bookmarkStart w:id="176" w:name="_Toc68"/>
      <w:bookmarkEnd w:id="175"/>
      <w:r>
        <w:rPr>
          <w:rtl w:val="true"/>
        </w:rPr>
        <w:t>الخامس</w:t>
      </w:r>
      <w:r>
        <w:rPr>
          <w:rtl w:val="true"/>
        </w:rPr>
        <w:t>:</w:t>
      </w:r>
      <w:r>
        <w:rPr>
          <w:rtl w:val="true"/>
        </w:rPr>
        <w:t>فی المهادنة</w:t>
      </w:r>
      <w:bookmarkEnd w:id="176"/>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المهادنة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الاجتیاز به و الامتیار منه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أجازه،حدّه بثلاثة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التردّد من إطلاق الأمر </w:t>
      </w:r>
      <w:r>
        <w:rPr>
          <w:rStyle w:val="FootnoteAnchor"/>
          <w:rtl w:val="true"/>
        </w:rPr>
        <w:footnoteReference w:id="182"/>
      </w:r>
      <w:r>
        <w:rPr>
          <w:rFonts w:ascii="IRNazanin" w:hAnsi="IRNazanin" w:eastAsia="IRNazanin"/>
          <w:color w:val="111111"/>
          <w:sz w:val="28"/>
          <w:sz w:val="28"/>
          <w:szCs w:val="28"/>
          <w:rtl w:val="true"/>
          <w:lang w:bidi="fa-IR"/>
        </w:rPr>
        <w:t>بإخراجهم منه،و من أن المتبادر منه منع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بالجواز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شرط فی التذکرة </w:t>
      </w:r>
      <w:r>
        <w:rPr>
          <w:rStyle w:val="FootnoteAnchor"/>
          <w:rtl w:val="true"/>
        </w:rPr>
        <w:footnoteReference w:id="183"/>
      </w:r>
      <w:r>
        <w:rPr>
          <w:rFonts w:ascii="IRNazanin" w:hAnsi="IRNazanin" w:eastAsia="IRNazanin"/>
          <w:color w:val="111111"/>
          <w:sz w:val="28"/>
          <w:sz w:val="28"/>
          <w:szCs w:val="28"/>
          <w:rtl w:val="true"/>
          <w:lang w:bidi="fa-IR"/>
        </w:rPr>
        <w:t>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جوّزه الشیخ </w:t>
      </w:r>
      <w:r>
        <w:rPr>
          <w:rStyle w:val="FootnoteAnchor"/>
          <w:rtl w:val="true"/>
        </w:rPr>
        <w:footnoteReference w:id="184"/>
      </w:r>
      <w:r>
        <w:rPr>
          <w:rFonts w:ascii="IRNazanin" w:hAnsi="IRNazanin" w:eastAsia="IRNazanin"/>
          <w:color w:val="111111"/>
          <w:sz w:val="28"/>
          <w:sz w:val="28"/>
          <w:szCs w:val="28"/>
          <w:rtl w:val="true"/>
          <w:lang w:bidi="fa-IR"/>
        </w:rPr>
        <w:t>بإذن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الحرم فلا یجوز لهم دخوله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جزیرة العرب،و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مکّة و المدینة و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هو الأشهر بین أهل اللغة،و علیه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سمّیت جزیرة لأنّ بحر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بحر الحبشة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 فارس و الفرات،أحاطت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نسبت إلی العرب لأنّها منزلهم و مسکنهم و معدنهم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التی فیها زرع و خصب،و الجمع أریاف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و تشدید الباء الموحّدة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یحیط بها شعبتان من دجلة و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المخالیف</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الکور،واحدها مخلاف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 المعاقدة علی ترک الحرب مدّة معینة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جائزة إذا تضمّنت مصلحة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للمسلمین،إمّا لقلّتهم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المعاقدة علی ترک الحرب مدّة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المعاقدة علی ما ذکر،یشمل کونها بعوض و غیر عوض،و کلاهما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صرّح فی التذکرة </w:t>
      </w:r>
      <w:r>
        <w:rPr>
          <w:rStyle w:val="FootnoteAnchor"/>
          <w:rtl w:val="true"/>
        </w:rPr>
        <w:footnoteReference w:id="185"/>
      </w:r>
      <w:r>
        <w:rPr>
          <w:rFonts w:ascii="IRNazanin" w:hAnsi="IRNazanin" w:eastAsia="IRNazanin"/>
          <w:color w:val="111111"/>
          <w:sz w:val="28"/>
          <w:sz w:val="28"/>
          <w:szCs w:val="28"/>
          <w:rtl w:val="true"/>
          <w:lang w:bidi="fa-IR"/>
        </w:rPr>
        <w:t>،فإنّه زاد فی التعریف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 و غیر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86"/>
      </w:r>
      <w:r>
        <w:rPr>
          <w:rFonts w:ascii="IRNazanin" w:hAnsi="IRNazanin" w:eastAsia="IRNazanin"/>
          <w:color w:val="111111"/>
          <w:sz w:val="28"/>
          <w:sz w:val="28"/>
          <w:szCs w:val="28"/>
          <w:rtl w:val="true"/>
          <w:lang w:bidi="fa-IR"/>
        </w:rPr>
        <w:t>جعل بدل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التعریف،و أراد بذلک أنّ العوض لیس شرطا فیها،لا أن ترک العوض فیها لازم بحیث ینافیها،بل یجوز اشتراط العوض فیها و إن لم تکن مبنیّة علیه،لأنّه شرط سائغ لا ینافی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جائزة إذا تضمّنت مصلحة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یرید بالجواز هنا معناه الأعم،و هو ما عدا الحرام،لیدخل فیه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فیجوز للإمام الهدنة مع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 حاجة المسلمین إلیها لضعفهم،أو رجاء تألّف الکفار و دخولهم فی الإسلام،تجب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صرّح فی القواعد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 یرید به معناه الأخص،فلا یجب قبولها مطلقا،و إن کانت جائزة مع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المعنی قطع فی التذکرة،لقوله تعالی وَ إِنْ جَنَحُوا لِلسَّلْمِ فَاجْنَحْ لَها </w:t>
      </w:r>
      <w:r>
        <w:rPr>
          <w:rStyle w:val="FootnoteAnchor"/>
          <w:rtl w:val="true"/>
        </w:rPr>
        <w:footnoteReference w:id="188"/>
      </w:r>
      <w:r>
        <w:rPr>
          <w:rFonts w:ascii="Amiri" w:hAnsi="Amiri" w:eastAsia="Amiri" w:cs="Amiri"/>
          <w:color w:val="111111"/>
          <w:sz w:val="28"/>
          <w:sz w:val="28"/>
          <w:szCs w:val="28"/>
          <w:rtl w:val="true"/>
          <w:lang w:bidi="ar-SA"/>
        </w:rPr>
        <w:t xml:space="preserve">فیتخیر المسلم فی فعل ذلک برخصة قوله تعالی وَ لا تُلْقُوا بِأَیْدِیکُمْ إِلَی التَّهْلُکَةِ </w:t>
      </w:r>
      <w:r>
        <w:rPr>
          <w:rStyle w:val="FootnoteAnchor"/>
          <w:rtl w:val="true"/>
        </w:rPr>
        <w:footnoteReference w:id="189"/>
      </w:r>
      <w:r>
        <w:rPr>
          <w:rFonts w:ascii="Amiri" w:hAnsi="Amiri" w:eastAsia="Amiri" w:cs="Amiri"/>
          <w:color w:val="111111"/>
          <w:sz w:val="28"/>
          <w:sz w:val="28"/>
          <w:szCs w:val="28"/>
          <w:rtl w:val="true"/>
          <w:lang w:bidi="ar-SA"/>
        </w:rPr>
        <w:t xml:space="preserve">و بما تقدم،و ان شاء قاتل حتی یلقی اللّه شهیدا،لقوله تعالی وَ قاتِلُوا فِی سَبِیلِ اللّهِ الَّذِینَ یُقاتِلُونَکُمْ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فعل مولانا الحسین علیه السلام و النفر الّذین وجّههم رسول اللّه صلّی اللّه علیه و آله و سلّم و کانوا عشرة فقاتلوا حتی قتلوا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المقاومة،أو لما یحصل به الاستظهار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لرجاء الدخول فی الإسلام مع التربّص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ارتفع ذلک،و کان فی المسلمین قوّة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الخصم،لم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الهدنة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أکثر من سنة،علی قول مشهور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لما یحصل به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لرجاء حصول ذلک،کزیادة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ارتفع ذلک و کان فی المسلمین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المذکور سابقا،و هو اعتبار المصلحة،أی و متی ارتفعت المصلحة فی الهدنة لم یجز،لوجوب قتال المشرکین فی کلّ عام إلی أن یسلموا، أو یدخلوا فی الذمّة إن کانوا من أهلها،و ذلک لا یسمّی هدنة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بالهدنة الممتنعة ما زادت مدّتها عن أربعة أشهر،لأنّ الهدنة أربعة أشهر جائزة مع المصلحة و بدونها، لأن اللّه تعالی سوّغ ترک الحرب فی هذه المدة فی آیة السیاحة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ترک القید، اتّکالا علی ما یذکره عن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ترک القتال أربعة أشهر سائغ بالمهادنة و غیرها،فإذا طلبوا المهادنة ذلک القدر کان سائغا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جوازها أکثر من ذلک خلاف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أکثر من سنة علی قول مشهور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تحریم المهادنة و ترک القتال مع المکنة أکثر من سنة ممّا لا خلاف فیه،و قد صرّح فی التذکرة </w:t>
      </w:r>
      <w:r>
        <w:rPr>
          <w:rStyle w:val="FootnoteAnchor"/>
          <w:rtl w:val="true"/>
        </w:rPr>
        <w:footnoteReference w:id="193"/>
      </w:r>
      <w:r>
        <w:rPr>
          <w:rFonts w:ascii="IRNazanin" w:hAnsi="IRNazanin" w:eastAsia="IRNazanin"/>
          <w:color w:val="111111"/>
          <w:sz w:val="28"/>
          <w:sz w:val="28"/>
          <w:szCs w:val="28"/>
          <w:rtl w:val="true"/>
          <w:lang w:bidi="fa-IR"/>
        </w:rPr>
        <w:t>بالإجماع علی عدم جوازها أکثر من سنة،کما أنّ جوازها أربعة أشهر فما دون إجماعی أیضا،و إنّما الخلاف فیما بین المدّتین،فنسبة المصنّف الحکم الأوّل إلی الشهرة 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الباعث له علی ذلک استضعاف دلیله،مع عدم تحقّق الإجماع عنده،و إن لم یعلم بالمخالف،فإنّ ذلک لا یکون إجماعا،کما نبّه علیه </w:t>
      </w:r>
    </w:p>
    <w:p>
      <w:pPr>
        <w:pStyle w:val="BookText"/>
        <w:rPr/>
      </w:pPr>
      <w:r>
        <w:rPr>
          <w:rFonts w:ascii="Amiri" w:hAnsi="Amiri" w:eastAsia="Amiri" w:cs="Amiri"/>
          <w:color w:val="111111"/>
          <w:sz w:val="28"/>
          <w:sz w:val="28"/>
          <w:szCs w:val="28"/>
          <w:rtl w:val="true"/>
          <w:lang w:bidi="ar-SA"/>
        </w:rPr>
        <w:t>و هل یجوز أکثر من أربعة أشهر؟قیل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لا،لقوله تعالی فَاقْتُلُوا الْمُشْرِکِینَ حَیْثُ وَجَدْتُمُوهُمْ </w:t>
      </w:r>
      <w:r>
        <w:rPr>
          <w:rStyle w:val="FootnoteAnchor"/>
          <w:rtl w:val="true"/>
        </w:rPr>
        <w:footnoteReference w:id="194"/>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نعم،لقوله تعالی وَ إِنْ جَنَحُوا لِلسَّلْمِ فَاجْنَحْ لَها </w:t>
      </w:r>
      <w:r>
        <w:rPr>
          <w:rStyle w:val="FootnoteAnchor"/>
          <w:rtl w:val="true"/>
        </w:rPr>
        <w:footnoteReference w:id="195"/>
      </w:r>
      <w:r>
        <w:rPr>
          <w:rFonts w:ascii="Amiri" w:hAnsi="Amiri" w:eastAsia="Amiri" w:cs="Amiri"/>
          <w:color w:val="111111"/>
          <w:sz w:val="28"/>
          <w:sz w:val="28"/>
          <w:szCs w:val="28"/>
          <w:rtl w:val="true"/>
          <w:lang w:bidi="ar-SA"/>
        </w:rPr>
        <w:t>،و الوجه مراعاة الأصلح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تصح إلی مدة مجهولة،و لا مطلقا،إلاّ أن یشترط الإمام لنفسه الخیار فی النقض متی شاء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وقعت الهدنة علی ما لا یجوز فعله لم یجب الوفاء،مثل التظاهر بالمناکیر،و إعادة من یهاجر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المصنّف فی أوائل المعتبر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ضعف الدلالة أنّ الشیخ </w:t>
      </w:r>
      <w:r>
        <w:rPr>
          <w:rStyle w:val="FootnoteAnchor"/>
          <w:rtl w:val="true"/>
        </w:rPr>
        <w:footnoteReference w:id="197"/>
      </w:r>
      <w:r>
        <w:rPr>
          <w:rFonts w:ascii="Amiri" w:hAnsi="Amiri" w:eastAsia="Amiri" w:cs="Amiri"/>
          <w:color w:val="111111"/>
          <w:sz w:val="28"/>
          <w:sz w:val="28"/>
          <w:szCs w:val="28"/>
          <w:rtl w:val="true"/>
          <w:lang w:bidi="ar-SA"/>
        </w:rPr>
        <w:t xml:space="preserve">و الجماعة احتجّوا علی ذلک بقوله تعالی فَإِذَا انْسَلَخَ الْأَشْهُرُ الْحُرُمُ فَاقْتُلُوا الْمُشْرِکِینَ حَیْثُ وَجَدْتُمُوهُمْ </w:t>
      </w:r>
      <w:r>
        <w:rPr>
          <w:rStyle w:val="FootnoteAnchor"/>
          <w:rtl w:val="true"/>
        </w:rPr>
        <w:footnoteReference w:id="198"/>
      </w:r>
      <w:r>
        <w:rPr>
          <w:rFonts w:ascii="IRNazanin" w:hAnsi="IRNazanin" w:eastAsia="IRNazanin"/>
          <w:color w:val="111111"/>
          <w:sz w:val="28"/>
          <w:sz w:val="28"/>
          <w:szCs w:val="28"/>
          <w:rtl w:val="true"/>
          <w:lang w:bidi="fa-IR"/>
        </w:rPr>
        <w:t>فإنّه أوجب القتال عند الانسلاخ،و هو متحقّق فی کل سنة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الأمر لا یقتضی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أکثر من أربعة؟قیل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مراعاة الأصلح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هو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الآیة الاولی أنّ الأمر لا یقتضی الفور عند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السّلم فی 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 و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الصلح،یذکّر و یؤنث،و من ثمَّ أعاد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مؤنثا،فإنّ التأنیث فیه أفصح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یجوز أن تکون بمعنی إلی،لأنّ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مال،فیکون اللام هی المعدّیة للفعل،و یجوز أن تکون معدّیة للفعل بنفسها،و أن تکون تعلیلیة بمعنی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إلی مدّة مجهولة و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عود الاستثناء إلی کلّ من الجملتین،أعنی المتضمنة للمدة المجهولة و المتضمنة للإطلاق،لاشتراکهما فی الحکم و هو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المطلق فلاقتضائه </w:t>
      </w:r>
      <w:bookmarkStart w:id="177" w:name="pg13573_124135"/>
    </w:p>
    <w:p>
      <w:pPr>
        <w:pStyle w:val="BookText"/>
        <w:rPr/>
      </w:pPr>
      <w:bookmarkEnd w:id="177"/>
      <w:r>
        <w:rPr>
          <w:rFonts w:ascii="IRNazanin" w:hAnsi="IRNazanin" w:eastAsia="IRNazanin"/>
          <w:color w:val="111111"/>
          <w:sz w:val="28"/>
          <w:sz w:val="28"/>
          <w:szCs w:val="28"/>
          <w:rtl w:val="true"/>
          <w:lang w:bidi="fa-IR"/>
        </w:rPr>
        <w:t>فلو هاجرت و تحقق إسلامها،لم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یعاد علی زوجها ما سلّم إلیها من مهر 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محرّما لم یعد و لا قیمته</w:t>
      </w:r>
      <w:r>
        <w:rPr>
          <w:rFonts w:eastAsia="IRNazanin" w:cs="IRNazanin"/>
          <w:color w:val="111111"/>
          <w:sz w:val="28"/>
          <w:szCs w:val="28"/>
          <w:rtl w:val="true"/>
          <w:lang w:bidi="fa-IR"/>
        </w:rPr>
        <w:t>.</w:t>
      </w:r>
    </w:p>
    <w:p>
      <w:pPr>
        <w:pStyle w:val="Heading6"/>
        <w:numPr>
          <w:ilvl w:val="5"/>
          <w:numId w:val="1"/>
        </w:numPr>
        <w:rPr/>
      </w:pPr>
      <w:bookmarkStart w:id="178" w:name="__RefHeading___Toc2393989_1934241801"/>
      <w:bookmarkStart w:id="179" w:name="_Toc69"/>
      <w:bookmarkEnd w:id="178"/>
      <w:r>
        <w:rPr>
          <w:rtl w:val="true"/>
        </w:rPr>
        <w:t>تفریعان</w:t>
      </w:r>
      <w:bookmarkEnd w:id="179"/>
    </w:p>
    <w:p>
      <w:pPr>
        <w:pStyle w:val="BookText"/>
        <w:rPr/>
      </w:pPr>
      <w:r>
        <w:rPr>
          <w:rFonts w:ascii="IRNazanin" w:hAnsi="IRNazanin" w:eastAsia="IRNazanin"/>
          <w:color w:val="111111"/>
          <w:sz w:val="28"/>
          <w:sz w:val="28"/>
          <w:szCs w:val="28"/>
          <w:rtl w:val="true"/>
          <w:lang w:bidi="fa-IR"/>
        </w:rPr>
        <w:t>تفریعان</w:t>
      </w:r>
    </w:p>
    <w:p>
      <w:pPr>
        <w:pStyle w:val="Heading6"/>
        <w:numPr>
          <w:ilvl w:val="5"/>
          <w:numId w:val="1"/>
        </w:numPr>
        <w:rPr/>
      </w:pPr>
      <w:bookmarkStart w:id="180" w:name="__RefHeading___Toc2393991_1934241801"/>
      <w:bookmarkStart w:id="181" w:name="_Toc70"/>
      <w:bookmarkEnd w:id="180"/>
      <w:r>
        <w:rPr>
          <w:rtl w:val="true"/>
        </w:rPr>
        <w:t>الأول</w:t>
      </w:r>
      <w:r>
        <w:rPr>
          <w:rtl w:val="true"/>
        </w:rPr>
        <w:t>:</w:t>
      </w:r>
      <w:r>
        <w:rPr>
          <w:rtl w:val="true"/>
        </w:rPr>
        <w:t>إذا قدمت مسلمة فارتدّت،لم تردّ</w:t>
      </w:r>
      <w:bookmarkEnd w:id="18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قدمت مسلمة فارتدّت،لم تردّ،لأنّها بحکم المسلمة</w:t>
      </w:r>
      <w:r>
        <w:rPr>
          <w:rFonts w:eastAsia="IRNazanin" w:cs="IRNazanin"/>
          <w:color w:val="111111"/>
          <w:sz w:val="28"/>
          <w:szCs w:val="28"/>
          <w:rtl w:val="true"/>
          <w:lang w:bidi="fa-IR"/>
        </w:rPr>
        <w:t>.</w:t>
      </w:r>
    </w:p>
    <w:p>
      <w:pPr>
        <w:pStyle w:val="Heading6"/>
        <w:numPr>
          <w:ilvl w:val="5"/>
          <w:numId w:val="1"/>
        </w:numPr>
        <w:rPr/>
      </w:pPr>
      <w:bookmarkStart w:id="182" w:name="__RefHeading___Toc2393993_1934241801"/>
      <w:bookmarkStart w:id="183" w:name="_Toc71"/>
      <w:bookmarkEnd w:id="182"/>
      <w:r>
        <w:rPr>
          <w:rtl w:val="true"/>
        </w:rPr>
        <w:t>الثانی</w:t>
      </w:r>
      <w:r>
        <w:rPr>
          <w:rtl w:val="true"/>
        </w:rPr>
        <w:t>:</w:t>
      </w:r>
      <w:r>
        <w:rPr>
          <w:rtl w:val="true"/>
        </w:rPr>
        <w:t>لو قدم زوجها،و طالب المهر فماتت بعد المطالبة،دفع الیه مهرها</w:t>
      </w:r>
      <w:bookmarkEnd w:id="18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قدم زوجها،و طالب المهر فماتت بعد المطالبة،دفع الیه مهرها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ماتت قبل المطالبة لم یدفع الیه،و فیه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قدمت فطلّقها بائنا لم یکن له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فی العدّة التأبید،و هو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مجهول المدة فلأنّه عقد مشتمل علی أجل،فیشترط فیه العلم کغیره،دفعا للضرر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الجواز مع شرط الخیار ارتفاع الجهالة حینئذ، فإنّ ذلک واقع بمشیئة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یعاد علی زوجها ما سلّم إلیها من مهر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النفقة و غیرها ممّا غرمه علیها،فإنّه لا یعاد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یعاد المهر إلاّ إذا طلبه الزوج أو وکیله،من الإمام أو نائبه،فیدفعه إلیه من بیت المال،و إن کانت عینه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یکن قد سلّم إلیها المهر أو بعضه،لم یدفع إلیه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الأمر فیه کذلک،عملا بظاهر الآیة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شرط بعض الأصحاب </w:t>
      </w:r>
      <w:r>
        <w:rPr>
          <w:rStyle w:val="FootnoteAnchor"/>
          <w:rtl w:val="true"/>
        </w:rPr>
        <w:footnoteReference w:id="200"/>
      </w:r>
      <w:r>
        <w:rPr>
          <w:rFonts w:ascii="IRNazanin" w:hAnsi="IRNazanin" w:eastAsia="IRNazanin"/>
          <w:color w:val="111111"/>
          <w:sz w:val="28"/>
          <w:sz w:val="28"/>
          <w:szCs w:val="28"/>
          <w:rtl w:val="true"/>
          <w:lang w:bidi="fa-IR"/>
        </w:rPr>
        <w:t>مع ذلک کون الطلب فی العدّة،إذ لا زوجیة بعد العدّة،فلا تفویت حتی یعوّض عنه بالمهر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ماتت قبل المطالبة لم یدفع إلیه و فیه تردّد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منشؤه من أنّ الحیلولة حصلت بالموت،فلا یستحقّ مهرا،و من سبق الإسلام </w:t>
      </w:r>
    </w:p>
    <w:p>
      <w:pPr>
        <w:pStyle w:val="BookText"/>
        <w:rPr/>
      </w:pPr>
      <w:r>
        <w:rPr>
          <w:rFonts w:ascii="IRNazanin" w:hAnsi="IRNazanin" w:eastAsia="IRNazanin"/>
          <w:color w:val="111111"/>
          <w:sz w:val="28"/>
          <w:sz w:val="28"/>
          <w:szCs w:val="28"/>
          <w:rtl w:val="true"/>
          <w:lang w:bidi="fa-IR"/>
        </w:rPr>
        <w:t>الرجعیة،کان أحق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إعادة الرجال،فمن أمن علیه الفتنة بکثرة العشیرة،و ما ماثل ذلک من أسباب القوة،جاز إعادته،و إلاّ منعوا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فی الهدنة إعادة الرجال مطلقا،قیل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الصلح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کما یتناول من یؤمن افتتانه،یتناول من لا یؤمن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وجب ردّه لا یجب حمله،و إنّما یخلّی بینه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یتولّی الهدنة علی العموم،و لا لأهل البلد و الصقع،و إلاّ الإمام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الموجب للحیلولة،فیجب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الاستحقاق مشروط بالمطالبة،لا بمجرد الحیلولة،و لم یتحقّق إلاّ بعد الموت،فلم یؤثر،إذ لم یمنع حینئذ منها،و إنّما منعه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أنّه لا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فی الهدنة إعادة الرجال مطلقا،قیل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من الإطلاق أنّه لم یقیّد شرط إعادة الرجال بقید،بل أطلق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البطلان تناول الإطلاق من لا یؤمن افتتانه و هو غیر جائز،و من إمکان حمل المطلق علی ما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أرید بالإطلاق اشتراط إعادة من یؤمن افتتانه و من لا یؤمن مصرحا بذلک،کان الشرط فاسدا قطعا،و یتبعه فساد الصلح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هذا المعنی،و یکون نسبة البطلان إلی القیل،بناء علی التردّد فی فساد العقد المشتمل علی شرط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البیع ما یشعر بتوقف المصنف فی ذلک کما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یتولّی الهدنة علی العموم و لا لأهل البلد و الصقع،إلاّ الإمام أو من یقوم مقامه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احترز بالعموم عن هدنة غیرهما لآحاد المشرکین و أهل القریة الصغیرة،فإنّه جائز کما مرّ </w:t>
      </w:r>
      <w:r>
        <w:rPr>
          <w:rStyle w:val="FootnoteAnchor"/>
          <w:rtl w:val="true"/>
        </w:rPr>
        <w:footnoteReference w:id="201"/>
      </w:r>
      <w:r>
        <w:rPr>
          <w:rFonts w:ascii="IRNazanin" w:hAnsi="IRNazanin" w:eastAsia="IRNazanin"/>
          <w:color w:val="111111"/>
          <w:sz w:val="28"/>
          <w:sz w:val="28"/>
          <w:szCs w:val="28"/>
          <w:rtl w:val="true"/>
          <w:lang w:bidi="fa-IR"/>
        </w:rPr>
        <w:t>،لأنّ جواز أمانهم یتضمّن المهادنة علی ترک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الناحیة</w:t>
      </w:r>
      <w:r>
        <w:rPr>
          <w:rFonts w:eastAsia="IRNazanin" w:cs="IRNazanin"/>
          <w:color w:val="111111"/>
          <w:sz w:val="28"/>
          <w:szCs w:val="28"/>
          <w:rtl w:val="true"/>
          <w:lang w:bidi="fa-IR"/>
        </w:rPr>
        <w:t xml:space="preserve">. </w:t>
      </w:r>
      <w:bookmarkStart w:id="184" w:name="pg13573_124137"/>
    </w:p>
    <w:p>
      <w:pPr>
        <w:pStyle w:val="BookText"/>
        <w:rPr/>
      </w:pPr>
      <w:bookmarkEnd w:id="184"/>
      <w:r>
        <w:rPr>
          <w:rFonts w:ascii="IRNazanin" w:hAnsi="IRNazanin" w:eastAsia="IRNazanin"/>
          <w:color w:val="111111"/>
          <w:sz w:val="28"/>
          <w:sz w:val="28"/>
          <w:szCs w:val="28"/>
          <w:rtl w:val="true"/>
          <w:lang w:bidi="fa-IR"/>
        </w:rPr>
        <w:t>أو من یقوم مقامه</w:t>
      </w:r>
      <w:r>
        <w:rPr>
          <w:rFonts w:eastAsia="IRNazanin" w:cs="IRNazanin"/>
          <w:color w:val="111111"/>
          <w:sz w:val="28"/>
          <w:szCs w:val="28"/>
          <w:rtl w:val="true"/>
          <w:lang w:bidi="fa-IR"/>
        </w:rPr>
        <w:t>.</w:t>
      </w:r>
    </w:p>
    <w:p>
      <w:pPr>
        <w:pStyle w:val="Heading5"/>
        <w:numPr>
          <w:ilvl w:val="4"/>
          <w:numId w:val="1"/>
        </w:numPr>
        <w:rPr/>
      </w:pPr>
      <w:bookmarkStart w:id="185" w:name="__RefHeading___Toc2393995_1934241801"/>
      <w:bookmarkStart w:id="186" w:name="_Toc72"/>
      <w:bookmarkEnd w:id="185"/>
      <w:r>
        <w:rPr>
          <w:rtl w:val="true"/>
        </w:rPr>
        <w:t>و من لواحق هذا الطرف</w:t>
      </w:r>
      <w:bookmarkEnd w:id="186"/>
    </w:p>
    <w:p>
      <w:pPr>
        <w:pStyle w:val="Heading6"/>
        <w:numPr>
          <w:ilvl w:val="5"/>
          <w:numId w:val="1"/>
        </w:numPr>
        <w:rPr/>
      </w:pPr>
      <w:bookmarkStart w:id="187" w:name="__RefHeading___Toc2393997_1934241801"/>
      <w:bookmarkStart w:id="188" w:name="_Toc73"/>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و من لواحق هذا الطرف مسائل</w:t>
      </w:r>
      <w:r>
        <w:rPr>
          <w:rFonts w:eastAsia="IRNazanin" w:cs="IRNazanin"/>
          <w:color w:val="111111"/>
          <w:sz w:val="28"/>
          <w:szCs w:val="28"/>
          <w:rtl w:val="true"/>
          <w:lang w:bidi="fa-IR"/>
        </w:rPr>
        <w:t>:</w:t>
      </w:r>
    </w:p>
    <w:p>
      <w:pPr>
        <w:pStyle w:val="Heading6"/>
        <w:numPr>
          <w:ilvl w:val="5"/>
          <w:numId w:val="1"/>
        </w:numPr>
        <w:rPr/>
      </w:pPr>
      <w:bookmarkStart w:id="189" w:name="__RefHeading___Toc2393999_1934241801"/>
      <w:bookmarkStart w:id="190" w:name="_Toc74"/>
      <w:bookmarkEnd w:id="189"/>
      <w:r>
        <w:rPr>
          <w:rtl w:val="true"/>
        </w:rPr>
        <w:t>الأولی</w:t>
      </w:r>
      <w:r>
        <w:rPr>
          <w:rtl w:val="true"/>
        </w:rPr>
        <w:t>:</w:t>
      </w:r>
      <w:r>
        <w:rPr>
          <w:rtl w:val="true"/>
        </w:rPr>
        <w:t>کلّ ذمّی انتقل عن دینه إلی دین لا یقرّ أهله علیه</w:t>
      </w:r>
      <w:bookmarkEnd w:id="190"/>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ذمّی انتقل عن دینه إلی دین لا یقرّ أهله علیه،لا یقبل منه،إلاّ الإسلام أو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انتقل إلی دین یقرّ أهله،کالیهودی ینقل إلی النصرانیة أو المجوسیّة،قیل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یقبل،لأنّ الکفر ملّة واحدة،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لا،لقوله تعالی وَ مَنْ یَبْتَغِ غَیْرَ الْإِسْلامِ دِیناً فَلَنْ یُقْبَلَ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عاد إلی دینه،قیل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هو الأشبه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أصرّ فقتل،هل یملک أطفاله؟قیل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لا،استصحابا لحالتهم الاولی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انتقل إلی دین یقرّ أهله،قیل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لأنّ الکفر ملّة واحدة،و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القبول أقوی لعموم الآیة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کون الکفر ملّة واحدة إقراره مع معارضة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أنّه کالملّة الواحدة لا نفس الملّة،للقطع بأنّها ملل متعددة متباینة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عاد إلی دینه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القبول أقوی لعموم الآیة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جواز استدامته جواز ابتدائه،لمعارضة الآیة للثانی دون الأوّل،و لأنّ الاستدامة أقوی من الابتداء،فلا یلزم من تأثیر القویّ فی الإقرار تأثیر الضعیف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أصرّ فقتل،هل یملک أطفاله؟قیل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لا،استصحابا لحالهم الاولی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تملکهم أقوی،لأنّه لم یقع منهم ما یوجب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التملک تبعیتهم له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العموم ممنوع</w:t>
      </w:r>
      <w:r>
        <w:rPr>
          <w:rFonts w:eastAsia="IRNazanin" w:cs="IRNazanin"/>
          <w:color w:val="111111"/>
          <w:sz w:val="28"/>
          <w:szCs w:val="28"/>
          <w:rtl w:val="true"/>
          <w:lang w:bidi="fa-IR"/>
        </w:rPr>
        <w:t xml:space="preserve">. </w:t>
      </w:r>
      <w:bookmarkStart w:id="191" w:name="pg13573_124138"/>
    </w:p>
    <w:p>
      <w:pPr>
        <w:pStyle w:val="Heading6"/>
        <w:numPr>
          <w:ilvl w:val="5"/>
          <w:numId w:val="1"/>
        </w:numPr>
        <w:rPr/>
      </w:pPr>
      <w:bookmarkStart w:id="192" w:name="__RefHeading___Toc2394001_1934241801"/>
      <w:bookmarkStart w:id="193" w:name="_Toc75"/>
      <w:bookmarkEnd w:id="191"/>
      <w:bookmarkEnd w:id="192"/>
      <w:r>
        <w:rPr>
          <w:rtl w:val="true"/>
        </w:rPr>
        <w:t>الثانیة</w:t>
      </w:r>
      <w:r>
        <w:rPr>
          <w:rtl w:val="true"/>
        </w:rPr>
        <w:t>:</w:t>
      </w:r>
      <w:r>
        <w:rPr>
          <w:rtl w:val="true"/>
        </w:rPr>
        <w:t>إذا فعل أهل الذمّة ما هو سائغ فی شرعهم،و لیس بسائغ فی الإسلام</w:t>
      </w:r>
      <w:bookmarkEnd w:id="19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 أهل الذمّة ما هو سائغ فی شرعهم،و لیس بسائغ فی الإسلام،لم یتعرّضوا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تجاهروا به،عمل بهم ما تقتضیه الجنایة، بموجب شرع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فعلوا ما لیس بسائغ فی شرعهم،کالزنی و اللواط،فالحکم فیه کما فی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شاء الحاکم دفعه إلی أهل نحلته،لیقیموا الحدّ فیه بمقتضی شرعهم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94" w:name="__RefHeading___Toc2394003_1934241801"/>
      <w:bookmarkStart w:id="195" w:name="_Toc76"/>
      <w:bookmarkEnd w:id="194"/>
      <w:r>
        <w:rPr>
          <w:rtl w:val="true"/>
        </w:rPr>
        <w:t>الثالثة</w:t>
      </w:r>
      <w:r>
        <w:rPr>
          <w:rtl w:val="true"/>
        </w:rPr>
        <w:t>:</w:t>
      </w:r>
      <w:r>
        <w:rPr>
          <w:rtl w:val="true"/>
        </w:rPr>
        <w:t>إذا اشتری الکافر مصحفا لم یصحّ البیع</w:t>
      </w:r>
      <w:bookmarkEnd w:id="19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الکافر مصحفا لم یصحّ البیع،و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و یرفع یده،و الأوّل أنسب بإعظام الکتاب العزیز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ذلک کتب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الحاکم دفعه إلی أهل نحلته لیقیموا الحدّ فیه بمقتضی شرعهم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تحریمه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عقوبة،إذ لا یلزم من تحریمه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فیجوز دفعه إلیهم،سواء وافقونا فی العقوبة کمّا و کیفا،أم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له عندهم عقوبة،تعیّن حدّه لئلا یعطّل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التقیید هو الظاهر من عبارة المصنّف فی تعلیله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الکافر مصحفا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أنسب بإعظام الکتاب العزیز</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وقوفه علی دلیل صریح فی بطلان العقد،و غایة ما فیه التحریم،و هو لا یقتضی الفساد مطلقا فی العقود،فیصح البیع و یجبر علی بیعه لمسلم،لکن مناسبة التعظیم لکتاب اللّه تعالی تقتضیه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الشیخ </w:t>
      </w:r>
      <w:r>
        <w:rPr>
          <w:rStyle w:val="FootnoteAnchor"/>
          <w:rtl w:val="true"/>
        </w:rPr>
        <w:footnoteReference w:id="203"/>
      </w:r>
      <w:r>
        <w:rPr>
          <w:rFonts w:ascii="IRNazanin" w:hAnsi="IRNazanin" w:eastAsia="IRNazanin"/>
          <w:color w:val="111111"/>
          <w:sz w:val="28"/>
          <w:sz w:val="28"/>
          <w:szCs w:val="28"/>
          <w:rtl w:val="true"/>
          <w:lang w:bidi="fa-IR"/>
        </w:rPr>
        <w:t xml:space="preserve">به کتب </w:t>
      </w:r>
      <w:bookmarkStart w:id="196" w:name="pg13573_124139"/>
    </w:p>
    <w:p>
      <w:pPr>
        <w:pStyle w:val="BookText"/>
        <w:rPr/>
      </w:pPr>
      <w:bookmarkEnd w:id="196"/>
      <w:r>
        <w:rPr>
          <w:rFonts w:ascii="IRNazanin" w:hAnsi="IRNazanin" w:eastAsia="IRNazanin"/>
          <w:color w:val="111111"/>
          <w:sz w:val="28"/>
          <w:sz w:val="28"/>
          <w:szCs w:val="28"/>
          <w:rtl w:val="true"/>
          <w:lang w:bidi="fa-IR"/>
        </w:rPr>
        <w:t>أحادیث النبیّ صلّی اللّه علیه و آله و سلّم،و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 کراهیة،و هو الأشبه</w:t>
      </w:r>
      <w:r>
        <w:rPr>
          <w:rFonts w:eastAsia="IRNazanin" w:cs="IRNazanin"/>
          <w:color w:val="111111"/>
          <w:sz w:val="28"/>
          <w:szCs w:val="28"/>
          <w:rtl w:val="true"/>
          <w:lang w:bidi="fa-IR"/>
        </w:rPr>
        <w:t>.</w:t>
      </w:r>
    </w:p>
    <w:p>
      <w:pPr>
        <w:pStyle w:val="Heading6"/>
        <w:numPr>
          <w:ilvl w:val="5"/>
          <w:numId w:val="1"/>
        </w:numPr>
        <w:rPr/>
      </w:pPr>
      <w:bookmarkStart w:id="197" w:name="__RefHeading___Toc2394005_1934241801"/>
      <w:bookmarkStart w:id="198" w:name="_Toc77"/>
      <w:bookmarkEnd w:id="197"/>
      <w:r>
        <w:rPr>
          <w:rtl w:val="true"/>
        </w:rPr>
        <w:t>الرابعة</w:t>
      </w:r>
      <w:r>
        <w:rPr>
          <w:rtl w:val="true"/>
        </w:rPr>
        <w:t>:</w:t>
      </w:r>
      <w:r>
        <w:rPr>
          <w:rtl w:val="true"/>
        </w:rPr>
        <w:t>لو أوصی الذمّی ببناء کنیسة أو بیعة</w:t>
      </w:r>
      <w:bookmarkEnd w:id="19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الذمّی ببناء کنیسة أو بیعة،لم یجز لأنّها معصیة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أوصی بصرف شیء فی کتابة التوراة و الإنجیل،لأنّها محرّفة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للراهب و القسّیس جاز،کما تجوز الصدقة علیهم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الأحادیث النبویّة،و لا ریب أنّه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الذمّی ببناء کنیسة أو بیعة،لم یجز لأنّها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من البیعة و الکنیسة کونهما بیتا لعبادتهم،فمن ثمَّ لم تجز الوصیة،لأنّ صلاتهم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جعلها للمارّة منهم،أو ممّا یعمّ المسلمین جاز،لأنّ مجرد نزولهم لیس بمعصیة،إلاّ أنّ فی ذلک خروجا عن مفهوم الکنیسة و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شرک فی وصیته بین النزول و الصلاة،ففی بطلان الوصیة فی الصلاة خاصة،فیبنی بنصف الثلث لنزول المارة،أو یصح من الثلث و یمنعون من الصلاة فیها،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الشهید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المنع بکون وصیته فی موضع لا یجوز لهم استحداثها فیه،فلو کان فی أرضهم صحّت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هذا التقیید لیس بشیء،بل الکلام إنّما هو مع جواز إحداثهم،لأنّ المنع هنا من جهة الوصیة حیث اشتملت علی محرم،فلیس لنا أن ننفذها لو ترافعوا إلینا،لأنّ المراد من صحتها ترتّب أثرها علیها و تنفیذها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یترافعوا إلینا لم نتعرض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للراهب و القسّیس،جاز کما تجوز الصدقة علیهم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تجوز وصیة الذمّی لهما،إذ لیست وصیة فی محرّم،فإنّ الصدقة علیهما و علی </w:t>
      </w:r>
      <w:bookmarkStart w:id="199" w:name="pg13573_124140"/>
    </w:p>
    <w:p>
      <w:pPr>
        <w:pStyle w:val="Heading6"/>
        <w:numPr>
          <w:ilvl w:val="5"/>
          <w:numId w:val="1"/>
        </w:numPr>
        <w:rPr/>
      </w:pPr>
      <w:bookmarkStart w:id="200" w:name="__RefHeading___Toc2394007_1934241801"/>
      <w:bookmarkStart w:id="201" w:name="_Toc78"/>
      <w:bookmarkEnd w:id="199"/>
      <w:bookmarkEnd w:id="200"/>
      <w:r>
        <w:rPr>
          <w:rtl w:val="true"/>
        </w:rPr>
        <w:t>الخامسة</w:t>
      </w:r>
      <w:r>
        <w:rPr>
          <w:rtl w:val="true"/>
        </w:rPr>
        <w:t>:</w:t>
      </w:r>
      <w:r>
        <w:rPr>
          <w:rtl w:val="true"/>
        </w:rPr>
        <w:t>یکره للمسلم أجرة رمّ الکنائس و البیع</w:t>
      </w:r>
      <w:bookmarkEnd w:id="20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للمسلم أجرة رمّ الکنائس و البیع،من بناء و نجارة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غیرهما من أهل الذمّة جائزة،و الوصیة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عوده إلی أهل الذمّة و إن لم یتقدّم لهم ذکر،لدلالة المقام و سیاق الکلام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عوده إلی القسّیس و الراهب مجازا،أو بناء علی أنّ أقل الجمع اثنان، أو إلحاقا لهما بالمتعدد،بسبب لام الجنس و إن کان ذلک لا یخلو من تکلّف،و الأوّل أجود</w:t>
      </w:r>
      <w:r>
        <w:rPr>
          <w:rFonts w:eastAsia="IRNazanin" w:cs="IRNazanin"/>
          <w:color w:val="111111"/>
          <w:sz w:val="28"/>
          <w:szCs w:val="28"/>
          <w:rtl w:val="true"/>
          <w:lang w:bidi="fa-IR"/>
        </w:rPr>
        <w:t xml:space="preserve">. </w:t>
      </w:r>
      <w:bookmarkStart w:id="202" w:name="pg13573_124141"/>
    </w:p>
    <w:p>
      <w:pPr>
        <w:pStyle w:val="Heading4"/>
        <w:numPr>
          <w:ilvl w:val="3"/>
          <w:numId w:val="1"/>
        </w:numPr>
        <w:rPr/>
      </w:pPr>
      <w:bookmarkStart w:id="203" w:name="__RefHeading___Toc2394009_1934241801"/>
      <w:bookmarkStart w:id="204" w:name="_Toc79"/>
      <w:bookmarkEnd w:id="202"/>
      <w:bookmarkEnd w:id="203"/>
      <w:r>
        <w:rPr>
          <w:rtl w:val="true"/>
        </w:rPr>
        <w:t>الرکن الرابع فی قتال أهل البغی</w:t>
      </w:r>
      <w:bookmarkEnd w:id="204"/>
    </w:p>
    <w:p>
      <w:pPr>
        <w:pStyle w:val="Heading5"/>
        <w:numPr>
          <w:ilvl w:val="4"/>
          <w:numId w:val="1"/>
        </w:numPr>
        <w:rPr/>
      </w:pPr>
      <w:bookmarkStart w:id="205" w:name="__RefHeading___Toc2394011_1934241801"/>
      <w:bookmarkStart w:id="206" w:name="_Toc80"/>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الرکن الرابع فی قتال أهل البغی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قتال من خرج علی إمام عادل،إذا ندب إلیه الإمام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قتال أهل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لغة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مجاوزة الحدّ،و علی الظلم،و علی الاستعلاء،و علی الاستطالة،و علی طلب الشیء،یقال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 الشیء إذا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عرف الفقهاء الخروج عن طاعة الإمام علی الوجه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اشتقاق الباغی من کلّ واحد من المعانی السابقة،لتجاوزه للحدّ المرسوم له،و لأنّه ظالم بذلک،و لاستعلائه، و استطالته علی الإمام،و طلبه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قتال من خرج علی إمام عادل إذا ندب إلیه الإمام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العبارة یقتضی عدم الفرق فی الخارج بین القلیل و الکثیر حتی الواحد، کابن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بذلک صرح العلاّمة فی التذکرة </w:t>
      </w:r>
      <w:r>
        <w:rPr>
          <w:rStyle w:val="FootnoteAnchor"/>
          <w:rtl w:val="true"/>
        </w:rPr>
        <w:footnoteReference w:id="206"/>
      </w:r>
      <w:r>
        <w:rPr>
          <w:rFonts w:ascii="IRNazanin" w:hAnsi="IRNazanin" w:eastAsia="IRNazanin"/>
          <w:color w:val="111111"/>
          <w:sz w:val="28"/>
          <w:sz w:val="28"/>
          <w:szCs w:val="28"/>
          <w:rtl w:val="true"/>
          <w:lang w:bidi="fa-IR"/>
        </w:rPr>
        <w:t xml:space="preserve">و المنتهی </w:t>
      </w:r>
      <w:r>
        <w:rPr>
          <w:rStyle w:val="FootnoteAnchor"/>
          <w:rtl w:val="true"/>
        </w:rPr>
        <w:footnoteReference w:id="207"/>
      </w:r>
      <w:r>
        <w:rPr>
          <w:rFonts w:ascii="IRNazanin" w:hAnsi="IRNazanin" w:eastAsia="IRNazanin"/>
          <w:color w:val="111111"/>
          <w:sz w:val="28"/>
          <w:sz w:val="28"/>
          <w:szCs w:val="28"/>
          <w:rtl w:val="true"/>
          <w:lang w:bidi="fa-IR"/>
        </w:rPr>
        <w:t>و 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الشیخ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کثرتهم و منعتهم،فلو کانوا نفرا یسیرا کالواحد </w:t>
      </w:r>
      <w:bookmarkStart w:id="207" w:name="pg13573_124142"/>
    </w:p>
    <w:p>
      <w:pPr>
        <w:pStyle w:val="BookText"/>
        <w:rPr/>
      </w:pPr>
      <w:bookmarkEnd w:id="207"/>
      <w:r>
        <w:rPr>
          <w:rFonts w:ascii="IRNazanin" w:hAnsi="IRNazanin" w:eastAsia="IRNazanin"/>
          <w:color w:val="111111"/>
          <w:sz w:val="28"/>
          <w:sz w:val="28"/>
          <w:szCs w:val="28"/>
          <w:rtl w:val="true"/>
          <w:lang w:bidi="fa-IR"/>
        </w:rPr>
        <w:t>خصوصا أو من نصبه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التأخّر عنه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قام به من فیه غناء،سقط عن الباقین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یستنهضه الإمام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الفرار فی حربهم،کالفرار فی حرب المشرکین،و تجب مصابرتهم حتی یفیئوا أو یقتلوا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من أهل البغی لهم فئة یرجع إلیها،جاز الإجهاز علی جریحهم و اتباع مدبرهم،و قتل أسیرهم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یکن له فئة،فالقصد بمحاربتهم تفریق کلمتهم،فلا یتبع لهم مدبر،و لا یجهز علی جریحهم،و لا یقتل لهم مأسور</w:t>
      </w:r>
      <w:r>
        <w:rPr>
          <w:rFonts w:eastAsia="IRNazanin" w:cs="IRNazanin"/>
          <w:color w:val="111111"/>
          <w:sz w:val="28"/>
          <w:szCs w:val="28"/>
          <w:rtl w:val="true"/>
          <w:lang w:bidi="fa-IR"/>
        </w:rPr>
        <w:t>.</w:t>
      </w:r>
    </w:p>
    <w:p>
      <w:pPr>
        <w:pStyle w:val="Heading5"/>
        <w:numPr>
          <w:ilvl w:val="4"/>
          <w:numId w:val="1"/>
        </w:numPr>
        <w:rPr/>
      </w:pPr>
      <w:bookmarkStart w:id="208" w:name="__RefHeading___Toc2394013_1934241801"/>
      <w:bookmarkStart w:id="209" w:name="_Toc81"/>
      <w:bookmarkEnd w:id="208"/>
      <w:r>
        <w:rPr>
          <w:rtl w:val="true"/>
        </w:rPr>
        <w:t>مسائل</w:t>
      </w:r>
      <w:bookmarkEnd w:id="209"/>
    </w:p>
    <w:p>
      <w:pPr>
        <w:pStyle w:val="Heading6"/>
        <w:numPr>
          <w:ilvl w:val="5"/>
          <w:numId w:val="1"/>
        </w:numPr>
        <w:rPr/>
      </w:pPr>
      <w:bookmarkStart w:id="210" w:name="__RefHeading___Toc2394015_1934241801"/>
      <w:bookmarkStart w:id="211" w:name="_Toc82"/>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6"/>
        <w:numPr>
          <w:ilvl w:val="5"/>
          <w:numId w:val="1"/>
        </w:numPr>
        <w:rPr/>
      </w:pPr>
      <w:bookmarkStart w:id="212" w:name="__RefHeading___Toc2394017_1934241801"/>
      <w:bookmarkStart w:id="213" w:name="_Toc83"/>
      <w:bookmarkEnd w:id="212"/>
      <w:r>
        <w:rPr>
          <w:rtl w:val="true"/>
        </w:rPr>
        <w:t>الاولی</w:t>
      </w:r>
      <w:r>
        <w:rPr>
          <w:rtl w:val="true"/>
        </w:rPr>
        <w:t>:</w:t>
      </w:r>
      <w:r>
        <w:rPr>
          <w:rtl w:val="true"/>
        </w:rPr>
        <w:t>لا یجوز سبی ذراری البغاة</w:t>
      </w:r>
      <w:bookmarkEnd w:id="21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سبی ذراری البغاة،و لا تملّک نسائهم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الاثنین و العشرة فلیسوا أهل بغی،بل قطّاع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مع ذلک خروجهم عن قبضة الإمام منفردین عنه فی بلد أو بادیة،فلو کانوا معه فلیسوا بأهل بغی،و أن یکون لهم تأویل سائغ عندهم،و إلاّ فهم قطّاع طریق حکمهم حکم المحارب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قام به من فیه غناء سقط عن الباقی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الغین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 و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الکلام فی هذه الأحکام کما تقدّم فی حرب المشرکین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214" w:name="pg13573_124143"/>
    </w:p>
    <w:p>
      <w:pPr>
        <w:pStyle w:val="Heading6"/>
        <w:numPr>
          <w:ilvl w:val="5"/>
          <w:numId w:val="1"/>
        </w:numPr>
        <w:rPr/>
      </w:pPr>
      <w:bookmarkStart w:id="215" w:name="__RefHeading___Toc2394019_1934241801"/>
      <w:bookmarkStart w:id="216" w:name="_Toc84"/>
      <w:bookmarkEnd w:id="214"/>
      <w:bookmarkEnd w:id="215"/>
      <w:r>
        <w:rPr>
          <w:rtl w:val="true"/>
        </w:rPr>
        <w:t>الثانیة</w:t>
      </w:r>
      <w:r>
        <w:rPr>
          <w:rtl w:val="true"/>
        </w:rPr>
        <w:t>:</w:t>
      </w:r>
      <w:r>
        <w:rPr>
          <w:rtl w:val="true"/>
        </w:rPr>
        <w:t>لا یجوز تملّک شیء من أموالهم التی لم یحوها العسکر</w:t>
      </w:r>
      <w:bookmarkEnd w:id="21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تملّک شیء من أموالهم التی لم یحوها العسکر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ممّا ینقل کالثیاب و الآلات،أو لا ینقل کالعقارات،لتحقق الإسلام المقتضی لحقن الدم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یؤخذ ما حواه العسکر ممّا ینقل و یحوّل؟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لا،لما ذکرناه من العلّة،و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نعم،عملا بسیرة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p>
    <w:p>
      <w:pPr>
        <w:pStyle w:val="Heading6"/>
        <w:numPr>
          <w:ilvl w:val="5"/>
          <w:numId w:val="1"/>
        </w:numPr>
        <w:rPr/>
      </w:pPr>
      <w:bookmarkStart w:id="217" w:name="__RefHeading___Toc2394021_1934241801"/>
      <w:bookmarkStart w:id="218" w:name="_Toc85"/>
      <w:bookmarkEnd w:id="217"/>
      <w:r>
        <w:rPr>
          <w:rtl w:val="true"/>
        </w:rPr>
        <w:t>الثالثة</w:t>
      </w:r>
      <w:r>
        <w:rPr>
          <w:rtl w:val="true"/>
        </w:rPr>
        <w:t>:</w:t>
      </w:r>
      <w:r>
        <w:rPr>
          <w:rtl w:val="true"/>
        </w:rPr>
        <w:t>ما حواه العسکر للمقاتلة خاصة</w:t>
      </w:r>
      <w:bookmarkEnd w:id="21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حواه العسکر للمقاتلة خاصة،یقسم للراجل سهم و للفارس سهمان،و لذی الفرسین أو الأفراس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تملّک شیء من أموالهم التی لم یحوها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موضع وفاق،و قد ادّعی الإجماع علی ذلک جماعة من الأصحاب </w:t>
      </w:r>
      <w:r>
        <w:rPr>
          <w:rStyle w:val="FootnoteAnchor"/>
          <w:rtl w:val="true"/>
        </w:rPr>
        <w:footnoteReference w:id="210"/>
      </w:r>
      <w:r>
        <w:rPr>
          <w:rFonts w:ascii="IRNazanin" w:hAnsi="IRNazanin" w:eastAsia="IRNazanin"/>
          <w:color w:val="111111"/>
          <w:sz w:val="28"/>
          <w:sz w:val="28"/>
          <w:szCs w:val="28"/>
          <w:rtl w:val="true"/>
          <w:lang w:bidi="fa-IR"/>
        </w:rPr>
        <w:t xml:space="preserve">حتی الشهید فی الدروس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یستفاد تحریم أموال سائر فرق الإسلام و إن حکم بکفرهم،لأنّ هذا الوصف ثابت فی البغاة و زیادة،مضافا إلی ما دلّ علیه من الکتاب </w:t>
      </w:r>
      <w:r>
        <w:rPr>
          <w:rStyle w:val="FootnoteAnchor"/>
          <w:rtl w:val="true"/>
        </w:rPr>
        <w:footnoteReference w:id="212"/>
      </w:r>
      <w:r>
        <w:rPr>
          <w:rFonts w:ascii="Amiri" w:hAnsi="Amiri" w:eastAsia="Amiri" w:cs="Amiri"/>
          <w:color w:val="111111"/>
          <w:sz w:val="28"/>
          <w:sz w:val="28"/>
          <w:szCs w:val="28"/>
          <w:rtl w:val="true"/>
          <w:lang w:bidi="ar-SA"/>
        </w:rPr>
        <w:t xml:space="preserve">و السنّة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یحرم سبی نسائهم،و تملّک ذراریهم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یؤخذ ما حواه العسکر ممّا ینقل و یحوّل؟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بالجواز للأکثر،و منهم المصنف و العلاّمة فی المختلف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حججهم سیرة علی علیه السلام فی أهل الجمل،فإنّه قسّمه بین المقاتلین،ثمَّ ردّه علی أربابه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بالمنع للمرتضی </w:t>
      </w:r>
      <w:r>
        <w:rPr>
          <w:rStyle w:val="FootnoteAnchor"/>
          <w:rtl w:val="true"/>
        </w:rPr>
        <w:footnoteReference w:id="216"/>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فی الدروس </w:t>
      </w:r>
      <w:r>
        <w:rPr>
          <w:rStyle w:val="FootnoteAnchor"/>
          <w:rtl w:val="true"/>
        </w:rPr>
        <w:footnoteReference w:id="218"/>
      </w:r>
      <w:r>
        <w:rPr>
          <w:rFonts w:ascii="Amiri" w:hAnsi="Amiri" w:eastAsia="Amiri" w:cs="Amiri"/>
          <w:color w:val="111111"/>
          <w:sz w:val="28"/>
          <w:sz w:val="28"/>
          <w:szCs w:val="28"/>
          <w:rtl w:val="true"/>
          <w:lang w:bidi="ar-SA"/>
        </w:rPr>
        <w:t xml:space="preserve">محتجّا </w:t>
      </w:r>
      <w:bookmarkStart w:id="219" w:name="pg13573_124144"/>
    </w:p>
    <w:p>
      <w:pPr>
        <w:pStyle w:val="Heading5"/>
        <w:numPr>
          <w:ilvl w:val="4"/>
          <w:numId w:val="1"/>
        </w:numPr>
        <w:rPr/>
      </w:pPr>
      <w:bookmarkStart w:id="220" w:name="__RefHeading___Toc2394023_1934241801"/>
      <w:bookmarkStart w:id="221" w:name="_Toc86"/>
      <w:bookmarkEnd w:id="219"/>
      <w:bookmarkEnd w:id="220"/>
      <w:r>
        <w:rPr>
          <w:rtl w:val="true"/>
        </w:rPr>
        <w:t>خاتمة</w:t>
      </w:r>
      <w:bookmarkEnd w:id="221"/>
    </w:p>
    <w:p>
      <w:pPr>
        <w:pStyle w:val="BookText"/>
        <w:rPr/>
      </w:pPr>
      <w:r>
        <w:rPr>
          <w:rFonts w:ascii="IRNazanin" w:hAnsi="IRNazanin" w:eastAsia="IRNazanin"/>
          <w:color w:val="111111"/>
          <w:sz w:val="28"/>
          <w:sz w:val="28"/>
          <w:szCs w:val="28"/>
          <w:rtl w:val="true"/>
          <w:lang w:bidi="fa-IR"/>
        </w:rPr>
        <w:t>خاتمة من منع الزکاة لا مستحلا،فلیس بمرتد،و یجوز قتاله حتی یدفعها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سبّ الإمام العادل،وجب قتله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قاتل الذمّی مع أهل البغی،خرق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للإمام أن یستعین بأهل الذمّة فی قتال أهل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أتلف الباغی علی العادل مالا أو نفسا فی حال الحرب،ضمنه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أتی منهم بما یوجب حدّا،و اعتصم بدار الحرب،فمع الظفر یقام علیه الحد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بسیرة علی علیه السلام أیضا فی البصرة،فإنّه أمر بردّ أموالهم،فأخذت حتی القدر کفّأها صاحبها لمّا عرفها،و لم یصبر علی أربابها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من الأخبار </w:t>
      </w:r>
      <w:r>
        <w:rPr>
          <w:rStyle w:val="FootnoteAnchor"/>
          <w:rtl w:val="true"/>
        </w:rPr>
        <w:footnoteReference w:id="220"/>
      </w:r>
      <w:r>
        <w:rPr>
          <w:rFonts w:ascii="IRNazanin" w:hAnsi="IRNazanin" w:eastAsia="IRNazanin"/>
          <w:color w:val="111111"/>
          <w:sz w:val="28"/>
          <w:sz w:val="28"/>
          <w:szCs w:val="28"/>
          <w:rtl w:val="true"/>
          <w:lang w:bidi="fa-IR"/>
        </w:rPr>
        <w:t>أنّ ذلک بطریق المنّ لا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سبّ الإمام العادل،وجب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کافر و یجب قتله علی کلّ سامع مع الأمن،و قد تقدّم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أتلف الباغی علی العادل مالا أو نفسا فی حال الحرب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بالعادل هنا من کان متابعا </w:t>
      </w:r>
      <w:r>
        <w:rPr>
          <w:rStyle w:val="FootnoteAnchor"/>
          <w:rtl w:val="true"/>
        </w:rPr>
        <w:footnoteReference w:id="222"/>
      </w:r>
      <w:r>
        <w:rPr>
          <w:rFonts w:ascii="IRNazanin" w:hAnsi="IRNazanin" w:eastAsia="IRNazanin"/>
          <w:color w:val="111111"/>
          <w:sz w:val="28"/>
          <w:sz w:val="28"/>
          <w:szCs w:val="28"/>
          <w:rtl w:val="true"/>
          <w:lang w:bidi="fa-IR"/>
        </w:rPr>
        <w:t xml:space="preserve">للإمام العادل،و ان کان ذمیّا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أتی منهم ما یوجب حدّا و اعتصم بدار الحرب فمع الظفر یقام علیه الحدّ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بذلک علی خلاف بعض العامة،حیث ذهب الی عدم وجوب حدّهم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بذلک،إلحاقا لهم بأهل الحرب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ممنوع،لأنّه متلبس بالإسلام،و معتقد وجوب العبادات الإسلامیة و الحدود الشرعیة،فیقام علیه کغیره من المسلمین</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3573_124147"/>
      <w:bookmarkStart w:id="223" w:name="pg13573_124147"/>
      <w:bookmarkEnd w:id="223"/>
    </w:p>
    <w:p>
      <w:pPr>
        <w:pStyle w:val="Heading3"/>
        <w:numPr>
          <w:ilvl w:val="2"/>
          <w:numId w:val="1"/>
        </w:numPr>
        <w:rPr/>
      </w:pPr>
      <w:bookmarkStart w:id="224" w:name="pg13573_124147"/>
      <w:bookmarkStart w:id="225" w:name="__RefHeading___Toc2394025_1934241801"/>
      <w:bookmarkStart w:id="226" w:name="_Toc87"/>
      <w:bookmarkEnd w:id="224"/>
      <w:bookmarkEnd w:id="225"/>
      <w:r>
        <w:rPr>
          <w:rtl w:val="true"/>
        </w:rPr>
        <w:t>کتاب الأمر بالمعروف و النهی عن المنکر</w:t>
      </w:r>
      <w:bookmarkEnd w:id="22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7" w:name="__RefHeading___Toc2394027_1934241801"/>
      <w:bookmarkStart w:id="228" w:name="_Toc88"/>
      <w:bookmarkEnd w:id="227"/>
      <w:r>
        <w:rPr>
          <w:rtl w:val="true"/>
        </w:rPr>
        <w:t>اشارة</w:t>
      </w:r>
      <w:bookmarkEnd w:id="22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3573_124149"/>
      <w:bookmarkStart w:id="230" w:name="pg13573_124149"/>
      <w:bookmarkEnd w:id="230"/>
    </w:p>
    <w:p>
      <w:pPr>
        <w:pStyle w:val="BookText"/>
        <w:rPr/>
      </w:pPr>
      <w:bookmarkStart w:id="231" w:name="pg13573_124149"/>
      <w:bookmarkEnd w:id="231"/>
      <w:r>
        <w:rPr>
          <w:rFonts w:ascii="IRNazanin" w:hAnsi="IRNazanin" w:eastAsia="IRNazanin"/>
          <w:color w:val="111111"/>
          <w:sz w:val="28"/>
          <w:sz w:val="28"/>
          <w:szCs w:val="28"/>
          <w:rtl w:val="true"/>
          <w:lang w:bidi="fa-IR"/>
        </w:rPr>
        <w:t>کتاب الأمر بالمعروف و النهی عن المنکر</w:t>
      </w:r>
    </w:p>
    <w:p>
      <w:pPr>
        <w:pStyle w:val="Heading4"/>
        <w:numPr>
          <w:ilvl w:val="3"/>
          <w:numId w:val="1"/>
        </w:numPr>
        <w:rPr/>
      </w:pPr>
      <w:bookmarkStart w:id="232" w:name="__RefHeading___Toc2394029_1934241801"/>
      <w:bookmarkStart w:id="233" w:name="_Toc89"/>
      <w:bookmarkEnd w:id="232"/>
      <w:r>
        <w:rPr>
          <w:rtl w:val="true"/>
        </w:rPr>
        <w:t>الأول</w:t>
      </w:r>
      <w:r>
        <w:rPr>
          <w:rtl w:val="true"/>
        </w:rPr>
        <w:t>:</w:t>
      </w:r>
      <w:r>
        <w:rPr>
          <w:rtl w:val="true"/>
        </w:rPr>
        <w:t>الکلام فیه</w:t>
      </w:r>
      <w:bookmarkEnd w:id="23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فیه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فعل حسن،اختصّ بوصف زائد علی حسنه، إذا عرف فاعله ذلک،أو دلّ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فعل حسن اختصّ بوصف زائد علی حسنه إذا عرف فاعله ذلک،أو 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بالفعل الحسن هنا الجائز بالمعنی الأعم،الشامل للواجب و المندوب و المباح و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عرّفوه بأنّه ما للقادر علیه المتمکّن من العلم بحاله أن یفعله، أو ما لم یکن علی صفة تؤثر فی استحقاق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یقابله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بوصف زائد علی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المباح،فإنّه لا یختصّ بوصف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إخراج المکروه أیضا،لأنّه لیس بمعروف، مع دخوله فی تعریفی الحسن،بل قد صرّحوا بدخوله فیه،و أنّه یقابل القبیح خاصة، و المراد به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خروج المکروه بالوصف الزائد نظر،لأنّه لم یشترط فی الوصف کونه راجحا،و لا شکّ أنّ الوصف المرجوح یطلق علیه اسم الوصف الزائد علی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لمّا أخرج المباح من المعروف اقتضی خروج المکروه بطریق أولی،لکن هذا القدر لا یکفی فی صحّة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 فاعله ذلک،أو 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للمعروف من حیث یؤمر به،لا له فی حدّ ذاته،لأنّ العلم به غیر شرط فی کونه حسنا و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الحسن علی ما له مدخل فی استحقاق المدح،فیتناول الواجب و المندوب خاصة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 إرادة هذا المعنی هنا أولی،لیتحقق خروج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یجوز أن یرید المصنّف </w:t>
      </w:r>
    </w:p>
    <w:p>
      <w:pPr>
        <w:pStyle w:val="BookText"/>
        <w:rPr/>
      </w:pPr>
      <w:r>
        <w:rPr>
          <w:rFonts w:ascii="IRNazanin" w:hAnsi="IRNazanin" w:eastAsia="IRNazanin"/>
          <w:color w:val="111111"/>
          <w:sz w:val="28"/>
          <w:sz w:val="28"/>
          <w:szCs w:val="28"/>
          <w:rtl w:val="true"/>
          <w:lang w:bidi="fa-IR"/>
        </w:rPr>
        <w:t xml:space="preserve">و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قبیح،عرف فاعله قبحه،أو دلّ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بالمعروف،و النهی عن المنکر واجبان إجماعا،و وجوبهما علی الکفایة،یسقط بقیام من فیه کفایة،و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المعنی،و إلاّ لاستغنی عن زیادة القیود فی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المنکر کلّ فعل قبیح عرف فاعله قبحه،أو 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بالقبیح الحرام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تعریفه ما لیس للعالم بحاله القادر علیه أن یفعله،أو الذی علی صفة یؤثر فی استحقاق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فالمکروه خارج من القسمین،فلا یتحقق النهی عنه و لا الأمر به،و کان ینبغی إدراجه فی النهی،فإنّ النهی عنه مستحب،کالأمر بالمندوب،کما صنع بعض الأصحاب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سبب إهماله عدم دخوله فی اللفظین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المعروف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اشتهار استعمال العنوان بهذین اللفظین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دخوله فی المندوب باعتبار استحباب ترکه،فاذا کان ترکه مندوبا تعلّق الأمر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وجوبهما علی الکفایة،یسقط بقیام من فیه کفایة،و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الأعیان،و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وجوبه علی الأعیان مذهب الشیخ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علیه جماعة من المتأخرین </w:t>
      </w:r>
      <w:r>
        <w:rPr>
          <w:rStyle w:val="FootnoteAnchor"/>
          <w:rtl w:val="true"/>
        </w:rPr>
        <w:footnoteReference w:id="227"/>
      </w:r>
      <w:r>
        <w:rPr>
          <w:rFonts w:ascii="IRNazanin" w:hAnsi="IRNazanin" w:eastAsia="IRNazanin"/>
          <w:color w:val="111111"/>
          <w:sz w:val="28"/>
          <w:sz w:val="28"/>
          <w:szCs w:val="28"/>
          <w:rtl w:val="true"/>
          <w:lang w:bidi="fa-IR"/>
        </w:rPr>
        <w:t xml:space="preserve">،عملا بعموم الآیات </w:t>
      </w:r>
      <w:r>
        <w:rPr>
          <w:rStyle w:val="FootnoteAnchor"/>
          <w:rtl w:val="true"/>
        </w:rPr>
        <w:footnoteReference w:id="228"/>
      </w:r>
      <w:r>
        <w:rPr>
          <w:rFonts w:ascii="IRNazanin" w:hAnsi="IRNazanin" w:eastAsia="IRNazanin"/>
          <w:color w:val="111111"/>
          <w:sz w:val="28"/>
          <w:sz w:val="28"/>
          <w:szCs w:val="28"/>
          <w:rtl w:val="true"/>
          <w:lang w:bidi="fa-IR"/>
        </w:rPr>
        <w:t xml:space="preserve">و الأحادیث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أقوی القولین الأوّل،لقوله تعالی</w:t>
      </w:r>
      <w:r>
        <w:rPr>
          <w:rFonts w:eastAsia="IRNazanin" w:cs="IRNazanin"/>
          <w:color w:val="111111"/>
          <w:sz w:val="28"/>
          <w:szCs w:val="28"/>
          <w:rtl w:val="true"/>
          <w:lang w:bidi="fa-IR"/>
        </w:rPr>
        <w:t xml:space="preserve">: </w:t>
      </w:r>
      <w:bookmarkStart w:id="234" w:name="pg13573_124151"/>
    </w:p>
    <w:p>
      <w:pPr>
        <w:pStyle w:val="BookText"/>
        <w:rPr/>
      </w:pPr>
      <w:bookmarkEnd w:id="234"/>
      <w:r>
        <w:rPr>
          <w:rFonts w:ascii="IRNazanin" w:hAnsi="IRNazanin" w:eastAsia="IRNazanin"/>
          <w:color w:val="111111"/>
          <w:sz w:val="28"/>
          <w:sz w:val="28"/>
          <w:szCs w:val="28"/>
          <w:rtl w:val="true"/>
          <w:lang w:bidi="fa-IR"/>
        </w:rPr>
        <w:t>و المعروف ینقسم إلی الواجب و 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بالواجب واجب، و بالمندوب 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المنکر لا ینقسم،فالنهی عنه کلّه واجب</w:t>
      </w:r>
      <w:r>
        <w:rPr>
          <w:rFonts w:eastAsia="IRNazanin" w:cs="IRNazanin"/>
          <w:color w:val="111111"/>
          <w:sz w:val="28"/>
          <w:szCs w:val="28"/>
          <w:rtl w:val="true"/>
          <w:lang w:bidi="fa-IR"/>
        </w:rPr>
        <w:t>.</w:t>
      </w:r>
    </w:p>
    <w:p>
      <w:pPr>
        <w:pStyle w:val="Heading4"/>
        <w:numPr>
          <w:ilvl w:val="3"/>
          <w:numId w:val="1"/>
        </w:numPr>
        <w:rPr/>
      </w:pPr>
      <w:bookmarkStart w:id="235" w:name="__RefHeading___Toc2394031_1934241801"/>
      <w:bookmarkStart w:id="236" w:name="_Toc90"/>
      <w:bookmarkEnd w:id="235"/>
      <w:r>
        <w:rPr>
          <w:rtl w:val="true"/>
        </w:rPr>
        <w:t>الثانی</w:t>
      </w:r>
      <w:r>
        <w:rPr>
          <w:rtl w:val="true"/>
        </w:rPr>
        <w:t>:</w:t>
      </w:r>
      <w:r>
        <w:rPr>
          <w:rtl w:val="true"/>
        </w:rPr>
        <w:t>فی شروط النهی عن المنکر</w:t>
      </w:r>
      <w:bookmarkEnd w:id="23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شروط النهی عن المنکر و لا یجب النهی عن المنکر،ما لم تکمل شروط أربعة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یعلمه منکرا،لیأمن الغلط فی الإنکار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w:t>
      </w:r>
      <w:r>
        <w:rPr>
          <w:rStyle w:val="FootnoteAnchor"/>
          <w:rtl w:val="true"/>
        </w:rPr>
        <w:footnoteReference w:id="230"/>
      </w:r>
      <w:r>
        <w:rPr>
          <w:rFonts w:ascii="IRNazanin" w:hAnsi="IRNazanin" w:eastAsia="IRNazanin"/>
          <w:color w:val="111111"/>
          <w:sz w:val="28"/>
          <w:sz w:val="28"/>
          <w:szCs w:val="28"/>
          <w:rtl w:val="true"/>
          <w:lang w:bidi="fa-IR"/>
        </w:rPr>
        <w:t>،و لأنّ الغرض الشرعی وقوع المعروف و ارتفاع المنکر،و لا یظهر تعلّق الغرض بمباشر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العمومات غیر منافیة لذلک،لأنّ الواجب الکفائی یخاطب به جمیع المکلّفین کالواجب العینی،و إنّما یسقط بقیام بعضهم به عن الباقین،حتی لو لم یمکن حصوله إلاّ بقیام الکلّ وجب القیام علی الکلّ،فقد اشترکا فی الحکم من هذه الجهة،و فی سقوط الوجوب بعد حصول المطلوب من ترک المنکر و فعل المعروف،لفقد شرط الوجوب الذی هو إصرار العاصی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تظهر فائدة القولین فی وجوب قیام الکلّ به قبل حصول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قام به من فیه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بالوجوب العینی،و سقوط الوجوب عمّن زاد علی من فیه الکفایة من القائمین علی القول الآخر،بل بظن قیام من فیه الکفایة علی ما هو المشهور بینهم،و ان کان هذا القسم موضع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النهی عن المنکر ما لم تکمل شروط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الاشتراط بالأمور الأربعة بین الأمر بالمعروف و النهی عن المنکر، فتخصیصه النهی لا یظهر وجهه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یناقش فی اعتبار الشرط الأوّل،نظرا إلی أنّ عدم العلم بالمعروف و المنکر لا ینافی تعلّق الوجوب بمن لم یعلم،و إنّما ینافیه نفس الأمر و النهی،حذرا من الوقوع فی الأمر بالمنکر و النهی عن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فیجب علی من علم بوقوع المنکر أو ترک المعروف،من شخص معیّن فی الجملة،بنحو شهادة عدلین،أن یتعلّم ما یصح معه الأمر و النهی،ثمَّ یأمر أو ینهی،کما یتعلّق بالمحدث وجوب الصلاة،و یجب علیه تحصیل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فلا منافاة بین عدم جواز أمر الجاهل و نهیه حالة جهله،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یجوّز تأثیر إنکاره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غلب علی ظنّه،أو علم أنّه لا یؤثر،لم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الفاعل له مصرّا علی الاستمرار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لاح منه أمارة الامتناع،أو أقلع عنه،سقط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فی الإنکار 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ظنّ توجّه الضرر الیه أو إلی ماله،أو إلی أحد من المسلمین،سقط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وجوبهما علیه،کما یجب الصلاة علی المحدث و الکافر،و لا یصحّ منهما علی 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یجوّز تأثیر إنکاره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بالتجویز فی هذا المحل أن لا یکون التأثیر عنده ممتنعا،بل یکون ممکنا بحسب ما یظهر له من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یقتضی الوجوب ما لم یعلم عدم التأثیر و ان ظنّ عدمه،لأنّ التجویز قائم مع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یقتضیه إطلاق الأوامر،لکنّ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w:t>
      </w:r>
      <w:r>
        <w:rPr>
          <w:rStyle w:val="FootnoteAnchor"/>
          <w:rtl w:val="true"/>
        </w:rPr>
        <w:footnoteReference w:id="231"/>
      </w:r>
      <w:r>
        <w:rPr>
          <w:rFonts w:ascii="IRNazanin" w:hAnsi="IRNazanin" w:eastAsia="IRNazanin"/>
          <w:color w:val="111111"/>
          <w:sz w:val="28"/>
          <w:sz w:val="28"/>
          <w:szCs w:val="28"/>
          <w:rtl w:val="true"/>
          <w:lang w:bidi="fa-IR"/>
        </w:rPr>
        <w:t>أسقطا الوجوب بظن العدم،مع فرضهما فی أوّل کلامهما التجویز 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w:t>
      </w:r>
      <w:r>
        <w:rPr>
          <w:rStyle w:val="FootnoteAnchor"/>
          <w:rtl w:val="true"/>
        </w:rPr>
        <w:footnoteReference w:id="232"/>
      </w:r>
      <w:r>
        <w:rPr>
          <w:rFonts w:ascii="IRNazanin" w:hAnsi="IRNazanin" w:eastAsia="IRNazanin"/>
          <w:color w:val="111111"/>
          <w:sz w:val="28"/>
          <w:sz w:val="28"/>
          <w:szCs w:val="28"/>
          <w:rtl w:val="true"/>
          <w:lang w:bidi="fa-IR"/>
        </w:rPr>
        <w:t>جعل شرط الوجوب إمکان التأثیر و أطلق،و هو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یتمشّی ذلک فی الشرط الرابع کما ذکره،لأنّ الضرر المسوغ للتحرز منه یکفی فیه ظنّه،کما فی نظائره من الموارد الشرعیة،بخلاف الأوّل،لأنّ غایته أن یظهر عدم التأثیر،و لا ضرر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قیل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الوجوب عند عدم تجویز التأثیر یندفع،دون الجواز،بل الاستحباب،بخلافه مع ظنّ الضرر،فإنّ الجواز یرتفع أیضا مع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الفاعل له مصرّا علی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الوجوب مع الإصرار،و إنّما الکلام فی سقوطه بمجرّد ظهور أمارة </w:t>
      </w:r>
      <w:bookmarkStart w:id="237" w:name="pg13573_124153"/>
    </w:p>
    <w:p>
      <w:pPr>
        <w:pStyle w:val="Heading4"/>
        <w:numPr>
          <w:ilvl w:val="3"/>
          <w:numId w:val="1"/>
        </w:numPr>
        <w:rPr/>
      </w:pPr>
      <w:bookmarkStart w:id="238" w:name="__RefHeading___Toc2394033_1934241801"/>
      <w:bookmarkStart w:id="239" w:name="_Toc91"/>
      <w:bookmarkEnd w:id="237"/>
      <w:bookmarkEnd w:id="238"/>
      <w:r>
        <w:rPr>
          <w:rtl w:val="true"/>
        </w:rPr>
        <w:t xml:space="preserve">الثالث </w:t>
      </w:r>
      <w:r>
        <w:rPr>
          <w:rtl w:val="true"/>
        </w:rPr>
        <w:t>:</w:t>
      </w:r>
      <w:r>
        <w:rPr>
          <w:rtl w:val="true"/>
        </w:rPr>
        <w:t>مراتب الإنکار</w:t>
      </w:r>
      <w:bookmarkEnd w:id="239"/>
    </w:p>
    <w:p>
      <w:pPr>
        <w:pStyle w:val="BookText"/>
        <w:rPr/>
      </w:pPr>
      <w:r>
        <w:rPr>
          <w:rFonts w:ascii="IRNazanin" w:hAnsi="IRNazanin" w:eastAsia="IRNazanin"/>
          <w:color w:val="111111"/>
          <w:sz w:val="28"/>
          <w:sz w:val="28"/>
          <w:szCs w:val="28"/>
          <w:rtl w:val="true"/>
          <w:lang w:bidi="fa-IR"/>
        </w:rPr>
        <w:t>و مراتب الإنکار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بالقلب،و هو یجب وجوبا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باللسان،و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دفع المنکر بالقلب أوّلا،کما إذا عرف أنّ فاعله ینزجر بإظهار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عرف أنّ ذلک لا یکفی،و عرف الاکتفاء بضرب من الإعراض و الهجر،وجب و اقتصر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عرف أنّ ذلک لا یرفعه،انتقل إلی الإنکار باللّسان،مرتّبا للأیسر من القول فالأیسر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الامتناع،فإنّ الأمارة علامة ضعیفة یشکل معها سقوط الواجب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w:t>
      </w:r>
      <w:r>
        <w:rPr>
          <w:rStyle w:val="FootnoteAnchor"/>
          <w:rtl w:val="true"/>
        </w:rPr>
        <w:footnoteReference w:id="233"/>
      </w:r>
      <w:r>
        <w:rPr>
          <w:rFonts w:ascii="IRNazanin" w:hAnsi="IRNazanin" w:eastAsia="IRNazanin"/>
          <w:color w:val="111111"/>
          <w:sz w:val="28"/>
          <w:sz w:val="28"/>
          <w:szCs w:val="28"/>
          <w:rtl w:val="true"/>
          <w:lang w:bidi="fa-IR"/>
        </w:rPr>
        <w:t>أنّه مع ظهور الأمارة یسقط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بعلم الإصرار اشتباه الحال، فیجب الإنکار و إن لم یتحقق الشرط الذی هو الإصرار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الأمر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عند فقد 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سقوط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تحریمه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 الشرط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 الإنکار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بالقلب،و هو یجب وجوبا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الإنکار القلبی یطلق فی کلامهم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کراهة المنکر فی القلب،بأن یعتقد وجوب المتروک،و تحریم المفعول،مع کراهته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الإعراض عن فاعل المنکر،و إظهار الکراهة له بسبب ارتکابه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الأوّل یجب علی کلّ مکلّف،لأنّه من مقتضی الإیمان و احکامه،سواء کان هناک منکر واقع أم لا،و سواء جوّز به التأثیر أم لا،إلاّ أنّ هذا المعنی لا یکاد یدخل فی معنی الأمر بالمعروف و لا النهی عن المنکر،لاقتضائهما طلب الفعل أو الترک،و لا طلب فی هذا المعنی،فلا یعدّ معتقده آمرا و لا ناهیا،بخلاف المعنی الثانی،فإنّ الإنکار و الطلب یتحققان فی 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وجوبه مشروط بالشرائط </w:t>
      </w:r>
    </w:p>
    <w:p>
      <w:pPr>
        <w:pStyle w:val="BookText"/>
        <w:rPr/>
      </w:pPr>
      <w:r>
        <w:rPr>
          <w:rFonts w:ascii="IRNazanin" w:hAnsi="IRNazanin" w:eastAsia="IRNazanin"/>
          <w:color w:val="111111"/>
          <w:sz w:val="28"/>
          <w:sz w:val="28"/>
          <w:szCs w:val="28"/>
          <w:rtl w:val="true"/>
          <w:lang w:bidi="fa-IR"/>
        </w:rPr>
        <w:t>و لو لم یرتفع إلاّ بالید،مثل الضرب و ما شابهه،جاز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المذکورة،لأنّه یظهر علی فاعله حتما،و یجری فیه خوف ضرر و عدمه،و تجویز التأثیر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یعلم أنّ المعنی الأوّل لا یدخل فی 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النهی ما لم تکمل شروط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 الإنکار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بالقلب،و هو یجب وجوبا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به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من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دخوله فی مراتب الإنکار و النهی،و بأنّ هذا القسم لا یشترط بالشروط المذکورة،مع دخوله فی مطلق النهی أوّلا و آخرا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الإطلاق هنا فی قوة الاستثناء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به المعنی الثانی کما یشعر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دفع المنکر بالقلب أوّلا کما إذا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للتقیید بالإطلاق فائدة،لأنّ إظهار الکراهة الذی جعله معنی الإنکار القلبی ثانیا مشروط بتجویز التأثیر و انتفاء المفسدة،کغیره من باقی المراتب بغیر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حینئذ إمّا ترک الإطلاق،أو ترک التشبیه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عرف أنّ فاعله ینزجر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حاول ذکر المعنیین معا،فأشار إلی الأوّل بالإطلاق،و الی الثانی بالتمثیل المذکور،إلاّ أنّ نظم العبارة بذلک غیر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عبارة العلاّمة فی سائر کتبه </w:t>
      </w:r>
      <w:r>
        <w:rPr>
          <w:rStyle w:val="FootnoteAnchor"/>
          <w:rtl w:val="true"/>
        </w:rPr>
        <w:footnoteReference w:id="234"/>
      </w:r>
      <w:r>
        <w:rPr>
          <w:rFonts w:ascii="IRNazanin" w:hAnsi="IRNazanin" w:eastAsia="IRNazanin"/>
          <w:color w:val="111111"/>
          <w:sz w:val="28"/>
          <w:sz w:val="28"/>
          <w:szCs w:val="28"/>
          <w:rtl w:val="true"/>
          <w:lang w:bidi="fa-IR"/>
        </w:rPr>
        <w:t>،بل فیها ما هو أزید تهافتا،فإنّه یصرّح بجعل الواجب القلبی المطلق هو إظهار الإعراض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الأولی فی ذلک کلّه ترک قید الإطلاق، و إرادة المعنی الثانی،لأنّه هو الذی یدخل فی حقیقة الطلب،و یمکن عدّه فی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یرتفع إلاّ بالید مثل الضرب و ما شابهه،جاز</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فیه الاقتصار علی الأسهل فالأسهل،کما فی اللّسان،فلا یبرح بالضرب مع حصول الغرض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الضرب مثالا تنبیها علی أنّ عمل الید لا ینحصر </w:t>
      </w:r>
      <w:bookmarkStart w:id="240" w:name="pg13573_124155"/>
    </w:p>
    <w:p>
      <w:pPr>
        <w:pStyle w:val="BookText"/>
        <w:rPr/>
      </w:pPr>
      <w:bookmarkEnd w:id="240"/>
      <w:r>
        <w:rPr>
          <w:rFonts w:ascii="IRNazanin" w:hAnsi="IRNazanin" w:eastAsia="IRNazanin"/>
          <w:color w:val="111111"/>
          <w:sz w:val="28"/>
          <w:sz w:val="28"/>
          <w:szCs w:val="28"/>
          <w:rtl w:val="true"/>
          <w:lang w:bidi="fa-IR"/>
        </w:rPr>
        <w:t>و لو افتقر إلی الجراح أو القتل،هل یجب؟قیل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بإذن الإمام،و هو الأظهر</w:t>
      </w:r>
      <w:r>
        <w:rPr>
          <w:rFonts w:eastAsia="IRNazanin" w:cs="IRNazanin"/>
          <w:color w:val="111111"/>
          <w:sz w:val="28"/>
          <w:szCs w:val="28"/>
          <w:rtl w:val="true"/>
          <w:lang w:bidi="fa-IR"/>
        </w:rPr>
        <w:t>.</w:t>
      </w:r>
    </w:p>
    <w:p>
      <w:pPr>
        <w:pStyle w:val="Heading4"/>
        <w:numPr>
          <w:ilvl w:val="3"/>
          <w:numId w:val="1"/>
        </w:numPr>
        <w:rPr/>
      </w:pPr>
      <w:bookmarkStart w:id="241" w:name="__RefHeading___Toc2394035_1934241801"/>
      <w:bookmarkStart w:id="242" w:name="_Toc92"/>
      <w:bookmarkEnd w:id="241"/>
      <w:r>
        <w:rPr>
          <w:rtl w:val="true"/>
        </w:rPr>
        <w:t>الرابع</w:t>
      </w:r>
      <w:r>
        <w:rPr>
          <w:rtl w:val="true"/>
        </w:rPr>
        <w:t>:</w:t>
      </w:r>
      <w:r>
        <w:rPr>
          <w:rtl w:val="true"/>
        </w:rPr>
        <w:t>فی المقیم للحد</w:t>
      </w:r>
      <w:bookmarkEnd w:id="242"/>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المقیم للحد و لا یجوز لأحد إقامة الحدود،إلاّ للإمام مع وجوده،أو من نصبه لإقامتها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عدمه،یجوز للمولی إقامة الحدّ علی مملوکه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فیه،بل یمکن تأدّیه بنحو فرک الاذن و غمز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بالجواز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الأعمّ،لأنّ الانتقال إلی ذلک حین لا ینفع اللّسان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افتقر الی الجرح أو القتل،هل یجب؟قیل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للسیّد المرتضی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علیه العلاّمة فی المختلف </w:t>
      </w:r>
      <w:r>
        <w:rPr>
          <w:rStyle w:val="FootnoteAnchor"/>
          <w:rtl w:val="true"/>
        </w:rPr>
        <w:footnoteReference w:id="236"/>
      </w:r>
      <w:r>
        <w:rPr>
          <w:rFonts w:ascii="IRNazanin" w:hAnsi="IRNazanin" w:eastAsia="IRNazanin"/>
          <w:color w:val="111111"/>
          <w:sz w:val="28"/>
          <w:sz w:val="28"/>
          <w:szCs w:val="28"/>
          <w:rtl w:val="true"/>
          <w:lang w:bidi="fa-IR"/>
        </w:rPr>
        <w:t xml:space="preserve">و المنتهی </w:t>
      </w:r>
      <w:r>
        <w:rPr>
          <w:rStyle w:val="FootnoteAnchor"/>
          <w:rtl w:val="true"/>
        </w:rPr>
        <w:footnoteReference w:id="237"/>
      </w:r>
      <w:r>
        <w:rPr>
          <w:rFonts w:ascii="IRNazanin" w:hAnsi="IRNazanin" w:eastAsia="IRNazanin"/>
          <w:color w:val="111111"/>
          <w:sz w:val="28"/>
          <w:sz w:val="28"/>
          <w:szCs w:val="28"/>
          <w:rtl w:val="true"/>
          <w:lang w:bidi="fa-IR"/>
        </w:rPr>
        <w:t xml:space="preserve">،و التحریر </w:t>
      </w:r>
      <w:r>
        <w:rPr>
          <w:rStyle w:val="FootnoteAnchor"/>
          <w:rtl w:val="true"/>
        </w:rPr>
        <w:footnoteReference w:id="238"/>
      </w:r>
      <w:r>
        <w:rPr>
          <w:rFonts w:ascii="IRNazanin" w:hAnsi="IRNazanin" w:eastAsia="IRNazanin"/>
          <w:color w:val="111111"/>
          <w:sz w:val="28"/>
          <w:sz w:val="28"/>
          <w:szCs w:val="28"/>
          <w:rtl w:val="true"/>
          <w:lang w:bidi="fa-IR"/>
        </w:rPr>
        <w:t xml:space="preserve">،لعموم الأوامر </w:t>
      </w:r>
      <w:r>
        <w:rPr>
          <w:rStyle w:val="FootnoteAnchor"/>
          <w:rtl w:val="true"/>
        </w:rPr>
        <w:footnoteReference w:id="239"/>
      </w:r>
      <w:r>
        <w:rPr>
          <w:rFonts w:ascii="IRNazanin" w:hAnsi="IRNazanin" w:eastAsia="IRNazanin"/>
          <w:color w:val="111111"/>
          <w:sz w:val="28"/>
          <w:sz w:val="28"/>
          <w:szCs w:val="28"/>
          <w:rtl w:val="true"/>
          <w:lang w:bidi="fa-IR"/>
        </w:rPr>
        <w:t>و إطلاقها،و لأنّ القتل و الجرح غیر مطلوبین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بالنسبة إلی الجرح،أمّا القتل فغیر واضح،لأنّ الأدلّة لا تتناوله،لفوات معنی الأمر و النهی معه،إذ الغرض من هذه المراتب ارتکاب المأمور أو المنهی لما طلب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شرطه تجویز التأثیر،و هو لا یتحقق مع القتل،و کونه مؤثرا فی غیر المأمور و المنهی غیر کاف،لأنّ المعتبر بالذات هو،و الشرط معتبر فیه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الثانی أشهر،لکنّ دلیله فی غیر القتل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بالمنع یجوز ذلک للفقیه الجامع لشرائط الفتوی إن سوّغنا له إقامة الحدود حالة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 یجوز للمولی إقامة الحدّ علی مملوکه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إقامة السیّد الحدّ علی مملوکه هو المشهور بین الأصحاب،لم یخالف فیه </w:t>
      </w:r>
    </w:p>
    <w:p>
      <w:pPr>
        <w:pStyle w:val="BookText"/>
        <w:rPr/>
      </w:pPr>
      <w:r>
        <w:rPr>
          <w:rFonts w:ascii="IRNazanin" w:hAnsi="IRNazanin" w:eastAsia="IRNazanin"/>
          <w:color w:val="111111"/>
          <w:sz w:val="28"/>
          <w:sz w:val="28"/>
          <w:szCs w:val="28"/>
          <w:rtl w:val="true"/>
          <w:lang w:bidi="fa-IR"/>
        </w:rPr>
        <w:t>و هل یقیم الرجل الحدّ علی ولده و زوجته؟فیه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ولی وال من قبل الجائر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قادرا علی إقامة الحدود،هل له إقامتها؟قیل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نعم،بعد أن یعتقد أنّه یفعل ذلک بإذن الإمام الحق، إلاّ الشاذ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شرطه العلم بمقادیر الحدود،لئلاّ یتجاوز حدّه،و مشاهدة الموجب، أو إقرار المملوک الکامل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ثبوته بالبیّنة فیتوقف علی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المولی یشمل الذکر 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عبّر الشیخ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بالإنسان الشامل لهما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یشمل الحرّ و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تردّد فی الدروس </w:t>
      </w:r>
      <w:r>
        <w:rPr>
          <w:rStyle w:val="FootnoteAnchor"/>
          <w:rtl w:val="true"/>
        </w:rPr>
        <w:footnoteReference w:id="241"/>
      </w:r>
      <w:r>
        <w:rPr>
          <w:rFonts w:ascii="IRNazanin" w:hAnsi="IRNazanin" w:eastAsia="IRNazanin"/>
          <w:color w:val="111111"/>
          <w:sz w:val="28"/>
          <w:sz w:val="28"/>
          <w:szCs w:val="28"/>
          <w:rtl w:val="true"/>
          <w:lang w:bidi="fa-IR"/>
        </w:rPr>
        <w:t>فی إقامة المرأة علی رقیقها،و المکاتب علی رقیقه،و الفاسق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المصنّف بعدم الإمام علیه السلام عدم ظهوره و بسط یده،و هو حال الغیبة،و إن کانت العبارة غیر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یقیم الرجل الحدّ علی ولده و زوجته؟فیه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التردّد من دعوی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الرخصة فی ذلک </w:t>
      </w:r>
      <w:r>
        <w:rPr>
          <w:rStyle w:val="FootnoteAnchor"/>
          <w:rtl w:val="true"/>
        </w:rPr>
        <w:footnoteReference w:id="242"/>
      </w:r>
      <w:r>
        <w:rPr>
          <w:rFonts w:ascii="IRNazanin" w:hAnsi="IRNazanin" w:eastAsia="IRNazanin"/>
          <w:color w:val="111111"/>
          <w:sz w:val="28"/>
          <w:sz w:val="28"/>
          <w:szCs w:val="28"/>
          <w:rtl w:val="true"/>
          <w:lang w:bidi="fa-IR"/>
        </w:rPr>
        <w:t>،و من أصالة المنع،و عدم ظهور موجب الترخّص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بذلک أنّ المنع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المختلف </w:t>
      </w:r>
      <w:r>
        <w:rPr>
          <w:rStyle w:val="FootnoteAnchor"/>
          <w:rtl w:val="true"/>
        </w:rPr>
        <w:footnoteReference w:id="243"/>
      </w:r>
      <w:r>
        <w:rPr>
          <w:rFonts w:ascii="IRNazanin" w:hAnsi="IRNazanin" w:eastAsia="IRNazanin"/>
          <w:color w:val="111111"/>
          <w:sz w:val="28"/>
          <w:sz w:val="28"/>
          <w:szCs w:val="28"/>
          <w:rtl w:val="true"/>
          <w:lang w:bidi="fa-IR"/>
        </w:rPr>
        <w:t xml:space="preserve">أنّ موضع النزاع ما لو کان الأب و الزوج بل المولی فقیها،و حینئذ فیتجه الجواز،لما سیأتی </w:t>
      </w:r>
      <w:r>
        <w:rPr>
          <w:rStyle w:val="FootnoteAnchor"/>
          <w:rtl w:val="true"/>
        </w:rPr>
        <w:footnoteReference w:id="244"/>
      </w:r>
      <w:r>
        <w:rPr>
          <w:rFonts w:ascii="IRNazanin" w:hAnsi="IRNazanin" w:eastAsia="IRNazanin"/>
          <w:color w:val="111111"/>
          <w:sz w:val="28"/>
          <w:sz w:val="28"/>
          <w:szCs w:val="28"/>
          <w:rtl w:val="true"/>
          <w:lang w:bidi="fa-IR"/>
        </w:rPr>
        <w:t>من جواز إقامة الفقیه الحدود فی حال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الزوجة بین الدائم و المنقطع و لا فی الزوجین بین الحرّین و العبدین و المفترقین،فیجتمع علی الأمة ولایة الزوج و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الحدّ بین ما یوجب الجلد،أو الرجم،أو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ولی وال من قبل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کلام الأصحاب و صریح بعضهم أنّ هذا المتولّی غیر فقیه شرعی،و إنّما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اضطره السلطان إلی إقامة الحدود،جاز حینئذ إجابته،ما لم یکن قتلا ظلما،فإنّه لا تقیة فی الدماء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للفقهاء العارفین إقامة الحدود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غیبة الإمام، کما لهم الحکم بین الناس،مع الأمن من ضرر سلطان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الناس مساعدتهم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جاز له إقامة الحدود علی أهلها تقیّة للجائر،کما یجوز التقیّة فی غیر الحدود کالفتوی و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أوجبوا علیه أن ینوی النیابة عن الإمام الحق لا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یقرب ذلک إن بلغ الأمر حدّ الإجبار،أو کان فقیها،و إلاّ فالمنع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قصد النیابة عن الإمام علیه السلام مع عدم اتصاف النائب بصفات الفتوی،فیکون القصد غیر مؤثر فی التجویز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أرید به الفقیه لم یکن لإفراده عن تولّی الفقهاء فی حال الغیبة إقامة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باعتبار صورة النیابة عن الجائر یتوهم المنع،و ان جاز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قتلا ظلما،فإنّه لا تقیّة فی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ألحق به الشیخ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هو مناسب لتعلیل المصنّف،فإنّ التقیّة المنفیّة فی الدماء نکرة فی سیاق النفی فیعمّ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العبارات لا تقیّة فی قتل النفوس،فیخرج الجرح الذی لا یفضی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یحضرنی مستند أرتّب علیه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للفقهاء العارفین إقامة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القول مذهب الشیخین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جماعة من الأصحاب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و لا یجوز أن یتعرض لإقامة الحدود،و لا للحکم بین الناس،إلاّ عارف بالأحکام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علی مئاخذها،عارف بکیفیة إیقاعها علی الوجوه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w:t>
      </w:r>
      <w:r>
        <w:rPr>
          <w:rStyle w:val="FootnoteAnchor"/>
          <w:rtl w:val="true"/>
        </w:rPr>
        <w:footnoteReference w:id="248"/>
      </w:r>
      <w:r>
        <w:rPr>
          <w:rFonts w:ascii="IRNazanin" w:hAnsi="IRNazanin" w:eastAsia="IRNazanin"/>
          <w:color w:val="111111"/>
          <w:sz w:val="28"/>
          <w:sz w:val="28"/>
          <w:szCs w:val="28"/>
          <w:rtl w:val="true"/>
          <w:lang w:bidi="fa-IR"/>
        </w:rPr>
        <w:t>عن الصادق علیه السلام فی طریقها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روایة عمر بن حنظلة مؤیدة لذلک </w:t>
      </w:r>
      <w:r>
        <w:rPr>
          <w:rStyle w:val="FootnoteAnchor"/>
          <w:rtl w:val="true"/>
        </w:rPr>
        <w:footnoteReference w:id="249"/>
      </w:r>
      <w:r>
        <w:rPr>
          <w:rFonts w:ascii="IRNazanin" w:hAnsi="IRNazanin" w:eastAsia="IRNazanin"/>
          <w:color w:val="111111"/>
          <w:sz w:val="28"/>
          <w:sz w:val="28"/>
          <w:szCs w:val="28"/>
          <w:rtl w:val="true"/>
          <w:lang w:bidi="fa-IR"/>
        </w:rPr>
        <w:t>،فإنّ إقامة الحدود ضرب من الحکم،و فیه مصلحة کلیة و لطف فی ترک المحارم،و حسم لانتشار 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ذلک مع الأمن من الضرر علیه و علی غیره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للحکم بین الناس إلاّ عارف بالأحکام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بالعارف المذکور الفقیه المجتهد،و هو العالم بالأحکام الشرعیة بالأدلة التفصیلیة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شرائطه مفصّلة فی مظانّها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جواز الحکم لغیر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وفاق بین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صرّحوا فیه بکونه إجماعیا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الإفتاء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 أنّ الحکم إنشاء قول فی حکم شرعی یتعلّق بواقعة شخصیّة، کالحکم علی زید بثبوت دین لعمرو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الفتوی حکم شرعی علی وجه کلیّ، کالحکم بأنّ قول ذی الید مقدّم علی الخارج مع الیمین،أو إخبار عن حکم معیّن بحیث یمکن جعله کلّیا،کقوله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زید باطلة،لأنّه تکلّم فیها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إن کان حکما جزئیا،لکن یمکن جعله کلّیا،بحیث یکون هذا الجزئی من جملة أفراده،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تکلّم فی صلاته عمدا بطلت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الحکم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یمتنع الفتوی لغیر المتّصف إذا أسندها إلی نفسه،أو یطلق بحیث لا یتمیّز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حکاها عن مجتهد،یجوز العمل بفتواه فإنّ ذلک جائز،و یجوز التمسّک </w:t>
      </w:r>
    </w:p>
    <w:p>
      <w:pPr>
        <w:pStyle w:val="BookText"/>
        <w:rPr/>
      </w:pPr>
      <w:r>
        <w:rPr>
          <w:rFonts w:ascii="IRNazanin" w:hAnsi="IRNazanin" w:eastAsia="IRNazanin"/>
          <w:color w:val="111111"/>
          <w:sz w:val="28"/>
          <w:sz w:val="28"/>
          <w:szCs w:val="28"/>
          <w:rtl w:val="true"/>
          <w:lang w:bidi="fa-IR"/>
        </w:rPr>
        <w:t>و مع اتّصاف المتعرّض للحکم بذلک،یجوز الترافع الیه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الخصم اجابة خصمه،إذا دعاه للتحاکم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بقوله مع عدالته،إلاّ أنّ مثل هذه الحکایة لا تعدّ فتوی،بل حکایة لها أو روایة،و لو أطلق علیه الفتوی کان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الأصحاب فی هذا الباب من کتبهم المختصرة و المطولة و فی غیره، باشتراط حیاة المجتهد فی جواز العمل بقوله،و أنّ المیّت لا یجوز العمل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یتحقّق إلی الآن فی ذلک خلاف ممّن یعتدّ بقوله من أصحابنا،و ان کان للعلامة فی ذلک خلاف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المسألة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اتّصاف المتعرض للحکم بذلک یجوز الترافع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 عارفا بالأحکام،مطّلعا علی مئاخذها علی الوجه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ذلک ما رواه عمر بن حنظلة،قال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رجلین من أصحابنا یکون بینهما منازعة فتحاکما إلی السلطان و الی القضاة أ یحلّ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تحاکم الی الطاغوت فحکم له فإنّما یأخذ سحتا،و إن کان حقّه ثابتا،لأنّه أخذه بحکم الطاغوت،و قد أمر اللّه تعالی أن یکفر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من کان منکم قد روی حدیثنا،و نظر فی حلالنا و حرامنا، و عرف أحکامنا،فلیرضوا به حاکما،فإنّی قد جعلته علیکم حاکما،فإذا حکم بحکمنا فلم یقبل منه،فإنّما بحکم اللّه استخفّ و علینا ردّ،و الرادّ علینا رادّ علی اللّه، و هو علی حدّ الشرک باللّه عزّ و جلّ</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و نحوه أخبار أخر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استنبط الأصحاب الشرائط المعتبرة فی الاجتهاد من هذا الحدیث،بل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أحکامنا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معرفتها یتوقف علی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 أیضا علی أنّ کلّ من کان متصفا بذلک فهو منصوب من قبله علیه السلام علی وجه کلّی،و من هذا شأنه </w:t>
      </w:r>
    </w:p>
    <w:p>
      <w:pPr>
        <w:pStyle w:val="BookText"/>
        <w:rPr/>
      </w:pPr>
      <w:r>
        <w:rPr>
          <w:rFonts w:ascii="IRNazanin" w:hAnsi="IRNazanin" w:eastAsia="IRNazanin"/>
          <w:color w:val="111111"/>
          <w:sz w:val="28"/>
          <w:sz w:val="28"/>
          <w:szCs w:val="28"/>
          <w:rtl w:val="true"/>
          <w:lang w:bidi="fa-IR"/>
        </w:rPr>
        <w:t>و لو امتنع و آثر المضی إلی قضاة الجور،کان مرتکبا للمنکر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ینعزل بموت الإمام الناصب له،و إن کان فی موت المنصوب علی الخصوص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فیجب علی من عرف الأحکام علی الوجه المذکور الحکم و الإفتاء کفایة،کما یجب علیه تحصیل تلک المرتبة کذلک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تحصیلها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ضعیف،و لکن قد یصیر الواجب الکفائی عینیا،کما إذا لم یکن ثمَّ قائم به،فإنّه یجب علی الجمیع النهوض إلیه إلی أن یوجد من فیه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ظن وصول الناهض الی المطلوب،فإنّ علی کلّ خیر مانعا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یجب علیه الإفتاء و الحکم إذا لم یخف علی نفسه أو علی أحد المؤمنین،و إلاّ لم یجز التعرض الیه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 و آثر المضی إلی قضاة الجور کان مرتکبا للمنکر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المستتر یعود علی الخصم الذی دعاه خصمه إلی قاضی الحق،فإنّه حینئذ باختیاره المضی إلی قاضی الجور یکون مرتکبا للمنکر فاسقا،لأنّ ذلک کبیرة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المدّعی إذا قدم غریمه ابتداء إلیهم،مع إمکان تحصیل حقه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الشیخ فی الصحیح،عن عبد اللّه بن سنان،عن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مؤمنا فی خصومة إلی قاض أو سلطان جائر،فقضی علیه بغیر حکم اللّه،فقد شرکه فی الإثم</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قول اللّه عزّ و جلّ وَ لا تَأْکُلُوا أَمْوالَکُمْ بَیْنَکُمْ بِالْباطِلِ وَ تُدْلُوا بِها إِلَی الْحُکّامِ </w:t>
      </w:r>
      <w:r>
        <w:rPr>
          <w:rStyle w:val="FootnoteAnchor"/>
          <w:rtl w:val="true"/>
        </w:rPr>
        <w:footnoteReference w:id="25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بصیر إنّ اللّه عزّ و جلّ قد علم أنّ فی الأمّة حکاما یجورون،أما إنّه لم یعن حکام العدل،و لکنّه عنی حکام الجور،یا با محمّد إنّه لو کان لک علی رجل حق،فدعوته إلی حاکم أهل </w:t>
      </w:r>
    </w:p>
    <w:p>
      <w:pPr>
        <w:pStyle w:val="BookText"/>
        <w:rPr/>
      </w:pPr>
      <w:r>
        <w:rPr>
          <w:rFonts w:ascii="IRNazanin" w:hAnsi="IRNazanin" w:eastAsia="IRNazanin"/>
          <w:color w:val="111111"/>
          <w:sz w:val="28"/>
          <w:sz w:val="28"/>
          <w:szCs w:val="28"/>
          <w:rtl w:val="true"/>
          <w:lang w:bidi="fa-IR"/>
        </w:rPr>
        <w:t>و لو نصب الجائر قاضیا مکرها له،جاز الدخول معه دفعا لضرره، لکن علیه اعتماد الحق و العمل به ما استطاع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اضطرّ إلی العمل بمذاهب أهل الخلاف جاز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یمکن التخلّص من ذلک،ما لم یکن قتلا لغیر مستحق،و علیه تتبّع الحق ما أمکن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العدل،فأبی علیک إلاّ أن یرافعک الی حکام أهل الجور لیقضوا علیک،کان ممّن حاکم إلی الطاغوت،و هو قول اللّه عزّ و جلّ أَ لَمْ تَرَ إِلَی الَّذِینَ یَزْعُمُونَ أَنَّهُمْ آمَنُوا بِما أُنْزِلَ إِلَیْکَ وَ ما أُنْزِلَ مِنْ قَبْلِکَ یُرِیدُونَ أَنْ یَتَحاکَمُوا إِلَی الطّاغُوتِ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ذلک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تقرر ذلک فیجب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علی رفع ذلک،و إن کان الحکم بالمتخاصمین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نصب الجائر قاضیا مکرها له جاز الدخول معه دفعا لضرره لکن علیه اعتماد الحق،و العمل به ما استطاع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یتوقف الجواز علی الإکراه مع عدم اتّصاف الحاکم بشرائط الفتوی،و تمکّنه من إجراء الأحکام علی وجهها الشرعی،و الأمر بالمعروف و النهی عن المنکر،و إلاّ جاز قبول الولایة بل قد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ذلک لا یجوز إلاّ مع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بالخوف من المخالفة علی نفسه أو ماله،أو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ذلک بحسب اختلاف أحوال الناس فی احتمال الإهانة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اضطرّ الی العمل بمذاهب أهل الخلاف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ذلک بین الفقیه الشرعی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علیه حینئذ التعلّق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مذاهب أهل الخلاف بالأقرب إلی الحقّ فالأقرب إذا أمکنه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زین العابدین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کنتم فی أئمّة جور،فامضوا فی أحکامهم،و لا تشهّروا أنفسکم فتقتلوا</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و لو حکم بمذهب أهل الخلاف مع إمکان إنفاذه بالحقّ کان آثما ضامنا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فی استثناء القتل و الجرح من الإکراه،و أنّه لا تقیّة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القسم الأول من کتاب شرائع الإسلام،و هو قسم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تمَّ الجزء الأول من هذا التعلیق علی ید مصنّفه العبد الفقیر إلی عفو اللّه تعالی و رحمته،و شفاعة نبیّه، و أئمّته زین الدین بن علی بن أحمد الشامی العاملی أحسن اللّه تعالی معاملته،و شرّف خاتمته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فرغ منه یوم الأربعاء لثلاثة مضت من شهر رمضان سنة إحدی و خمسین و تسعمائة من الهجرة الطاهرة النبویّة صلوات اللّه تعالی علی من شرّفت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 من الجواد الکریم بحقّه علیه،و بحقّ ما یراه علیه حقّا أن یصلّی علیه و علی آله الطاهرین،و أن یوفّق لإکماله، و یجعله خالصا لوجهه،موجبا لرضاه و إقباله،نافعا کأصله للمستفیدین،و ذخرا ناجحا یوم الدین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 و صلاته علی سیّد رسله محمد و آله أجمعین</w:t>
      </w:r>
      <w:r>
        <w:rPr>
          <w:rFonts w:eastAsia="IRNazanin" w:cs="IRNazanin"/>
          <w:color w:val="111111"/>
          <w:sz w:val="28"/>
          <w:szCs w:val="28"/>
          <w:rtl w:val="true"/>
          <w:lang w:bidi="fa-IR"/>
        </w:rPr>
        <w:t xml:space="preserve">. </w:t>
      </w:r>
      <w:bookmarkStart w:id="243" w:name="pg13573_124163"/>
    </w:p>
    <w:p>
      <w:pPr>
        <w:pStyle w:val="Heading2"/>
        <w:numPr>
          <w:ilvl w:val="1"/>
          <w:numId w:val="1"/>
        </w:numPr>
        <w:rPr/>
      </w:pPr>
      <w:bookmarkStart w:id="244" w:name="__RefHeading___Toc2394037_1934241801"/>
      <w:bookmarkStart w:id="245" w:name="_Toc93"/>
      <w:bookmarkEnd w:id="243"/>
      <w:bookmarkEnd w:id="244"/>
      <w:r>
        <w:rPr>
          <w:rtl w:val="true"/>
        </w:rPr>
        <w:t>القسم الثانی فی العقود</w:t>
      </w:r>
      <w:bookmarkEnd w:id="245"/>
    </w:p>
    <w:p>
      <w:pPr>
        <w:pStyle w:val="Heading3"/>
        <w:numPr>
          <w:ilvl w:val="2"/>
          <w:numId w:val="1"/>
        </w:numPr>
        <w:rPr/>
      </w:pPr>
      <w:bookmarkStart w:id="246" w:name="__RefHeading___Toc2394039_1934241801"/>
      <w:bookmarkStart w:id="247" w:name="_Toc94"/>
      <w:bookmarkEnd w:id="246"/>
      <w:r>
        <w:rPr>
          <w:rtl w:val="true"/>
        </w:rPr>
        <w:t>اشارة</w:t>
      </w:r>
      <w:bookmarkEnd w:id="24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 فی العقود،و فیه خمسة عشر کتابا بسم اللّه الرحمن الرحیم الحمد للّه ربّ العالمین و الصلاة علی سیّدنا محمّد و آله الطاهرین القسم الثانی فی العقود و فیه خمسة عشر کتابا</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3573_124165"/>
      <w:bookmarkStart w:id="249" w:name="pg13573_124165"/>
      <w:bookmarkEnd w:id="249"/>
    </w:p>
    <w:p>
      <w:pPr>
        <w:pStyle w:val="Heading3"/>
        <w:numPr>
          <w:ilvl w:val="2"/>
          <w:numId w:val="1"/>
        </w:numPr>
        <w:rPr/>
      </w:pPr>
      <w:bookmarkStart w:id="250" w:name="pg13573_124165"/>
      <w:bookmarkStart w:id="251" w:name="__RefHeading___Toc2394041_1934241801"/>
      <w:bookmarkStart w:id="252" w:name="_Toc95"/>
      <w:bookmarkEnd w:id="250"/>
      <w:bookmarkEnd w:id="251"/>
      <w:r>
        <w:rPr>
          <w:rtl w:val="true"/>
        </w:rPr>
        <w:t>کتاب التجارة</w:t>
      </w:r>
      <w:bookmarkEnd w:id="25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3" w:name="__RefHeading___Toc2394043_1934241801"/>
      <w:bookmarkStart w:id="254" w:name="_Toc96"/>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کتاب التجارة و هو مبنیّ علی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سبق فی کلام المصنّف فی زکاة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 المراد بالتجارة عقد المعاوضة بقصد الاکتساب عند التملّک فاعتبروا فیها قصد 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أرادوا منها هنا هذا المعنی،ففی کثیر من أفرادها المذکورة فی هذا الکتاب استطراد،فإنّ هذه الأقسام المعدودة لها أعمّ من کونها بقصد الاکتساب و القوت، و الادّخار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أرادوا بها هنا ما هو أعم ممّا سبق لتطابق جمیع الأفراد المذکورة،کانت التجارة فی اصطلاحهم من الألفاظ المشترکة،و هو خلاف الظاهر،بل المعروف کون التجارة مأخوذا فی مفهومها إرادة الاسترباح و التکسّب کما سبق،فالاستطراد فیما خرج عن ذلک أولی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 فی العبارة أمر آخر،و هو 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جعلها فی صدر الکتاب شاملة للبیع و الصلح و الإجارة و غیرها من عقود المعاوضات،کما یعلم ذلک من تضاعیف الأقسام،ثمَّ عقدها بعد ذلک للبیع خاصّة إلی آخر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 من التجوّز،و کان الأنسب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فعل الشیخ الشهید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یعنون الفصل الأول من الکتاب بکتاب المکاسب،فإنّ الأقسام المذکورة کلّها أفراد المکاسب أعم من البیع و غیره،ثمَّ یذکر بعد ذلک کتاب البیع الذی هو بعض ما یحصل به علی بعض الوجوه،و هو ما لو قصد به التکسّب،فلو قصد به القنیة أو القوت لم یکن داخلا فی المکاسب بالمعنی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فبین البیع و المکاسب عموم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3573_124168"/>
      <w:bookmarkStart w:id="256" w:name="pg13573_124168"/>
      <w:bookmarkEnd w:id="256"/>
    </w:p>
    <w:p>
      <w:pPr>
        <w:pStyle w:val="Heading4"/>
        <w:numPr>
          <w:ilvl w:val="3"/>
          <w:numId w:val="1"/>
        </w:numPr>
        <w:rPr/>
      </w:pPr>
      <w:bookmarkStart w:id="257" w:name="pg13573_124168"/>
      <w:bookmarkStart w:id="258" w:name="__RefHeading___Toc2394045_1934241801"/>
      <w:bookmarkStart w:id="259" w:name="_Toc97"/>
      <w:bookmarkEnd w:id="257"/>
      <w:bookmarkEnd w:id="258"/>
      <w:r>
        <w:rPr>
          <w:rtl w:val="true"/>
        </w:rPr>
        <w:t>الفصل الأوّل فیما یکتسب به</w:t>
      </w:r>
      <w:bookmarkEnd w:id="259"/>
    </w:p>
    <w:p>
      <w:pPr>
        <w:pStyle w:val="Heading5"/>
        <w:numPr>
          <w:ilvl w:val="4"/>
          <w:numId w:val="1"/>
        </w:numPr>
        <w:rPr/>
      </w:pPr>
      <w:bookmarkStart w:id="260" w:name="__RefHeading___Toc2394047_1934241801"/>
      <w:bookmarkStart w:id="261" w:name="_Toc98"/>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الفصل الأوّل فیما یکتسب به و هو ینقسم الی محرّم،و مکروه،و مباح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62" w:name="__RefHeading___Toc2394049_1934241801"/>
      <w:bookmarkStart w:id="263" w:name="_Toc99"/>
      <w:bookmarkEnd w:id="262"/>
      <w:r>
        <w:rPr>
          <w:rtl w:val="true"/>
        </w:rPr>
        <w:t>فالمحرّم منه أنواع</w:t>
      </w:r>
      <w:bookmarkEnd w:id="263"/>
    </w:p>
    <w:p>
      <w:pPr>
        <w:pStyle w:val="Heading6"/>
        <w:numPr>
          <w:ilvl w:val="5"/>
          <w:numId w:val="1"/>
        </w:numPr>
        <w:rPr/>
      </w:pPr>
      <w:bookmarkStart w:id="264" w:name="__RefHeading___Toc2394051_1934241801"/>
      <w:bookmarkStart w:id="265" w:name="_Toc100"/>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فالمحرّم منه أنواع</w:t>
      </w:r>
      <w:r>
        <w:rPr>
          <w:rFonts w:eastAsia="IRNazanin" w:cs="IRNazanin"/>
          <w:color w:val="111111"/>
          <w:sz w:val="28"/>
          <w:szCs w:val="28"/>
          <w:rtl w:val="true"/>
          <w:lang w:bidi="fa-IR"/>
        </w:rPr>
        <w:t>:</w:t>
      </w:r>
    </w:p>
    <w:p>
      <w:pPr>
        <w:pStyle w:val="Heading6"/>
        <w:numPr>
          <w:ilvl w:val="5"/>
          <w:numId w:val="1"/>
        </w:numPr>
        <w:rPr/>
      </w:pPr>
      <w:bookmarkStart w:id="266" w:name="__RefHeading___Toc2394053_1934241801"/>
      <w:bookmarkStart w:id="267" w:name="_Toc101"/>
      <w:bookmarkEnd w:id="266"/>
      <w:r>
        <w:rPr>
          <w:rtl w:val="true"/>
        </w:rPr>
        <w:t>الأوّل</w:t>
      </w:r>
      <w:r>
        <w:rPr>
          <w:rtl w:val="true"/>
        </w:rPr>
        <w:t>:</w:t>
      </w:r>
      <w:r>
        <w:rPr>
          <w:rtl w:val="true"/>
        </w:rPr>
        <w:t>الأعیان النجسة</w:t>
      </w:r>
      <w:bookmarkEnd w:id="26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 من وجه،یجتمعان فی بیع الأعیان للتکسّب بها،و ینفرد البیع بقصد القنیة و نحوها،و تنفرد المکاسب بتحصیلها بالمنافع و الصلح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یکتسب به،و ینقسم الی محرّم و مکروه و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جعل المصنّف الأقسام ثلاثة کما تری،و ذکر جماعة </w:t>
      </w:r>
      <w:r>
        <w:rPr>
          <w:rStyle w:val="FootnoteAnchor"/>
          <w:rtl w:val="true"/>
        </w:rPr>
        <w:footnoteReference w:id="256"/>
      </w:r>
      <w:r>
        <w:rPr>
          <w:rFonts w:ascii="IRNazanin" w:hAnsi="IRNazanin" w:eastAsia="IRNazanin"/>
          <w:color w:val="111111"/>
          <w:sz w:val="28"/>
          <w:sz w:val="28"/>
          <w:szCs w:val="28"/>
          <w:rtl w:val="true"/>
          <w:lang w:bidi="fa-IR"/>
        </w:rPr>
        <w:t>انقسامها إلی الأحکام الخمسة بإضافة الوجوب و الندب،و عدّوا من الواجب ما یضطر الیه لمؤنته و مئونة عیاله،و من المندوب ما یقصد به التوسعة علیهم حیث تندفع الحاجة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التقسیمین حسن،و إن کان ما هنا أحسن،إذ لا خلل فی الثلاثة،و لا تداخل فی الخمسة،فإنّ مورد القسمة فی الثلاثة ما یکتسب به،و هو العین و المنفعة،و ظاهر أنّ الوجوب و الندب لا یرد علیهما من حیث أنّهما عین خاصة و منفعة،بل بسبب أمر عارض و هو فعل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الخمسة الاکتساب الذی هو فعل المکلّف،و من شأنه أن یقبل القسمة إلی الخمسة فیما یمکن فیه تساوی الطرفین باعتبار العوارض اللاحقة 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غرض الفقیه بالذات من بحث العقود حکمها من حیث تصحّ و تفسد،و أمّا من حیث تجب أو تندب لیترتّب علیها الثواب فهو من وظائف العبادة، </w:t>
      </w:r>
    </w:p>
    <w:p>
      <w:pPr>
        <w:pStyle w:val="BookText"/>
        <w:rPr/>
      </w:pPr>
      <w:r>
        <w:rPr>
          <w:rFonts w:ascii="IRNazanin" w:hAnsi="IRNazanin" w:eastAsia="IRNazanin"/>
          <w:color w:val="111111"/>
          <w:sz w:val="28"/>
          <w:sz w:val="28"/>
          <w:szCs w:val="28"/>
          <w:rtl w:val="true"/>
          <w:lang w:bidi="fa-IR"/>
        </w:rPr>
        <w:t>کالخمر،و الأنبذة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الفقاع و کلّ مائع نجس،عدا الأدهان لفائدة الاستصباح بها تحت السماء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حیث تحرم فیترتّب علیها العقاب،فهو بالعبادة أشبه من حیث وجوب ترکها، لکن لا محذور فی ذکر ذلک هنا استطرادا باعتبار اختلاف جهة المکاسب،فإنّها قد تکون عبادة من جهة،و معاملة من أخری،و کذا باقی العقود کالصلح و الإجارة،و مثله النکاح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نبیذ،و هو الشراب المخصوص المسکر المعمول من التمر،و جمعه باعتبار تعدّد أفراده،أو غلب علی باقی المسکرات المعمولة من الأرز و الذرة و غیرهما اسم النبیذ،و إن اختصّت باسم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 المحرّم هنا کلّ مسکر مائع بالأصالة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الجامدات کالحشیشة إن لم یفرض لها نفع آخر،و قصد ببیعها المنفعة المحلّلة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مائع نجس عدا الأدهان لفائدة الاستصباح بها تحت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أنّ المائعات النجسة لا تقبل التطهیر بالماء،فإنّه أصحّ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بقبولها الطهارة جاز بیعها مع الإعلام بحالها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عدم جواز بیعها علی القول بعدم قبولها الطهارة بین صلاحیتها للانتفاع علی بعض الوجوه و عدمه،و لا بین الإعلام بحالها و عدمه،علی ما نصّ علیه الأصحاب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الأدهان النجسة بنجاسة عارضة،کالزیت تقع فیه الفأرة،فیجوز بیعها لفائدة الاستصباح بها،و إنّما أخرج هذا الفرد بالنصّ </w:t>
      </w:r>
      <w:r>
        <w:rPr>
          <w:rStyle w:val="FootnoteAnchor"/>
          <w:rtl w:val="true"/>
        </w:rPr>
        <w:footnoteReference w:id="257"/>
      </w:r>
      <w:r>
        <w:rPr>
          <w:rFonts w:ascii="IRNazanin" w:hAnsi="IRNazanin" w:eastAsia="IRNazanin"/>
          <w:color w:val="111111"/>
          <w:sz w:val="28"/>
          <w:sz w:val="28"/>
          <w:szCs w:val="28"/>
          <w:rtl w:val="true"/>
          <w:lang w:bidi="fa-IR"/>
        </w:rPr>
        <w:t>،و إلاّ فکان ینبغی مساواتها لغیرها من المائعات النجسة التی یمکن الانتفاع بها فی بعض الوجوه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ألحق بعض الأصحاب </w:t>
      </w:r>
      <w:r>
        <w:rPr>
          <w:rStyle w:val="FootnoteAnchor"/>
          <w:rtl w:val="true"/>
        </w:rPr>
        <w:footnoteReference w:id="258"/>
      </w:r>
      <w:r>
        <w:rPr>
          <w:rFonts w:ascii="IRNazanin" w:hAnsi="IRNazanin" w:eastAsia="IRNazanin"/>
          <w:color w:val="111111"/>
          <w:sz w:val="28"/>
          <w:sz w:val="28"/>
          <w:szCs w:val="28"/>
          <w:rtl w:val="true"/>
          <w:lang w:bidi="fa-IR"/>
        </w:rPr>
        <w:t>ببیعها للاستصباح بها بیعها لتعمل صابونا،أو لیدهن بها الأجرب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یشکل بأنّه خروج عن مورد النصّ المخالف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للأصل،فإن جاز لتحقق المنفعة فینبغی مثله فی المائعات النجسة التی ینتفع بها، کالدبس یطعم للنحل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المشهور بین الأصحاب تقیید جواز الاستصباح بها بکونه تحت السماء،بل ادّعی علیه ابن إدریس الإجماع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الحکم بالتخصیص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دعوی الإجماع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w:t>
      </w:r>
      <w:r>
        <w:rPr>
          <w:rStyle w:val="FootnoteAnchor"/>
          <w:rtl w:val="true"/>
        </w:rPr>
        <w:footnoteReference w:id="260"/>
      </w:r>
      <w:r>
        <w:rPr>
          <w:rFonts w:ascii="IRNazanin" w:hAnsi="IRNazanin" w:eastAsia="IRNazanin"/>
          <w:color w:val="111111"/>
          <w:sz w:val="28"/>
          <w:sz w:val="28"/>
          <w:szCs w:val="28"/>
          <w:rtl w:val="true"/>
          <w:lang w:bidi="fa-IR"/>
        </w:rPr>
        <w:t>الصحیحة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المقیّد لها بحیث یجب الجمع بینهما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بالجواز مطلقا متّجه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الیه ذهب الشیخ فی المبسوط </w:t>
      </w:r>
      <w:r>
        <w:rPr>
          <w:rStyle w:val="FootnoteAnchor"/>
          <w:rtl w:val="true"/>
        </w:rPr>
        <w:footnoteReference w:id="261"/>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موضع الخلاف ما إذا کان الدهن متنجسا بالعرض،فلو کان نفسه نجاسة کألیات المیتة،و المبانة من الحیّ لم یصحّ الانتفاع به مطلقا،لإطلاق النهی </w:t>
      </w:r>
      <w:r>
        <w:rPr>
          <w:rStyle w:val="FootnoteAnchor"/>
          <w:rtl w:val="true"/>
        </w:rPr>
        <w:footnoteReference w:id="263"/>
      </w:r>
      <w:r>
        <w:rPr>
          <w:rFonts w:ascii="IRNazanin" w:hAnsi="IRNazanin" w:eastAsia="IRNazanin"/>
          <w:color w:val="111111"/>
          <w:sz w:val="28"/>
          <w:sz w:val="28"/>
          <w:szCs w:val="28"/>
          <w:rtl w:val="true"/>
          <w:lang w:bidi="fa-IR"/>
        </w:rPr>
        <w:t>عن استعمال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الشهید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العلاّمة جواز الاستصباح به تحت السماء 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علی القول باختصاص جواز الاستصباح بالدهن النجس بتحتیة السماء فهو تعبّد محض،لا لنجاسة دخانه،فإنّ دخان الأعیان النجسة عندنا طاهر،لاستحالته کرماده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265"/>
      </w:r>
      <w:r>
        <w:rPr>
          <w:rFonts w:ascii="IRNazanin" w:hAnsi="IRNazanin" w:eastAsia="IRNazanin"/>
          <w:color w:val="111111"/>
          <w:sz w:val="28"/>
          <w:sz w:val="28"/>
          <w:szCs w:val="28"/>
          <w:rtl w:val="true"/>
          <w:lang w:bidi="fa-IR"/>
        </w:rPr>
        <w:t>استبعد استحالة کلّه،و جوّز تصاعد شیء من أجزاء الدهن قبل احالة النار له بسبب السخونة المکتسبة من النار إلی أن یلقی الظلال،فیتأثر بنجاسته،و جعله وجه المنع من الاستصباح به تحت الظلال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أفتی بالجواز مطلقا ما لم یعلم أو یظن بقاء شیء من أعیان الدهن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جاز استعماله علی بعض الوجوه،جاز بیعه للعالم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باعه من </w:t>
      </w:r>
    </w:p>
    <w:p>
      <w:pPr>
        <w:pStyle w:val="BookText"/>
        <w:rPr/>
      </w:pPr>
      <w:r>
        <w:rPr>
          <w:rFonts w:ascii="IRNazanin" w:hAnsi="IRNazanin" w:eastAsia="IRNazanin"/>
          <w:color w:val="111111"/>
          <w:sz w:val="28"/>
          <w:sz w:val="28"/>
          <w:szCs w:val="28"/>
          <w:rtl w:val="true"/>
          <w:lang w:bidi="fa-IR"/>
        </w:rPr>
        <w:t>و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الدم و أرواث و أبوال ما لا یؤکل لحمه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بتحریم الأبوال کلّها إلاّ بول الإبل خاصة،و الأول أشبه،و الخنزیر و جمیع أجزائه، دون الإعلام،قیل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البیع و فعل حراما،و تخیّر المشتری لو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الجواز بناء علی تعلیله بالاستصباح،فإنّ مقتضاه الإعلام بالحال،و البیع لتلک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مجموعها من حیث هو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اجزاؤها التی تحلّها الحیاة، و هی التی یصدق علیها الموت حقیقة،أمّا ما لا تحلّه الحیاة منها فیجوز بیعه إذا کانت 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بالمیتة مسلوب الحیاة ممّا تحلّه منها،فیشمل الجملة و الأجزاء و المبان من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أرواث و أبوال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إشکال فی عدم جواز بیع بول و روث ما لا یؤکل لحمه،لنجاسته و خبثه، و ان فرض له نفع لندوره،و أمّا روث و بول ما یؤکل لحمه،فقد ذهب جماعة </w:t>
      </w:r>
      <w:r>
        <w:rPr>
          <w:rStyle w:val="FootnoteAnchor"/>
          <w:rtl w:val="true"/>
        </w:rPr>
        <w:footnoteReference w:id="266"/>
      </w:r>
      <w:r>
        <w:rPr>
          <w:rFonts w:ascii="IRNazanin" w:hAnsi="IRNazanin" w:eastAsia="IRNazanin"/>
          <w:color w:val="111111"/>
          <w:sz w:val="28"/>
          <w:sz w:val="28"/>
          <w:szCs w:val="28"/>
          <w:rtl w:val="true"/>
          <w:lang w:bidi="fa-IR"/>
        </w:rPr>
        <w:t>إلی جوازه مطلقا،نظرا إلی أنّه عین طاهرة ینتفع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آخرون </w:t>
      </w:r>
      <w:r>
        <w:rPr>
          <w:rStyle w:val="FootnoteAnchor"/>
          <w:rtl w:val="true"/>
        </w:rPr>
        <w:footnoteReference w:id="267"/>
      </w:r>
      <w:r>
        <w:rPr>
          <w:rFonts w:ascii="IRNazanin" w:hAnsi="IRNazanin" w:eastAsia="IRNazanin"/>
          <w:color w:val="111111"/>
          <w:sz w:val="28"/>
          <w:sz w:val="28"/>
          <w:szCs w:val="28"/>
          <w:rtl w:val="true"/>
          <w:lang w:bidi="fa-IR"/>
        </w:rPr>
        <w:t xml:space="preserve">الی المنع من بیع العذرات و الأبوال کلّها،لاستخباثها،إلاّ بول الإبل،للاستشفاء بها،و للنصّ </w:t>
      </w:r>
      <w:r>
        <w:rPr>
          <w:rStyle w:val="FootnoteAnchor"/>
          <w:rtl w:val="true"/>
        </w:rPr>
        <w:footnoteReference w:id="268"/>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 خصوصا فی العذرات، للانتفاع بها فی الزرع و غیره نفعا بیّنا مع طهارتها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الأبوال فکذلک إن فرض لها نفع مقصود،و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بالأول ما دلّ علیه القول الأوّل بمفهومه،إذ منطوقه المنع من بیع أرواث و أبوال ما لا یؤکل لحمه،و هذا ممّا لا شبهة فیه،و إنّما الکلام فی اختصاص الحکم به،حتی یجوز بیع ذلک ممّا یؤکل لحمه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غیر مذکور فی القولین معا،لکنّه مفهوم من القول الأوّل،فإنّ مفهومه الوصفی </w:t>
      </w:r>
      <w:bookmarkStart w:id="268" w:name="pg13573_124172"/>
    </w:p>
    <w:p>
      <w:pPr>
        <w:pStyle w:val="BookText"/>
        <w:rPr/>
      </w:pPr>
      <w:bookmarkEnd w:id="268"/>
      <w:r>
        <w:rPr>
          <w:rFonts w:ascii="IRNazanin" w:hAnsi="IRNazanin" w:eastAsia="IRNazanin"/>
          <w:color w:val="111111"/>
          <w:sz w:val="28"/>
          <w:sz w:val="28"/>
          <w:szCs w:val="28"/>
          <w:rtl w:val="true"/>
          <w:lang w:bidi="fa-IR"/>
        </w:rPr>
        <w:t>و جلد الکلب و ما یکون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69" w:name="__RefHeading___Toc2394055_1934241801"/>
      <w:bookmarkStart w:id="270" w:name="_Toc102"/>
      <w:bookmarkEnd w:id="269"/>
      <w:r>
        <w:rPr>
          <w:rtl w:val="true"/>
        </w:rPr>
        <w:t>الثانی</w:t>
      </w:r>
      <w:r>
        <w:rPr>
          <w:rtl w:val="true"/>
        </w:rPr>
        <w:t>:</w:t>
      </w:r>
      <w:r>
        <w:rPr>
          <w:rtl w:val="true"/>
        </w:rPr>
        <w:t>ما یحرم لتحریم ما قصد به</w:t>
      </w:r>
      <w:bookmarkEnd w:id="27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لتحریم ما قصد به،کآلات اللّهو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العود جواز بیع ذلک ممّا یؤکل لحمه،فیعود الأشبه إلیه،باعتبار دلالته المفهومیة،لا باعتبار منطوقه،و هو تحریم ذلک ممّا لا یؤکل لحمه،فإنّه موضع وفاق،و غیر مناف للقول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جلد الکلب و ما یکون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بتخصیص جلد الکلب و ما یکون منه بعد تعمیم الحکم فی الخنزیر و جمیع أجزائه،علی أنّ جملة الکلب یجوز بیعها علی وجه من الوجوه،بخلاف أجزائه منفردة کجلده،فإنّه لا یجوز بیعها کالخنزیر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عوده الی الجلد، بمعنی تحریم بیع ما یتخذ من جلده من آلة و غیرها،لعدم وقوع الذکاة علیه، فیستوی فی الحکم جمیع الآلات،و الی الکلب بمعنی تحریم بیع ما یکون منه،أی من الکلب،بمعنی تحریم بیع جمیع أجزائه من عظم و غیره،فیکون إشارة إلی المنع من بیع الأجزاء،دون الجملة،بخلاف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المعنیین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لتحریم ما قصد به کآلات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آلات اللّهو و نحوها إن لم یمکن الانتفاع بها فی غیر الوجه المحرم،و لم یکن لمکسورها قیمة،فلا شبهة فی عدم جواز بیعها لانحصار منفعتها فی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 الانتفاع بها فی غیر الوجه المحرم علی تلک الحالة منفعة مقصودة،و اشتراها لتلک المنفعة،لم یبعد جواز بیعها،إلاّ أنّ هذا الفرض نادر،فإنّ الظاهر أنّ ذلک الوضع المخصوص لا ینتفع به إلاّ فی المحرّم غالبا،و النادر لا یقدح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أطلقوا المنع من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لمکسورها قیمة،و باعها صحیحة لتکسر،و کان المشتری ممّن یوثق بدیانته،ففی جواز بیعها حینئذ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قوّی فی التذکرة </w:t>
      </w:r>
      <w:r>
        <w:rPr>
          <w:rStyle w:val="FootnoteAnchor"/>
          <w:rtl w:val="true"/>
        </w:rPr>
        <w:footnoteReference w:id="269"/>
      </w:r>
      <w:r>
        <w:rPr>
          <w:rFonts w:ascii="Amiri" w:hAnsi="Amiri" w:eastAsia="Amiri" w:cs="Amiri"/>
          <w:color w:val="111111"/>
          <w:sz w:val="28"/>
          <w:sz w:val="28"/>
          <w:szCs w:val="28"/>
          <w:rtl w:val="true"/>
          <w:lang w:bidi="ar-SA"/>
        </w:rPr>
        <w:t>جوازه مع زوال الصفة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أطلقوا المنع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الزّمر،و هیاکل العبادة المبتدعة،کالصلیب و الصنم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آلات القمار، کالنرد و الشطرنج،و ما یفضی الی المساعدة علی محرم،کبیع السلاح لأعداء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الحکم فی أوانی الذهب و الفضّة کذلک؟یحتمله بناء علی تحریم عملها، و الانتفاع بها فی الأکل و الشرب،و عدمه لجواز اقتنائها للادّخار،و تزیین المجلس، و الانتفاع بها فی غیر الأکل و الشرب،و هی منافع مقصودة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تحریم عملها مطلقا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هیاکل العبادة المبتدعة،کالصلیب و الصنم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الهیکل أنّه بیت الصنم،کما نصّ علیه الجوهری </w:t>
      </w:r>
      <w:r>
        <w:rPr>
          <w:rStyle w:val="FootnoteAnchor"/>
          <w:rtl w:val="true"/>
        </w:rPr>
        <w:footnoteReference w:id="270"/>
      </w:r>
      <w:r>
        <w:rPr>
          <w:rFonts w:ascii="IRNazanin" w:hAnsi="IRNazanin" w:eastAsia="IRNazanin"/>
          <w:color w:val="111111"/>
          <w:sz w:val="28"/>
          <w:sz w:val="28"/>
          <w:szCs w:val="28"/>
          <w:rtl w:val="true"/>
          <w:lang w:bidi="fa-IR"/>
        </w:rPr>
        <w:t xml:space="preserve">و غیره </w:t>
      </w:r>
      <w:r>
        <w:rPr>
          <w:rStyle w:val="FootnoteAnchor"/>
          <w:rtl w:val="true"/>
        </w:rPr>
        <w:footnoteReference w:id="271"/>
      </w:r>
      <w:r>
        <w:rPr>
          <w:rFonts w:ascii="IRNazanin" w:hAnsi="IRNazanin" w:eastAsia="IRNazanin"/>
          <w:color w:val="111111"/>
          <w:sz w:val="28"/>
          <w:sz w:val="28"/>
          <w:szCs w:val="28"/>
          <w:rtl w:val="true"/>
          <w:lang w:bidi="fa-IR"/>
        </w:rPr>
        <w:t>و أمّا إطلاقه علی نفس الصنم،فلعلّه من باب المجاز،إطلاقا لاسم المحلّ علی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یفضی إلی مساعدة علی محرم کبیع السلاح لأعداء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فی أعداء الدین بین کونهم مسلمین أو کفّارا،لاشتراکهم فی الوصف، و هو الإعانة علی المحرّم المنهیّ </w:t>
      </w:r>
      <w:r>
        <w:rPr>
          <w:rStyle w:val="FootnoteAnchor"/>
          <w:rtl w:val="true"/>
        </w:rPr>
        <w:footnoteReference w:id="272"/>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قطّاع الطریق و نحوهم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یحرم مع قصد المساعدة،أو فی حال الحرب،أو التهیّؤ له،أمّا بدونها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باعهم لیستعینوا به علی قتال الکفّار لم یحرم،کما دلّت علیه الروایة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فیما یعدّ سلاحا کالسیف و الرمح،أمّا ما یعدّ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کالبیضة و الدرع و لباس الفرس،المسمّی بالتجفاف،بکسر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النهی عن البیع،لو باع هل یصحّ و یملک الثمن أم یبطل؟قولان،أظهرهما الثانی،لرجوع النهی إلی نفس المعوض</w:t>
      </w:r>
      <w:r>
        <w:rPr>
          <w:rFonts w:eastAsia="IRNazanin" w:cs="IRNazanin"/>
          <w:color w:val="111111"/>
          <w:sz w:val="28"/>
          <w:szCs w:val="28"/>
          <w:rtl w:val="true"/>
          <w:lang w:bidi="fa-IR"/>
        </w:rPr>
        <w:t xml:space="preserve">. </w:t>
      </w:r>
      <w:bookmarkStart w:id="271" w:name="pg13573_124174"/>
    </w:p>
    <w:p>
      <w:pPr>
        <w:pStyle w:val="BookText"/>
        <w:rPr/>
      </w:pPr>
      <w:bookmarkEnd w:id="271"/>
      <w:r>
        <w:rPr>
          <w:rFonts w:ascii="IRNazanin" w:hAnsi="IRNazanin" w:eastAsia="IRNazanin"/>
          <w:color w:val="111111"/>
          <w:sz w:val="28"/>
          <w:sz w:val="28"/>
          <w:szCs w:val="28"/>
          <w:rtl w:val="true"/>
          <w:lang w:bidi="fa-IR"/>
        </w:rPr>
        <w:t>و إجارة المساکن و السفن للمحرمات،و کبیع العنب لیعمل خمرا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الخشب لیعمل صنما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بیع ذلک لمن یعملها</w:t>
      </w:r>
      <w:r>
        <w:rPr>
          <w:rFonts w:eastAsia="IRNazanin" w:cs="IRNazanin"/>
          <w:color w:val="111111"/>
          <w:sz w:val="28"/>
          <w:szCs w:val="28"/>
          <w:rtl w:val="true"/>
          <w:lang w:bidi="fa-IR"/>
        </w:rPr>
        <w:t>.</w:t>
      </w:r>
    </w:p>
    <w:p>
      <w:pPr>
        <w:pStyle w:val="Heading6"/>
        <w:numPr>
          <w:ilvl w:val="5"/>
          <w:numId w:val="1"/>
        </w:numPr>
        <w:rPr/>
      </w:pPr>
      <w:bookmarkStart w:id="272" w:name="__RefHeading___Toc2394057_1934241801"/>
      <w:bookmarkStart w:id="273" w:name="_Toc103"/>
      <w:bookmarkEnd w:id="272"/>
      <w:r>
        <w:rPr>
          <w:rtl w:val="true"/>
        </w:rPr>
        <w:t>الثالث</w:t>
      </w:r>
      <w:r>
        <w:rPr>
          <w:rtl w:val="true"/>
        </w:rPr>
        <w:t>:</w:t>
      </w:r>
      <w:r>
        <w:rPr>
          <w:rtl w:val="true"/>
        </w:rPr>
        <w:t>ما لا ینتفع به</w:t>
      </w:r>
      <w:bookmarkEnd w:id="27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ینتفع به،کالمسوخ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کالقرد و الدبّ،و فی الفیل تردّد،و الأشبه جواز بیعه للانتفاع بعظمه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اجارة السفن و المساکن للمحرمات،و بیع العنب لیعمل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ببیعه لأجل الغایة المحرمة،سواء اشتراطها فی نفس العقد،أم حصل الاتفاق علیها،فلو باعه لمن یعملها بدون الشرط،فإن لم یعلم أنّه یعملها کذلک لم یحرم علی الأقوی و إن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علم أنّه یعملها ففی تحریمه وجهان،أجودهما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غلبة الظن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تنزل الأخبار </w:t>
      </w:r>
      <w:r>
        <w:rPr>
          <w:rStyle w:val="FootnoteAnchor"/>
          <w:rtl w:val="true"/>
        </w:rPr>
        <w:footnoteReference w:id="274"/>
      </w:r>
      <w:r>
        <w:rPr>
          <w:rFonts w:ascii="Amiri" w:hAnsi="Amiri" w:eastAsia="Amiri" w:cs="Amiri"/>
          <w:color w:val="111111"/>
          <w:sz w:val="28"/>
          <w:sz w:val="28"/>
          <w:szCs w:val="28"/>
          <w:rtl w:val="true"/>
          <w:lang w:bidi="ar-SA"/>
        </w:rPr>
        <w:t>المختلفة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ینتفع به کالمسوخ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عدم وقوع الذکاة علیها،أمّا لو جوّزناه جاز بیعها لمن یقصد منفعتها مذکاة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اشتبه القصد،حملا لفعل المسلم علی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منه قصده منفعة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کلعب الدبّ و القرد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قصد منه حفظ المتاع أمکن جوازه لذلک،و عدمه لأنّه منفعة نادرة و غیر موثوق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العلاّمة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الفیل تردّد،و الأشبه جواز بیعه للانتفاع بعظمه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التردّد من عدم وقوع الذکاة علیه کباقی المسوخ،بناء علی ذلک،و من عظم الانتفاع بعظمه،و ورود النصّ به،و أنّ الصادق علیه السلام کان له منه مشط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جواز بیعه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بحریّة،کالجرّی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الضفادع و السلاحف و الطافی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السباع کلّها إلاّ الهرّ و الجوارح طائرة کانت کالبازی،أو ماشیة کالفهد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السباع کلّها تبعا،للانتفاع بجلدها أو ریشها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الجیم و تشدید الراء مکسورة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 طویل أملس،لا فلس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المسوخ بحریّة غیره و غیر الدعموص،فقوله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السلاحف و الضفادع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المسوخ،و هو مغایر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ما لا ینتفع به،کالمسوخ و الضفادع و السلاحف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السمک المحلّل ما مات فی الماء،وصف بذلک لأنّه إذا مات فیه طفا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السباع کلّها،و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السباع کلّها تبعا للانتفاع بجلدها،أو ریشها،و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هو الأقوی،لوقوع الذکاة علیها،و کونها طاهرة منتفعا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الهرّ و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 القول بالمنع من بیع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منه أنّها مستثناة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قیل بعدم جواز بیع شیء من السباع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استثنی الفهد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استثنی الفهد و سباع الطیر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حکاه المصنّف أوّلا من المنع و الاستثناء هو أحد الأقوال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تخصیصه من بین الأقوال لقوّته،حیث وقع النصّ </w:t>
      </w:r>
      <w:r>
        <w:rPr>
          <w:rStyle w:val="FootnoteAnchor"/>
          <w:rtl w:val="true"/>
        </w:rPr>
        <w:footnoteReference w:id="277"/>
      </w:r>
      <w:r>
        <w:rPr>
          <w:rFonts w:ascii="IRNazanin" w:hAnsi="IRNazanin" w:eastAsia="IRNazanin"/>
          <w:color w:val="111111"/>
          <w:sz w:val="28"/>
          <w:sz w:val="28"/>
          <w:szCs w:val="28"/>
          <w:rtl w:val="true"/>
          <w:lang w:bidi="fa-IR"/>
        </w:rPr>
        <w:t>الصحیح علی جواز بیع الفهد و سباع الطیر،فاستضعف حکایة خلافه خصوصا مع ضعف مستنده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الهرّ فنسب جواز بیعه فی التذکرة </w:t>
      </w:r>
      <w:r>
        <w:rPr>
          <w:rStyle w:val="FootnoteAnchor"/>
          <w:rtl w:val="true"/>
        </w:rPr>
        <w:footnoteReference w:id="278"/>
      </w:r>
      <w:r>
        <w:rPr>
          <w:rFonts w:ascii="IRNazanin" w:hAnsi="IRNazanin" w:eastAsia="IRNazanin"/>
          <w:color w:val="111111"/>
          <w:sz w:val="28"/>
          <w:sz w:val="28"/>
          <w:szCs w:val="28"/>
          <w:rtl w:val="true"/>
          <w:lang w:bidi="fa-IR"/>
        </w:rPr>
        <w:t xml:space="preserve">إلی علمائنا،و هو یعطی الاتفاق علیه، </w:t>
      </w:r>
      <w:bookmarkStart w:id="274" w:name="pg13573_124176"/>
    </w:p>
    <w:p>
      <w:pPr>
        <w:pStyle w:val="Heading6"/>
        <w:numPr>
          <w:ilvl w:val="5"/>
          <w:numId w:val="1"/>
        </w:numPr>
        <w:rPr/>
      </w:pPr>
      <w:bookmarkStart w:id="275" w:name="__RefHeading___Toc2394059_1934241801"/>
      <w:bookmarkStart w:id="276" w:name="_Toc104"/>
      <w:bookmarkEnd w:id="274"/>
      <w:bookmarkEnd w:id="275"/>
      <w:r>
        <w:rPr>
          <w:rtl w:val="true"/>
        </w:rPr>
        <w:t>الرابع</w:t>
      </w:r>
      <w:r>
        <w:rPr>
          <w:rtl w:val="true"/>
        </w:rPr>
        <w:t>:</w:t>
      </w:r>
      <w:r>
        <w:rPr>
          <w:rtl w:val="true"/>
        </w:rPr>
        <w:t>ما هو محرّم فی نفسه</w:t>
      </w:r>
      <w:bookmarkEnd w:id="27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محرّم فی نفسه،کعمل الصور المجسّمة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فاستثناؤه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بثمن الهرّ</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کعمل الصور المجسّمة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الصور یشمل ذوات الأرواح و غیرها،کصور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التقیید بالمجسّمة یخرج الصور المنقوشة علی نحو البساط و الورق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جماعة </w:t>
      </w:r>
      <w:r>
        <w:rPr>
          <w:rStyle w:val="FootnoteAnchor"/>
          <w:rtl w:val="true"/>
        </w:rPr>
        <w:footnoteReference w:id="280"/>
      </w:r>
      <w:r>
        <w:rPr>
          <w:rFonts w:ascii="IRNazanin" w:hAnsi="IRNazanin" w:eastAsia="IRNazanin"/>
          <w:color w:val="111111"/>
          <w:sz w:val="28"/>
          <w:sz w:val="28"/>
          <w:szCs w:val="28"/>
          <w:rtl w:val="true"/>
          <w:lang w:bidi="fa-IR"/>
        </w:rPr>
        <w:t>من الأصحاب بتحریم التماثیل المجسّمة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خصّه آخرون </w:t>
      </w:r>
      <w:r>
        <w:rPr>
          <w:rStyle w:val="FootnoteAnchor"/>
          <w:rtl w:val="true"/>
        </w:rPr>
        <w:footnoteReference w:id="281"/>
      </w:r>
      <w:r>
        <w:rPr>
          <w:rFonts w:ascii="IRNazanin" w:hAnsi="IRNazanin" w:eastAsia="IRNazanin"/>
          <w:color w:val="111111"/>
          <w:sz w:val="28"/>
          <w:sz w:val="28"/>
          <w:szCs w:val="28"/>
          <w:rtl w:val="true"/>
          <w:lang w:bidi="fa-IR"/>
        </w:rPr>
        <w:t>بذوات الأرواح المجسّمة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رواه الصدوق فی کتاب عقاب الأعمال فی الصحیح،عن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یعذّبون یوم القیامة،و عدّ منهم من صوّر صورة من الحیوان یعذّب حتی ینفخ فیها،و لیس بنافخ فیها</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بإطلاقه علی تحریم تصویر ذوات الأرواح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تحریم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الصوت المشتمل علی الترجیع المطرب،فلا یحرم بدون الوصفین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الترجیع مع الإطراب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عرّفه جماعة من الأصحاب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ردّه بعضهم </w:t>
      </w:r>
      <w:r>
        <w:rPr>
          <w:rStyle w:val="FootnoteAnchor"/>
          <w:rtl w:val="true"/>
        </w:rPr>
        <w:footnoteReference w:id="284"/>
      </w:r>
      <w:r>
        <w:rPr>
          <w:rFonts w:ascii="IRNazanin" w:hAnsi="IRNazanin" w:eastAsia="IRNazanin"/>
          <w:color w:val="111111"/>
          <w:sz w:val="28"/>
          <w:sz w:val="28"/>
          <w:szCs w:val="28"/>
          <w:rtl w:val="true"/>
          <w:lang w:bidi="fa-IR"/>
        </w:rPr>
        <w:t>إلی العرف،فما سمّی فیه غناء یحرم و ان لم یطرب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کونه فی شعر و قرآن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منه الحداء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سوق الإبل بالغناء لها،و فعل المرأة له فی الأعراس،إذا لم تتکلّم بالباطل، و لم تعمل بالملاهی،و لم تسمّع </w:t>
      </w:r>
      <w:r>
        <w:rPr>
          <w:rStyle w:val="FootnoteAnchor"/>
          <w:rtl w:val="true"/>
        </w:rPr>
        <w:footnoteReference w:id="285"/>
      </w:r>
      <w:r>
        <w:rPr>
          <w:rFonts w:ascii="Amiri" w:hAnsi="Amiri" w:eastAsia="Amiri" w:cs="Amiri"/>
          <w:color w:val="111111"/>
          <w:sz w:val="28"/>
          <w:sz w:val="28"/>
          <w:szCs w:val="28"/>
          <w:rtl w:val="true"/>
          <w:lang w:bidi="ar-SA"/>
        </w:rPr>
        <w:t>صوتها الأجانب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جماعة من </w:t>
      </w:r>
    </w:p>
    <w:p>
      <w:pPr>
        <w:pStyle w:val="BookText"/>
        <w:rPr/>
      </w:pPr>
      <w:r>
        <w:rPr>
          <w:rFonts w:ascii="IRNazanin" w:hAnsi="IRNazanin" w:eastAsia="IRNazanin"/>
          <w:color w:val="111111"/>
          <w:sz w:val="28"/>
          <w:sz w:val="28"/>
          <w:szCs w:val="28"/>
          <w:rtl w:val="true"/>
          <w:lang w:bidi="fa-IR"/>
        </w:rPr>
        <w:t>و معونة الظالمین بما یحرم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النائحة بالباطل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کتب الضلال، و نسخها لغیر النقض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هجاء المؤمنین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الأصحاب منهم العلاّمة فی التذکرة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تحریم الغناء مطلقا،استنادا الی أخبار </w:t>
      </w:r>
      <w:r>
        <w:rPr>
          <w:rStyle w:val="FootnoteAnchor"/>
          <w:rtl w:val="true"/>
        </w:rPr>
        <w:footnoteReference w:id="286"/>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وجوب الجمع بینها و بین ما دلّ علی الجواز هنا من الأخبار الصحیحة </w:t>
      </w:r>
      <w:r>
        <w:rPr>
          <w:rStyle w:val="FootnoteAnchor"/>
          <w:rtl w:val="true"/>
        </w:rPr>
        <w:footnoteReference w:id="287"/>
      </w:r>
      <w:r>
        <w:rPr>
          <w:rFonts w:ascii="IRNazanin" w:hAnsi="IRNazanin" w:eastAsia="IRNazanin"/>
          <w:color w:val="111111"/>
          <w:sz w:val="28"/>
          <w:sz w:val="28"/>
          <w:szCs w:val="28"/>
          <w:rtl w:val="true"/>
          <w:lang w:bidi="fa-IR"/>
        </w:rPr>
        <w:t>متعیّن،حذرا من اطراح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معونة الظالمین بما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بهم عن مساعدتهم بالأعمال المحلّلة،کالخیاطة و غیرها،فإنّه جائز، و إن کان أخذ الأجرة منه مکروها من حیث معاملة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نوح النائحة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یتحقق نوحها بالباطل بوصفها للمیّت بما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بالحق إذا لم یسمعها 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کتب الضلال و نسخها لغیر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حفظها من التلف،أو علی ظهر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محرّم لغیر النقض و الحجّة علی أهلها،لمن له أهلیتها،لا مطلقا،خوفا علی ضعفاء البصیرة من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نسخها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یجوزان للتقیة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بدونها یجب إتلافها إن لم یمکن افراد مواضع الضلال،و إلاّ اقتصر علیها حذرا من إتلاف ما یعدّ مالا من الجلد و الورق،إذا کان لمسلم أو محترم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هجاء المؤمنین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الهاء و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المعایب بالشعر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 فیجوز هجاؤه کما یجوز 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المؤمن هنا بین الفاسق و غیره،اللهمّ إلاّ أن </w:t>
      </w:r>
    </w:p>
    <w:p>
      <w:pPr>
        <w:pStyle w:val="BookText"/>
        <w:rPr/>
      </w:pPr>
      <w:r>
        <w:rPr>
          <w:rFonts w:ascii="IRNazanin" w:hAnsi="IRNazanin" w:eastAsia="IRNazanin"/>
          <w:color w:val="111111"/>
          <w:sz w:val="28"/>
          <w:sz w:val="28"/>
          <w:szCs w:val="28"/>
          <w:rtl w:val="true"/>
          <w:lang w:bidi="fa-IR"/>
        </w:rPr>
        <w:t>و تعلّم السحر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الکهانة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یدخل هجاء الفاسق فی مراتب النهی عن المنکر،بحیث یتوقف ردعه علیه،فیمکن جوازه حینئذ إن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تعلّم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کلام،أو کتابة،أو رقیة،أو أقسام،أو عزائم و نحوها یحدث بسببها ضرر علی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عقد الرجل عن زوجته،بحیث لا یقدر علی وطئها،و إلقاء البغضاء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استخدام الملائکة و الجنّ،و استنزال الشیاطین فی کشف الغائبات، و علاج المصاب،و استحضارهم و تلبّسهم ببدن صبی أو امرأة،و کشف الغائب 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فتعلّم ذلک و أشباهه و عمله و تعلیمه کلّه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التکسّب به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 مستحلّه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تعلّمه لیتوقّی به،أو لیدفع به المتنبی بالسحر،فالظاهر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وجبت علی الکفایة کما اختاره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دروسه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حلّه بالقرآن و الاقسام کما ورد فی روایة العلاء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له حقیقة،أو هو تخیل؟الأکثر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بوجدان أثره فی کثیر من الناس علی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التأثر بالوهم إنّما یتم لو سبق للقابل علم بوقوعه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نجد أثره فیمن لا یشعر به أصلا حتی یضرّ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 تخییله علی ما یظهر من تأثیره فی حرکات الحیّات و الطیران و نحوهما أمکن،لا فی مطلق التأثیر به و إحضار الجانّ و شبه ذلک،فإنّه أمر معلوم لا یتوجه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یوجب طاعة بعض الجانّ له،و اتّباعه له،بحیث یأتیه بالأخبار الغائبة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قریب من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القیافة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الاستناد الی علامات و مقادیر یترتب علیها إلحاق بعض الناس ببعض </w:t>
      </w:r>
    </w:p>
    <w:p>
      <w:pPr>
        <w:pStyle w:val="BookText"/>
        <w:rPr/>
      </w:pPr>
      <w:r>
        <w:rPr>
          <w:rFonts w:ascii="IRNazanin" w:hAnsi="IRNazanin" w:eastAsia="IRNazanin"/>
          <w:color w:val="111111"/>
          <w:sz w:val="28"/>
          <w:sz w:val="28"/>
          <w:szCs w:val="28"/>
          <w:rtl w:val="true"/>
          <w:lang w:bidi="fa-IR"/>
        </w:rPr>
        <w:t>و الشعبذة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الغشّ بما یخفی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،کشوب اللّبن بالماء،و تدلیس الماشطة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یحرم إذا جزم به،أو رتّب علیه محرما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عرّفوها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الحرکات السریعة التی یترتب علیها الأفعال العجیبة،بحیث یلتبس علی الحسّ الفرق بین الشیء و شبهه،لسرعة الانتقال منه الی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اللعب بالآلات المعدّة له،کالنّرد و الشّطرنج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اللّعب بالخاتم و الجوز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یترتب علی ذلک کلّه من التکسّب حرام یجب ردّه علی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فعله الصبیان فالمکلّف بردّه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 مالکه أصلا تصدّق به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انحصر فی قوم معیّنین وجب محاللتهم و لو بالصلح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الغش بما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به عمّا لا یخفی،کمزج الحنطة بالتراب،و جیّدها بردیئها،و نحو ذلک، فإنّه لا یحرم و ان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تقدیر الخفاء فالبیع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حکم ما لو ظهر فی المبیع عیب من غیر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البطلان بناء علی أنّ المقصود بالبیع هو اللّبن،و الجاری علیه العقد هو المشوب،فیکون کما لو باعه هذا الفرس فظهر حمارا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ذکروا </w:t>
      </w:r>
      <w:r>
        <w:rPr>
          <w:rStyle w:val="FootnoteAnchor"/>
          <w:rtl w:val="true"/>
        </w:rPr>
        <w:footnoteReference w:id="289"/>
      </w:r>
      <w:r>
        <w:rPr>
          <w:rFonts w:ascii="IRNazanin" w:hAnsi="IRNazanin" w:eastAsia="IRNazanin"/>
          <w:color w:val="111111"/>
          <w:sz w:val="28"/>
          <w:sz w:val="28"/>
          <w:szCs w:val="28"/>
          <w:rtl w:val="true"/>
          <w:lang w:bidi="fa-IR"/>
        </w:rPr>
        <w:t>فی هذا المثال اشکالا من حیث تغلیب الإشارة أو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ما نحن فیه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تدلیس الماشطة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تدلیسها المرأة بإظهار محاسن لیست فیها،من تحمیر وجهها و وصل شعرها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محرّم إذا أرید به التدلیس،کما دلّت علیه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لو فعلته المرأة </w:t>
      </w:r>
      <w:bookmarkStart w:id="277" w:name="pg13573_124180"/>
    </w:p>
    <w:p>
      <w:pPr>
        <w:pStyle w:val="BookText"/>
        <w:rPr/>
      </w:pPr>
      <w:bookmarkEnd w:id="277"/>
      <w:r>
        <w:rPr>
          <w:rFonts w:ascii="IRNazanin" w:hAnsi="IRNazanin" w:eastAsia="IRNazanin"/>
          <w:color w:val="111111"/>
          <w:sz w:val="28"/>
          <w:sz w:val="28"/>
          <w:szCs w:val="28"/>
          <w:rtl w:val="true"/>
          <w:lang w:bidi="fa-IR"/>
        </w:rPr>
        <w:t>و تزیین الرجل بما یحرم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78" w:name="__RefHeading___Toc2394061_1934241801"/>
      <w:bookmarkStart w:id="279" w:name="_Toc105"/>
      <w:bookmarkEnd w:id="278"/>
      <w:r>
        <w:rPr>
          <w:rtl w:val="true"/>
        </w:rPr>
        <w:t>الخامس</w:t>
      </w:r>
      <w:r>
        <w:rPr>
          <w:rtl w:val="true"/>
        </w:rPr>
        <w:t>:</w:t>
      </w:r>
      <w:r>
        <w:rPr>
          <w:rtl w:val="true"/>
        </w:rPr>
        <w:t>ما یجب علی الإنسان فعله</w:t>
      </w:r>
      <w:bookmarkEnd w:id="279"/>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علی الإنسان فعله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،کتغسیل الموتی،و تکفینهم، و تدفینهم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یحرم الاکتساب بأشیاء أخر،تأتی فی أماکنها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بنفسها من غیر ماشطة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انتفی 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کانت مزوّجة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اشترط جماعة </w:t>
      </w:r>
      <w:r>
        <w:rPr>
          <w:rStyle w:val="FootnoteAnchor"/>
          <w:rtl w:val="true"/>
        </w:rPr>
        <w:footnoteReference w:id="290"/>
      </w:r>
      <w:r>
        <w:rPr>
          <w:rFonts w:ascii="IRNazanin" w:hAnsi="IRNazanin" w:eastAsia="IRNazanin"/>
          <w:color w:val="111111"/>
          <w:sz w:val="28"/>
          <w:sz w:val="28"/>
          <w:szCs w:val="28"/>
          <w:rtl w:val="true"/>
          <w:lang w:bidi="fa-IR"/>
        </w:rPr>
        <w:t>فی ذلک إذن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تزیین الرجل بما یحرم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المحرّم علیه من الزینة هو المختصّ بالنّساء،کلبس السوار و الخلخال، و الثیاب المختصة بها بحسب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ذلک باختلاف الازمان و الأصقاع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تزیینه بالذهب و إن قلّ،و بالحریر زیادة عمّا استثنی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یحرم علی المرأة التزیین بزینة الرجل،و التحلّی بحلیته المختصّة به،کلبس المنطقة و العمامة و التقلّد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الأمرین بین مباشرة الفاعل لذلک بنفسه،و تزیین غیره له،إلاّ أنّ المناسب للعبارة هنا فعل الغیر بهما لیتکسّب به،أمّا فعلهما بأنفسهما فلا یعدّ تکسّبا،إلاّ علی تجوّز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علی الإنسان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 بین الأصحاب،و علیه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المرتضی </w:t>
      </w:r>
      <w:r>
        <w:rPr>
          <w:rStyle w:val="FootnoteAnchor"/>
          <w:rtl w:val="true"/>
        </w:rPr>
        <w:footnoteReference w:id="291"/>
      </w:r>
      <w:r>
        <w:rPr>
          <w:rFonts w:ascii="IRNazanin" w:hAnsi="IRNazanin" w:eastAsia="IRNazanin"/>
          <w:color w:val="111111"/>
          <w:sz w:val="28"/>
          <w:sz w:val="28"/>
          <w:szCs w:val="28"/>
          <w:rtl w:val="true"/>
          <w:lang w:bidi="fa-IR"/>
        </w:rPr>
        <w:t>إلی جواز أخذ الأجرة علی ذلک لغیر الولیّ،بناء علی اختصاص الوجوب به،و هو ممنوع،فإنّ الوجوب الکفائی لا یختصّ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فائدة الولایة توقف الفعل علی إذنه،فیبطل منه ما وقع بغیره ممّا یتوقّف علی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ما یستحبّ، کتغسیله بالغسلات المسنونة،من تثلیث الغسل،و غسل یدیه و فرجه،و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تکفینه بالقطع المندوبة،و حفر قبره قامة مع تأدّی الفرض بدونها، و نقله الی ما یدفن فیه مع إمکان دفنه فی القریب،فإنّ أخذ الأجرة علی ذلک کلّه </w:t>
      </w:r>
      <w:bookmarkStart w:id="280" w:name="pg13573_124181"/>
    </w:p>
    <w:p>
      <w:pPr>
        <w:pStyle w:val="Heading6"/>
        <w:numPr>
          <w:ilvl w:val="5"/>
          <w:numId w:val="1"/>
        </w:numPr>
        <w:rPr/>
      </w:pPr>
      <w:bookmarkStart w:id="281" w:name="__RefHeading___Toc2394063_1934241801"/>
      <w:bookmarkStart w:id="282" w:name="_Toc106"/>
      <w:bookmarkEnd w:id="280"/>
      <w:bookmarkEnd w:id="281"/>
      <w:r>
        <w:rPr>
          <w:rtl w:val="true"/>
        </w:rPr>
        <w:t>مسألة</w:t>
      </w:r>
      <w:r>
        <w:rPr>
          <w:rtl w:val="true"/>
        </w:rPr>
        <w:t>:</w:t>
      </w:r>
      <w:bookmarkEnd w:id="282"/>
    </w:p>
    <w:p>
      <w:pPr>
        <w:pStyle w:val="BookText"/>
        <w:rPr/>
      </w:pPr>
      <w:r>
        <w:rPr>
          <w:rFonts w:ascii="IRNazanin" w:hAnsi="IRNazanin" w:eastAsia="IRNazanin"/>
          <w:color w:val="111111"/>
          <w:sz w:val="28"/>
          <w:sz w:val="28"/>
          <w:szCs w:val="28"/>
          <w:rtl w:val="true"/>
          <w:lang w:bidi="fa-IR"/>
        </w:rPr>
        <w:t>أخذ الأجرة علی الأذان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 الأجرة علی الأذان 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بالرزق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الصلاة بالناس،و القضاء علی تفصیل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جائز،للأصل،و عدم المانع،خلافا لبعض الأصحاب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محتجّا بإطلاق النهی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الأجرة علی الأذان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المرتضی </w:t>
      </w:r>
      <w:r>
        <w:rPr>
          <w:rStyle w:val="FootnoteAnchor"/>
          <w:rtl w:val="true"/>
        </w:rPr>
        <w:footnoteReference w:id="293"/>
      </w:r>
      <w:r>
        <w:rPr>
          <w:rFonts w:ascii="IRNazanin" w:hAnsi="IRNazanin" w:eastAsia="IRNazanin"/>
          <w:color w:val="111111"/>
          <w:sz w:val="28"/>
          <w:sz w:val="28"/>
          <w:szCs w:val="28"/>
          <w:rtl w:val="true"/>
          <w:lang w:bidi="fa-IR"/>
        </w:rPr>
        <w:t>الی جواز أخذ الأجرة علیه،تسویة بینها و بین الارتزاق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 أنّ الأجرة تفتقر الی تقدیر العمل و العوض و ضبط المدة و الصیغة الخاصّة،و أمّا الارتزاق فمنوط بنظر الحاکم،لا یقدّر بقدر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 من بیت المال ما أعدّ للمصالح،من خراج الأرض و مقاسمتها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تحریم أخذ الأجرة بین کونها من معیّن و من أهل البلد و المحلّة و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یوصف أذان آخذ الأجرة بالتحریم فلا یعتدّ به،أم یکون أخذ الأجرة خاصة محرما؟نصّ بعض الأصحاب </w:t>
      </w:r>
      <w:r>
        <w:rPr>
          <w:rStyle w:val="FootnoteAnchor"/>
          <w:rtl w:val="true"/>
        </w:rPr>
        <w:footnoteReference w:id="294"/>
      </w:r>
      <w:r>
        <w:rPr>
          <w:rFonts w:ascii="IRNazanin" w:hAnsi="IRNazanin" w:eastAsia="IRNazanin"/>
          <w:color w:val="111111"/>
          <w:sz w:val="28"/>
          <w:sz w:val="28"/>
          <w:szCs w:val="28"/>
          <w:rtl w:val="true"/>
          <w:lang w:bidi="fa-IR"/>
        </w:rPr>
        <w:t>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وجّهه العلاّمة فی المختلف </w:t>
      </w:r>
      <w:r>
        <w:rPr>
          <w:rStyle w:val="FootnoteAnchor"/>
          <w:rtl w:val="true"/>
        </w:rPr>
        <w:footnoteReference w:id="295"/>
      </w:r>
      <w:r>
        <w:rPr>
          <w:rFonts w:ascii="IRNazanin" w:hAnsi="IRNazanin" w:eastAsia="IRNazanin"/>
          <w:color w:val="111111"/>
          <w:sz w:val="28"/>
          <w:sz w:val="28"/>
          <w:szCs w:val="28"/>
          <w:rtl w:val="true"/>
          <w:lang w:bidi="fa-IR"/>
        </w:rPr>
        <w:t>بأنّ الأذان علی هذا الوجه لا یکون مشروعا،فیکون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متجه،لکن یشکل بأنّ النیة غیر معتبرة فیه،و المحرّم هو أخذ المال،لا نفس الأذان،فإنّه عبادة أو 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أخذ ما یعدّ للمؤذنین من أوقاف مصالح المساجد و نحوها فلیس بأجرة،و إن کان مقدّرا و کان هو الباعث علی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یثاب فاعله علیه إلاّ مع تمحّض إرادة القربة الی اللّه تعالی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القضاء علی تفصیل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التفصیل الموعود به هو أنّه إن تعیّن علیه بتعیین الإمام،أو بعدم قیام أحد به </w:t>
      </w:r>
      <w:bookmarkStart w:id="283" w:name="pg13573_124182"/>
    </w:p>
    <w:p>
      <w:pPr>
        <w:pStyle w:val="BookText"/>
        <w:rPr/>
      </w:pPr>
      <w:bookmarkEnd w:id="283"/>
      <w:r>
        <w:rPr>
          <w:rFonts w:ascii="IRNazanin" w:hAnsi="IRNazanin" w:eastAsia="IRNazanin"/>
          <w:color w:val="111111"/>
          <w:sz w:val="28"/>
          <w:sz w:val="28"/>
          <w:szCs w:val="28"/>
          <w:rtl w:val="true"/>
          <w:lang w:bidi="fa-IR"/>
        </w:rPr>
        <w:t>و لا بأس بأخذ الأجرة علی عقد النکاح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84" w:name="__RefHeading___Toc2394065_1934241801"/>
      <w:bookmarkStart w:id="285" w:name="_Toc107"/>
      <w:bookmarkEnd w:id="284"/>
      <w:r>
        <w:rPr>
          <w:rtl w:val="true"/>
        </w:rPr>
        <w:t>و المکروهات ثلاثة</w:t>
      </w:r>
      <w:bookmarkEnd w:id="285"/>
    </w:p>
    <w:p>
      <w:pPr>
        <w:pStyle w:val="Heading6"/>
        <w:numPr>
          <w:ilvl w:val="5"/>
          <w:numId w:val="1"/>
        </w:numPr>
        <w:rPr/>
      </w:pPr>
      <w:bookmarkStart w:id="286" w:name="__RefHeading___Toc2394067_1934241801"/>
      <w:bookmarkStart w:id="287" w:name="_Toc108"/>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و المکروهات ثلاثة</w:t>
      </w:r>
      <w:r>
        <w:rPr>
          <w:rFonts w:eastAsia="IRNazanin" w:cs="IRNazanin"/>
          <w:color w:val="111111"/>
          <w:sz w:val="28"/>
          <w:szCs w:val="28"/>
          <w:rtl w:val="true"/>
          <w:lang w:bidi="fa-IR"/>
        </w:rPr>
        <w:t>:</w:t>
      </w:r>
    </w:p>
    <w:p>
      <w:pPr>
        <w:pStyle w:val="Heading6"/>
        <w:numPr>
          <w:ilvl w:val="5"/>
          <w:numId w:val="1"/>
        </w:numPr>
        <w:rPr/>
      </w:pPr>
      <w:bookmarkStart w:id="288" w:name="__RefHeading___Toc2394069_1934241801"/>
      <w:bookmarkStart w:id="289" w:name="_Toc109"/>
      <w:bookmarkEnd w:id="288"/>
      <w:r>
        <w:rPr>
          <w:rtl w:val="true"/>
        </w:rPr>
        <w:t>ما یکره لأنّه یفضی الی محرّم أو مکروه غالبا</w:t>
      </w:r>
      <w:bookmarkEnd w:id="289"/>
    </w:p>
    <w:p>
      <w:pPr>
        <w:pStyle w:val="BookText"/>
        <w:rPr/>
      </w:pPr>
      <w:r>
        <w:rPr>
          <w:rFonts w:ascii="IRNazanin" w:hAnsi="IRNazanin" w:eastAsia="IRNazanin"/>
          <w:color w:val="111111"/>
          <w:sz w:val="28"/>
          <w:sz w:val="28"/>
          <w:szCs w:val="28"/>
          <w:rtl w:val="true"/>
          <w:lang w:bidi="fa-IR"/>
        </w:rPr>
        <w:t>ما یکره لأنّه یفضی الی محرّم أو مکروه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غالبا،کالصرف،و بیع الأکفان،و الطعام،و الرقیق،و اتخاذ الذبح و النحر صنعة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غیره،حرم علیه أخذ الأجرة علیه مطلقا،لأنّه حینئذ یکون واجبا،و الواجب لا یصحّ أخذ الأجرة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یتعین علیه،فإن کان له غنی عنه لم یجز أیضا،و إلاّ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مع عدم التعیّن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مع الحاجة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الأصحاب </w:t>
      </w:r>
      <w:r>
        <w:rPr>
          <w:rStyle w:val="FootnoteAnchor"/>
          <w:rtl w:val="true"/>
        </w:rPr>
        <w:footnoteReference w:id="296"/>
      </w:r>
      <w:r>
        <w:rPr>
          <w:rFonts w:ascii="IRNazanin" w:hAnsi="IRNazanin" w:eastAsia="IRNazanin"/>
          <w:color w:val="111111"/>
          <w:sz w:val="28"/>
          <w:sz w:val="28"/>
          <w:szCs w:val="28"/>
          <w:rtl w:val="true"/>
          <w:lang w:bidi="fa-IR"/>
        </w:rPr>
        <w:t>من جوّز أخذ الأجرة علیه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المنع مطلقا،إلاّ من بیت المال علی جهة الارتزاق،فیتقیّد بنظر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ذلک بین أخذ الأجرة من السلطان و من أهل البلد و المتحاکمین،بل الأخیر هو الرشوة التی وردت فی الخبر أنّها کفر باللّه و برسوله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بأخذ الأجرة علی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مباشرة الصیغة من أحد الجانبین أو منهما،فإنّ ذلک غیر واجب،أمّا تعلیم الصیغة و إلقاؤها علی المتعاقدین فهو من باب تعلیم الواجب،فلا یجوز أخذ الأجرة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غیره من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حمد اللّه تعالی، و الصلاة علی رسوله،و ذکر ما یناسب مقام العقد عنده،و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طلب الزوجة من نفسها،أو ولیّها،أو أقاربها،و محاورتهم فی ذلک،فیجوز أخذ الأجرة علیه أیضا،لأنّه 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یکره لأنه یفضی الی محرّم أو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علّل فی الأخبار </w:t>
      </w:r>
      <w:r>
        <w:rPr>
          <w:rStyle w:val="FootnoteAnchor"/>
          <w:rtl w:val="true"/>
        </w:rPr>
        <w:footnoteReference w:id="298"/>
      </w:r>
      <w:r>
        <w:rPr>
          <w:rFonts w:ascii="IRNazanin" w:hAnsi="IRNazanin" w:eastAsia="IRNazanin"/>
          <w:color w:val="111111"/>
          <w:sz w:val="28"/>
          <w:sz w:val="28"/>
          <w:szCs w:val="28"/>
          <w:rtl w:val="true"/>
          <w:lang w:bidi="fa-IR"/>
        </w:rPr>
        <w:t xml:space="preserve">إفضاء هذه المذکورات الی المحرم أو المکروه،فعلّل </w:t>
      </w:r>
      <w:bookmarkStart w:id="290" w:name="pg13573_124183"/>
    </w:p>
    <w:p>
      <w:pPr>
        <w:pStyle w:val="Heading6"/>
        <w:numPr>
          <w:ilvl w:val="5"/>
          <w:numId w:val="1"/>
        </w:numPr>
        <w:rPr/>
      </w:pPr>
      <w:bookmarkStart w:id="291" w:name="__RefHeading___Toc2394071_1934241801"/>
      <w:bookmarkStart w:id="292" w:name="_Toc110"/>
      <w:bookmarkEnd w:id="290"/>
      <w:bookmarkEnd w:id="291"/>
      <w:r>
        <w:rPr>
          <w:rtl w:val="true"/>
        </w:rPr>
        <w:t>و ما یکره لضعته</w:t>
      </w:r>
      <w:bookmarkEnd w:id="292"/>
    </w:p>
    <w:p>
      <w:pPr>
        <w:pStyle w:val="BookText"/>
        <w:rPr/>
      </w:pPr>
      <w:r>
        <w:rPr>
          <w:rFonts w:ascii="IRNazanin" w:hAnsi="IRNazanin" w:eastAsia="IRNazanin"/>
          <w:color w:val="111111"/>
          <w:sz w:val="28"/>
          <w:sz w:val="28"/>
          <w:szCs w:val="28"/>
          <w:rtl w:val="true"/>
          <w:lang w:bidi="fa-IR"/>
        </w:rPr>
        <w:t>و ما یکره لضعته،کالنساجة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الصرف بأنّه لا یسلم فاعله من الربا،و بیع الأکفان بتمنی الوباء،و الطعام بتمنی الغلاء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 بیع الرقیق بأنّ شرّ الناس من باع الناس،و أنّ الجزّار تسلب الرحمة من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المستفاد من الأخبار أنّ المکروه اتخاذ هذه الأمور حرفة و صنعة،لا مجرّد فعلها،کما لو احتاج الی صرف دینار أو ذبح شاة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یقتضیه أیضا فی غیر بیع الرقیق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العبارة أنّ کراهة ما عدا الذبح و النحر عامة لمتخذها صنعة و غیره،بقرینة تقییدهما باتخاذهما صنعة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الدلیل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هذه العواقب المفضی إلیها،بعضها محرّم و هو الربا و محبة الوباء و تمنّی الغلاء،و بعضها مکروه کعاقبة بیع الرقیق،فإنّ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من 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أقلهم خیرا و برکة،لا أنّ فیه شرّا یترتب علیه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الظاهر،و إن أرید به هذا المعنی،و أنّ بیعهم یفضی الی فعل المحرّم المستلزم للشرّ،فهو أیضا من قبیل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عاقبة الجزارة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قسوة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أنّها مکروهة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أنّ قاسی القلب بعید من رحمة اللّه تعالی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الأخبار </w:t>
      </w:r>
      <w:r>
        <w:rPr>
          <w:rStyle w:val="FootnoteAnchor"/>
          <w:rtl w:val="true"/>
        </w:rPr>
        <w:footnoteReference w:id="300"/>
      </w:r>
      <w:r>
        <w:rPr>
          <w:rFonts w:ascii="IRNazanin" w:hAnsi="IRNazanin" w:eastAsia="IRNazanin"/>
          <w:color w:val="111111"/>
          <w:sz w:val="28"/>
          <w:sz w:val="28"/>
          <w:szCs w:val="28"/>
          <w:rtl w:val="true"/>
          <w:lang w:bidi="fa-IR"/>
        </w:rPr>
        <w:t>تعلیل بیع الطعام بأنّه لا یسلم من الاحتکار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فیبنی علی أنّ الاحتکار هل هو مکروه أو محرّم؟فیلحق بأحد الوصفین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بذلک معنی قول المصنّف بأنّ هذه الأمور تفضی إلی محرّم أو مکروه،و أنّ أکثرها محرّم أو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السرّ فی تقدیم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یکره لضعته،کالنساجة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بالنساجة هنا ما یعم الحیاکة،و کلاهما مکروه مؤکّدا فی الأخبار </w:t>
      </w:r>
      <w:r>
        <w:rPr>
          <w:rStyle w:val="FootnoteAnchor"/>
          <w:rtl w:val="true"/>
        </w:rPr>
        <w:footnoteReference w:id="301"/>
      </w:r>
      <w:r>
        <w:rPr>
          <w:rFonts w:ascii="IRNazanin" w:hAnsi="IRNazanin" w:eastAsia="IRNazanin"/>
          <w:color w:val="111111"/>
          <w:sz w:val="28"/>
          <w:sz w:val="28"/>
          <w:szCs w:val="28"/>
          <w:rtl w:val="true"/>
          <w:lang w:bidi="fa-IR"/>
        </w:rPr>
        <w:t>،حتی ورد فی بعضها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ولد الحائک لا ینجب إلی سبعة بطون</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اللفظان مترادفان کما یشعر به اقتصار المصنف علی أحدهما،أو یختص النساجة ببعض الأجناس کالرقیق و الحیاکة بغیره،أو یکون النساجة أعمّ من </w:t>
      </w:r>
      <w:bookmarkStart w:id="293" w:name="pg13573_124184"/>
    </w:p>
    <w:p>
      <w:pPr>
        <w:pStyle w:val="BookText"/>
        <w:rPr/>
      </w:pPr>
      <w:bookmarkEnd w:id="293"/>
      <w:r>
        <w:rPr>
          <w:rFonts w:ascii="Amiri" w:hAnsi="Amiri" w:eastAsia="Amiri" w:cs="Amiri"/>
          <w:color w:val="111111"/>
          <w:sz w:val="28"/>
          <w:sz w:val="28"/>
          <w:szCs w:val="28"/>
          <w:rtl w:val="true"/>
          <w:lang w:bidi="ar-SA"/>
        </w:rPr>
        <w:t>و الحجامة إذا اشترط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ضراب الفحل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2394073_1934241801"/>
      <w:bookmarkStart w:id="295" w:name="_Toc111"/>
      <w:bookmarkEnd w:id="294"/>
      <w:r>
        <w:rPr>
          <w:rtl w:val="true"/>
        </w:rPr>
        <w:t>و ما یکره لتطرق الشبهة</w:t>
      </w:r>
      <w:bookmarkEnd w:id="295"/>
    </w:p>
    <w:p>
      <w:pPr>
        <w:pStyle w:val="BookText"/>
        <w:rPr/>
      </w:pPr>
      <w:r>
        <w:rPr>
          <w:rFonts w:ascii="IRNazanin" w:hAnsi="IRNazanin" w:eastAsia="IRNazanin"/>
          <w:color w:val="111111"/>
          <w:sz w:val="28"/>
          <w:sz w:val="28"/>
          <w:szCs w:val="28"/>
          <w:rtl w:val="true"/>
          <w:lang w:bidi="fa-IR"/>
        </w:rPr>
        <w:t>و ما یکره لتطرق الشبهة،ککسب الصبیان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یتجنب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تکره أشیاء تذکر فی أبوابها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عدا ذلک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الحیاکة مطلقا؟احتمالات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الصحاح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 الثوب و حاکه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الحجامة إذا اشترط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اشتراط الأجرة علی فعله،سواء عیّنها أم أطلق،فلا یکره لو عمل بغیر شرط و ان بذلت له بعد ذلک،کما دلّت علیه الأخبار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طرف الحاجم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المحجوم فعلی الضدّ،یکره له أن یستعمله من غیر شرط،و لا یکره معه،فکراهة کسب الحجام مخصوصة باشتراطه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ضراب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یکره التکسب به،بأن یؤاجره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منه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النصوص </w:t>
      </w:r>
      <w:r>
        <w:rPr>
          <w:rStyle w:val="FootnoteAnchor"/>
          <w:rtl w:val="true"/>
        </w:rPr>
        <w:footnoteReference w:id="305"/>
      </w:r>
      <w:r>
        <w:rPr>
          <w:rFonts w:ascii="IRNazanin" w:hAnsi="IRNazanin" w:eastAsia="IRNazanin"/>
          <w:color w:val="111111"/>
          <w:sz w:val="28"/>
          <w:sz w:val="28"/>
          <w:szCs w:val="28"/>
          <w:rtl w:val="true"/>
          <w:lang w:bidi="fa-IR"/>
        </w:rPr>
        <w:t>مصرّحة بجوازه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ضبطه بالمرة و المرات،أو بالمدة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إلیه صاحب الدابّة علی جهة الهدیة و الکرامة فلا 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ککسب الصبیان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الکسب المجهول أصله،فإنّه یکره لولیهم التصرف فیه علی الوجه السائغ،و کذا یکره لغیره شراؤه من الولی،لما یدخله من الشبهة الناشئة من اجتراء الصبی علی ما لا یحلّ،لجهله،أو لعلمه بارتفاع القلم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علم یقینا اکتسابه له من المباح فلا کراهة،کما أنّه لو علم تحصیله،أو بعضه حیث لا یتمیز،من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اجتنابه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الصبیان من لا یتورع عن المحارم،کالإماء فی بعض البلاد</w:t>
      </w:r>
      <w:r>
        <w:rPr>
          <w:rFonts w:eastAsia="IRNazanin" w:cs="IRNazanin"/>
          <w:color w:val="111111"/>
          <w:sz w:val="28"/>
          <w:szCs w:val="28"/>
          <w:rtl w:val="true"/>
          <w:lang w:bidi="fa-IR"/>
        </w:rPr>
        <w:t xml:space="preserve">. </w:t>
      </w:r>
      <w:bookmarkStart w:id="296" w:name="pg13573_124185"/>
    </w:p>
    <w:p>
      <w:pPr>
        <w:pStyle w:val="Heading5"/>
        <w:numPr>
          <w:ilvl w:val="4"/>
          <w:numId w:val="1"/>
        </w:numPr>
        <w:rPr/>
      </w:pPr>
      <w:bookmarkStart w:id="297" w:name="__RefHeading___Toc2394075_1934241801"/>
      <w:bookmarkStart w:id="298" w:name="_Toc112"/>
      <w:bookmarkEnd w:id="296"/>
      <w:bookmarkEnd w:id="297"/>
      <w:r>
        <w:rPr>
          <w:rtl w:val="true"/>
        </w:rPr>
        <w:t>مسائل</w:t>
      </w:r>
      <w:bookmarkEnd w:id="298"/>
    </w:p>
    <w:p>
      <w:pPr>
        <w:pStyle w:val="Heading6"/>
        <w:numPr>
          <w:ilvl w:val="5"/>
          <w:numId w:val="1"/>
        </w:numPr>
        <w:rPr/>
      </w:pPr>
      <w:bookmarkStart w:id="299" w:name="__RefHeading___Toc2394077_1934241801"/>
      <w:bookmarkStart w:id="300" w:name="_Toc113"/>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6"/>
        <w:numPr>
          <w:ilvl w:val="5"/>
          <w:numId w:val="1"/>
        </w:numPr>
        <w:rPr/>
      </w:pPr>
      <w:bookmarkStart w:id="301" w:name="__RefHeading___Toc2394079_1934241801"/>
      <w:bookmarkStart w:id="302" w:name="_Toc114"/>
      <w:bookmarkEnd w:id="301"/>
      <w:r>
        <w:rPr>
          <w:rtl w:val="true"/>
        </w:rPr>
        <w:t>الاولی</w:t>
      </w:r>
      <w:r>
        <w:rPr>
          <w:rtl w:val="true"/>
        </w:rPr>
        <w:t>:</w:t>
      </w:r>
      <w:r>
        <w:rPr>
          <w:rtl w:val="true"/>
        </w:rPr>
        <w:t>لا یجوز بیع شیء من الکلاب إلاّ کلب الصید</w:t>
      </w:r>
      <w:bookmarkEnd w:id="302"/>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شیء من الکلاب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کلب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کلب الماشیة و الزرع و الحائط تردد،و الأشبه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إجارتها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شیء من الکلاب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جواز بیع کلب الصید فی الجملة،لکن خصّه الشیخ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خلاف فی عدم صحة بیع کلب الهراش،و هو ما خرج عن الکلاب الأربعة و لم یکن جروا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جواز بیع الکلاب الثلاثة،لمشارکتها لکلب الصید فی المعنی المسوّغ لبیعه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المنع ضعیف السند قاصر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حکمها الجر و القابل للتعلیم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جواز اقتنائها وجود ما أضیفت إلیه،فلو هلکت الماشیة أو باعها،و حصد الزرع،و استغلّ الحائط لم یزل ملکه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 الدار ملحق بکلب الحائط</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العلاّمة فی النهایة </w:t>
      </w:r>
      <w:r>
        <w:rPr>
          <w:rStyle w:val="FootnoteAnchor"/>
          <w:rtl w:val="true"/>
        </w:rPr>
        <w:footnoteReference w:id="307"/>
      </w:r>
      <w:r>
        <w:rPr>
          <w:rFonts w:ascii="IRNazanin" w:hAnsi="IRNazanin" w:eastAsia="IRNazanin"/>
          <w:color w:val="111111"/>
          <w:sz w:val="28"/>
          <w:sz w:val="28"/>
          <w:szCs w:val="28"/>
          <w:rtl w:val="true"/>
          <w:lang w:bidi="fa-IR"/>
        </w:rPr>
        <w:t>استشکل جواز بیع کلب الصید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308"/>
      </w:r>
      <w:r>
        <w:rPr>
          <w:rFonts w:ascii="IRNazanin" w:hAnsi="IRNazanin" w:eastAsia="IRNazanin"/>
          <w:color w:val="111111"/>
          <w:sz w:val="28"/>
          <w:sz w:val="28"/>
          <w:szCs w:val="28"/>
          <w:rtl w:val="true"/>
          <w:lang w:bidi="fa-IR"/>
        </w:rPr>
        <w:t>ما یؤذن بالخلاف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ادّعی جماعة من الأصحاب الإجماع علیه </w:t>
      </w:r>
      <w:r>
        <w:rPr>
          <w:rStyle w:val="FootnoteAnchor"/>
          <w:rtl w:val="true"/>
        </w:rPr>
        <w:footnoteReference w:id="309"/>
      </w:r>
      <w:r>
        <w:rPr>
          <w:rFonts w:ascii="IRNazanin" w:hAnsi="IRNazanin" w:eastAsia="IRNazanin"/>
          <w:color w:val="111111"/>
          <w:sz w:val="28"/>
          <w:sz w:val="28"/>
          <w:szCs w:val="28"/>
          <w:rtl w:val="true"/>
          <w:lang w:bidi="fa-IR"/>
        </w:rPr>
        <w:t>، کما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خلافا لأحد منهم فی غیر السلوقی،فإن کان فیه خلاف فهو ضعیف جدّا،بل الظاهر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کون الإشکال و الخلاف عائدین إلیه بالنظر إلی مجموع أفراده،و ان حصل الاتفاق علی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إجارتها فلا إشکال فی جوازها،لأنّ لها منافع محللة مقصودة،و هو الفارق بین البیع و الإجارة نظرا إلی نجاسة أعیانها</w:t>
      </w:r>
      <w:r>
        <w:rPr>
          <w:rFonts w:eastAsia="IRNazanin" w:cs="IRNazanin"/>
          <w:color w:val="111111"/>
          <w:sz w:val="28"/>
          <w:szCs w:val="28"/>
          <w:rtl w:val="true"/>
          <w:lang w:bidi="fa-IR"/>
        </w:rPr>
        <w:t xml:space="preserve">. </w:t>
      </w:r>
      <w:bookmarkStart w:id="303" w:name="pg13573_124186"/>
    </w:p>
    <w:p>
      <w:pPr>
        <w:pStyle w:val="BookText"/>
        <w:rPr/>
      </w:pPr>
      <w:bookmarkEnd w:id="303"/>
      <w:r>
        <w:rPr>
          <w:rFonts w:ascii="IRNazanin" w:hAnsi="IRNazanin" w:eastAsia="IRNazanin"/>
          <w:color w:val="111111"/>
          <w:sz w:val="28"/>
          <w:sz w:val="28"/>
          <w:szCs w:val="28"/>
          <w:rtl w:val="true"/>
          <w:lang w:bidi="fa-IR"/>
        </w:rPr>
        <w:t>و لکل واحد من هذه الأربعة 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قتله غیر المالک</w:t>
      </w:r>
      <w:r>
        <w:rPr>
          <w:rFonts w:eastAsia="IRNazanin" w:cs="IRNazanin"/>
          <w:color w:val="111111"/>
          <w:sz w:val="28"/>
          <w:szCs w:val="28"/>
          <w:rtl w:val="true"/>
          <w:lang w:bidi="fa-IR"/>
        </w:rPr>
        <w:t>.</w:t>
      </w:r>
    </w:p>
    <w:p>
      <w:pPr>
        <w:pStyle w:val="Heading6"/>
        <w:numPr>
          <w:ilvl w:val="5"/>
          <w:numId w:val="1"/>
        </w:numPr>
        <w:rPr/>
      </w:pPr>
      <w:bookmarkStart w:id="304" w:name="__RefHeading___Toc2394081_1934241801"/>
      <w:bookmarkStart w:id="305" w:name="_Toc115"/>
      <w:bookmarkEnd w:id="304"/>
      <w:r>
        <w:rPr>
          <w:rtl w:val="true"/>
        </w:rPr>
        <w:t>الثانیة</w:t>
      </w:r>
      <w:r>
        <w:rPr>
          <w:rtl w:val="true"/>
        </w:rPr>
        <w:t>:</w:t>
      </w:r>
      <w:r>
        <w:rPr>
          <w:rtl w:val="true"/>
        </w:rPr>
        <w:t>الرشا حرام</w:t>
      </w:r>
      <w:bookmarkEnd w:id="30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 حرام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حکم لباذله أو علیه،بحق أو باطل</w:t>
      </w:r>
      <w:r>
        <w:rPr>
          <w:rFonts w:eastAsia="IRNazanin" w:cs="IRNazanin"/>
          <w:color w:val="111111"/>
          <w:sz w:val="28"/>
          <w:szCs w:val="28"/>
          <w:rtl w:val="true"/>
          <w:lang w:bidi="fa-IR"/>
        </w:rPr>
        <w:t>.</w:t>
      </w:r>
    </w:p>
    <w:p>
      <w:pPr>
        <w:pStyle w:val="Heading6"/>
        <w:numPr>
          <w:ilvl w:val="5"/>
          <w:numId w:val="1"/>
        </w:numPr>
        <w:rPr/>
      </w:pPr>
      <w:bookmarkStart w:id="306" w:name="__RefHeading___Toc2394083_1934241801"/>
      <w:bookmarkStart w:id="307" w:name="_Toc116"/>
      <w:bookmarkEnd w:id="306"/>
      <w:r>
        <w:rPr>
          <w:rtl w:val="true"/>
        </w:rPr>
        <w:t>الثالثة</w:t>
      </w:r>
      <w:r>
        <w:rPr>
          <w:rtl w:val="true"/>
        </w:rPr>
        <w:t>:</w:t>
      </w:r>
      <w:r>
        <w:rPr>
          <w:rtl w:val="true"/>
        </w:rPr>
        <w:t>إذا دفع الإنسان مالا إلی غیره لیصرفه فی قبیل،و کان المدفوع إلیه بصفتهم</w:t>
      </w:r>
      <w:bookmarkEnd w:id="30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الإنسان مالا إلی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لیصرفه فی قبیل،و کان المدفوع إلیه بصفتهم،فان عیّن له،عمل بمقتضی تعیینه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أطلق، جاز أن یأخذ مثل أحدهم من غیر زیادة</w:t>
      </w:r>
      <w:r>
        <w:rPr>
          <w:rFonts w:eastAsia="IRNazanin" w:cs="IRNazanin"/>
          <w:color w:val="111111"/>
          <w:sz w:val="28"/>
          <w:szCs w:val="28"/>
          <w:rtl w:val="true"/>
          <w:lang w:bidi="fa-IR"/>
        </w:rPr>
        <w:t>.</w:t>
      </w:r>
    </w:p>
    <w:p>
      <w:pPr>
        <w:pStyle w:val="Heading6"/>
        <w:numPr>
          <w:ilvl w:val="5"/>
          <w:numId w:val="1"/>
        </w:numPr>
        <w:rPr/>
      </w:pPr>
      <w:bookmarkStart w:id="308" w:name="__RefHeading___Toc2394085_1934241801"/>
      <w:bookmarkStart w:id="309" w:name="_Toc117"/>
      <w:bookmarkEnd w:id="308"/>
      <w:r>
        <w:rPr>
          <w:rtl w:val="true"/>
        </w:rPr>
        <w:t>الرابعة</w:t>
      </w:r>
      <w:r>
        <w:rPr>
          <w:rtl w:val="true"/>
        </w:rPr>
        <w:t>:</w:t>
      </w:r>
      <w:r>
        <w:rPr>
          <w:rtl w:val="true"/>
        </w:rPr>
        <w:t>الولایة من قبل السلطان العادل جائزةو ربّما وجبت</w:t>
      </w:r>
      <w:bookmarkEnd w:id="30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من قبل السلطان العادل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وجبت،کما إذا عیّنه إمام الأصل،أو لم یمکن دفع المنکر أو الأمر بالمعروف إلاّ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واحد من هذه الأربعة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فهم بعضهم </w:t>
      </w:r>
      <w:r>
        <w:rPr>
          <w:rStyle w:val="FootnoteAnchor"/>
          <w:rtl w:val="true"/>
        </w:rPr>
        <w:footnoteReference w:id="310"/>
      </w:r>
      <w:r>
        <w:rPr>
          <w:rFonts w:ascii="IRNazanin" w:hAnsi="IRNazanin" w:eastAsia="IRNazanin"/>
          <w:color w:val="111111"/>
          <w:sz w:val="28"/>
          <w:sz w:val="28"/>
          <w:szCs w:val="28"/>
          <w:rtl w:val="true"/>
          <w:lang w:bidi="fa-IR"/>
        </w:rPr>
        <w:t>من ثبوت دیاتها جواز بیعها،نظرا إلی أنّها أموال محترمة کباقی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منع ظاهر،فانّ ثبوت الدیات لها ربّما دلّ علی عدم جواز بیعها،التفاتا إلی أنّ ذلک فی مقابلة القیمة،فإنک تجد کلما له دیة لا قیمة له،کما فی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ماله قیمة لا دیة له،کما فی الحیوان المملوک غیر الآدمی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أوله و کسره مقصورا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أخذ الحاکم مالا لأجل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تحریمه إجماع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الکفر باللّه تعالی و برسوله</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یحرم علی المرتشی یحرم علی المعطی،لإعانته علی الإثم و العدوان،إلاّ أن یتوقف علیه تحصیل حقه،فیحرم علی المرتشی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الإنسان مالا الی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اختلف فی هذه المسألة کلام المصنف،فجوّز هنا للوکیل الأخذ،و منعه فی النافع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اختلف فیها کلام الشیخ </w:t>
      </w:r>
      <w:r>
        <w:rPr>
          <w:rStyle w:val="FootnoteAnchor"/>
          <w:rtl w:val="true"/>
        </w:rPr>
        <w:footnoteReference w:id="313"/>
      </w:r>
      <w:r>
        <w:rPr>
          <w:rFonts w:ascii="Amiri" w:hAnsi="Amiri" w:eastAsia="Amiri" w:cs="Amiri"/>
          <w:color w:val="111111"/>
          <w:sz w:val="28"/>
          <w:sz w:val="28"/>
          <w:szCs w:val="28"/>
          <w:rtl w:val="true"/>
          <w:lang w:bidi="ar-SA"/>
        </w:rPr>
        <w:t xml:space="preserve">،ثمَّ ابن إدریس </w:t>
      </w:r>
      <w:r>
        <w:rPr>
          <w:rStyle w:val="FootnoteAnchor"/>
          <w:rtl w:val="true"/>
        </w:rPr>
        <w:footnoteReference w:id="314"/>
      </w:r>
      <w:r>
        <w:rPr>
          <w:rFonts w:ascii="Amiri" w:hAnsi="Amiri" w:eastAsia="Amiri" w:cs="Amiri"/>
          <w:color w:val="111111"/>
          <w:sz w:val="28"/>
          <w:sz w:val="28"/>
          <w:szCs w:val="28"/>
          <w:rtl w:val="true"/>
          <w:lang w:bidi="ar-SA"/>
        </w:rPr>
        <w:t xml:space="preserve">،ثمَّ العلاّمة </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هذا الاضطراب من أصالة الجواز،و کون الوکیل متّصفا بما عیّن له من أوصاف المدفوع إلیهم،لأنّه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الجواز ما رواه الحسین بن عثمان عن الکاظم علیه السلام،فی رجل اعطی مالا یفرّقه فیمن یحلّ له،إله أن یأخذ شیئا لنفسه و لم یسم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منه لنفسه مثل ما یعطی غیره</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روایة عبد الرحمن بن الحجاج،عن الکاظم علیه السلام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طریقها محمد بن عیسی عن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السند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هاتان الروایتان ذکرهما الشیخ فی التهذیب فی کتاب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من تعرّض لهما فی الاحتجاج،مع کونهما معتبرتی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روایة عبد الرحمن بن الحجاج الدالّة علی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صحیحة السند، غیر أنّها مقطوعة لم یصرح فیها باسم الإمام،فإنّه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أعطی رجلا مالا لیقسّمه فی محاویج أو فی مساکین و هو محتاج،أ یأخذ منه لنفسه و لا یعلمه؟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 منه شیئا حتی یأذن له صاحبه</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المسؤول هو الصادق أو الکاظم علیهما السلام،لأنّ عبد الرحمن بن الحجاج روی عنهما،فمن ثمَّ عمل بها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فجلالة حال هذا الراوی و ثقته توجب الظن الغالب بکون المسؤول هو الامام،لکن لتطرق الاحتمال قام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من ذکر من الأصحاب أنّ وجه مخالفتها کونها مقطوعة،و انّما یعترفون بصحتها ساکتین علیها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العلاّمة قال فی تحریر الأحکام </w:t>
      </w:r>
      <w:r>
        <w:rPr>
          <w:rStyle w:val="FootnoteAnchor"/>
          <w:rtl w:val="true"/>
        </w:rPr>
        <w:footnoteReference w:id="319"/>
      </w:r>
      <w:r>
        <w:rPr>
          <w:rFonts w:ascii="IRNazanin" w:hAnsi="IRNazanin" w:eastAsia="IRNazanin"/>
          <w:color w:val="111111"/>
          <w:sz w:val="28"/>
          <w:sz w:val="28"/>
          <w:szCs w:val="28"/>
          <w:rtl w:val="true"/>
          <w:lang w:bidi="fa-IR"/>
        </w:rPr>
        <w:t>عند ذکر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صحیحة </w:t>
      </w:r>
    </w:p>
    <w:p>
      <w:pPr>
        <w:pStyle w:val="BookText"/>
        <w:rPr/>
      </w:pPr>
      <w:r>
        <w:rPr>
          <w:rFonts w:ascii="IRNazanin" w:hAnsi="IRNazanin" w:eastAsia="IRNazanin"/>
          <w:color w:val="111111"/>
          <w:sz w:val="28"/>
          <w:sz w:val="28"/>
          <w:szCs w:val="28"/>
          <w:rtl w:val="true"/>
          <w:lang w:bidi="fa-IR"/>
        </w:rPr>
        <w:t>و تحرم من قبل الجائر إذا لم یأمن اعتماد ما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أمن ذلک و قدر علی الأمر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الحجاج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شهادة بالاتصال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علی المسؤول من محل آخر غیر المشهور من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الروایات بحمل هذه علی الکراهة،و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دلّت القرائن الحالیة أو المقالیة علی تسویغ أخذه،قوی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فیأخذ کغیره،لا 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شرطه کلّ من سوّغ له الأخذ،و صرّح به فی الروایتین المجوزتین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هذا الشرط أنّه لا یجوز له تفضیل بعضهم علی بعض، لأنّه من جملتهم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یتّجه ذلک إذا کان المعیّن للصرف محصورا،امّا لو کانوا غیر محصورین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فجواز التفاضل مع عدم قرینة خلافه أوضح،خصوصا إذا کان المال من الحقوق الواجبة کالزکاة،فإنّ التسویة فیها لیست بلازمة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مفروضة فیما هو أعمّ من الواجب و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له ان یدفع إلی عیاله و أقاربه کما یدفع إلی غیرهم علی القولین،اقتصارا فی موضع المنع علی مدلول الروایة و هو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علی القولین بین أن یقول له الآمر اقسمه أو اصرفه أو ادفعه إلیهم أو ضعه فیهم أو غیره،لاشتراک الجمیع عرفا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فرّق فجوّز له الأخذ إن کانت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أدّی معناه،و منعه إن کانت الصیغة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أمن ذلک و قدر علی الأمر بالمعروف استحبّت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المسألة قد سبق شطر منها فی کتاب الأمر بالمعروف </w:t>
      </w:r>
      <w:r>
        <w:rPr>
          <w:rStyle w:val="FootnoteAnchor"/>
          <w:rtl w:val="true"/>
        </w:rPr>
        <w:footnoteReference w:id="321"/>
      </w:r>
      <w:r>
        <w:rPr>
          <w:rFonts w:ascii="IRNazanin" w:hAnsi="IRNazanin" w:eastAsia="IRNazanin"/>
          <w:color w:val="111111"/>
          <w:sz w:val="28"/>
          <w:sz w:val="28"/>
          <w:szCs w:val="28"/>
          <w:rtl w:val="true"/>
          <w:lang w:bidi="fa-IR"/>
        </w:rPr>
        <w:t>،و أنّه یجوز اقامة الحدود،علی الوجه الذی فصلناه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أطلقوا هنا جواز التولیة أو استحبابها فی الفرض المذکور،مع الأمن من اعتماد المحرّم،و القدرة علی الأمر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هذا الشرط وجوب التولیة،لأنّ القادر علی الأمر بالمعروف یجب علیه و ان لم یولّه </w:t>
      </w:r>
      <w:bookmarkStart w:id="310" w:name="pg13573_124189"/>
    </w:p>
    <w:p>
      <w:pPr>
        <w:pStyle w:val="BookText"/>
        <w:rPr/>
      </w:pPr>
      <w:bookmarkEnd w:id="310"/>
      <w:r>
        <w:rPr>
          <w:rFonts w:ascii="IRNazanin" w:hAnsi="IRNazanin" w:eastAsia="IRNazanin"/>
          <w:color w:val="111111"/>
          <w:sz w:val="28"/>
          <w:sz w:val="28"/>
          <w:szCs w:val="28"/>
          <w:rtl w:val="true"/>
          <w:lang w:bidi="fa-IR"/>
        </w:rPr>
        <w:t>و لو أکره جاز له الدخول دفعا للضرر الیسیر،علی کراهیّة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تزول الکراهیة لدفع الضرر الکثیر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،کالنفس،أو المال،أو الخوف علی بعض المؤمنین</w:t>
      </w:r>
      <w:r>
        <w:rPr>
          <w:rFonts w:eastAsia="IRNazanin" w:cs="IRNazanin"/>
          <w:color w:val="111111"/>
          <w:sz w:val="28"/>
          <w:szCs w:val="28"/>
          <w:rtl w:val="true"/>
          <w:lang w:bidi="fa-IR"/>
        </w:rPr>
        <w:t>.</w:t>
      </w:r>
    </w:p>
    <w:p>
      <w:pPr>
        <w:pStyle w:val="Heading6"/>
        <w:numPr>
          <w:ilvl w:val="5"/>
          <w:numId w:val="1"/>
        </w:numPr>
        <w:rPr/>
      </w:pPr>
      <w:bookmarkStart w:id="311" w:name="__RefHeading___Toc2394087_1934241801"/>
      <w:bookmarkStart w:id="312" w:name="_Toc118"/>
      <w:bookmarkEnd w:id="311"/>
      <w:r>
        <w:rPr>
          <w:rtl w:val="true"/>
        </w:rPr>
        <w:t>الخامسة</w:t>
      </w:r>
      <w:r>
        <w:rPr>
          <w:rtl w:val="true"/>
        </w:rPr>
        <w:t>:</w:t>
      </w:r>
      <w:r>
        <w:rPr>
          <w:rtl w:val="true"/>
        </w:rPr>
        <w:t>إذا أکرهه الجائر علی الولایة</w:t>
      </w:r>
      <w:bookmarkEnd w:id="312"/>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أکرهه الجائر علی الولایة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الدخول و العمل بما یأمره،مع عدم القدرة علی التفصّی،إلاّ فی الدماء المحرمة،فإنّه لا تقیة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وجه عدم الوجوب کونه بصورة النائب عن الظالم،و عموم النهی </w:t>
      </w:r>
      <w:r>
        <w:rPr>
          <w:rStyle w:val="FootnoteAnchor"/>
          <w:rtl w:val="true"/>
        </w:rPr>
        <w:footnoteReference w:id="322"/>
      </w:r>
      <w:r>
        <w:rPr>
          <w:rFonts w:ascii="IRNazanin" w:hAnsi="IRNazanin" w:eastAsia="IRNazanin"/>
          <w:color w:val="111111"/>
          <w:sz w:val="28"/>
          <w:sz w:val="28"/>
          <w:szCs w:val="28"/>
          <w:rtl w:val="true"/>
          <w:lang w:bidi="fa-IR"/>
        </w:rPr>
        <w:t>عن الدخول معهم،و تسوید الاسم فی دیوانهم،فاذا لم یبلغ حدّ المنع،فلا أقل من الحکم بعدم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 هذا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الدخول دفعا للضرر الیسیر علی کراهیة و تزول الکراهیة بدفع الضرر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323"/>
      </w:r>
      <w:r>
        <w:rPr>
          <w:rFonts w:ascii="IRNazanin" w:hAnsi="IRNazanin" w:eastAsia="IRNazanin"/>
          <w:color w:val="111111"/>
          <w:sz w:val="28"/>
          <w:sz w:val="28"/>
          <w:szCs w:val="28"/>
          <w:rtl w:val="true"/>
          <w:lang w:bidi="fa-IR"/>
        </w:rPr>
        <w:t>فی باب الأمر بالمعروف أنّ ضابط الإکراه المسوغ للولایة،الخوف علی النفس أو المال أو العرض،علیه أو علی بعض المؤمنین،علی وجه لا ینبغی تحمّله عادة،بحسب حال المکره فی الرفعة و الضعة،بالنسبة إلی الإهانة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هنا من الضرر الیسیر و الکثیر فی الحکم بالکراهة و عدمها،فیمکن الرجوع فیه إلی العرف،فما عدّ یسیرا منه ینبغی تحمّله،دون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المراد مع عدم تمکنه من الأمر بالمعروف،و عدم أمنه من الدخول فی المحرّم،و إلاّ لم یکره و إن لم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یجوز الدخول مع الإکراه،و إن علم الدخول فی المحرم،کما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أکرهه الجائر علی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المسألة 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الإکراه،و الثانی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قدرة المأمور علی التفصیّ،و هما متغایران،فإنّ الإکراه یجوز أن یجامع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من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مشروطهما مختلف،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فالأول شرط لأصل قبول الولایة،و الثانی شرط للعمل بما یأمره من المظالم،و هما متغایران أیضا،لأنّ التولیة لا یستلزم الأمر بالمظالم،بل یجوز أن یولّیه شیئا من الأحوال و یرد أمره إلی رأیه،کما قد علم فی المسألة السابقة من جواز قبول الولایة بل استحبابها إذا تمکن من إقامة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أمره بشیء من المحرمات فقد یکون مع الولایة،و قد ینفک عنها کما إذا ألزم الظالم شخصا بأخذ شیء من الأموال المحرّمة أو الأعمال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أخذت الولایة منفکّة عن الأمر فجواز قبولها لا یتوقف علی الإکراه مطلقا کما ذکره هنا،بل قد یجوز،و قد یکره،و قد یستحب،بل قد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الإکراه شرطا فی قبول الولایة مطلقا غیر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العمل بما یأمره به من الأمور المحرمة فإنّه مشروط بالإکراه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 فی باب الأمر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یبلغ الدماء،و لا یشترط فیه الإلجاء إلیه بحیث لا یقدر علی خلافه،و قد صرّح الأصحاب بذلک فی کتبهم </w:t>
      </w:r>
      <w:r>
        <w:rPr>
          <w:rStyle w:val="FootnoteAnchor"/>
          <w:rtl w:val="true"/>
        </w:rPr>
        <w:footnoteReference w:id="324"/>
      </w:r>
      <w:r>
        <w:rPr>
          <w:rFonts w:ascii="IRNazanin" w:hAnsi="IRNazanin" w:eastAsia="IRNazanin"/>
          <w:color w:val="111111"/>
          <w:sz w:val="28"/>
          <w:sz w:val="28"/>
          <w:szCs w:val="28"/>
          <w:rtl w:val="true"/>
          <w:lang w:bidi="fa-IR"/>
        </w:rPr>
        <w:t>،فاشتراطه عدم القدرة علی التفصی غیر واضح،إلاّ أن یرید به أصل الإکراه،فیکون التعبیر عنه بذلک غیر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کل واحد من الشرطین غیر جید لمشروطه،إن جعلنا المشروط متعدّدا و إن جعلناه متحدا مرکبا من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جواز الولایة و العمل بما یأمره مع الإکراه و عدم القدرة علی التفصی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قید الإکراه،و غایر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یبقی الکلام فی الشرط الثانی،فإنّ الإکراه مسوّغ لامتثال الأمر و إن قدر علی المخالفة مع خوف الضرر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أیضا مسألة ما لو أکره علی الفعل و ان لم یکن متولّیا لولایة فإنّه یجوز له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فی العبارة أمر آخر،و هو تعلیق العمل بما یأمره مطلقا علی شرط،مع ظهور أنّ أمره قد لا یکون بمحرّم،الذی هو مناط الاشتراط</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الأمر هنا سهل لظهور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استثناء الدماء أنّه لا فرق فیها بین أن </w:t>
      </w:r>
      <w:bookmarkStart w:id="313" w:name="pg13573_124191"/>
    </w:p>
    <w:p>
      <w:pPr>
        <w:pStyle w:val="Heading6"/>
        <w:numPr>
          <w:ilvl w:val="5"/>
          <w:numId w:val="1"/>
        </w:numPr>
        <w:rPr/>
      </w:pPr>
      <w:bookmarkStart w:id="314" w:name="__RefHeading___Toc2394089_1934241801"/>
      <w:bookmarkStart w:id="315" w:name="_Toc119"/>
      <w:bookmarkEnd w:id="313"/>
      <w:bookmarkEnd w:id="314"/>
      <w:r>
        <w:rPr>
          <w:rtl w:val="true"/>
        </w:rPr>
        <w:t>السادسة</w:t>
      </w:r>
      <w:r>
        <w:rPr>
          <w:rtl w:val="true"/>
        </w:rPr>
        <w:t>:</w:t>
      </w:r>
      <w:r>
        <w:rPr>
          <w:rtl w:val="true"/>
        </w:rPr>
        <w:t>جوائز الجائر إن علمت حراما بعینها فهی حرام</w:t>
      </w:r>
      <w:bookmarkEnd w:id="315"/>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جوائز الجائر إن علمت حراما بعینها فهی 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فهی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قبضها أعادها علی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جهله أو تعذر الوصول إلیه تصدّق بها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إعادتها علی غیر مالکها مع الإمکان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بطریق القتل أو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صرّح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الکلام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بقصره علی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w:t>
      </w:r>
      <w:r>
        <w:rPr>
          <w:rStyle w:val="FootnoteAnchor"/>
          <w:rtl w:val="true"/>
        </w:rPr>
        <w:footnoteReference w:id="326"/>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بما یأمره إلاّ فی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بطریق المباشرة للفعل مثلا أو التسبیب کالإفتاء فیها و الأمر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حصلت المغایرة بین هذه المسألة و المتقدمة فی کتاب الأمر بالمعروف،فانّ تلک مخصوصة بالحکم لأنّه فرضها 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جوائز الظالم ان علمت حراما بعینها فهی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التقیید بالعین إشارة إلی جواز أخذها و إن علم أنّ فی ماله مظالم،کما هو مقتضی حال الظالم،و لا یکون حکمه حکم المال المختلط بالحرام فی وجوب اجتناب الجمیع،للنص </w:t>
      </w:r>
      <w:r>
        <w:rPr>
          <w:rStyle w:val="FootnoteAnchor"/>
          <w:rtl w:val="true"/>
        </w:rPr>
        <w:footnoteReference w:id="327"/>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یکره أخذها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جهله أو تعذر الوصول الیه تصدق بها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بالمالک ما یعمّ المأخوذ منه و وارثه،لأنّه یصیر بعد موته 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یجوز الصدقة عنه بها مع الیأس من معرفته و الوصول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بعد ذلک و لم یرض بالصدقة،ضمن له القیمة أو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 دفعها إلی الحاکم،و إبقاؤها أمانة فی یده،و لا ضمان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اشتبه المالک فی قوم محصورین،تعین علیه التخلص منهم و لو بطریق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اعادتها علی غیر مالکها مع الإمکان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احترز به عمّا لو أخذها الظالم المذکور أو غیره منه قهرا،فإنّه لا یحرم علیه لعدم </w:t>
      </w:r>
      <w:bookmarkStart w:id="316" w:name="pg13573_124192"/>
    </w:p>
    <w:p>
      <w:pPr>
        <w:pStyle w:val="Heading6"/>
        <w:numPr>
          <w:ilvl w:val="5"/>
          <w:numId w:val="1"/>
        </w:numPr>
        <w:rPr/>
      </w:pPr>
      <w:bookmarkStart w:id="317" w:name="__RefHeading___Toc2394091_1934241801"/>
      <w:bookmarkStart w:id="318" w:name="_Toc120"/>
      <w:bookmarkEnd w:id="316"/>
      <w:bookmarkEnd w:id="317"/>
      <w:r>
        <w:rPr>
          <w:rtl w:val="true"/>
        </w:rPr>
        <w:t>السابعة</w:t>
      </w:r>
      <w:r>
        <w:rPr>
          <w:rtl w:val="true"/>
        </w:rPr>
        <w:t>:</w:t>
      </w:r>
      <w:r>
        <w:rPr>
          <w:rtl w:val="true"/>
        </w:rPr>
        <w:t>ما یأخذه السلطان الجائر</w:t>
      </w:r>
      <w:r>
        <w:rPr>
          <w:rtl w:val="true"/>
        </w:rPr>
        <w:t>(</w:t>
      </w:r>
      <w:r>
        <w:rPr/>
        <w:t>1</w:t>
      </w:r>
      <w:r>
        <w:rPr>
          <w:rtl w:val="true"/>
        </w:rPr>
        <w:t xml:space="preserve">) </w:t>
      </w:r>
      <w:r>
        <w:rPr>
          <w:rtl w:val="true"/>
        </w:rPr>
        <w:t>من الغلات باسم المقاسمة</w:t>
      </w:r>
      <w:bookmarkEnd w:id="318"/>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یأخذه السلطان الجائر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الغلات باسم المقاسمة، و الأموال باسم الخراج عن حق الأرض،و من الأنعام باسم الزکاة،یجوز ابتیاعه،و قبول هبته،و لا تجب اعادته علی أربابه،و ان عرف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یضمن حینئذ؟قیل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نعم،لعموم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التفصیل،و هو أنّه إن کان قبضها من الظالم عالما بکونها مغصوبة،ضمن،و استمر الضمان و إن أخذت منه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یعلم حالها حتی قبضها ثمَّ تبین کونها مغصوبة و لم یقصر فی إیصالها إلی مالکها و لا فی حفظها،لم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الحالتین واضح،فإنّ یده فی الأول عادیة فیستصحب حکم الضمان،کما لو تلفت بغیر تفریط،و فی الثانی أمانة فیستصحب کما لو تلفت بغیر تفریط،و الفرض کون الأخذ قهریا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المصنف تشمل الأمرین،و تدل بمفهومها علی جواز دفعها مع عدم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کلام فیه إنّما الکلام فی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صرّح بعض الأصحاب </w:t>
      </w:r>
      <w:r>
        <w:rPr>
          <w:rStyle w:val="FootnoteAnchor"/>
          <w:rtl w:val="true"/>
        </w:rPr>
        <w:footnoteReference w:id="329"/>
      </w:r>
      <w:r>
        <w:rPr>
          <w:rFonts w:ascii="IRNazanin" w:hAnsi="IRNazanin" w:eastAsia="IRNazanin"/>
          <w:color w:val="111111"/>
          <w:sz w:val="28"/>
          <w:sz w:val="28"/>
          <w:szCs w:val="28"/>
          <w:rtl w:val="true"/>
          <w:lang w:bidi="fa-IR"/>
        </w:rPr>
        <w:t>بالضمان فی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یأخذه السلطان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المقاسمة حصة من حاصل الأرض تؤخذ عوضا عن زراعتها،و الخراج مقدار من المال یضرب علی الأرض أو الشجر حسبما یراه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المقاسمة و اسم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أنّهما لا یتحققان إلاّ بتعیین الإمام العادل،إلاّ أنّ ما یأخذه الجائر فی زمن تغلّبه،قد أذن أئمتنا علیهم السلام فی تناوله منه،و أطبق علیه علماؤنا لا نعلم فیه مخالفا،و ان کان ظالما فی أخذه،و لاستلزام ترکه و القول بتحریمه الضرر و الحرج العظیم علی هذه الطائفة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یشترط رضی المالک و لا یقدح فیه تظلمه،ما لم یتحقق الظلم بالزیادة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المعتاد أخذه من عامة الناس فی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بعض الأصحاب </w:t>
      </w:r>
      <w:r>
        <w:rPr>
          <w:rStyle w:val="FootnoteAnchor"/>
          <w:rtl w:val="true"/>
        </w:rPr>
        <w:footnoteReference w:id="330"/>
      </w:r>
      <w:r>
        <w:rPr>
          <w:rFonts w:ascii="IRNazanin" w:hAnsi="IRNazanin" w:eastAsia="IRNazanin"/>
          <w:color w:val="111111"/>
          <w:sz w:val="28"/>
          <w:sz w:val="28"/>
          <w:szCs w:val="28"/>
          <w:rtl w:val="true"/>
          <w:lang w:bidi="fa-IR"/>
        </w:rPr>
        <w:t>فی تحققهما اتفاق السلطان و العمال علی القدر،و هو بعید الوقوع 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یجوز ابتیاعه و استیهابه،یجوز سائر المعاوضات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تناوله بغیر إذن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قبض الجائر له،و ان أفهمه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یأخذه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أحاله به،أو وکّله فی قبضه،أو باعه و هو فی ید المالک،أو ذمّته حیث یصح البیع،کفی،و وجب علی المالک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فیما یأخذه باسم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یختص ذلک بالأنعام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افادته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حکم زکاة الغلات و الأموال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یشترط هنا ان لا یأخذ الجائر زیادة عن الواجب شرعا فی مذهبه،و أن یکون صرفه لها علی وجهها المعتبر عندهم، بحیث لا یعدّ عندهم غاصبا،إذ یمتنع الأخذ منه عندهم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الجواز مطلقا،نظرا إلی إطلاق النصّ </w:t>
      </w:r>
      <w:r>
        <w:rPr>
          <w:rStyle w:val="FootnoteAnchor"/>
          <w:rtl w:val="true"/>
        </w:rPr>
        <w:footnoteReference w:id="331"/>
      </w:r>
      <w:r>
        <w:rPr>
          <w:rFonts w:ascii="IRNazanin" w:hAnsi="IRNazanin" w:eastAsia="IRNazanin"/>
          <w:color w:val="111111"/>
          <w:sz w:val="28"/>
          <w:sz w:val="28"/>
          <w:szCs w:val="28"/>
          <w:rtl w:val="true"/>
          <w:lang w:bidi="fa-IR"/>
        </w:rPr>
        <w:t>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یجیء مثله فی المقاسمة و الخراج،لأنّ مصرفهما بیت المال،و له أرباب مخصوصون عندهم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تبرأ ذمة المالک من إخراج الزکاة مرة أخری؟یحتمله،کما فی الخراج و المقاسمة مع أنّ حق الأرض واجب لمستحق مخصوص،و للتعلیل </w:t>
      </w:r>
      <w:r>
        <w:rPr>
          <w:rStyle w:val="FootnoteAnchor"/>
          <w:rtl w:val="true"/>
        </w:rPr>
        <w:footnoteReference w:id="332"/>
      </w:r>
      <w:r>
        <w:rPr>
          <w:rFonts w:ascii="IRNazanin" w:hAnsi="IRNazanin" w:eastAsia="IRNazanin"/>
          <w:color w:val="111111"/>
          <w:sz w:val="28"/>
          <w:sz w:val="28"/>
          <w:szCs w:val="28"/>
          <w:rtl w:val="true"/>
          <w:lang w:bidi="fa-IR"/>
        </w:rPr>
        <w:t>بکون دفع ذلک حقا واجبا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عدمه،لأنّ الجائر لیس نائب المستحقین فیتعذّر النیة،و لا یصح الإخراج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تعتبر النیة عند الدفع إلیه،کما یعتبر فی سائر الزکوات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الاجتزاء بذلک،بل غایته سقوط الزکاة عمّا یأخذه إذا لم یفرّط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دفعه إلیه أعمّ من کونه علی وجه الزکاة أو المضی معهم فی أحکامهم، و التحرز علی الضرر بمباینتهم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أقطع الجائر أرضا مما تقسم أو تخرج،أو عاوض علیها،فهو تسلیط منه علیهما،فیجوز للمقطع أو المعاوض أخذهما من الزارع و المالک،کما یجوز احالته علیه</w:t>
      </w:r>
      <w:r>
        <w:rPr>
          <w:rFonts w:eastAsia="IRNazanin" w:cs="IRNazanin"/>
          <w:color w:val="111111"/>
          <w:sz w:val="28"/>
          <w:szCs w:val="28"/>
          <w:rtl w:val="true"/>
          <w:lang w:bidi="fa-IR"/>
        </w:rPr>
        <w:t xml:space="preserve">. </w:t>
      </w:r>
      <w:bookmarkStart w:id="319" w:name="pg13573_124194"/>
    </w:p>
    <w:p>
      <w:pPr>
        <w:pStyle w:val="Heading4"/>
        <w:numPr>
          <w:ilvl w:val="3"/>
          <w:numId w:val="1"/>
        </w:numPr>
        <w:rPr/>
      </w:pPr>
      <w:bookmarkStart w:id="320" w:name="__RefHeading___Toc2394093_1934241801"/>
      <w:bookmarkStart w:id="321" w:name="_Toc121"/>
      <w:bookmarkEnd w:id="319"/>
      <w:bookmarkEnd w:id="320"/>
      <w:r>
        <w:rPr>
          <w:rtl w:val="true"/>
        </w:rPr>
        <w:t>الفصل الثانی فی عقد البیع،و شروطه،و آدابه</w:t>
      </w:r>
      <w:bookmarkEnd w:id="321"/>
    </w:p>
    <w:p>
      <w:pPr>
        <w:pStyle w:val="Heading5"/>
        <w:numPr>
          <w:ilvl w:val="4"/>
          <w:numId w:val="1"/>
        </w:numPr>
        <w:rPr/>
      </w:pPr>
      <w:bookmarkStart w:id="322" w:name="__RefHeading___Toc2394095_1934241801"/>
      <w:bookmarkStart w:id="323" w:name="_Toc122"/>
      <w:bookmarkEnd w:id="322"/>
      <w:r>
        <w:rPr>
          <w:rtl w:val="true"/>
        </w:rPr>
        <w:t>العقد</w:t>
      </w:r>
      <w:bookmarkEnd w:id="323"/>
    </w:p>
    <w:p>
      <w:p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اللفظ الدالّ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ملک،من مالک إلی آخر، بعوض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الحکم مختصّ بالجائر المخالف للحق،نظرا إلی معتقده من استحقاقه ذلک عندهم،فلو کان مؤمنا لم یحلّ أخذ ما یأخذه منهما،لاعترافه بکونه ظالما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المرجع حینئذ إلی رأی حاکمهم الشرعی،مع احتمال الجواز مطلقا، نظرا إلی إطلاق النص 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التقیید أصالة المنع إلاّ ما أخرجه الدلیل، و تناوله للمخالف متحقق،و المسؤول عنه للأئمة علیهم السلام انّما کان مخالفا للحق،فیبقی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وجد مطلق فالقرائن دالة علی ارادة المخالف منه،التفاتا الی الواقع أو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هو اللفظ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اختلفت عبارات الأصحاب فی حقیقة البیع،فجعله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المصنف فی النافع </w:t>
      </w:r>
      <w:r>
        <w:rPr>
          <w:rStyle w:val="FootnoteAnchor"/>
          <w:rtl w:val="true"/>
        </w:rPr>
        <w:footnoteReference w:id="333"/>
      </w:r>
      <w:r>
        <w:rPr>
          <w:rFonts w:ascii="IRNazanin" w:hAnsi="IRNazanin" w:eastAsia="IRNazanin"/>
          <w:color w:val="111111"/>
          <w:sz w:val="28"/>
          <w:sz w:val="28"/>
          <w:szCs w:val="28"/>
          <w:rtl w:val="true"/>
          <w:lang w:bidi="fa-IR"/>
        </w:rPr>
        <w:t xml:space="preserve">،و الشهید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الإیجاب و القبول الناقلین لملک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احتجّوا علیه بأنّ ذلک هو المتبادر عرفا من معنی البیع فیکون حقیقة فیه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آخرون </w:t>
      </w:r>
      <w:r>
        <w:rPr>
          <w:rStyle w:val="FootnoteAnchor"/>
          <w:rtl w:val="true"/>
        </w:rPr>
        <w:footnoteReference w:id="335"/>
      </w:r>
      <w:r>
        <w:rPr>
          <w:rFonts w:ascii="IRNazanin" w:hAnsi="IRNazanin" w:eastAsia="IRNazanin"/>
          <w:color w:val="111111"/>
          <w:sz w:val="28"/>
          <w:sz w:val="28"/>
          <w:szCs w:val="28"/>
          <w:rtl w:val="true"/>
          <w:lang w:bidi="fa-IR"/>
        </w:rPr>
        <w:t>إلی أنّه أثر العقد،و هو انتقال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تحقیقاته إلی الأول،نظرا إلی أنّ الصیغة المخصوصة سبب فی الانتقال،فأطلق اسم المسبب علی السبب،و عرّف المغیّی بالغایة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 لأنّ الإطلاق المذکور مجازیّ،یجب الاحتراز عنه فی التعریفات الکاشفة للماهیّة،إلاّ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قرینة واضحة،و هو منتف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التعریف بالغایة بهذا المعنی فغیر جائز،لأنّ حملها علی المغیّی حمل المواطاة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حمل 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الغایة مما لا یصح حملها علیه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تدخل الغایة فی التعریفات علی معنی أخذ لفظ یمکن حمله علی المعرّف،یشیر إلی الغایة و غیرها من العلل التی لا یصح حملها علیه حمل المواطاة و هو هنا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فعد إلی عبارة المصنف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هو اللفظ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ظاهره تعریف لعقد البیع،لا للبیع نفسه،فلا یکون أحد التعریفین،بل تعریف لمعنی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یشعر بکون البیع لیس هو العقد،فیکون اختیارا للمعنی الآخر،و هو الانتقال أو ما قاربه،فیختلف نظره فی الکتابین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اختلف نظر العلاّمة،حیث عرّفه فی کثیر من کتبه بالمعنی الأول </w:t>
      </w:r>
      <w:r>
        <w:rPr>
          <w:rStyle w:val="FootnoteAnchor"/>
          <w:rtl w:val="true"/>
        </w:rPr>
        <w:footnoteReference w:id="336"/>
      </w:r>
      <w:r>
        <w:rPr>
          <w:rFonts w:ascii="IRNazanin" w:hAnsi="IRNazanin" w:eastAsia="IRNazanin"/>
          <w:color w:val="111111"/>
          <w:sz w:val="28"/>
          <w:sz w:val="28"/>
          <w:szCs w:val="28"/>
          <w:rtl w:val="true"/>
          <w:lang w:bidi="fa-IR"/>
        </w:rPr>
        <w:t xml:space="preserve">،و اختار فی المختلف </w:t>
      </w:r>
      <w:r>
        <w:rPr>
          <w:rStyle w:val="FootnoteAnchor"/>
          <w:rtl w:val="true"/>
        </w:rPr>
        <w:footnoteReference w:id="337"/>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عبارة المصنف علی ما یوافق النافع بجعل الإضافة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بیانیّة،و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للعهد الذکری،فیکون العقد عبارة عن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اللفظ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اللفظ فی التعریف بمنزلة الجنس البعید للبیع،إذ جنسه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الإیجاب و القبول المقیّدین بما یخرج غیره من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التعریف بمنزلة الخاصة المرکبة،یخرج بها غیره من العقود الدال لفظها علی إباحة منفعة،أو تسلّط علی تصرّف،أو نقل الملک بغیر عوض،کالهبة و الودیعة و العاریة و المضاربة و الوکالة و الوصیة و غیرها من العقود التی لا تجمع ما ذکر من المحترزات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فی إطلاق الملک ما کان ملکا للعاقد و لغیره،فدخل بیع الوکیل و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بقید المعلوم،الهبة المشترط فیها مطلق الثواب،و هبة الأدنی للأعلی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قول من أوجب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مطلق الهبة،علی قول الشیخ فی المبسوط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فیه بیع المکره،حیث یقع صحیحا،فإنّه لم یعتبر التراضی کما فعل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طرده،اللفظ الدال علی ما ذکر بلفظ الإخبار،فإنّه لیس ببیع،لأنّه من قبیل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التعریف ما یخرجه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 یشمل الأعیان و المنافع،فینتقض فی طرده أیضا بالإجارة، فإنّ عقدها أیضا لفظ دال علی نقل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ینتقض أیضا بالهبة المشروط فیها عوض معین،فانّ التعریف یشملها و لیست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فیه أیضا الصلح المشتمل علی نقل الملک بعوض معین،فإنّه لیس بیعا عند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ینتقض فی عکسه بإشارة الأخرس و نحوه المفیدة للبیع،فإنّها لیست لفظا،مع صحة البیع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إدخاله فی التعریف،بأنّ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أو ما قام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المعرّف البیع الصحیح،و أرید ذکر شرائط صحته فی التعریف،لم یحسن الاقتصار علی معلومیة العوض،فانّ المعوّض کذلک و غیرهما من الشروط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یستغنی عن الجمیع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الدال علی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البیع الذی لا یجتمع شرائط صحته لا تدل صیغته علی نقل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أرید الأعمّ من الصحیح و الفاسد،استغنی عن التعرض لمعلومیة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أنّه یستغنی عنها مطلقا،لأنّ شرط الشیء غیر داخل فی حقیقته،فلا یکون له دخل فی تعریف ماهیّته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ذکر معلومیة العوض لیس علی وجه الاشتراط،بل </w:t>
      </w:r>
    </w:p>
    <w:p>
      <w:pPr>
        <w:pStyle w:val="BookText"/>
        <w:rPr/>
      </w:pPr>
      <w:r>
        <w:rPr>
          <w:rFonts w:ascii="IRNazanin" w:hAnsi="IRNazanin" w:eastAsia="IRNazanin"/>
          <w:color w:val="111111"/>
          <w:sz w:val="28"/>
          <w:sz w:val="28"/>
          <w:szCs w:val="28"/>
          <w:rtl w:val="true"/>
          <w:lang w:bidi="fa-IR"/>
        </w:rPr>
        <w:t>و لا یکفی التقابض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لفظ،و إن حصل من الامارات ما یدلّ علی ارادة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لمورد المعرّف،لئلاّ ینتقض باللفظ الدال علی نقل العین بعوض مجهول، فإنّه لیس بیعا صحیحا،و المقصود تعریف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یبقی فیه الإخلال بمعلومیة المعوّض و کمال المتعاقدین،فإنّ ذکرهما یحقّق مورد البیع،و یمنع من دخول غیر المقصود فیه،فلا وجه لتخصیص معلومیة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الکلام فی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الدال علی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کلّه،فإنّه بدون الأمور المعتبرة فی صحة البیع شرعا لا یدل علی النقل المذکور،لأنّ الغرض الدلالة شرعا بحیث یتحقق معه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فمجرد إفهام النقل مع عدم وقوعه شرعا غیر کاف فی تحقق المعرّف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التقابض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الأصحاب،بل کاد یکون إجماعا،غیر أنّ ظاهر کلام المفید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الاکتفاء فی تحقق البیع بما دلّ علی الرضا به من المتعاقدین إذا عرفاه و تقابضا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بعض مشایخنا المعاصرین </w:t>
      </w:r>
      <w:r>
        <w:rPr>
          <w:rStyle w:val="FootnoteAnchor"/>
          <w:rtl w:val="true"/>
        </w:rPr>
        <w:footnoteReference w:id="341"/>
      </w:r>
      <w:r>
        <w:rPr>
          <w:rFonts w:ascii="IRNazanin" w:hAnsi="IRNazanin" w:eastAsia="IRNazanin"/>
          <w:color w:val="111111"/>
          <w:sz w:val="28"/>
          <w:sz w:val="28"/>
          <w:szCs w:val="28"/>
          <w:rtl w:val="true"/>
          <w:lang w:bidi="fa-IR"/>
        </w:rPr>
        <w:t>یذهب إلی ذلک أیضا،لکن یشترط فی الدال کونه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کلام المفید 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النصوص المطلقة من الکتاب و السنة الدالة علی حلّ البیع و انعقاده من غیر تقیید بصیغة خاصة یدلّ علی ذلک،فإنّا لم نقف علی دلیل صریح فی اعتبار لفظ معین،غیر أنّ الوقوف مع المشهور هو الأجود،مع اعتضاده بأصالة بقاء ملک کل واحد لعوضه إلی أن یعلم 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وقع الاتفاق بینهما علی البیع،و عرف کل منهما رضا الآخر بما یصیر إلیه من العوض المعین،الجامع لشرائط البیع غیر اللفظ المخصوص،لم یفد اللزوم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هل یفید إباحة تصرف کل منهما فیما صار إلیه من العوض،نظرا إلی إذن کل منهما للآخر فی التصرف،أم یکون بیعا فاسدا من حیث اختلال شرطه و هو الصیغة الخاصة؟المشهور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یباح لکل منهما التصرف،و یجوز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الرجوع فی المعاوضة ما دامت العین باقیة،فإذا ذهبت لزمت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جواز التصرف، فلما مرّ من تسلیط کل منهما الآخر علی ما دفعه إلیه و أذن له فیه،و لا معنی لإباحة التصرف إلاّ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لزومها مع التلف،فلرضاهما بکون ما أخذه کل منهما عوضا عما دفعه،فاذا تلف ما دفعه کان مضمونا علیه،إلاّ أنّه قد رضی بکون عوضه هو ما بیده،فان کان ناقصا فقد رضی به،و ان کان زائدا فقد رضی به الدافع،فیکون بمنزلة ما لو دفع المدیون عوضا عمّا فی ذمته،و رضی به صاحب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تقرر ذلک فتنقیح المحل یتم بمباحث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بالإباحة الحاصلة بالمعاطاة قبل ذهاب العین افادة ملک متزلزل کالمبیع فی زمن الخیار،و بالتصرف یتحقق لزومه،أم الإباحة المحضة التی هی بمعنی الإذن فی التصرف،و بتحققه یحصل الملک له و للعین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الأول،بناء علی أنّ المقصود للمتعاقدین انّما هو الملک،فاذا لم یحصل کانت فاسدة،و لم یجز التصرّف فی العین،و أنّ الإباحة إذا لم تقتض الملک فما الذی أوجب حصوله بعد ذهاب العین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العلامة فی التحریر کالصریحة فی إفادة هذا المعنی،لأنّه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عندی أنّ المعاطاة غیر لازمة،بل لکل منهما فسخ المعاوضة ما دامت العین باقیة</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تجویز الفسخ ثبوت الملک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تسمیتها معاوضة،و الحکم باللزوم بعد الذهاب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الثانی،التفاتا إلی انّ الملک لو حصل بها لکانت بیعا و مدّعاهم نفی ذلک،و احتجاجهم بانّ الناقل للملک لا بدّ أن یکون من الأقوال الصریحة فی الإنشاء،المنصوبة من قبل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حصلت الإباحة باستلزام إعطاء کل منهما الآخر سلعته مسلطا له علیها الإذن فی التصرف فیها بوجوه التصرفات،فاذا حصل کان الآخر عوضا عمّا قابله لتراضیهما علی ذلک،و قبله یکون کل واحد من العوضین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باقیا علی ملک مالکه،فیجوز له الرجوع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بیعا قاصرا عن إفادة الملک المترتب علیه لوجب کونها بیعا فاسدا إذا لم یجتمع شرائط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جاء من قبل الشارع أنّ البیع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حصل فیه الإیجاب و القبول علی وجههما لازم،و ما حصل فیه التراضی بدونه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ذهب العلامة فی النهایة </w:t>
      </w:r>
      <w:r>
        <w:rPr>
          <w:rStyle w:val="FootnoteAnchor"/>
          <w:rtl w:val="true"/>
        </w:rPr>
        <w:footnoteReference w:id="343"/>
      </w:r>
      <w:r>
        <w:rPr>
          <w:rFonts w:ascii="IRNazanin" w:hAnsi="IRNazanin" w:eastAsia="IRNazanin"/>
          <w:color w:val="111111"/>
          <w:sz w:val="28"/>
          <w:sz w:val="28"/>
          <w:szCs w:val="28"/>
          <w:rtl w:val="true"/>
          <w:lang w:bidi="fa-IR"/>
        </w:rPr>
        <w:t>إلی کونها بیعا فاسدا،و أنّه لا یجوز لأحدهما التصرّف فیما صار إلیه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الوجهین یتفرع النماء،فان قلنا بالأول کان تابعا للعین فی الانتقال و عدمه،و ان قلنا بالثانی احتمل کونه مباحا لمن هو فی یده کالعین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وطء الجاریة فالظاهر أنّه کالاستخدام یدخل فی الإباحة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العتق فعلی الأوّل یکون جائزا لأنّه مملوک،و علی الثانی یتجه العدم،إذ لا عتق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یؤیّد الأوّل،لأنّ من أجاز المعاطاة سوّغ أنواع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تلفت العینان معا تحقّق الملک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تلفت إحداهما خاصة فقد صرّح جماعة </w:t>
      </w:r>
      <w:r>
        <w:rPr>
          <w:rStyle w:val="FootnoteAnchor"/>
          <w:rtl w:val="true"/>
        </w:rPr>
        <w:footnoteReference w:id="344"/>
      </w:r>
      <w:r>
        <w:rPr>
          <w:rFonts w:ascii="IRNazanin" w:hAnsi="IRNazanin" w:eastAsia="IRNazanin"/>
          <w:color w:val="111111"/>
          <w:sz w:val="28"/>
          <w:sz w:val="28"/>
          <w:szCs w:val="28"/>
          <w:rtl w:val="true"/>
          <w:lang w:bidi="fa-IR"/>
        </w:rPr>
        <w:t>بالاکتفاء به فی تحقق ملک الأخری،نظرا إلی ما قدّمناه من جعل الباقی عوضا عن التالف،لتراضیهما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هنا العدم،التفاتا إلی أصالة بقاء الملک لمالکه،و عموم الناس مسلطون علی أموالهم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أقوی،فإنّ من بیده المال مستحق قد ظفر بمثل حقه بإذن مستحقه فیملکه،و ان کان مغایرا له فی الجنس و الوصف،لتراضیهما علی ذلک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بعض إحداهما احتمل کونه کتلف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صرّح بعض الأصحاب </w:t>
      </w:r>
      <w:r>
        <w:rPr>
          <w:rStyle w:val="FootnoteAnchor"/>
          <w:rtl w:val="true"/>
        </w:rPr>
        <w:footnoteReference w:id="346"/>
      </w:r>
      <w:r>
        <w:rPr>
          <w:rFonts w:ascii="IRNazanin" w:hAnsi="IRNazanin" w:eastAsia="IRNazanin"/>
          <w:color w:val="111111"/>
          <w:sz w:val="28"/>
          <w:sz w:val="28"/>
          <w:szCs w:val="28"/>
          <w:rtl w:val="true"/>
          <w:lang w:bidi="fa-IR"/>
        </w:rPr>
        <w:t>محتجا بامتناع الترادّ فی الباقی إذ هو موجب لتبعض الصفقة، و بالضرر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المطلوب هو کون إحدیهما فی مقابل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نظر،فإنّ تبعض الصفقة لا یوجب بطلان أصل المعاوضة،بل غایته جواز فسخ الآخر،فیرجع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 أو القیمة،کما فی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الضرر الحاصل من التبعیض المنافی لمقصودهما من جعل إحداهما فی مقابلة الأخری فمستند إلی تقصیرهما فی التحفظ بإیجاب البیع، کما لو تبایعا بیعا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حینئذ أن یلزم من العین الأخری فی مقابلة التالف </w:t>
      </w:r>
      <w:r>
        <w:rPr>
          <w:rStyle w:val="FootnoteAnchor"/>
          <w:rtl w:val="true"/>
        </w:rPr>
        <w:footnoteReference w:id="347"/>
      </w:r>
      <w:r>
        <w:rPr>
          <w:rFonts w:ascii="IRNazanin" w:hAnsi="IRNazanin" w:eastAsia="IRNazanin"/>
          <w:color w:val="111111"/>
          <w:sz w:val="28"/>
          <w:sz w:val="28"/>
          <w:szCs w:val="28"/>
          <w:rtl w:val="true"/>
          <w:lang w:bidi="fa-IR"/>
        </w:rPr>
        <w:t>و یبقی الباقی علی أصل الإباحة بدلالة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نقل أحدهما العین عن ملکه،فان کان لازما کالبیع و الهبة بعد القبض و الوقف و العتق فکالتالف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جائزا کالبیع فی زمن الخیار فالظاهر أنّه کذلک،لصدق انتقال الملک عنه،فیکون کالتلف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عودها بالفسخ إحداث ملک آخر،بناء علی أنّ المبیع یملک بالعقد،و إن کان هناک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الهبة قبل القبض فالظاهر أنّها غیر مؤثرة،لأنّها جزء السبب المملّک،مع احتماله لصدق التصرف،و قد أطلق جماعة کونها تملک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تصرف فیها تصرفا غیر ناقل للملک و لا جزء سببه،فان لم تتغیر العین به عن 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الانتفاع بالإناء</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و لبس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أثر له فی اللزوم،و إن أوجب تغییرا إلی حالة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کطحن الحنطة و صبغ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کونه کذلک لأصالة بقاء الملک مع بقائه،و لزوم المعاطاة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جزم بعض الأصحاب </w:t>
      </w:r>
      <w:r>
        <w:rPr>
          <w:rStyle w:val="FootnoteAnchor"/>
          <w:rtl w:val="true"/>
        </w:rPr>
        <w:footnoteReference w:id="349"/>
      </w:r>
      <w:r>
        <w:rPr>
          <w:rFonts w:ascii="IRNazanin" w:hAnsi="IRNazanin" w:eastAsia="IRNazanin"/>
          <w:color w:val="111111"/>
          <w:sz w:val="28"/>
          <w:sz w:val="28"/>
          <w:szCs w:val="28"/>
          <w:rtl w:val="true"/>
          <w:lang w:bidi="fa-IR"/>
        </w:rPr>
        <w:t>،لما تقدم من امتناع الترادّ بسبب الأثر المتجدد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اشتبهت بغیرها،أو امتزجت بحیث لا یتمیز،فان کان بالأجود فکالتلف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بالمساوی أو الأردإ احتمل کونه کذلک،لامتناع الترادّ 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العدم فی الجمیع،لأصالة البقاء</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رجع فی العین أو بعضها و قد استعملها من هی فی یده،لم یرجع علیه بالأجرة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قد نمت،فإن کان باقیا رجع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تالفا فلا، لتسلیطه علی التصرف فیه بغیر عوض</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لزومها بأحد الوجوه المذکورة،فهل تصیر بیعا أو معاوضة برأسها؟یحتمل الأول،لأنّ المعاوضات محصورة و لیست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 معاوضة برأسها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الثانی،لإطباقهم علی أنّها لیست بیعا حال وقوعها، فکیف تصیر بیعا بعد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 ترتب الأحکام المختصة بالبیع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کخیار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التالف الثمن أو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ثبوته،فهل الثلاثة من حین المعاطاة أم من حین اللزوم؟کلّ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الأول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بأنّ التصرف لیست معاوضة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تجعل المعاطاة جزء السبب و التلف 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ثبوت خیار الحیوان هنا،بناء علی أنّها لیست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 علی قول المفید و من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خیار العیب و الغبن فیثبتان علی التقدیرین،کما أنّ خیار المجلس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وقعت المعاملة بقبض أحد العوضین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دفع إلیه سلعة بثمن وافقه علیه،أو دفع إلیه ثمنا عن عین موصوفة بصفات السلم فتلف العوض المقبوض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لحوق أحکام المعاطاة،و لزوم الثمن المسمی و المثمن الموصوف،نظر، من عدم صدق اسمها،لأنّها مفاعلة تتوقف علی العطاء من الجانبین و لم یحصل، و الاقتصار بما خرج عن الأصل علی موضع الیقین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صدق التراضی علی المعاوضة،و تلف العین المدعی کونه کافیا فی التقابض من الجانبین،و الظاهر أنّ الحکم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أولهما شیخنا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Style w:val="FootnoteAnchor"/>
          <w:rtl w:val="true"/>
        </w:rPr>
        <w:footnoteReference w:id="350"/>
      </w:r>
      <w:r>
        <w:rPr>
          <w:rFonts w:ascii="IRNazanin" w:hAnsi="IRNazanin" w:eastAsia="IRNazanin"/>
          <w:color w:val="111111"/>
          <w:sz w:val="28"/>
          <w:sz w:val="28"/>
          <w:szCs w:val="28"/>
          <w:rtl w:val="true"/>
          <w:lang w:bidi="fa-IR"/>
        </w:rPr>
        <w:t>،و ألحقه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بعض الأصحاب </w:t>
      </w:r>
      <w:r>
        <w:rPr>
          <w:rStyle w:val="FootnoteAnchor"/>
          <w:rtl w:val="true"/>
        </w:rPr>
        <w:footnoteReference w:id="351"/>
      </w:r>
      <w:r>
        <w:rPr>
          <w:rFonts w:ascii="IRNazanin" w:hAnsi="IRNazanin" w:eastAsia="IRNazanin"/>
          <w:color w:val="111111"/>
          <w:sz w:val="28"/>
          <w:sz w:val="28"/>
          <w:szCs w:val="28"/>
          <w:rtl w:val="true"/>
          <w:lang w:bidi="fa-IR"/>
        </w:rPr>
        <w:t>و رود المعاطاة فی الإجارة و الهبة،بأن یأمره بعمل معین و یعین له عوضا،فیستحق الأجر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إجارة فاسدة لم یستحق شیئا مع علمه بالفساد،بل لم یجز له العمل و التصرف فی ملک المستأجر،مع اطباقهم علی جواز ذلک و استحقاق الأجر،إنّما الکلام فی تسمیته معاطاة فی الإجارة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مثال الهبة،ما لو وهبه بغیر عقد،فیجوز للقابض إتلافه،و یملکه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w:t>
      </w:r>
    </w:p>
    <w:p>
      <w:pPr>
        <w:pStyle w:val="BookText"/>
        <w:rPr/>
      </w:pPr>
      <w:r>
        <w:rPr>
          <w:rFonts w:ascii="IRNazanin" w:hAnsi="IRNazanin" w:eastAsia="IRNazanin"/>
          <w:color w:val="111111"/>
          <w:sz w:val="28"/>
          <w:sz w:val="28"/>
          <w:szCs w:val="28"/>
          <w:rtl w:val="true"/>
          <w:lang w:bidi="fa-IR"/>
        </w:rPr>
        <w:t>سواء کان فی الحقیر أو الخطیر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مقام اللفظ،الإشارة مع العذر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ینعقد إلاّ بلفظ الماضی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أو ابتع أو أبیعک،لم کانت هبة فاسدة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به،إلاّ أنّ فی مثال الهبة نظرا،من حیث إنّ الهبة لا تختص بلفظ،بل کل لفظ یدل علی التملیک بغیر عوض کاف فیها،کما ذکروه فی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التصرف فی المثال المذکور موقوف علی وجود لفظ یدل علیها،فیکون کافیا فی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یعتبر القبول القولی مع ذلک،و لا یحصل فی المثال، فیتجه 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الحقیر أو الخطیر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به علی بعض العامة،حیث اکتفی بالمعاطاة فی المحقّرات،و أقامها فیه مقام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اختلفوا فی تحدیدها،فقال بعضهم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یبلغ نصاب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أحالها آخرون علی العرف </w:t>
      </w:r>
      <w:r>
        <w:rPr>
          <w:rStyle w:val="FootnoteAnchor"/>
          <w:rtl w:val="true"/>
        </w:rPr>
        <w:footnoteReference w:id="353"/>
      </w:r>
      <w:r>
        <w:rPr>
          <w:rFonts w:ascii="IRNazanin" w:hAnsi="IRNazanin" w:eastAsia="IRNazanin"/>
          <w:color w:val="111111"/>
          <w:sz w:val="28"/>
          <w:sz w:val="28"/>
          <w:szCs w:val="28"/>
          <w:rtl w:val="true"/>
          <w:lang w:bidi="fa-IR"/>
        </w:rPr>
        <w:t>،کرطل خبز و غیره مما یعتاد فیه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اختاره متأخرو الشافعیة </w:t>
      </w:r>
      <w:r>
        <w:rPr>
          <w:rStyle w:val="FootnoteAnchor"/>
          <w:rtl w:val="true"/>
        </w:rPr>
        <w:footnoteReference w:id="354"/>
      </w:r>
      <w:r>
        <w:rPr>
          <w:rFonts w:ascii="IRNazanin" w:hAnsi="IRNazanin" w:eastAsia="IRNazanin"/>
          <w:color w:val="111111"/>
          <w:sz w:val="28"/>
          <w:sz w:val="28"/>
          <w:szCs w:val="28"/>
          <w:rtl w:val="true"/>
          <w:lang w:bidi="fa-IR"/>
        </w:rPr>
        <w:t xml:space="preserve">و جمیع المالکیة </w:t>
      </w:r>
      <w:r>
        <w:rPr>
          <w:rStyle w:val="FootnoteAnchor"/>
          <w:rtl w:val="true"/>
        </w:rPr>
        <w:footnoteReference w:id="355"/>
      </w:r>
      <w:r>
        <w:rPr>
          <w:rFonts w:ascii="IRNazanin" w:hAnsi="IRNazanin" w:eastAsia="IRNazanin"/>
          <w:color w:val="111111"/>
          <w:sz w:val="28"/>
          <w:sz w:val="28"/>
          <w:szCs w:val="28"/>
          <w:rtl w:val="true"/>
          <w:lang w:bidi="fa-IR"/>
        </w:rPr>
        <w:t>انعقاد البیع بکل ما دلّ علی التراضی، و عدّه الناس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قریب من قول المفید </w:t>
      </w:r>
      <w:r>
        <w:rPr>
          <w:rStyle w:val="FootnoteAnchor"/>
          <w:rtl w:val="true"/>
        </w:rPr>
        <w:footnoteReference w:id="356"/>
      </w:r>
      <w:r>
        <w:rPr>
          <w:rFonts w:ascii="IRNazanin" w:hAnsi="IRNazanin" w:eastAsia="IRNazanin"/>
          <w:color w:val="111111"/>
          <w:sz w:val="28"/>
          <w:sz w:val="28"/>
          <w:szCs w:val="28"/>
          <w:rtl w:val="true"/>
          <w:lang w:bidi="fa-IR"/>
        </w:rPr>
        <w:t xml:space="preserve">و شیخنا المتقدم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أحسنه و أمتن دلیله،إن لم ینعقد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مقام اللفظ الإشارة مع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الأخرس،و من بلسانه آفة،فإنّه یکفی فی انعقاد بیعه و قبوله له الإشارة المفهمة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حکمها الکتابة علی ورق،أو لوح،أو خشب،أو تراب،و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اعتبر العلاّمة </w:t>
      </w:r>
      <w:r>
        <w:rPr>
          <w:rStyle w:val="FootnoteAnchor"/>
          <w:rtl w:val="true"/>
        </w:rPr>
        <w:footnoteReference w:id="358"/>
      </w:r>
      <w:r>
        <w:rPr>
          <w:rFonts w:ascii="IRNazanin" w:hAnsi="IRNazanin" w:eastAsia="IRNazanin"/>
          <w:color w:val="111111"/>
          <w:sz w:val="28"/>
          <w:sz w:val="28"/>
          <w:szCs w:val="28"/>
          <w:rtl w:val="true"/>
          <w:lang w:bidi="fa-IR"/>
        </w:rPr>
        <w:t>فی الکتابة انضمام قرینة تدل علی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ینعقد الا بلفظ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اعتبر فی العقد لفظ الماضی،لأنّ الغرض منه الإنشاء و هو صریح فیه، </w:t>
      </w:r>
    </w:p>
    <w:p>
      <w:pPr>
        <w:pStyle w:val="BookText"/>
        <w:rPr/>
      </w:pPr>
      <w:r>
        <w:rPr>
          <w:rFonts w:ascii="IRNazanin" w:hAnsi="IRNazanin" w:eastAsia="IRNazanin"/>
          <w:color w:val="111111"/>
          <w:sz w:val="28"/>
          <w:sz w:val="28"/>
          <w:szCs w:val="28"/>
          <w:rtl w:val="true"/>
          <w:lang w:bidi="fa-IR"/>
        </w:rPr>
        <w:t>یصح و إن حصل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طرف القبول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 أو تبیعنی،لأنّ ذلک أشبه بالاستدعاء أو بالاستعلام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تقدیم الإیجاب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القبول؟فیه تردّد،و الأشبه عدم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لاحتمال الوعد بالمستقبل،و عدم اقتضاء الأمر إنشاء البیع من جانب الآمر و إنّما أنشأ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الماضی فإنّه و ان احتمل الاخبار،إلاّ أنّه أقرب إلی الإنشاء،حیث دلّ علی وقوع مدلوله فی الماضی،فإذا لم یکن ذلک هو المقصود کان وقوعه الآن حاصلا فی ضمن ذلک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من العقود لیس هو الاخبار،و إنّما هذه الصیغة منقولة شرعا من الإخبار إلی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الماضی ألصق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طرف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بذلک علی خلاف ابن البرّاج </w:t>
      </w:r>
      <w:r>
        <w:rPr>
          <w:rStyle w:val="FootnoteAnchor"/>
          <w:rtl w:val="true"/>
        </w:rPr>
        <w:footnoteReference w:id="359"/>
      </w:r>
      <w:r>
        <w:rPr>
          <w:rFonts w:ascii="IRNazanin" w:hAnsi="IRNazanin" w:eastAsia="IRNazanin"/>
          <w:color w:val="111111"/>
          <w:sz w:val="28"/>
          <w:sz w:val="28"/>
          <w:szCs w:val="28"/>
          <w:rtl w:val="true"/>
          <w:lang w:bidi="fa-IR"/>
        </w:rPr>
        <w:t>،حیث جوّزه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تقدیم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العدم من أصالة الجواز،و أنّه عقد فیجب الوفاء به،و لتساویهما فی کون کل منهما ینقل ملکه إلی الآخر،فاذا جاز للبائع التقدم،جاز للمشتری،و لأنّ الناقل للملک هو الرضا المدلول علیه بالألفاظ الصریحة و لا مدخل للترتیب فی ذلک،و لجواز تقدیمه فی النکاح بغیر اشکال فلیکن فی غیره کذلک،فانّ النکاح مبنی علی الاحتیاط زیادة علی غیره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جماعة </w:t>
      </w:r>
      <w:r>
        <w:rPr>
          <w:rStyle w:val="FootnoteAnchor"/>
          <w:rtl w:val="true"/>
        </w:rPr>
        <w:footnoteReference w:id="360"/>
      </w:r>
      <w:r>
        <w:rPr>
          <w:rFonts w:ascii="IRNazanin" w:hAnsi="IRNazanin" w:eastAsia="IRNazanin"/>
          <w:color w:val="111111"/>
          <w:sz w:val="28"/>
          <w:sz w:val="28"/>
          <w:szCs w:val="28"/>
          <w:rtl w:val="true"/>
          <w:lang w:bidi="fa-IR"/>
        </w:rPr>
        <w:t>من الأصحاب إلی اعتبار تقدیمه،بل ادّعی علیه الشیخ فی الخلاف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الإجماع،للشّک فی ترتّب الحکم مع تأخیره،مع أنّ الأصل خلافه، </w:t>
      </w:r>
      <w:bookmarkStart w:id="324" w:name="pg13573_124204"/>
    </w:p>
    <w:p>
      <w:pPr>
        <w:pStyle w:val="BookText"/>
        <w:rPr/>
      </w:pPr>
      <w:bookmarkEnd w:id="324"/>
      <w:r>
        <w:rPr>
          <w:rFonts w:ascii="IRNazanin" w:hAnsi="IRNazanin" w:eastAsia="IRNazanin"/>
          <w:color w:val="111111"/>
          <w:sz w:val="28"/>
          <w:sz w:val="28"/>
          <w:szCs w:val="28"/>
          <w:rtl w:val="true"/>
          <w:lang w:bidi="fa-IR"/>
        </w:rPr>
        <w:t>و لو قبض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ابتاعه بالعقد الفاسد،لم یملکه،و کان مضمونا علیه</w:t>
      </w:r>
      <w:r>
        <w:rPr>
          <w:rFonts w:eastAsia="IRNazanin" w:cs="IRNazanin"/>
          <w:color w:val="111111"/>
          <w:sz w:val="28"/>
          <w:szCs w:val="28"/>
          <w:rtl w:val="true"/>
          <w:lang w:bidi="fa-IR"/>
        </w:rPr>
        <w:t>.</w:t>
      </w:r>
    </w:p>
    <w:p>
      <w:pPr>
        <w:pStyle w:val="Heading5"/>
        <w:numPr>
          <w:ilvl w:val="4"/>
          <w:numId w:val="1"/>
        </w:numPr>
        <w:rPr/>
      </w:pPr>
      <w:bookmarkStart w:id="325" w:name="__RefHeading___Toc2394097_1934241801"/>
      <w:bookmarkStart w:id="326" w:name="_Toc123"/>
      <w:bookmarkEnd w:id="325"/>
      <w:r>
        <w:rPr>
          <w:rtl w:val="true"/>
        </w:rPr>
        <w:t>و أمّا الشروط</w:t>
      </w:r>
      <w:bookmarkEnd w:id="326"/>
    </w:p>
    <w:p>
      <w:pPr>
        <w:pStyle w:val="Heading6"/>
        <w:numPr>
          <w:ilvl w:val="5"/>
          <w:numId w:val="1"/>
        </w:numPr>
        <w:rPr/>
      </w:pPr>
      <w:bookmarkStart w:id="327" w:name="__RefHeading___Toc2394099_1934241801"/>
      <w:bookmarkStart w:id="328" w:name="_Toc124"/>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و أمّا الشروط</w:t>
      </w:r>
    </w:p>
    <w:p>
      <w:pPr>
        <w:pStyle w:val="Heading6"/>
        <w:numPr>
          <w:ilvl w:val="5"/>
          <w:numId w:val="1"/>
        </w:numPr>
        <w:rPr/>
      </w:pPr>
      <w:bookmarkStart w:id="329" w:name="__RefHeading___Toc2394101_1934241801"/>
      <w:bookmarkStart w:id="330" w:name="_Toc125"/>
      <w:bookmarkEnd w:id="329"/>
      <w:r>
        <w:rPr>
          <w:rtl w:val="true"/>
        </w:rPr>
        <w:t>فمنها ما یتعلق بالمتعاقدین</w:t>
      </w:r>
      <w:bookmarkEnd w:id="330"/>
    </w:p>
    <w:p>
      <w:pPr>
        <w:pStyle w:val="BookText"/>
        <w:rPr/>
      </w:pPr>
      <w:r>
        <w:rPr>
          <w:rFonts w:ascii="IRNazanin" w:hAnsi="IRNazanin" w:eastAsia="IRNazanin"/>
          <w:color w:val="111111"/>
          <w:sz w:val="28"/>
          <w:sz w:val="28"/>
          <w:szCs w:val="28"/>
          <w:rtl w:val="true"/>
          <w:lang w:bidi="fa-IR"/>
        </w:rPr>
        <w:t>فمنها ما یتعلق بالمتعاقدین و هو البلوغ،و العقل،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القبول مبنی علی الإیجاب لأنّه رضا به فلا بدّ من تأخّره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تجویز التقدیم فی النکاح لمصلحة استحیاء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الخلاف ما لو کان القبول بلفظ ابتعت أو شریت أو اشتریت أو تملکت منک کذا بکذا،بحیث یشتمل علی ما کان یشتمل علیه الإیجاب،أمّا لو اقتصر علی القبول،أو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قبلت،و إن أضاف إلیه باقی الأرکان لم یکف بغیر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فرق بین الإیجاب و القبول،و إنّما کل منهما أحد شقّی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هذه الألفاظ المتقدمة المعدّة قبولا قائمة مقامه لا نفسه،و إنّما القبول علی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ممّا لا یصح الابتداء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ضمانه إذا کان جاهلا بالفساد،لأنّه أقدم علی ان یکون مضمونا علیه،فیحکم علیه به،و إن تلف بغیر تفریط،و لقوله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القواعد المقررة فی هذا الباب أنّ کل عقد یضمن بصحیحه یضمن بفاسده،و أنّ ما لا یضمن بصحیحه لا یضمن بفاسده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 البائع عالما بالفساد أو جاهلا،مع احتمال عدم الضمان لو علم،لتسلیطه علی إتلافه،مع علمه بکونه باقیا علی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کانا عالمین بالفساد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البائع جاهلا به و المشتری عالما فالضمان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ثبوته فی جمیع الصور،فیترادّان العینین مع بقائهما،و بدلهما مع تلفهما،و یرجع صاحب المنافع المستوفاة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فاتت بغیر استیفاء فوجهان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زادت العین فللمالک،إلاّ أن </w:t>
      </w:r>
    </w:p>
    <w:p>
      <w:pPr>
        <w:pStyle w:val="BookText"/>
        <w:rPr/>
      </w:pPr>
      <w:r>
        <w:rPr>
          <w:rFonts w:ascii="IRNazanin" w:hAnsi="IRNazanin" w:eastAsia="IRNazanin"/>
          <w:color w:val="111111"/>
          <w:sz w:val="28"/>
          <w:sz w:val="28"/>
          <w:szCs w:val="28"/>
          <w:rtl w:val="true"/>
          <w:lang w:bidi="fa-IR"/>
        </w:rPr>
        <w:t>فلا یصحّ بیع الصبی و لا شراؤه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بلغ عشرا عاقلا،علی الأظهر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المجنون،و المغمی علیه،و السکران غیر الممیّز،و المکره،و لو رضی کل منهم بما فعل بعد زوال عذره،عدا المکره للوثوق بعبارته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المملوک أو اشتری بغیر إذن سیّده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أذن له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الزیادة بفعل الآخر جاهلا،فهی له،عینا کانت کالصبغ،أو صفة کالصنعة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بیع الصبی و لا 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الصبی بین الممیز و غیره،و لا بین کون المال له أو للولی أو لغیرهما، أذن مالکه أم لا،فلا یصح لبائعه التصرف فیما صار إلیه،و ان کان مالکه قد اذن، لأنّه بیع فاسد،فیلزمه الحکم السابق فی الرجوع علی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نعم،لیس له علی الصبی رجوع بعوض ماله لو تلف أو أتلفه،لأنّه فرّط فیه بتسلیطه علیه مع عدم أهلیته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أمره ولیّه بالدفع إلیه فدفع،فان کان مال الولی برئ من ضمانه و کان هو المفرِّط،و إن کان مال الصبی لم یبرأ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عوض ما ابتاعه من الصبی أو باعه فالمال للدافع و هو المضیّع،فلا عبرة بإذن الولی فی ضمانه و لا ضمان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بلغ عشرا عاقلا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بجواز بیعه بالوصفین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بالعقل هنا الرشد،فغیر الرشید لا یصح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رضی کل منهم بما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المکره للوثوق بعبارته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بینهم و بین المکره واضح،إذ لا قصد لهم إلی العقد و لا أهلیة لهم،لفقد شرطه و هو العقل،بخلاف المکره،فإنّه بالغ عاقل،و لیس ثمَّ مانع إلاّ عدم القصد إلی العقد حین إیقاعه،و هو مجبور بلحوقه له بالإجازة،فیکون کعقد الفضولی حیث انتفی القصد إلیه من مالکه الذی یعتبر قصده حین العقد،فلما لحقه القصد بالإجازة صحّ</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حینئذ،فلا مانع من الصحة إلاّ تخیل اشتراط مقارنة القصد للعقد و لا دلیل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ینبّه علی عدم اعتباره عقد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عموم الأمر بالوفاء </w:t>
      </w:r>
      <w:r>
        <w:rPr>
          <w:rStyle w:val="FootnoteAnchor"/>
          <w:rtl w:val="true"/>
        </w:rPr>
        <w:footnoteReference w:id="362"/>
      </w:r>
      <w:r>
        <w:rPr>
          <w:rFonts w:ascii="IRNazanin" w:hAnsi="IRNazanin" w:eastAsia="IRNazanin"/>
          <w:color w:val="111111"/>
          <w:sz w:val="28"/>
          <w:sz w:val="28"/>
          <w:szCs w:val="28"/>
          <w:rtl w:val="true"/>
          <w:lang w:bidi="fa-IR"/>
        </w:rPr>
        <w:t>بالعقد 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یقدح فیه اختصاص عقد الفضولی بنصّ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یظهر ضعف ما قیل هنا من انتفاء القصد أصلا و رأسا مع عدم الرضا،و أن الظاهر من کون العقود بالقصود، القصد المقارن لها دون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القصد من المکره حاصل دون من سبق،لأنّ غیر العاقل لا یقصد إلی اللفظ و لا إلی مدلوله،بخلاف المکره،فإنّه باعتبار کونه عاقلا قاصد إلی ما یتلفظ به و یفعله بشعوره،لکنّه بالإکراه غیر قاصد إلی مدلوله،و ذلک کاف فی صلاحیته و قبوله للصحة إذا لحقه القصد إلی مدلوله بإجازته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القول فی عقد الفضولی فإنّه قاصد إلی اللفظ الصادر منه،لأنّ المفروض أهلیته و جمعه للشرائط المعتبرة فی صحة العقد إلاّ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یتحقق منه قصد مدلوله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نقل الملک و التسلیط علی التصرف و غیرهما من احکام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من وظائف المالک،فإذا أجازه المالک و قصد إلی ذلک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علیه ما لو عقد الفضولی فی حالة لا یکون فیها أهلا للقصد إلی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کالنائم و السکران و الصبی و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الإجازة اللاحقة له من المالک لا تؤثر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حکموا بأنّ الولی لو أجاز عقد الصبی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بیّن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نبّه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 علی ما یوافق ذلک،و ان کان فی نفسه لا یخلو من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فی بیع الفضولی إذا لحقه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أنّ الرضا کاف فیمن قصد إلی اللفظ دون مدلوله،فلو أکره حتی ارتفع قصده لم یؤثر الرضا، کالسکران</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تنبیه حسن،إلاّ أنّ فی تحقق ذلک فی المکره،بحیث یتلفظ بالعقد غیر قاصد إلی لفظه کالسکران نظرا،فإنّ الإکراه علی اللفظ بحیث یکون حرکة اللسان من المکره غیر متحقق و لا مقدور للمکره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یتحقق الإکراه بحمل المکره للمکره علی الفعل باختیاره،خوفا من المکره علی نفسه أو ماله أو ما فی </w:t>
      </w:r>
    </w:p>
    <w:p>
      <w:pPr>
        <w:pStyle w:val="BookText"/>
        <w:rPr/>
      </w:pPr>
      <w:r>
        <w:rPr>
          <w:rFonts w:ascii="IRNazanin" w:hAnsi="IRNazanin" w:eastAsia="IRNazanin"/>
          <w:color w:val="111111"/>
          <w:sz w:val="28"/>
          <w:sz w:val="28"/>
          <w:szCs w:val="28"/>
          <w:rtl w:val="true"/>
          <w:lang w:bidi="fa-IR"/>
        </w:rPr>
        <w:t>و لو أمره آمر أن یبتاع له نفسه من مولاه،قیل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یجوز،و الجواز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البائع مالکا،أو ممّن له أن یبیع عن المالک،کالأب، و الجدّ للأب،و الوکیل،و الوصیّ،و الحاکم،و أمینه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حکمهما،مع حضور عقله و تمییزه،بخلاف المجنون و السکران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ما 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الإلجاء إلیه و تحقق وقوعه،فالأمر فیه کما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فی هذا کله اشکال من وجه آخر،و هو أنّ الهازل قد حکموا بفساد عقده،و لم یذکروا لزومه لو لحقه الرضا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حاله أنّه قاصد إلی اللفظ دون مدلوله،لأنّه بالغ عاقل،فاللازم حینئذ إمّا إلحاقه بالمکره فی لزوم عقده مع لحوق الرضا،أو إبداء الفرق بکونه غیر قاصد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بیع المکره انّما یتوجه إلیه البطلان إذا کان بغیر حق،فلو أکره بحقّ بأن توجّه علیه بیع ماله لوفاء دین علیه،أو شراء مال أسلم إلیه فیه،فأکرهه الحاکم علیه،صحّ بیعه و شراؤه،فإنّه إکراه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تقویم العقد علی معتق نصیبه منه، و تقویمه فی فکّه من الرّق لیرث،و إکراهه علی البیع لنفقته و نفقة زوجته مع امتناعه، و بیع الحیوان إذا امتنع من الإنفاق علیه،و العبد إذا أسلم عند الکافر،و العبد المسلم و المصحف إذا اشتراهما الکافر و سوّغناه،فإنّهما یباعان علیه قهرا،و الطعام عند المخمصة یشتریه خائف التلف،و المحتکر مع عدم وجود غیره و احتیاج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هذه الصور مستثناة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 المکره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ضابطها الإکراه بحقّ،کما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أمره آمر أن یبتاع له نفسه من مولاه،قیل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 الجواز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المنع اعتبار التغایر بین المتعاقدین،و عبارة العبد کعبارة سیده،أو اشتراط إذن المولی فی تصرف العبد،و لم یسبق له منه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الأوّل بأنّ المغایرة الاعتباریة 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اجتزأنا بکون الواحد الحقیقی موجبا قابلا،فهنا أولی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بأنّ مخاطبة السید له بالبیع فی معنی التوکیل له فی تولّی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یظهر جواب ما قیل من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مستدرک،لأنّه لا یشتری نفسه إلاّ منه،فإنّه </w:t>
      </w:r>
    </w:p>
    <w:p>
      <w:pPr>
        <w:pStyle w:val="BookText"/>
        <w:rPr/>
      </w:pPr>
      <w:r>
        <w:rPr>
          <w:rFonts w:ascii="IRNazanin" w:hAnsi="IRNazanin" w:eastAsia="IRNazanin"/>
          <w:color w:val="111111"/>
          <w:sz w:val="28"/>
          <w:sz w:val="28"/>
          <w:szCs w:val="28"/>
          <w:rtl w:val="true"/>
          <w:lang w:bidi="fa-IR"/>
        </w:rPr>
        <w:t>فلو باع ملک غیره،وقف علی اجازة المالک أو ولیّه،علی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احترز به عن شرائه نفسه من وکیل مولاه،فإنّه قد لا یصحّ،نظرا إلی وقوعه بغیر اذن المولی،بخلاف ما لو وقع مع المولی،فإنّه فی معنی الاذن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باع ملک غیره وقف علی اجازة المالک أو ولیّه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قول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وجود المقتضی للصحة،و هو العقد الجامع للشرائط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ثمَّ مانع إلاّ إذن المالک،و بحصولها بعد یزول المانع و یجتمع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 المالکیة فی المبیع أعمّ من کونه شرطا للّزوم أو للصحة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حدیث عروة البارقی </w:t>
      </w:r>
      <w:r>
        <w:rPr>
          <w:rStyle w:val="FootnoteAnchor"/>
          <w:rtl w:val="true"/>
        </w:rPr>
        <w:footnoteReference w:id="364"/>
      </w:r>
      <w:r>
        <w:rPr>
          <w:rFonts w:ascii="IRNazanin" w:hAnsi="IRNazanin" w:eastAsia="IRNazanin"/>
          <w:color w:val="111111"/>
          <w:sz w:val="28"/>
          <w:sz w:val="28"/>
          <w:szCs w:val="28"/>
          <w:rtl w:val="true"/>
          <w:lang w:bidi="fa-IR"/>
        </w:rPr>
        <w:t>،حیث أمره النبی صلّی اللّه علیه و آله و سلّم بشراء شاة بدینار،فاشتری شاتین به،ثمَّ باع إحداهما به،و ردّه مع الأخری،فأجازه النبی صلّی اللّه علیه و آله و سلّم و بارک له فی صفقة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المنع أحادیث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الطرفین عامّیة،إلاّ أنّ ما هنا أشهر و أدلّ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البیع و الشراء،و ان کانت المسألة و الروایة مفروضة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تقدیر الإجازة و لزوم العقد،فهل هی ناقلة لملک من بیده المال من حینها،أم کاشفة عن حصوله من حین عقد البیع؟الأقوی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النماء المتخلل بینهما و فی أحکام أخر تأتی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اتّحد العقد فالحکم واضح،و إن ترتّبت العقود علی الثمن أو المثمن أو هما،و أجاز الجمیع صحّ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 أحدهما،فإن کان هو المثمن صح فی المجاز و ما بعده من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هو الثمن صحّ و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أطلقه جماعة من الأصحاب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بین المقامین أنّ إجازة المبیع توجب انتقاله عن ملک المالک المجیز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المشتری،فتصحّ العقود المتأخّرة عنه المترتّبة علی فعل المشتری،و تبطل السابقة لعدم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إجازة الثمن توجب انتقاله إلی ملک المجیز،فتبطل التصرفات المتأخرة عنه فیه،حیث لم یجزها،و تصح السابقة،لأنّ ملک الثمن المتوسط یتوقف علی صحة العقود السابقة،و إلاّ لم یمکن تملّک ذلک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کان الفضولی قد باع مال المالک بکتاب مثلا،ثمَّ باع الکتاب بسیف،ثمَّ باع السیف بثوب،ثمَّ باع الثوب بفرس،فأجاز المالک بیع الثوب بالفرس،فإنّ ملکه حینئذ للفرس یتوقف علی تملّک الثوب،و إنما یملک الثوب إذا ملک العوض الذی اشتری به و هو السیف و إنما یملک السیف إذا ملک العوض الذی اشتری به و هو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 إجازته للعقد المتأخر یستلزم اجازة العقود السابقة،و إلاّ لم یتمّ،فیحکم بصحة ذلک کلّه،حملا لفعل المسلم علی الوجه المعتدّ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صحیح فی هذا المثال و نظائره،إلاّ أنّ مسألة ترتب العقود علی الثمن 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صوره ما لو بیع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الکتاب فی هذا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 کما لو باعه ذلک الفضولی بمائة،ثمَّ باعه المشتری بمائتین،ثمَّ باعه المشتری الثانی بثلاثمائة،فأجاز المالک العقد الأخیر،فإنّه لا یقتضی إجازة ما سبق،بل لا یصحّ سواه،مع أنّه یصدق علیه أنّ العقود ترتبت علی الثمن،و لم یتمّ الحکم بصحة ما قبل المجاز</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مسألة سلسلة العقود علی المثمن،فصحة العقود اللاحقة للمجاز مبنیّة علی أنّ الإجازة کاشفة،لیظهر ملک کل بائع متأخر حین بیعه و ان کان فی ثانی الحال،أمّا لو جعلناها ناقلة للملک من حین الإجازة،فالبائع لم یکن مالکا حین بیعه،و انّما ملک بعده بالإجازة،و الإجازة کانت لمالک العین و لم یحصل،و عند اجازته للعقد السابق خرج اللاحق عن ملکه فلم یمکنه الإجازة،فتبنی صحة البیع المتأخر حینئذ علی من باع فضولیا ثمَّ انتقل إلیه الملک،فانّ فی لزوم البیع حینئذ،أو توقفه علی اجازته ثانیا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بذلک أنّ إطلاقهم الحکم فی السلسلتین یحتاج إلی تنقیح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یکفی سکوته مع العلم،و لا مع حضور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یجز،کان له انتزاعه من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المشتری علی البائع بما دفعه إلیه،و ما اغترمه من نفقة،أو عوض عن اجرة أو نماء،إذا لم یکن عالما أنّه لغیر البائع،أو ادّعی البائع أنّ المالک 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کذلک،لم یرجع بما اغترم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بالثمن مع العلم بالغصب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یجز کان له انتزاعه من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یجز المالک البیع یرجع فی عین ماله و نمائها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متصلا و منفصلا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منافعها المستوفاة و غیرها،و بقیمة الهالک من ذلک أو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بالقیمة یوم التلف علی الأقوی،إن کان التفاوت بسبب السوق،و بالأعلی إن کان بسبب الزیادة العینیة کالسمن،أو الوصفیة کالعلم بصنعة ثمَّ نسیانها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المشتری یرجع بذلک کله علی البائع مع أحد الوصفین،و هما الجهل بکونها لغیر البائع،و ادّعاء البائع الإذن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 علیه المالک بالقیمة مع التلف رجع بها علی البائع،و ان زادت علی الثمن المدفوع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یکون قد حصل للمشتری نفع فی مقابلة ما غرم أولا،علی الأقوی،لغروره و دخوله علی ان یکون ذلک له بغیر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کذلک لم یرجع بما اغترم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حینئذ غاصب مفرّط،فلا یرجع بشیء یغرمه للمالک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بالثمن مع العلم بالغصب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 بین الأصحاب،مطلقین الحکم فیه،الشامل لکون الثمن باقیا و تالفا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وجّهوه بکون المشتری قد دفعه الیه و سلّطه علیه،مع علمه بعدم استحقاقه له،فیکون بمنزلة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یتمّ مع تلفه،أمّا مع بقائه فلا،لأنّه ماله و هو متسلط علیه بمقتضی الخبر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یحصل منه ما یوجب نقله عن ملکه، لأنّه إنّما دفعه عوضا عن شیء لا یسلم له،لا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 تلفه یکون آذنا فیه،أمّا </w:t>
      </w:r>
    </w:p>
    <w:p>
      <w:pPr>
        <w:pStyle w:val="BookText"/>
        <w:rPr/>
      </w:pPr>
      <w:r>
        <w:rPr>
          <w:rFonts w:ascii="IRNazanin" w:hAnsi="IRNazanin" w:eastAsia="IRNazanin"/>
          <w:color w:val="111111"/>
          <w:sz w:val="28"/>
          <w:sz w:val="28"/>
          <w:szCs w:val="28"/>
          <w:rtl w:val="true"/>
          <w:lang w:bidi="fa-IR"/>
        </w:rPr>
        <w:t>و کذا لو باع ما یملک و ما لا یملک،مضی بیعه فیما یملک،و کان فیما لا یملک موقوفا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بقائه فله أخذه لعموم النصوص الدالة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یحتمل الرجوع بالثمن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تحقیقاته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لتحریم تصرّف البائع فیه،حیث إنّه أکل مال بالباطل فیکون مضمونا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ادّعاء العلاّمة فی التذکرة </w:t>
      </w:r>
      <w:r>
        <w:rPr>
          <w:rStyle w:val="FootnoteAnchor"/>
          <w:rtl w:val="true"/>
        </w:rPr>
        <w:footnoteReference w:id="369"/>
      </w:r>
      <w:r>
        <w:rPr>
          <w:rFonts w:ascii="IRNazanin" w:hAnsi="IRNazanin" w:eastAsia="IRNazanin"/>
          <w:color w:val="111111"/>
          <w:sz w:val="28"/>
          <w:sz w:val="28"/>
          <w:szCs w:val="28"/>
          <w:rtl w:val="true"/>
          <w:lang w:bidi="fa-IR"/>
        </w:rPr>
        <w:t>الإجماع علی عدم الرجوع مع التلف،لکان فی غایة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إجماع علیه مع بقاء العین،فلیکن القول به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یجامع تحریم تصرف البائع فی الثمن عدم رجوع المشتری به فی حال،فإنّه حینئذ لا محالة غاصب آکل للمال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إمّا جواز تصرفه، أو جواز الرجوع علیه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الإلزام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بالرجوع مطلقا متّجه، لکن لمّا أجمعوا علی عدمه مع التلف کان هو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تحقق الإجماع فالأمر واضح،و إلاّ فمن الجائز أن یکون عدم جواز رجوع المشتری العالم عقوبة له، حیث دفع ماله معاوضا به علی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یکون البائع مخاطبا بردّه أو ردّ عوضه مع التلف،فان بذله أخذه المشتری،و ان امتنع منه بقی للمشتری فی ذمّته،و إن لم یجز له مطالبته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ما لو حلف المنکر علی عدم استحقاق المال فی ذمته، فإنّه لا یجوز حینئذ للمدّعی مطالبته و لا مقاصّته،و ان کان الحق مستقرا فی ذمّة المنکر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 یمنع من تکلیفه بردّه،و عقوبته علیه لو لم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هذا الحکم بین کون البائع غاصبا صرفا مع علم المشتری به،أو فضولیا و لم یجز المالک کما هو مقتضی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فیما لا یملک موقوفا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الموقوف هو البیع المضمر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کان البیع فیما لا یملک موقوفا علی </w:t>
      </w:r>
    </w:p>
    <w:p>
      <w:pPr>
        <w:pStyle w:val="BookText"/>
        <w:rPr/>
      </w:pPr>
      <w:r>
        <w:rPr>
          <w:rFonts w:ascii="IRNazanin" w:hAnsi="IRNazanin" w:eastAsia="IRNazanin"/>
          <w:color w:val="111111"/>
          <w:sz w:val="28"/>
          <w:sz w:val="28"/>
          <w:szCs w:val="28"/>
          <w:rtl w:val="true"/>
          <w:lang w:bidi="fa-IR"/>
        </w:rPr>
        <w:t>و یقسّط الثمن بان یقوّما جمیعا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یقوّم أحدهما،و یرجع علی البائع بحصّته من الثمن،إذا لم یجز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بعد فی کون البیع الواحد لازما موقوفا باعتبارین،حیث یشتمل علی شیئین مختلفین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یقسّط الثمن بان یقوّما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یقوّم أحدهما منفردا،ثمَّ ینسب إلی المجموع،و یؤخذ له من الثمن بتلک النسبة،لا أنّه یسقط من الثمن بقدر ما یقوّم به،کما قد یشعر به إطلاق العبارة،لأنّ القیمة المذکورة قد تستوعب مجموع الثمن أو تزید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یقوّما معا،فاذا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قیمتهما عشرون،ثمَّ یقوّم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المستحق أو غیره،إذ لا تفاوت هنا،لتحقق العلم بقیمة المردود،فاذا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أحدهما عشرة،فنسبتها إلی المجموع النصف،فیرجع بنصف الثمن کائنا ما کان،و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کون مجموع الثمن عشرة کان الرجوع فی المثال بخمسة،و هی نسبة أحدهما إلی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اعتبار النسبة لزم أخذ الثمن و المثمن الباقی بغیر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یعتبر قیمتهما مجتمعین إذا لم یکن لاجتماعهما مدخل فی زیادة قیمة کل واحد منفردا،کعبدین و ثوبین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استلزم اجتماعهما زیادة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کمصراعی باب،کل واحد 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لا یقوّمان مجتمعین،إذ لا یستحق مالک کل واحد حصته إلاّ منفردا،فلا یستحق ما یزید باجتماعهما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تقویمهما علی هذا أن یقوّم کل واحد منهما منفردا،و ینسب قیمة أحدهما إلی مجموع القیمتین، و یؤخذ من الثمن بتلک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قوم کل منهما منفردا بعشرة،یؤخذ نصف الثمن،لأنّه نسبة إحداهما إلی المجموع</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الحکم کله فی مثال المصنف واضح،لأنّه فرضه فی بیع ما یملکه البائع و ما لا یملکه فی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کونهما لمالک واحد،کما لو باع الفضولی المصراعین معا،فأجاز مالکهما فی أحدهما دون الآخر،ففی تقدیرهما مجتمعین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کالغاصب أو منفردین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کانا لمالکین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أراد المشتری ردّ الجمیع،کان له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باع ما یملک و ما لا یملکه المسلم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لا یملکه مالک، کالعبد مع الحرّ،و الشاة مع الخنزیر،و الخل مع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المشتری ردّ الجمیع کان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لتبعض الصفقة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مع جهله بکون أحدهما ملکا لغیر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علمه فلا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کل موضع یثبت فیه الخیار لتبعیض الصفقة،فإنّه مقید بجهل ذی الخیار بالحال قبل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یصحّ البیع فی البعض مع أنّ التراضی إنّما وقع علی المجموع،و بدونه یمتنع صحة العقد؟قلنا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فی نفسه صحیح،لکنّه غیر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طرأ علی الصحة بطلان البیع فی البعض بسبب عدم الإجازة بقی الباقی محکوما بصحته،إذ لا دلیل علی بطلانه بعد الحکم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 جبره بالخیار مع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عالما فلا إشکال فی صحة ذلک البعض لقدومه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باع ما یملک و ما لا یملکه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تقویم ذلک أن یقوم الحر لو کان عبدا بالوصف الذی هو علیه من کبر و صغر،و بیاض و سواد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الخمر و الخنزیر فیرجع فیهما إلی قیمتهما عند مستحلّیهما،لا بمعنی قبول قولهم فی القیمة،لاشتراط عدالة المقوّم،بل یمکن فرضه فی تقویم عدلین قد أسلما عن کفر یشتمل علی استحلالهما،أو مطّلعین علی قیمتهما عندهم،لکثرة المخالطة لهم و عدم احتشامهم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بقبول إخبار جماعة منهم کثیرة یؤمن اجتماعهم علی الکذب،و یحصل بقولهم الظن الغالب المقارب للعلم،أمکن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المسألة إشکال من وجهین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المشتری لهذین الشیئین إن کان جاهلا بما لا یملک توجّه ما ذکر، لقصده إلی شرائهما،فإذا لم یتم له الأمران وزّع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کان عالما بفساد البیع فیما لا یملک أشکل صحة البیع مع جهله بما یوجبه التقسیط،لإفضائه إلی الجهل بثمن المبیع حال البیع،لأنّه فی قوة بعتک العبد بما یخصّه من الألف إذا وزّعت علیه </w:t>
      </w:r>
    </w:p>
    <w:p>
      <w:pPr>
        <w:pStyle w:val="BookText"/>
        <w:rPr/>
      </w:pPr>
      <w:r>
        <w:rPr>
          <w:rFonts w:ascii="IRNazanin" w:hAnsi="IRNazanin" w:eastAsia="IRNazanin"/>
          <w:color w:val="111111"/>
          <w:sz w:val="28"/>
          <w:sz w:val="28"/>
          <w:szCs w:val="28"/>
          <w:rtl w:val="true"/>
          <w:lang w:bidi="fa-IR"/>
        </w:rPr>
        <w:t>و الأب و الجدّ للأب یمضی تصرفهما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الولد غیر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تنقطع ولایتهما بثبوت البلوغ و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لهما أن یتولّیا طرفی العقد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أن یبیع عن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شیء آخر،و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نبّه علی ذلک العلاّمة فی التذکرة،و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البطلان حینئذ لیس ببعید من الصواب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یتم أیضا قبل اقباض المشتری الثمن،أو بعده مع جهله بالفساد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علمه فیشکل التقسیط لیرجع بقسطه، لتسلیطه البائع علیه و اباحته له،فیکون کما لو دفعه إلی بائع مال غیره،کالغاصب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الأصحاب لا یجیزون الرجوع بالثمن،إمّا مطلقا أو مع تلفه،فینبغی هنا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خرج بالإجماع،و إلاّ فالدلیل قائم علی خلافه،فیقتصر فیه علی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إن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 و الجدّ یمضی تصرفهما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صدر العبارة زوال ولایتهما عنه بثبوت الرشد و ان لم یبلغ،لأنّه جعل هذه الولایة فی زمن عدم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عجزها أنّ ولایتهما لا تنقطع ما لم یجتمع الوصفان البلوغ و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هو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الأول فمفهومه لا یعمل به علی ما حقّق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الموجب لتعبیره کذلک قصد إثبات حکم الولایة لهما علیه و إن بلغ و طعن فی السّن ما دام غیر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الاحتراز من تحقق الرشد قبل البلوغ،لظهور حکم الحجر علی الصبیّ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ثبوت ولایتهما علی غیر الرشید استمرار سفهه قبل البلوغ، لیستصحب حکم الولایة لهما علیه من الصغر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بلغ و رشد ثمَّ زال رشده لم تعد ولایتهما،بل یکون للحاکم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لهما أن یتولّیا طرفی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یجوز تولّی طرفیه فی کل موضع یثبت للمتولی الولایة </w:t>
      </w:r>
    </w:p>
    <w:p>
      <w:pPr>
        <w:pStyle w:val="BookText"/>
        <w:rPr/>
      </w:pPr>
      <w:r>
        <w:rPr>
          <w:rFonts w:ascii="IRNazanin" w:hAnsi="IRNazanin" w:eastAsia="IRNazanin"/>
          <w:color w:val="111111"/>
          <w:sz w:val="28"/>
          <w:sz w:val="28"/>
          <w:szCs w:val="28"/>
          <w:rtl w:val="true"/>
          <w:lang w:bidi="fa-IR"/>
        </w:rPr>
        <w:t>و عن نفسه من ولده،و عن ولده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الوکیل یمضی تصرّفه علی الموکّل،ما دام الموکّل حیّا جائز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أن یتولی طرفی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الموکل جاز،و هو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أوقع قبل إعلامه وقف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الوصیّ لا یمضی تصرّفه إلاّ بعد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التردّد فی تولّیه لطرفی العقد،کالوکیل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یقوّم علی نفسه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یقترض إذا کان من الجانبین،و لو بالاستنابة،فإنّ المغایرة الاعتباریة کافیة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أن یتولی طرفی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تولی الوکیل طرفی العقد یقع فیه الإشکال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مباشرة الإیجاب و القبول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جوازه کما تقدم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 ما و کلّ فیه من نفسه،فقد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یجوز مع عدم اذن الموکل فیه صریحا،بان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و لو من نفسک،أو یعلمه هو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أبیعه و لو من نفسی،فیرضی الموکّل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الجواز مع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نقل المصنف الخلاف فیه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الجواز مع الاعلام،و مع القرینة الدالة علی أنّ الموکل إنّما یرید البیع لا خصوصیة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تولی الطرفین بالوکالة عن المشتری أیضا فإنّه یصحّ،نظرا إلی جواز تولی الطرفین فی غیره،و إن کانت العبارة هنا وقعت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 لا یمضی تصرّفه الا بعد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التردد فی تولّیه طرفی العقد کالوکیل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تولیة طرفیه لنفسه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لغیره فیصح بغیر تردّد من المصنف فی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ان یقوّم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القول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منهم لم یذکر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شرط </w:t>
      </w:r>
    </w:p>
    <w:p>
      <w:pPr>
        <w:pStyle w:val="BookText"/>
        <w:rPr/>
      </w:pPr>
      <w:r>
        <w:rPr>
          <w:rFonts w:ascii="Amiri" w:hAnsi="Amiri" w:eastAsia="Amiri" w:cs="Amiri"/>
          <w:color w:val="111111"/>
          <w:sz w:val="28"/>
          <w:sz w:val="28"/>
          <w:szCs w:val="28"/>
          <w:rtl w:val="true"/>
          <w:lang w:bidi="ar-SA"/>
        </w:rPr>
        <w:t>ملیّا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الحاکم و أمینه،فلا یلیان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المحجور علیه،لصغر،أو سفه،أو فلس،أو حکم علی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المشتری مسلما،إذا ابتاع عبدا مسلما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بعضهم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علیه،حذرا من إفلاسه و زیادة دیونه،فیحفظ الرهن مال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یعتبر الاشهاد،حفظا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یصحّ له التقویم علی نفسه مع کون البیع مصلحة للطفل،إذ لا یصحّ بیع ماله بدونها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الاقتراض فشرطه عدم الإضرار بالطفل،و ان لم تکن المصلحة موجودة،و قد تقدم تعریف الملاءة فی الزکاة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الحاکم و امینه فلا 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الصغیر عدم الأب و الجد له و ان علا،و فی السفیه ذلک أو تجدده بعد البلوغ و الرشد،فلو بلغ سفیها لم تزل عنه ولایة الأب 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الجنون و الفلس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المشتری مسلما إذا ابتاع عبدا مسلما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یرید بالمسلم من حکم بإسلامه ظاهرا،لأنّ ذلک هو المتبادر من لفظ المسلم و إجراء أحکامه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فیه فرق المسلمین المحکوم بکفرهم، کالخوارج و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به المسلم حقیقة نظرا إلی أنّ غیره إذا حکم بکفره دخل فی دلیل المنع الدال علی انتفاء السبیل للکافر علی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الأولی،لکن لم أقف علی مصرّح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العبد المسلم،المصحف و أبعاضه، دون کتب الحدیث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تردّد فی التذکرة </w:t>
      </w:r>
      <w:r>
        <w:rPr>
          <w:rStyle w:val="FootnoteAnchor"/>
          <w:rtl w:val="true"/>
        </w:rPr>
        <w:footnoteReference w:id="374"/>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bookmarkStart w:id="331" w:name="pg13573_124217"/>
    </w:p>
    <w:p>
      <w:pPr>
        <w:pStyle w:val="BookText"/>
        <w:rPr/>
      </w:pPr>
      <w:bookmarkEnd w:id="331"/>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 لو کان کافرا،و یجبر علی بیعه من مسلم،و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ابتاع الکافر أباه المسلم،هل یصحّ؟فیه تردّد،و الأشبه الجواز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لانتفاء السبیل بالعتق</w:t>
      </w:r>
      <w:r>
        <w:rPr>
          <w:rFonts w:eastAsia="IRNazanin" w:cs="IRNazanin"/>
          <w:color w:val="111111"/>
          <w:sz w:val="28"/>
          <w:szCs w:val="28"/>
          <w:rtl w:val="true"/>
          <w:lang w:bidi="fa-IR"/>
        </w:rPr>
        <w:t>.</w:t>
      </w:r>
    </w:p>
    <w:p>
      <w:pPr>
        <w:pStyle w:val="Heading6"/>
        <w:numPr>
          <w:ilvl w:val="5"/>
          <w:numId w:val="1"/>
        </w:numPr>
        <w:rPr/>
      </w:pPr>
      <w:bookmarkStart w:id="332" w:name="__RefHeading___Toc2394103_1934241801"/>
      <w:bookmarkStart w:id="333" w:name="_Toc126"/>
      <w:bookmarkEnd w:id="332"/>
      <w:r>
        <w:rPr>
          <w:rtl w:val="true"/>
        </w:rPr>
        <w:t>و منها ما یتعلق بالمبیع</w:t>
      </w:r>
      <w:bookmarkEnd w:id="333"/>
    </w:p>
    <w:p>
      <w:pPr>
        <w:pStyle w:val="BookText"/>
        <w:rPr/>
      </w:pPr>
      <w:r>
        <w:rPr>
          <w:rFonts w:ascii="IRNazanin" w:hAnsi="IRNazanin" w:eastAsia="IRNazanin"/>
          <w:color w:val="111111"/>
          <w:sz w:val="28"/>
          <w:sz w:val="28"/>
          <w:szCs w:val="28"/>
          <w:rtl w:val="true"/>
          <w:lang w:bidi="fa-IR"/>
        </w:rPr>
        <w:t>و منها ما یتعلق بالمبیع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بعضها فی الباب الأول،و نزیدها هنا شروطا</w:t>
      </w:r>
      <w:r>
        <w:rPr>
          <w:rFonts w:eastAsia="IRNazanin" w:cs="IRNazanin"/>
          <w:color w:val="111111"/>
          <w:sz w:val="28"/>
          <w:szCs w:val="28"/>
          <w:rtl w:val="true"/>
          <w:lang w:bidi="fa-IR"/>
        </w:rPr>
        <w:t>:</w:t>
      </w:r>
    </w:p>
    <w:p>
      <w:pPr>
        <w:pStyle w:val="Heading6"/>
        <w:numPr>
          <w:ilvl w:val="5"/>
          <w:numId w:val="1"/>
        </w:numPr>
        <w:rPr/>
      </w:pPr>
      <w:bookmarkStart w:id="334" w:name="__RefHeading___Toc2394105_1934241801"/>
      <w:bookmarkStart w:id="335" w:name="_Toc127"/>
      <w:bookmarkEnd w:id="334"/>
      <w:r>
        <w:rPr>
          <w:rtl w:val="true"/>
        </w:rPr>
        <w:t>الأول</w:t>
      </w:r>
      <w:r>
        <w:rPr>
          <w:rtl w:val="true"/>
        </w:rPr>
        <w:t>:</w:t>
      </w:r>
      <w:r>
        <w:rPr>
          <w:rtl w:val="true"/>
        </w:rPr>
        <w:t>أن یکون مملوکا</w:t>
      </w:r>
      <w:bookmarkEnd w:id="33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مملوکا،فلا یصحّ بیع الحرّ،و ما لا منفعة فیه کالخنافس و العقارب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الفضلات المنفصلة عن الإنسان کشعره و ظفره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یجوز و لو کان کافرا و یجبر علی بیعه 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الأشبه أشبه،فإن الجبر لا ینفی أصل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ابتاع أباه المسلم هل یصح؟فیه تردد،و الأشبه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الأب کل من ینعتق علی الکافر،فلو عمّم کان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کل 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یستعقب العتق،کما لو أقر بحریة عبد غیره ثمَّ اشتراه فإنّه ینعتق علیه بمجرد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لو قال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عبدک المسلم عنی و علیّ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سوغناه،فإنّه شراء 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یمتنع دخول العبد المسلم فی ملک الکافر اختیارا،کالشراء و الاستیهاب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غیره کالإرث و إسلام عبده الکافر فلا،بل یجبر علی بیعه بثمن المثل علی الفور إن وجد راغب،و إلاّ حیل بینهما بمسلم الی ان یوجد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نفقته زمن المهلة علیه،و کسبه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البیع الإجارة الواقعة علی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ذمّته فالأجود الصحة،کما لو استدان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رهنه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وضع علی ید مسلم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عاریته له قولان،أجودهما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إیداعه له وجهان،أجودهما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فیها خادم لا ذو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کالخنافس و العقارب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عدّها مالا عرفا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اعتبار بما یورد فی الخواصّ من منافعها، </w:t>
      </w:r>
    </w:p>
    <w:p>
      <w:pPr>
        <w:pStyle w:val="BookText"/>
        <w:rPr/>
      </w:pPr>
      <w:r>
        <w:rPr>
          <w:rFonts w:ascii="IRNazanin" w:hAnsi="IRNazanin" w:eastAsia="IRNazanin"/>
          <w:color w:val="111111"/>
          <w:sz w:val="28"/>
          <w:sz w:val="28"/>
          <w:szCs w:val="28"/>
          <w:rtl w:val="true"/>
          <w:lang w:bidi="fa-IR"/>
        </w:rPr>
        <w:t>و رطوباته عدا اللبن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 یشترک المسلمون فیه قبل حیازته کالکلأ و الماء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السموک و الوحوش قبل اصطیادها،و الأرض المأخوذة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بیعها،تبعا لآثار المتصرّف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بیع بیوت مکة تردّد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مع ذلک لا تعدّ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ظاهر ینتفع به نفعا ظاهرا،فیجوز بیعه،و أخذ العوض علیه فی إجارة الظئر،خلافا لبعض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 یشترک المسلمون فیه کالکلأ 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فی مباح لیتوقف ملکها علی 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فی ملکه فالوجه أنّها له تبعا للملک،فیصح بیعها،و یحرم علی غیره أخذها منه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صرّح فی التذکرة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هذا،لو باع الأرض لم یدخل الکلأ و لا الماء إلاّ أن ینصّ علیهما أو یذکر لفظا یعمهما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المأخوذة عنوة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بیعها تبعا لآثار المتصرّف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فیه فی الجهاد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بیع بیوت مکة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الشیخ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بیع بیوت مکة و إجارتها،و منع المسلمین من سکناها إذا کانت خالیة،محتجّا بالخبر </w:t>
      </w:r>
      <w:r>
        <w:rPr>
          <w:rStyle w:val="FootnoteAnchor"/>
          <w:rtl w:val="true"/>
        </w:rPr>
        <w:footnoteReference w:id="378"/>
      </w:r>
      <w:r>
        <w:rPr>
          <w:rFonts w:ascii="IRNazanin" w:hAnsi="IRNazanin" w:eastAsia="IRNazanin"/>
          <w:color w:val="111111"/>
          <w:sz w:val="28"/>
          <w:sz w:val="28"/>
          <w:szCs w:val="28"/>
          <w:rtl w:val="true"/>
          <w:lang w:bidi="fa-IR"/>
        </w:rPr>
        <w:t xml:space="preserve">،و آیة الإسراء من المسجد الحرام </w:t>
      </w:r>
      <w:r>
        <w:rPr>
          <w:rStyle w:val="FootnoteAnchor"/>
          <w:rtl w:val="true"/>
        </w:rPr>
        <w:footnoteReference w:id="379"/>
      </w:r>
      <w:r>
        <w:rPr>
          <w:rFonts w:ascii="IRNazanin" w:hAnsi="IRNazanin" w:eastAsia="IRNazanin"/>
          <w:color w:val="111111"/>
          <w:sz w:val="28"/>
          <w:sz w:val="28"/>
          <w:szCs w:val="28"/>
          <w:rtl w:val="true"/>
          <w:lang w:bidi="fa-IR"/>
        </w:rPr>
        <w:t>مع أنّه کان فی دار أمّ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الجواز،و علیه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تسمیة مکة مسجدا مجاز </w:t>
      </w:r>
      <w:bookmarkStart w:id="336" w:name="pg13573_124219"/>
    </w:p>
    <w:p>
      <w:pPr>
        <w:pStyle w:val="BookText"/>
        <w:rPr/>
      </w:pPr>
      <w:bookmarkEnd w:id="336"/>
      <w:r>
        <w:rPr>
          <w:rFonts w:ascii="IRNazanin" w:hAnsi="IRNazanin" w:eastAsia="IRNazanin"/>
          <w:color w:val="111111"/>
          <w:sz w:val="28"/>
          <w:sz w:val="28"/>
          <w:szCs w:val="28"/>
          <w:rtl w:val="true"/>
          <w:lang w:bidi="fa-IR"/>
        </w:rPr>
        <w:t>أما ماء البئر فهو ملک لمن استنبطه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النهر لمن حفره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کل ما یظهر فی الأرض من المعادن فهی لمالکها تبعا لها</w:t>
      </w:r>
      <w:r>
        <w:rPr>
          <w:rFonts w:eastAsia="IRNazanin" w:cs="IRNazanin"/>
          <w:color w:val="111111"/>
          <w:sz w:val="28"/>
          <w:szCs w:val="28"/>
          <w:rtl w:val="true"/>
          <w:lang w:bidi="fa-IR"/>
        </w:rPr>
        <w:t>.</w:t>
      </w:r>
    </w:p>
    <w:p>
      <w:pPr>
        <w:pStyle w:val="Heading6"/>
        <w:numPr>
          <w:ilvl w:val="5"/>
          <w:numId w:val="1"/>
        </w:numPr>
        <w:rPr/>
      </w:pPr>
      <w:bookmarkStart w:id="337" w:name="__RefHeading___Toc2394107_1934241801"/>
      <w:bookmarkStart w:id="338" w:name="_Toc128"/>
      <w:bookmarkEnd w:id="337"/>
      <w:r>
        <w:rPr>
          <w:rtl w:val="true"/>
        </w:rPr>
        <w:t>الثانی</w:t>
      </w:r>
      <w:r>
        <w:rPr>
          <w:rtl w:val="true"/>
        </w:rPr>
        <w:t>:</w:t>
      </w:r>
      <w:r>
        <w:rPr>
          <w:rtl w:val="true"/>
        </w:rPr>
        <w:t>أن یکون طلقا</w:t>
      </w:r>
      <w:bookmarkEnd w:id="33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طلقا،فلا یصحّ بیع الوقف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یؤدّ بقاؤه إلی للحرمة و الشرف و المجاورة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أضاف اللّه سبحانه دورها إلی أربابها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لِلْفُقَراءِ الْمُهاجِرِینَ الَّذِینَ أُخْرِجُوا مِنْ دِیارِهِمْ </w:t>
      </w:r>
      <w:r>
        <w:rPr>
          <w:rStyle w:val="FootnoteAnchor"/>
          <w:rtl w:val="true"/>
        </w:rPr>
        <w:footnoteReference w:id="380"/>
      </w:r>
      <w:r>
        <w:rPr>
          <w:rFonts w:ascii="IRNazanin" w:hAnsi="IRNazanin" w:eastAsia="IRNazanin"/>
          <w:color w:val="111111"/>
          <w:sz w:val="28"/>
          <w:sz w:val="28"/>
          <w:szCs w:val="28"/>
          <w:rtl w:val="true"/>
          <w:lang w:bidi="fa-IR"/>
        </w:rPr>
        <w:t>و المفهوم منه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ماء البئر فهو ملک لمن استنبطه،و ماء النهر لمن حفره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بیعه جملة و بیع بعضه کیلا و وزنا و جزافا،و لو علی الشاطئ لأنّه مال مملوک متموّل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بیع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اضطربت فتوی الأصحاب فی هذه المسألة اضطرابا عظیما،حتی من الرجل الواحد فی الکتاب الواحد،کما وقع للمصنف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هنا شرط فی جواز بیعه ثلاثة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أربابه بحیث یؤدی بقاءه إلی خرابه،و کون البیع أعود،و فی الوقف اکتفی فی الجواز بوقوع الخلف بین أربابه بحیث یخشی خرابه فاکتفی بخوف الخراب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شرط الأداء إلیه،و لم یشترط مع ذلک کون البیع أعود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فی هذه المسألة ما دلّت علیه صحیحة علی بن مهزیار </w:t>
      </w:r>
      <w:r>
        <w:rPr>
          <w:rStyle w:val="FootnoteAnchor"/>
          <w:rtl w:val="true"/>
        </w:rPr>
        <w:footnoteReference w:id="381"/>
      </w:r>
      <w:r>
        <w:rPr>
          <w:rFonts w:ascii="IRNazanin" w:hAnsi="IRNazanin" w:eastAsia="IRNazanin"/>
          <w:color w:val="111111"/>
          <w:sz w:val="28"/>
          <w:sz w:val="28"/>
          <w:szCs w:val="28"/>
          <w:rtl w:val="true"/>
          <w:lang w:bidi="fa-IR"/>
        </w:rPr>
        <w:t>من جواز البیع إذا وقع بین أرباب الوقف خلف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علله علیه السلام بأنّه ربما جاء فیه تلف الأموال و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خوف أدائه إلیهما أو الی أحدهما لیس بشرط،بل ظاهره أنّه عرضة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 هذه الصورة لا دلیل علیه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نعم،فی روایة </w:t>
      </w:r>
      <w:r>
        <w:rPr>
          <w:rStyle w:val="FootnoteAnchor"/>
          <w:rtl w:val="true"/>
        </w:rPr>
        <w:footnoteReference w:id="382"/>
      </w:r>
      <w:r>
        <w:rPr>
          <w:rFonts w:ascii="IRNazanin" w:hAnsi="IRNazanin" w:eastAsia="IRNazanin"/>
          <w:color w:val="111111"/>
          <w:sz w:val="28"/>
          <w:sz w:val="28"/>
          <w:szCs w:val="28"/>
          <w:rtl w:val="true"/>
          <w:lang w:bidi="fa-IR"/>
        </w:rPr>
        <w:t xml:space="preserve">جعفر بن حنّان </w:t>
      </w:r>
      <w:r>
        <w:rPr>
          <w:rStyle w:val="FootnoteAnchor"/>
          <w:rtl w:val="true"/>
        </w:rPr>
        <w:footnoteReference w:id="383"/>
      </w:r>
      <w:r>
        <w:rPr>
          <w:rFonts w:ascii="IRNazanin" w:hAnsi="IRNazanin" w:eastAsia="IRNazanin"/>
          <w:color w:val="111111"/>
          <w:sz w:val="28"/>
          <w:sz w:val="28"/>
          <w:szCs w:val="28"/>
          <w:rtl w:val="true"/>
          <w:lang w:bidi="fa-IR"/>
        </w:rPr>
        <w:t>جواز بیعه مع حاجة أربابه إلیه بحیث لا یکفیهم غلته إذا اتفقوا علیه کلهم و کان البیع خیرا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بها بعض </w:t>
      </w:r>
    </w:p>
    <w:p>
      <w:pPr>
        <w:pStyle w:val="BookText"/>
        <w:rPr/>
      </w:pPr>
      <w:r>
        <w:rPr>
          <w:rFonts w:ascii="IRNazanin" w:hAnsi="IRNazanin" w:eastAsia="IRNazanin"/>
          <w:color w:val="111111"/>
          <w:sz w:val="28"/>
          <w:sz w:val="28"/>
          <w:szCs w:val="28"/>
          <w:rtl w:val="true"/>
          <w:lang w:bidi="fa-IR"/>
        </w:rPr>
        <w:t>خرابه،لاختلاف بین أربابه،و یکون البیع أعود،علی الأظهر،و لا بیع أمّ ولد،ما لم یمت ولدها،أو فی ثمن رقبتها مع إعسار مولاها،و فی اشتراط موت المالک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سندها جهالة بجعفر بن حنّان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بعضهم </w:t>
      </w:r>
      <w:r>
        <w:rPr>
          <w:rStyle w:val="FootnoteAnchor"/>
          <w:rtl w:val="true"/>
        </w:rPr>
        <w:footnoteReference w:id="386"/>
      </w:r>
      <w:r>
        <w:rPr>
          <w:rFonts w:ascii="IRNazanin" w:hAnsi="IRNazanin" w:eastAsia="IRNazanin"/>
          <w:color w:val="111111"/>
          <w:sz w:val="28"/>
          <w:sz w:val="28"/>
          <w:szCs w:val="28"/>
          <w:rtl w:val="true"/>
          <w:lang w:bidi="fa-IR"/>
        </w:rPr>
        <w:t>ما لو خرب و تعطّل و لم یبق فیه نفع علی ذلک الوجه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حسن،لفوات مقصود الوقف حینئذ من تحبیس الأصل و تسییل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کما لو خلقت حصر المسجد أو جذعه بحیث لا یصلحان للانتفاع فیه،فیجوز بیعهما للوقود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الأقوال کلها مدخولة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المنع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یجوز البیع یشتری بثمنه ما یکون وقفا علی ذلک الوجه إن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تحصیل الأقرب إلی صفة الموقوف الأوّل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المتولی لذلک الناظر الخاص إن کان،أو الموقوف علیه إن کان منحصرا،و إلاّ فالناظر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بیع أم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موت المالک تردّد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الأقوی عدم اشتراط موته،لإطلاق النص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بإعساره أن لا یکون له من المال ما یوفی ثمنها زائدا علی المستثنیات فی وفاء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هذان الفردان المستثنیان مورد النص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ألحق بهما الأصحاب مواضع أخر،کبیعها إذا مات قریبها لتعتق و ترث،و بیعها علی من تنعتق علیه،و بشرط العتق علی قول،و إذا جنت علی غیر المولی لیدفع ثمنها أو رقبتها فی الجنایة،و إذا کان علوقها بعد الارتهان أو بعد الإفلاس،و إذا عجز عن نفقتها،و إذا مات مولاها و لم یخلّف سواها و علیه دین مستغرق إذ لا یتصور عتقها حینئذ،و فی کفنه إذا لم یخلّف سواها،و إذا أسلمت قبل مولاها الکافر،و إذا کان ولدها غیر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بعضهم ما لو جنت علی مولاها أو </w:t>
      </w:r>
    </w:p>
    <w:p>
      <w:pPr>
        <w:pStyle w:val="BookText"/>
        <w:rPr/>
      </w:pPr>
      <w:r>
        <w:rPr>
          <w:rFonts w:ascii="IRNazanin" w:hAnsi="IRNazanin" w:eastAsia="IRNazanin"/>
          <w:color w:val="111111"/>
          <w:sz w:val="28"/>
          <w:sz w:val="28"/>
          <w:szCs w:val="28"/>
          <w:rtl w:val="true"/>
          <w:lang w:bidi="fa-IR"/>
        </w:rPr>
        <w:t>و لا بیع الرهن إلاّ مع الإذن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یمنع جنایة العبد من بیعه و لا من عتقه،عمدا کانت الجنایة أو خطأ،علی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قتلته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بیع الرهن إلاّ مع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کون المحکوم بعدم جواز بیعه للرهن هو الراهن و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الراهن فظاهر أنّه لا یجوز بیعه للرهن إلاّ مع إذن المرتهن،لأنّه ممنوع من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المرتهن فلا یجوز له بیع الرهن إذا لم یکن وکیلا فیه،بل یتوقف بیعه علی 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امتنع استأذن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تعذّر جاز له حینئذ البیع بنفسه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فلا یجوز له بیع الرهن مطلقا بل علی بعض الوجوه،أو لا یجوز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أطلقه جماعة منهم المصنف فی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یجوز بیعه من حیث هو 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ینافی جواز بیعه إذا کان وکیلا،لأنّ الجواز من حیث کونه وکیلا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کانت الجنایة أو خطأ 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التردد فی العمد،فقد أبطل الشیخ </w:t>
      </w:r>
      <w:r>
        <w:rPr>
          <w:rStyle w:val="FootnoteAnchor"/>
          <w:rtl w:val="true"/>
        </w:rPr>
        <w:footnoteReference w:id="389"/>
      </w:r>
      <w:r>
        <w:rPr>
          <w:rFonts w:ascii="IRNazanin" w:hAnsi="IRNazanin" w:eastAsia="IRNazanin"/>
          <w:color w:val="111111"/>
          <w:sz w:val="28"/>
          <w:sz w:val="28"/>
          <w:szCs w:val="28"/>
          <w:rtl w:val="true"/>
          <w:lang w:bidi="fa-IR"/>
        </w:rPr>
        <w:t>بیعه فیه،لتخیّر المجنی علیه بین استرقاقه و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مانع من صحة البیع،لعدم اقتضائه خروجه عن ملک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یصیر لزوم البیع مراعی برضا المجنی علیه بفدائه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قبل و فکّه المولی لزم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قتله أو استرقه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المشتری جاهلا بالجنایة تخیّر بین الفسخ و الإمضاء قبل استقرار حاله، لأنّه عیب فی الجملة،و فی معرض التلف</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الجنایة خطأ کان التخییر للمولی بین بذله و فدائه بأقل الأمرین من قیمته و أرش الجنایة،فإنّ أرش الجنایة إن کان أقلّ من قیمته فهو اللازم بمقتضاها، و ان کانت القیمة أقل فالجانی لا یجنی علی أکثر من نفسه،فیصح البیع و یکون التزاما بالفداء علی أصحّ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فداه،و إلاّ جاز للمجنیّ علیه استرقاقه فینفسخ البیع،لأنّ حقه أسبق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للمشتری الخیار أیضا إذا لم یعلم ببقاء الحق فی رقبته،فان فسخ رجع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إن لم یفسخ و کانت الجنایة مستوعبة لرقبته فأخذ بها،فان </w:t>
      </w:r>
      <w:bookmarkStart w:id="339" w:name="pg13573_124222"/>
    </w:p>
    <w:p>
      <w:pPr>
        <w:pStyle w:val="Heading6"/>
        <w:numPr>
          <w:ilvl w:val="5"/>
          <w:numId w:val="1"/>
        </w:numPr>
        <w:rPr/>
      </w:pPr>
      <w:bookmarkStart w:id="340" w:name="__RefHeading___Toc2394109_1934241801"/>
      <w:bookmarkStart w:id="341" w:name="_Toc129"/>
      <w:bookmarkEnd w:id="339"/>
      <w:bookmarkEnd w:id="340"/>
      <w:r>
        <w:rPr>
          <w:rtl w:val="true"/>
        </w:rPr>
        <w:t>الثالث</w:t>
      </w:r>
      <w:r>
        <w:rPr>
          <w:rtl w:val="true"/>
        </w:rPr>
        <w:t>:</w:t>
      </w:r>
      <w:r>
        <w:rPr>
          <w:rtl w:val="true"/>
        </w:rPr>
        <w:t>أن یکون مقدورا علی تسلیمه</w:t>
      </w:r>
      <w:bookmarkEnd w:id="34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مقدورا علی تسلیمه،فلا یصحّ بیع الآبق منفردا،و یصحّ منضما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یصحّ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یظفر به،لم یکن له رجوع علی البائع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الثمن مقابلا للضمیمة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المشتری یرجع بالثمن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غیر مستوعبة لرقبته رجع بقدر أرشه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عالما بعیبه راضیا بتعلق الحق به لم یرجع بشیء،لأنّه اشتری معیبا عالما بعیبه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فداه السید أو المشتری فالبیع بحاله،و إلاّ بطل مع 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فداء المشتری له کقضاء دین غیره،یعتبر فی رجوعه علیه اذنه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بیع الآبق منفردا و یصحّ منضمّا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ما یصحّ بیعه منفردا فتخرج ضمیمته إلی آبق آخر،و ما لا ینفرد بالبیع لقلته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کونها من مالک العبد لیستحق جمیع الثمن،إذ لو کانت من غیره لم یستحق شیئا فیمتنع صحة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صحیحة رفاعة </w:t>
      </w:r>
      <w:r>
        <w:rPr>
          <w:rStyle w:val="FootnoteAnchor"/>
          <w:rtl w:val="true"/>
        </w:rPr>
        <w:footnoteReference w:id="390"/>
      </w:r>
      <w:r>
        <w:rPr>
          <w:rFonts w:ascii="IRNazanin" w:hAnsi="IRNazanin" w:eastAsia="IRNazanin"/>
          <w:color w:val="111111"/>
          <w:sz w:val="28"/>
          <w:sz w:val="28"/>
          <w:szCs w:val="28"/>
          <w:rtl w:val="true"/>
          <w:lang w:bidi="fa-IR"/>
        </w:rPr>
        <w:t>عن الکاظم علیه السلام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یجوز بیع الواحد منضما فکذا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 الثمن المتمول آبق آخر صحّ أیضا لوجود المقتضی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یمتنع بیع الآبق مع تعذر تسلیمه، فلو أمکن صحّ،و إن سمّی آبقا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للمشتری خاصة فالأقوی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یلحق به غیره مما فی معناه،کالبعیر الشارد و الفرس العائر علی الأقوی، اقتصارا فیما خالف الأصل علی المنصوص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یبطل البیع للغرر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الصحة مراعاة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یظفر به لم یکن له رجوع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أنّه لا یوزّع علیها و علی الآبق و یرجع بحصته منه،بل ینزّل الآبق بالنسبة إلی الثمن منزلة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أنّ الآبق یخرج عن کونه مبیعا لینحصر الثمن فی الضمیمة إذا تعذر 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یقتضیه ظاهر العبارة بل ظاهر عبارة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الآبق جزء من المثمن،و البیع قد وقع علیهما،و القدرة علی تسلیمه لیست شرطا فی صحة البیع،و مقتضی البیع توزیع الثمن علی جمیع المثمن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تخیل من ذلک </w:t>
      </w:r>
    </w:p>
    <w:p>
      <w:pPr>
        <w:pStyle w:val="BookText"/>
        <w:rPr/>
      </w:pPr>
      <w:r>
        <w:rPr>
          <w:rFonts w:ascii="IRNazanin" w:hAnsi="IRNazanin" w:eastAsia="IRNazanin"/>
          <w:color w:val="111111"/>
          <w:sz w:val="28"/>
          <w:sz w:val="28"/>
          <w:szCs w:val="28"/>
          <w:rtl w:val="true"/>
          <w:lang w:bidi="fa-IR"/>
        </w:rPr>
        <w:t>و یصحّ بیع ما جرت العادة بعوده،کالحمام الطائر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السموک المملوکة المشاهدة فی المیاه المحصورة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المشتری بشیء عند تعذر قبضه،نبهوا علیه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الثمن فی مقابلة الضمیمة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أنّه مستحق بأسره بإزاء ما دفع من الضمیمة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دخول الآبق فی ملک المشتری و ان لم یقدر علی تحصیله،فیصحّ له عتقه عن الکفارة و غیرها ممّا یترتب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الآبق ما یشترط فی سائر المبیع غیر القدرة علی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یلحقه احکام المبیع کذلک،فیعتبر کونه معلوما عند المشتری بالمشاهدة،أو الوصف الرافع للجهالة،موجودا عند العقد،فلو ظهر تالفا قبله،أو مستحقا لغیر البائع،أو مخالفا لوصف البائع،أو معیبا،ففی إلحاقه بتعذره فلا یؤثر فی صحة البیع و لا یستحق أرشا و لا ردّا،أو یلحق کل واحد حکمه،فیبطل فی الأولین ما قابله،و یتخیر فی الأخیرین،نظر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بیع ما جرت العادة بعوده کالحمام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تنزیلا للعادة منزلة الواقع،فیکون بمنزلة بیع العبد المنفذ فی الأشغال، و الدابّة المرسلة فی المرعی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تردّد العلاّمة فی النهایة </w:t>
      </w:r>
      <w:r>
        <w:rPr>
          <w:rStyle w:val="FootnoteAnchor"/>
          <w:rtl w:val="true"/>
        </w:rPr>
        <w:footnoteReference w:id="391"/>
      </w:r>
      <w:r>
        <w:rPr>
          <w:rFonts w:ascii="IRNazanin" w:hAnsi="IRNazanin" w:eastAsia="IRNazanin"/>
          <w:color w:val="111111"/>
          <w:sz w:val="28"/>
          <w:sz w:val="28"/>
          <w:szCs w:val="28"/>
          <w:rtl w:val="true"/>
          <w:lang w:bidi="fa-IR"/>
        </w:rPr>
        <w:t>فی الصحة بسبب انتفاء القدرة فی الحال علی التسلیم،و أنّ عوده غیر موثوق به،إذ لیس له عقل باعث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احتمال موجّه،و إن کان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السموک المملوکة المشاهدة فی المیاه المحصورة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 من المشاهدة ما یزول به الغرر،فلا یعتبر عدّه فی الماء،لأنّ ذلک غیر شرط فی صحة بیع السمک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صرح به العلاّمة فی التذکرة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آخر،و هو إمکان صیده،فلو کان الماء فی برکة محصورة لکنها کبیرة جدّا و فیها ما یمنع من صیده عادة،لم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 xml:space="preserve">. </w:t>
      </w:r>
      <w:bookmarkStart w:id="342" w:name="pg13573_124224"/>
    </w:p>
    <w:p>
      <w:pPr>
        <w:pStyle w:val="BookText"/>
        <w:rPr/>
      </w:pPr>
      <w:bookmarkEnd w:id="342"/>
      <w:r>
        <w:rPr>
          <w:rFonts w:ascii="IRNazanin" w:hAnsi="IRNazanin" w:eastAsia="IRNazanin"/>
          <w:color w:val="111111"/>
          <w:sz w:val="28"/>
          <w:sz w:val="28"/>
          <w:szCs w:val="28"/>
          <w:rtl w:val="true"/>
          <w:lang w:bidi="fa-IR"/>
        </w:rPr>
        <w:t>و لو باع ما یتعذر تسلیمه إلاّ بعد مدّة،فیه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بالجواز مع ثبوت الخیار للمشتری کان قویا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43" w:name="__RefHeading___Toc2394111_1934241801"/>
      <w:bookmarkStart w:id="344" w:name="_Toc130"/>
      <w:bookmarkEnd w:id="343"/>
      <w:r>
        <w:rPr>
          <w:rtl w:val="true"/>
        </w:rPr>
        <w:t>الرابع</w:t>
      </w:r>
      <w:r>
        <w:rPr>
          <w:rtl w:val="true"/>
        </w:rPr>
        <w:t>:</w:t>
      </w:r>
      <w:r>
        <w:rPr>
          <w:rtl w:val="true"/>
        </w:rPr>
        <w:t>أن یکون الثمن معلوم القدر و الجنس و الوصف</w:t>
      </w:r>
      <w:bookmarkEnd w:id="34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الثمن معلوم القدر و الجنس 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باع بحکم أحدهما لم ینعقد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تسلّمه المشتری فتلف،کان مضمونا علیه بقیمته یوم قبضه،و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بأعلی القیم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قبضه إلی یوم 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نقض فله أرشه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زاد بفعل المشتری،کان له قیمة الزیادة و ان لم یکن عینا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ما یتعذّر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التردّد من العجز الحالیّ،و إمکان التسلیم فی الجملة،غایته مع نقص وصف و هو فوات المنفعة قبل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کان المشتری عالما بالحال فلا خیار له،و إلاّ ثبت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مضمونا علیه بقیمته یوم قبضه و قیل بأعلی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المقبوض بالبیع الفاسد مضمون علی القابض،لکن لم یذکر کیفیة الضمان،فلذا أعاده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ما اختاره من ضمانه بقیمة یوم القبض أنّه مضمون علیه من ذلک الوقت بسبب فساد البیع المضمون به کما یضمن بصحیحه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الثانی أنّ زیادة العین مضمونة مع بقائها فکذا مع تلفها،و لأنّه فی کل وقت مخاطب بأداء العین فالانتقال إلی القیمة إنّما هو عند تعذر 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فضعف القول بضمانها بالقیمة عند القبض،و ظهر أنّ الثانی أقوی،لکن بشرط أن یکون التفاوت بسبب نقص فی العین أو زیادة،فلو کان باختلاف السوق لم یضمن و اعتبر قیمتها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کله فی القیمی،أمّا المثلی فیضمن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تعذر فبقیمته یوم الإعواز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تضمن العین تضمن منافعها،سواء استوفاها أم لا،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زاد بفعل المشتری کان له قیمة الزیادة و ان لم یکن عینا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جهله،أمّا مع علمه فلیس له إلاّ الزیادة العینیة التی یمکن فصلها، </w:t>
      </w:r>
      <w:bookmarkStart w:id="345" w:name="pg13573_124225"/>
    </w:p>
    <w:p>
      <w:pPr>
        <w:pStyle w:val="Heading6"/>
        <w:numPr>
          <w:ilvl w:val="5"/>
          <w:numId w:val="1"/>
        </w:numPr>
        <w:rPr/>
      </w:pPr>
      <w:bookmarkStart w:id="346" w:name="__RefHeading___Toc2394113_1934241801"/>
      <w:bookmarkStart w:id="347" w:name="_Toc131"/>
      <w:bookmarkEnd w:id="345"/>
      <w:bookmarkEnd w:id="346"/>
      <w:r>
        <w:rPr>
          <w:rtl w:val="true"/>
        </w:rPr>
        <w:t>الخامس</w:t>
      </w:r>
      <w:r>
        <w:rPr>
          <w:rtl w:val="true"/>
        </w:rPr>
        <w:t>:</w:t>
      </w:r>
      <w:r>
        <w:rPr>
          <w:rtl w:val="true"/>
        </w:rPr>
        <w:t>أن یکون المبیع معلوما</w:t>
      </w:r>
      <w:bookmarkEnd w:id="347"/>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المبیع معلوما،فلا یجوز بیع ما یکال أو یوزن أو یعدّ جزافا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مشاهدا کالصبرة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بمکیال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ابتیاع جزء من معلوم بالنسبة مشاعا،سواء کانت أجزاؤه متساویة أو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ابتیاع شیء مقدّر منه،إذا لم یکن متساوی الأجزاء، کالذراع من الثوب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فالوصفیة کالصنعة لا یستحق بسببها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فحکمه مع العلم حکم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أصح الأقوال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لم یذکر فیها خلافا استضعافا لها،مع أنّه أشار إلیه فی مختصره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بیع ما یکال أو یوزن أو یعدّ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و علیه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 الأصحاب </w:t>
      </w:r>
      <w:r>
        <w:rPr>
          <w:rStyle w:val="FootnoteAnchor"/>
          <w:rtl w:val="true"/>
        </w:rPr>
        <w:footnoteReference w:id="394"/>
      </w:r>
      <w:r>
        <w:rPr>
          <w:rFonts w:ascii="IRNazanin" w:hAnsi="IRNazanin" w:eastAsia="IRNazanin"/>
          <w:color w:val="111111"/>
          <w:sz w:val="28"/>
          <w:sz w:val="28"/>
          <w:szCs w:val="28"/>
          <w:rtl w:val="true"/>
          <w:lang w:bidi="fa-IR"/>
        </w:rPr>
        <w:t>إلی جوازه مع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مشاهدا کالصّبرة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جوّز ابن الجنید </w:t>
      </w:r>
      <w:r>
        <w:rPr>
          <w:rStyle w:val="FootnoteAnchor"/>
          <w:rtl w:val="true"/>
        </w:rPr>
        <w:footnoteReference w:id="395"/>
      </w:r>
      <w:r>
        <w:rPr>
          <w:rFonts w:ascii="IRNazanin" w:hAnsi="IRNazanin" w:eastAsia="IRNazanin"/>
          <w:color w:val="111111"/>
          <w:sz w:val="28"/>
          <w:sz w:val="28"/>
          <w:szCs w:val="28"/>
          <w:rtl w:val="true"/>
          <w:lang w:bidi="fa-IR"/>
        </w:rPr>
        <w:t>بیع الصبرة مع المشاهدة دون غیرها،فلذا خصّها المصنف بالذکر،و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ابتیاع شیء مقدّر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کالذراع من الثوب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شیء مقدّر غیر معین کذراع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عینه فی جهة کما لو قال من هذا الطرف إلی حیث ینتهی،ففی صحته قولان،أجودهما الصحة،لانتفاء الغرر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قصدا بالمعیّن الإشاعة و کان المجموع معلوم القدر کذراع من ثوب عشرة </w:t>
      </w:r>
    </w:p>
    <w:p>
      <w:pPr>
        <w:pStyle w:val="BookText"/>
        <w:rPr/>
      </w:pPr>
      <w:r>
        <w:rPr>
          <w:rFonts w:ascii="IRNazanin" w:hAnsi="IRNazanin" w:eastAsia="IRNazanin"/>
          <w:color w:val="111111"/>
          <w:sz w:val="28"/>
          <w:sz w:val="28"/>
          <w:szCs w:val="28"/>
          <w:rtl w:val="true"/>
          <w:lang w:bidi="fa-IR"/>
        </w:rPr>
        <w:t>أو الجریب من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 من عبدین أو من عبید،أو شاة من قطیع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باع قطیعا و استثنی منه شاة أو شیاها غیر مشار إلی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ذلک من المتساوی الأجزاء کالقفیز من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لو کان من أصل مجهول،کبیع مکّوک من صبرة مجهولة القدر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تعذّر عدّ ما یجب عدّه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ان یعتبر بمکیال و یؤخذ 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أذرع،صحّ أیضا و کان شریکا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القصد،قدّم قول مدّعی الإشاعة،ترجیحا لجانب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الجریب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 و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الجوهری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مقداره من الأرض عشرة أذرع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لو کان من أصل مجهول کمکّوک من صبرة مجهولة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 اشتمالها علی المبیع،و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ینزّل علی الإشاعة أو یکون المبیع مکّوکا فی الجملة؟ وجهان،أقربهما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تلف بعضها فعلی الإشاعة یتلف من المبیع بالنسبة،و علی الثانی یبقی المبیع ما بقی قدر المبتاع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تعذر عدّ ما یجب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یراد بالتعذر هنا المشقة و التعسّر علی وجه التجوّز،لا حقیقة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عبر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بالتعسّر </w:t>
      </w:r>
      <w:r>
        <w:rPr>
          <w:rStyle w:val="FootnoteAnchor"/>
          <w:rtl w:val="true"/>
        </w:rPr>
        <w:footnoteReference w:id="397"/>
      </w: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عبّر المصنف و غیره بالتعذّر تبعا للحدیث عن الصادق علیه السلام حین سئل عن الجواز لا نستطیع أن نعدّه، فیکال بمکیال ثمَّ یعدّ ما فیه ثمَّ یکال ما بقی علی حساب ذلک من المعدود؟فقال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یجوز بیع الثوب و الأرض مع المشاهدة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یمسحا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مسحا کان أحوط،لتفاوت الغرض فی ذلک،و تعذر إدراکه بالمشاهدة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تکفی مشاهدة المبیع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وصفه،و لو غاب وقت الابتیاع،إلاّ أن و فی حکمه الموزون و المکیل حیث یشقّ وزنهما و کیلهما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سئل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اشتری مائة راویة زیتا،فاعترض راویة أو راویتین فاتزنهما،ثمَّ أخذ سائره علی قدر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هذه الروایة تقیید بالعجز و لا بالمشقّة،فینبغی القول بجوازه مطلقا،للروایة،و لزوال العذر بذلک و حصول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التفاوت الیسیر مغتفر کما فی اختلاف المکاییل و الموازین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قائل بالفرق بین الثلاثة حتی یتوجه القول بالاجزاء فی الموزون خاصة للروایة،و لأنّ المعدود أدخل فی الجهالة و أقلّ ضبطا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 الثوب و الأرض مع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فی التذکرة </w:t>
      </w:r>
      <w:r>
        <w:rPr>
          <w:rStyle w:val="FootnoteAnchor"/>
          <w:rtl w:val="true"/>
        </w:rPr>
        <w:footnoteReference w:id="400"/>
      </w:r>
      <w:r>
        <w:rPr>
          <w:rFonts w:ascii="IRNazanin" w:hAnsi="IRNazanin" w:eastAsia="IRNazanin"/>
          <w:color w:val="111111"/>
          <w:sz w:val="28"/>
          <w:sz w:val="28"/>
          <w:szCs w:val="28"/>
          <w:rtl w:val="true"/>
          <w:lang w:bidi="fa-IR"/>
        </w:rPr>
        <w:t>الإجماع علی جواز بیعهما بالمشاهدة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أراد به من أهل العلم کافّة،فما ذکره المصنف من الاحتیاط لیس علی جهة الخلاف،بل لتأکید الوضوح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فی الدروس </w:t>
      </w:r>
      <w:r>
        <w:rPr>
          <w:rStyle w:val="FootnoteAnchor"/>
          <w:rtl w:val="true"/>
        </w:rPr>
        <w:footnoteReference w:id="401"/>
      </w:r>
      <w:r>
        <w:rPr>
          <w:rFonts w:ascii="IRNazanin" w:hAnsi="IRNazanin" w:eastAsia="IRNazanin"/>
          <w:color w:val="111111"/>
          <w:sz w:val="28"/>
          <w:sz w:val="28"/>
          <w:szCs w:val="28"/>
          <w:rtl w:val="true"/>
          <w:lang w:bidi="fa-IR"/>
        </w:rPr>
        <w:t xml:space="preserve">عن ظاهر الخلاف </w:t>
      </w:r>
      <w:r>
        <w:rPr>
          <w:rStyle w:val="FootnoteAnchor"/>
          <w:rtl w:val="true"/>
        </w:rPr>
        <w:footnoteReference w:id="402"/>
      </w:r>
      <w:r>
        <w:rPr>
          <w:rFonts w:ascii="IRNazanin" w:hAnsi="IRNazanin" w:eastAsia="IRNazanin"/>
          <w:color w:val="111111"/>
          <w:sz w:val="28"/>
          <w:sz w:val="28"/>
          <w:szCs w:val="28"/>
          <w:rtl w:val="true"/>
          <w:lang w:bidi="fa-IR"/>
        </w:rPr>
        <w:t>المنع،فلعلّه أشار بالاحتیاط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بمشاهدة الثوب الکافیة فی صحة بیعه مشاهدته منشورا،فلو کان مطویا لم یکف إلاّ مع تقلیبه علی وجه یوجب معرفته،کما لو کان غیر متفاوت و لا منقوش نقشا یختلف و یخفی فی مطاویه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البسط و الزلالی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مشاهدة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بذلک علی خلاف بعض العامة حیث اشترط مقارنة الرؤیة للبیع،فلو تقدمت بطل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إجماعنا و أکثر أهل العلم علی خلافه،لکن بشرط ان لا یکون مما یتغیر فی تلک المدة عادة،و الاّ بطل البیع،لأنّه حینئذ مجهول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یمضی مدة جرت العادة بتغیر المبیع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احتمل التغییر،کفی البناء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له الخیار إن ثبت 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اختلفا فیه،فالقول قول المبتاع مع یمینه،علی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المراد منه الطعم أو الریح،فلا بدّ من اختباره بالذوق أو الشم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شراؤه من دون ذلک بالوصف،کما یشتری الأعمی الأعیان المرئیّة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یصح شراؤه من غیر اختبار و لا وصف،علی أنّ الأصل الصحة؟فیه تردّد،و الاولی الجواز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الخیار بین الرد و الأرش،ان خرج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اختلفا فیه،فالقول قول المبتاع مع یمینه،علی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التردد من أنّ البائع یدعی علیه الاطلاع علی المبیع علی الصفة الموجودة و الرضا به،و المشتری ینکره،فیکون القول قوله لأصالة عدمه،و من تحقّق الاطّلاع القدیم المجوّز للبیع،و أصالة عدم التغیر،و لزوم العقد،فیکون القول قول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أقوی لما ذکر،و لأنّ الأصل عدم وصول حقّه إلیه،فیکون فی معنی المنکر، و ان کان بصورة المدّعی،فیحلف علی أنّ المبیع لیس بالصفة التی اشتراه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من التغیّر الموجب للتخییر هنا ما اختلف بسببه الثمن اختلافا لا یتسامح بمثله غالبا،أو یوجب اختلاف الرغبات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فالرؤیة بمثابة الشرط للصفات الکائنة عند الرؤیة،فکلما فات منها کان کما لو تبین الخلف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لو اتفقا علی تغیّره،لکن اختلفا فی تقدّمه علی البیع و تأخّره،فإن شهدت القرائن بأحدهما حکم به من غیر یمین،و ان احتمل الأمران فالوجهان،من أصالة عدم وصول حق المشتری إلیه،و أصالة عدم تقدّم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شراؤه من غیر اختبار و لا وصف،علی أنّ الأصل الصحة؟فیه تردد،و الأولی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الخلاف ما لو کان المبیع مشاهدا بحیث ترتفع الجهالة عنه من جهة </w:t>
      </w:r>
    </w:p>
    <w:p>
      <w:pPr>
        <w:pStyle w:val="BookText"/>
        <w:rPr/>
      </w:pPr>
      <w:r>
        <w:rPr>
          <w:rFonts w:ascii="IRNazanin" w:hAnsi="IRNazanin" w:eastAsia="IRNazanin"/>
          <w:color w:val="111111"/>
          <w:sz w:val="28"/>
          <w:sz w:val="28"/>
          <w:szCs w:val="28"/>
          <w:rtl w:val="true"/>
          <w:lang w:bidi="fa-IR"/>
        </w:rPr>
        <w:t>معیبا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یتعین الأرش مع إحداث حدث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یتساوی فی ذلک الأعمی و المبصر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یؤدّی اختباره الی فساده کالجوز و البطیخ و البیض،فإنّ شراءه جائز مع جهالة ما فی بطونه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للمشتری الأرش بالاختبار مع العیب دون الردّ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القوام و اللون و غیرهما،و إنّما تخلف عنه الطعم و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فالأقوی صحة البیع احالة له علی مقتضی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ظهر بخلاف المعروف منه تخیّر المشتری،فإنّ طعم العسل و الدبس و ریح المسک و نحوها أمر مضبوط عرفا،فیجوز الاعتماد علی مقتضی طبعه،إذ لیس المراد بأصل شرط العلم بالمبیع أن ترتفع الجهالة عنه بکل وجه،فإنّ رؤیة ظاهر الصبرة و نحوها کافیة مع احتمال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البیع بالوصف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یتساوی فی ذلک الأعمی و المبصر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نبّه بذلک علی خلاف سلاّر </w:t>
      </w:r>
      <w:r>
        <w:rPr>
          <w:rStyle w:val="FootnoteAnchor"/>
          <w:rtl w:val="true"/>
        </w:rPr>
        <w:footnoteReference w:id="403"/>
      </w:r>
      <w:r>
        <w:rPr>
          <w:rFonts w:ascii="IRNazanin" w:hAnsi="IRNazanin" w:eastAsia="IRNazanin"/>
          <w:color w:val="111111"/>
          <w:sz w:val="28"/>
          <w:sz w:val="28"/>
          <w:szCs w:val="28"/>
          <w:rtl w:val="true"/>
          <w:lang w:bidi="fa-IR"/>
        </w:rPr>
        <w:t>،حیث ذهب إلی تخیّر الأعمی بین الردّ و الأرش،و ان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العبارة إشارة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یتعین الأرش مع احداث حدث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شراءه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إطلاق العبارة جواز شرائه مطلقا من غیر اشتراط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الإطلاق منزلا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عبارات الأصحاب جاز شراؤه بشرط الصحة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عبارة الشیخ </w:t>
      </w:r>
      <w:r>
        <w:rPr>
          <w:rStyle w:val="FootnoteAnchor"/>
          <w:rtl w:val="true"/>
        </w:rPr>
        <w:footnoteReference w:id="405"/>
      </w:r>
      <w:r>
        <w:rPr>
          <w:rFonts w:ascii="Amiri" w:hAnsi="Amiri" w:eastAsia="Amiri" w:cs="Amiri"/>
          <w:color w:val="111111"/>
          <w:sz w:val="28"/>
          <w:sz w:val="28"/>
          <w:szCs w:val="28"/>
          <w:rtl w:val="true"/>
          <w:lang w:bidi="ar-SA"/>
        </w:rPr>
        <w:t xml:space="preserve">و جماعة </w:t>
      </w:r>
      <w:r>
        <w:rPr>
          <w:rStyle w:val="FootnoteAnchor"/>
          <w:rtl w:val="true"/>
        </w:rPr>
        <w:footnoteReference w:id="406"/>
      </w:r>
      <w:r>
        <w:rPr>
          <w:rFonts w:ascii="IRNazanin" w:hAnsi="IRNazanin" w:eastAsia="IRNazanin"/>
          <w:color w:val="111111"/>
          <w:sz w:val="28"/>
          <w:sz w:val="28"/>
          <w:szCs w:val="28"/>
          <w:rtl w:val="true"/>
          <w:lang w:bidi="fa-IR"/>
        </w:rPr>
        <w:t>بشرط الصحة و البراءة من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المصنف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أطلق اقتضی الصحة،و رجع بأرش العیب مع ظهوره بعد الکسر، و لا ردّ،للتصرّف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شرط البائع البراءة من العیوب صحّ،و لا خیار لو ظهر معیبا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أطلقه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یشکل فیما لو ظهر کله معیبا و لم یکن لمکسوره قیمة کالبیض، </w:t>
      </w:r>
    </w:p>
    <w:p>
      <w:pPr>
        <w:pStyle w:val="BookText"/>
        <w:rPr/>
      </w:pPr>
      <w:r>
        <w:rPr>
          <w:rFonts w:ascii="IRNazanin" w:hAnsi="IRNazanin" w:eastAsia="IRNazanin"/>
          <w:color w:val="111111"/>
          <w:sz w:val="28"/>
          <w:sz w:val="28"/>
          <w:szCs w:val="28"/>
          <w:rtl w:val="true"/>
          <w:lang w:bidi="fa-IR"/>
        </w:rPr>
        <w:t>و إن لم یکن لمکسوره قیمة،رجع بالثمن کله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بیع سمک الآجام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مملوکا،لجهالته،و ان ضمّ إلیه فإنّ مقتضی الشرط سلامة الثمن کله للبائع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مناف لمقتضی العقد،إذ لا شیء فی مقابلة الثمن حینئذ،فیکون أکل مال بالباطل،فیتّجه حینئذ بطلان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نبّه علی هذا فی الدروس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لمکسوره قیمة رجع بالثمن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بطلان البیع لعدم وجود عوض فی مقابلة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هل یحکم ببطلان البیع من أصله نظرا إلی عدم تقوّم المثمن فی نفس الأمر من حین العقد،أم من حین ظهور الفساد لأنّه کان مالا متقوّما ظاهرا؟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تبرّأ البائع من عیبه،و فیما لو افتقر إلی مئونة لنقله و کسره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أنّ المؤنة علی المشتری مطلقا،لعدم المقتضی لرجوعه بها،و ان کان الفعل فی ملک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حکم التبری من العیب فی ذلک،فتنتفی فائدة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 سمک الإجام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 السمک الذی لیس بمشاهد و لا محصور،کما یظهر من إضافته إلی الآجام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الآجام جمع أجمة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غابة القصب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بالجواز مع الضمیمة مذهب الشیخ </w:t>
      </w:r>
      <w:r>
        <w:rPr>
          <w:rStyle w:val="FootnoteAnchor"/>
          <w:rtl w:val="true"/>
        </w:rPr>
        <w:footnoteReference w:id="408"/>
      </w:r>
      <w:r>
        <w:rPr>
          <w:rFonts w:ascii="Amiri" w:hAnsi="Amiri" w:eastAsia="Amiri" w:cs="Amiri"/>
          <w:color w:val="111111"/>
          <w:sz w:val="28"/>
          <w:sz w:val="28"/>
          <w:szCs w:val="28"/>
          <w:rtl w:val="true"/>
          <w:lang w:bidi="ar-SA"/>
        </w:rPr>
        <w:t xml:space="preserve">و جماعة </w:t>
      </w:r>
      <w:r>
        <w:rPr>
          <w:rStyle w:val="FootnoteAnchor"/>
          <w:rtl w:val="true"/>
        </w:rPr>
        <w:footnoteReference w:id="409"/>
      </w:r>
      <w:r>
        <w:rPr>
          <w:rFonts w:ascii="IRNazanin" w:hAnsi="IRNazanin" w:eastAsia="IRNazanin"/>
          <w:color w:val="111111"/>
          <w:sz w:val="28"/>
          <w:sz w:val="28"/>
          <w:szCs w:val="28"/>
          <w:rtl w:val="true"/>
          <w:lang w:bidi="fa-IR"/>
        </w:rPr>
        <w:t xml:space="preserve">استنادا إلی أخبار </w:t>
      </w:r>
      <w:r>
        <w:rPr>
          <w:rStyle w:val="FootnoteAnchor"/>
          <w:rtl w:val="true"/>
        </w:rPr>
        <w:footnoteReference w:id="410"/>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اختاره المتأخّرون </w:t>
      </w:r>
      <w:r>
        <w:rPr>
          <w:rStyle w:val="FootnoteAnchor"/>
          <w:rtl w:val="true"/>
        </w:rPr>
        <w:footnoteReference w:id="411"/>
      </w:r>
      <w:r>
        <w:rPr>
          <w:rFonts w:ascii="IRNazanin" w:hAnsi="IRNazanin" w:eastAsia="IRNazanin"/>
          <w:color w:val="111111"/>
          <w:sz w:val="28"/>
          <w:sz w:val="28"/>
          <w:szCs w:val="28"/>
          <w:rtl w:val="true"/>
          <w:lang w:bidi="fa-IR"/>
        </w:rPr>
        <w:t>أنّ المقصود بالبیع إن کان هو القصب و جعل السمک تابعا له صحّ البیع،و إن انعکس أو کانا مقصودین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القول فی کل </w:t>
      </w:r>
    </w:p>
    <w:p>
      <w:pPr>
        <w:pStyle w:val="BookText"/>
        <w:rPr/>
      </w:pPr>
      <w:r>
        <w:rPr>
          <w:rFonts w:ascii="IRNazanin" w:hAnsi="IRNazanin" w:eastAsia="IRNazanin"/>
          <w:color w:val="111111"/>
          <w:sz w:val="28"/>
          <w:sz w:val="28"/>
          <w:szCs w:val="28"/>
          <w:rtl w:val="true"/>
          <w:lang w:bidi="fa-IR"/>
        </w:rPr>
        <w:t>القصب أو غیره،علی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اللبن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الضرع،و لو ضم إلیه ما یحتلب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الجلود و الأصواف و الأوبار و الشعر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الأنعام،و لو ضمّ إلیه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فی بطونها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ضمهما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یلقح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 ضمّ إلی معلوم،کالحمل و اللبن الذی فی الضرع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جوّزه الشیخ </w:t>
      </w:r>
      <w:r>
        <w:rPr>
          <w:rStyle w:val="FootnoteAnchor"/>
          <w:rtl w:val="true"/>
        </w:rPr>
        <w:footnoteReference w:id="412"/>
      </w:r>
      <w:r>
        <w:rPr>
          <w:rFonts w:ascii="IRNazanin" w:hAnsi="IRNazanin" w:eastAsia="IRNazanin"/>
          <w:color w:val="111111"/>
          <w:sz w:val="28"/>
          <w:sz w:val="28"/>
          <w:szCs w:val="28"/>
          <w:rtl w:val="true"/>
          <w:lang w:bidi="fa-IR"/>
        </w:rPr>
        <w:t xml:space="preserve">مع الضمیمة و لو إلی ما یوجد فی مدة معلومة،استنادا إلی روایة ضعیفة </w:t>
      </w:r>
      <w:r>
        <w:rPr>
          <w:rStyle w:val="FootnoteAnchor"/>
          <w:rtl w:val="true"/>
        </w:rPr>
        <w:footnoteReference w:id="413"/>
      </w:r>
      <w:r>
        <w:rPr>
          <w:rFonts w:ascii="IRNazanin" w:hAnsi="IRNazanin" w:eastAsia="IRNazanin"/>
          <w:color w:val="111111"/>
          <w:sz w:val="28"/>
          <w:sz w:val="28"/>
          <w:szCs w:val="28"/>
          <w:rtl w:val="true"/>
          <w:lang w:bidi="fa-IR"/>
        </w:rPr>
        <w:t>،و الوجه المنع،إلاّ علی التفصیل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صالح علی ما فی الضرع،أو علی ما سیوجد مدة معلومة،فالأجود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الجلود و الأصواف و الأوبار و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یصحّ بیع جمیع ذلک،و لا کل واحد منها منفردا،و لا مع ضمّ شیء آخر إلیه،لجهالته،و لأنّ ما عدا الجلود من المذکورات موزون فلا یباع جزافا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جواز بیع ما عدا الجلد منفردا و منضمّا مع مشاهدته و ان جهل وزنه،لأنّه حینئذ غیر موزون کالثمرة علی الشجرة،و ان کان موزونا لو قلع کالثمرة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الأخبار </w:t>
      </w:r>
      <w:r>
        <w:rPr>
          <w:rStyle w:val="FootnoteAnchor"/>
          <w:rtl w:val="true"/>
        </w:rPr>
        <w:footnoteReference w:id="414"/>
      </w:r>
      <w:r>
        <w:rPr>
          <w:rFonts w:ascii="IRNazanin" w:hAnsi="IRNazanin" w:eastAsia="IRNazanin"/>
          <w:color w:val="111111"/>
          <w:sz w:val="28"/>
          <w:sz w:val="28"/>
          <w:szCs w:val="28"/>
          <w:rtl w:val="true"/>
          <w:lang w:bidi="fa-IR"/>
        </w:rPr>
        <w:t>دلالة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مع ذلک جزّه فی الحال أو شرط تأخیره إلی مدة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فی بطونها و کذا إذا ضمّهما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المثنی یعود إلی النوعین السابقین،و هما ما فی بطونها و ما علی ظهورها من الصوف و الشعر و الوبر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أنّه لا یصح بیع کل واحد منهما منفردا،و لا منضما إلی غیره،و لا أحدهما منضمّا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عرفت أنّ بیع ما علی الظهور من المذکورات صحیح،فیجوز ضم ما فی البطن إلیه إذا کان المقصود بالذات هو ما علی الظهر،کما تقدم فی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یصح بیعه مع ضمیمته إلی کل مقصود،کالحامل و غیرها</w:t>
      </w:r>
      <w:r>
        <w:rPr>
          <w:rFonts w:eastAsia="IRNazanin" w:cs="IRNazanin"/>
          <w:color w:val="111111"/>
          <w:sz w:val="28"/>
          <w:szCs w:val="28"/>
          <w:rtl w:val="true"/>
          <w:lang w:bidi="fa-IR"/>
        </w:rPr>
        <w:t xml:space="preserve">. </w:t>
      </w:r>
      <w:bookmarkStart w:id="348" w:name="pg13573_124232"/>
    </w:p>
    <w:p>
      <w:pPr>
        <w:pStyle w:val="Heading6"/>
        <w:numPr>
          <w:ilvl w:val="5"/>
          <w:numId w:val="1"/>
        </w:numPr>
        <w:rPr/>
      </w:pPr>
      <w:bookmarkStart w:id="349" w:name="__RefHeading___Toc2394115_1934241801"/>
      <w:bookmarkStart w:id="350" w:name="_Toc132"/>
      <w:bookmarkEnd w:id="348"/>
      <w:bookmarkEnd w:id="349"/>
      <w:r>
        <w:rPr>
          <w:rtl w:val="true"/>
        </w:rPr>
        <w:t>مسألتان</w:t>
      </w:r>
      <w:bookmarkEnd w:id="350"/>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Heading6"/>
        <w:numPr>
          <w:ilvl w:val="5"/>
          <w:numId w:val="1"/>
        </w:numPr>
        <w:rPr/>
      </w:pPr>
      <w:bookmarkStart w:id="351" w:name="__RefHeading___Toc2394117_1934241801"/>
      <w:bookmarkStart w:id="352" w:name="_Toc133"/>
      <w:bookmarkEnd w:id="351"/>
      <w:r>
        <w:rPr>
          <w:rtl w:val="true"/>
        </w:rPr>
        <w:t>الأولی</w:t>
      </w:r>
      <w:r>
        <w:rPr>
          <w:rtl w:val="true"/>
        </w:rPr>
        <w:t>:</w:t>
      </w:r>
      <w:r>
        <w:rPr>
          <w:rtl w:val="true"/>
        </w:rPr>
        <w:t>المسک طاهر،یجوز بیعه فی فأره</w:t>
      </w:r>
      <w:bookmarkEnd w:id="35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 طاهر،یجوز بیعه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فأره،و ان لم یفتق و فتقه أحوط</w:t>
      </w:r>
      <w:r>
        <w:rPr>
          <w:rFonts w:eastAsia="IRNazanin" w:cs="IRNazanin"/>
          <w:color w:val="111111"/>
          <w:sz w:val="28"/>
          <w:szCs w:val="28"/>
          <w:rtl w:val="true"/>
          <w:lang w:bidi="fa-IR"/>
        </w:rPr>
        <w:t>.</w:t>
      </w:r>
    </w:p>
    <w:p>
      <w:pPr>
        <w:pStyle w:val="Heading6"/>
        <w:numPr>
          <w:ilvl w:val="5"/>
          <w:numId w:val="1"/>
        </w:numPr>
        <w:rPr/>
      </w:pPr>
      <w:bookmarkStart w:id="353" w:name="__RefHeading___Toc2394119_1934241801"/>
      <w:bookmarkStart w:id="354" w:name="_Toc134"/>
      <w:bookmarkEnd w:id="353"/>
      <w:r>
        <w:rPr>
          <w:rtl w:val="true"/>
        </w:rPr>
        <w:t>الثانیة</w:t>
      </w:r>
      <w:r>
        <w:rPr>
          <w:rtl w:val="true"/>
        </w:rPr>
        <w:t>:</w:t>
      </w:r>
      <w:r>
        <w:rPr>
          <w:rtl w:val="true"/>
        </w:rPr>
        <w:t>یجوز أن یندر للظروف ما یحتمل الزیادة و النقیصة</w:t>
      </w:r>
      <w:bookmarkEnd w:id="35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یندر للظروف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یحتمل الزیادة و النقیصة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وضع ما یزید إلاّ بالمراضاة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بیعه مع الظروف من غیر وضع</w:t>
      </w:r>
      <w:r>
        <w:rPr>
          <w:rFonts w:eastAsia="IRNazanin" w:cs="IRNazanin"/>
          <w:color w:val="111111"/>
          <w:sz w:val="28"/>
          <w:szCs w:val="28"/>
          <w:rtl w:val="true"/>
          <w:lang w:bidi="fa-IR"/>
        </w:rPr>
        <w:t>.</w:t>
      </w:r>
    </w:p>
    <w:p>
      <w:pPr>
        <w:pStyle w:val="Heading5"/>
        <w:numPr>
          <w:ilvl w:val="4"/>
          <w:numId w:val="1"/>
        </w:numPr>
        <w:rPr/>
      </w:pPr>
      <w:bookmarkStart w:id="355" w:name="__RefHeading___Toc2394121_1934241801"/>
      <w:bookmarkStart w:id="356" w:name="_Toc135"/>
      <w:bookmarkEnd w:id="355"/>
      <w:r>
        <w:rPr>
          <w:rtl w:val="true"/>
        </w:rPr>
        <w:t>و أمّا الآداب</w:t>
      </w:r>
      <w:bookmarkEnd w:id="356"/>
    </w:p>
    <w:p>
      <w:pPr>
        <w:pStyle w:val="Heading6"/>
        <w:numPr>
          <w:ilvl w:val="5"/>
          <w:numId w:val="1"/>
        </w:numPr>
        <w:rPr/>
      </w:pPr>
      <w:bookmarkStart w:id="357" w:name="__RefHeading___Toc2394123_1934241801"/>
      <w:bookmarkStart w:id="358" w:name="_Toc136"/>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و أمّا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فیستحب أن یتفقّه فیما یتولاّه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 طاهر یجوز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الفأر بالهمز،جمع فأرة بها أیضا،کالفأرة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الجلدة المشتملة علی 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بیعه فیه و ان لم یفتق،بناء علی أصل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ظهر بعد الفتق معیبا لزمه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بفتقه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ذکره جماعة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خیط فیه ثمَّ إخراجه و شمّه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یندر للظروف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بالدال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إسقاط قدر معین للظروف یحتمل کونها بذلک القدر أو یزید یسیرا،أو ینقص یسیرا،فلو علم یقینا زیادة المسقط علی وزنها لم یصحّ إلاّ بتراضی المتبایعین،لأنّ فی ذلک تضییعا لمال أحدهما بخلاف ما إذا کان برضاهما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یجوز وضع ما یزید کذا ما ینقص،لاشتراکهما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ببیعه بالظروف من غیر وضع جعل مجموع الموزون من الظرف و المظروف بسعر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جهل وزن کل واحد،لأنّ معرفة الجملة کافیة کنظائره مما یباع منضمّا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یتفقّه فیما یتولاّه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بالتفقّه هنا العلم بالأحکام الشرعیة المتعلقة بما یزاوله من المتجر و لو </w:t>
      </w:r>
    </w:p>
    <w:p>
      <w:pPr>
        <w:pStyle w:val="BookText"/>
        <w:rPr/>
      </w:pPr>
      <w:r>
        <w:rPr>
          <w:rFonts w:ascii="IRNazanin" w:hAnsi="IRNazanin" w:eastAsia="IRNazanin"/>
          <w:color w:val="111111"/>
          <w:sz w:val="28"/>
          <w:sz w:val="28"/>
          <w:szCs w:val="28"/>
          <w:rtl w:val="true"/>
          <w:lang w:bidi="fa-IR"/>
        </w:rPr>
        <w:t>و أن یسوّی البائع بین المبتاعین فی الإنصاف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یقیل من استقاله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یشهد الشهادتین،و یکبّر اللّه سبحانه إذا اشتری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یقبض لنفسه ناقصا و یعطی راجحا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بالتقلید،لیعرف صحیح العقد من فاسده،و یسلم من الربا،و یعمل بمقتضی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اتّجر بغیر علم فقد ارتطم فی الربا ثمَّ ارتطم</w:t>
      </w:r>
      <w:r>
        <w:rPr>
          <w:rFonts w:eastAsia="IRNazanin" w:cs="IRNazanin"/>
          <w:color w:val="111111"/>
          <w:sz w:val="28"/>
          <w:szCs w:val="28"/>
          <w:rtl w:val="true"/>
          <w:lang w:bidi="fa-IR"/>
        </w:rPr>
        <w:t xml:space="preserve">»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 السلام یقول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التّجار الفقه ثمَّ المتجر، الفقه ثمَّ المتجر،و اللّه للربا فی هذه الأمة أخفی من دبیب النملة علی الصفا،التاجر فاجر،و الفاجر فی النار،إلاّ من أخذ الحق،و اعطی الحق</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یسوّی البائع بین المبتاعین فی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لا یفاوت بینهم بسبب المماکسة و عدمها،و لا بین الصغیر و الکبیر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فاوت بینهما بسبب الفضل و الدین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یقیل من استقاله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عبد مسلم أقال مسلما فی بیع،أقاله اللّه عثرته یوم القیامة</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یشهد الشهادتین،و یکبّر اللّه تعالی إذا اشتری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التکبیر ثلاثا،و لیقل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اشتریته التمس فیه من فضلک،فاجعل لی فیه فضلا،اللهم إنّی اشتریته التمس فیه رزقا فاجعل لی فیه 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 بعد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یقبض لنفسه ناقصا و یعطی راجحا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تنازعا فی تحصیل الفضیلة،قدّم من بیده المیزان،أو المکیال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یکره مدح البائع لما یبیعه،و ذمّ المشتری لما یشتریه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 علی 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 فی موضع یستتر فیه العیب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الربح علی المؤمن إلاّ مع الضرورة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مدح البائع لما یبیعه،و ذم المشتری لما یشتریه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و اشتری فلیحفظ خمس خصال،و إلاّ فلا یشتر و لا یبع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الربا،و الحلف،و کتمان العیب،و الحمد إذا باع،و الذم إذا اشتری</w:t>
      </w:r>
      <w:r>
        <w:rPr>
          <w:rFonts w:eastAsia="IRNazanin" w:cs="IRNazanin"/>
          <w:color w:val="111111"/>
          <w:sz w:val="28"/>
          <w:szCs w:val="28"/>
          <w:rtl w:val="true"/>
          <w:lang w:bidi="fa-IR"/>
        </w:rPr>
        <w:t xml:space="preserve">»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ذمّ سلعة نفسه صادقا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 علی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الشراء،قال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ینظر اللّه إلیهم،أحدهم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اتّخذ اللّه عز و جل بضاعة لا یشتری إلاّ بیمین،و لا یبیع إلاّ بیمین</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 فی موضع یستتر فیه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کالموضع المظلم،حذرا من 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أبیع السابریّ فی الظلال،فمرّ بی الکاظم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البیع فی الظلال غشّ، و الغشّ لا یحلّ</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إظهار جیّد المتاع و کتم ردیّه،فقد قال النبی صلّی اللّه علیه و آله و سلّم لفاعل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إلاّ قد جمعت خیانة و غشّا للمسلمین</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الربح علی المؤمن إلاّ مع الضرورة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فیربح قوت یومه موزّعا علی سائر المعاملین المؤمنین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w:t>
      </w:r>
    </w:p>
    <w:p>
      <w:pPr>
        <w:pStyle w:val="BookText"/>
        <w:rPr/>
      </w:pPr>
      <w:r>
        <w:rPr>
          <w:rFonts w:ascii="IRNazanin" w:hAnsi="IRNazanin" w:eastAsia="IRNazanin"/>
          <w:color w:val="111111"/>
          <w:sz w:val="28"/>
          <w:sz w:val="28"/>
          <w:szCs w:val="28"/>
          <w:rtl w:val="true"/>
          <w:lang w:bidi="fa-IR"/>
        </w:rPr>
        <w:t>و علی من یعده بالإحسان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السوم ما بین طلوع الفجر إلی طلوع الشمس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الدخول إلی السوق أوّلا،و مبایعة الأدنین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 منه للقوت و کان بمائة درهم فصاعدا،أمّا لو اشتری للتجارة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المؤمن علی المؤمن حرام إلاّ أن یشتری بأکثر من مائة درهم،فاربح علیه قوت یومک،أو یشتریه للتجارة فاربحوا علیهم و ارفقوا بهم</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من یعده بالإحسان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أحسن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،فیجعل إحسانه الموعود به ترک الربح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الرجل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أحسن بیعک،یحرم علیه الربح</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السوم ما بین طلوع الفجر الی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الاشتغال بالتجارة ذلک الوقت،لأنّه وقت دعاء و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الدعاء فیه أبلغ فی طلب الرزق من الضرب فی البلاد</w:t>
      </w:r>
      <w:r>
        <w:rPr>
          <w:rFonts w:eastAsia="IRNazanin" w:cs="IRNazanin"/>
          <w:color w:val="111111"/>
          <w:sz w:val="28"/>
          <w:szCs w:val="28"/>
          <w:rtl w:val="true"/>
          <w:lang w:bidi="fa-IR"/>
        </w:rPr>
        <w:t xml:space="preserve">»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و سلّم عن السوم ما بین طلوع الفجر إلی طلوع الشمس</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مبایعة الأدنین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فسّروا بمن لا یبالی بما قال و لا ما قیل فیه،و بالذی لا یسرّه الإحسان و لا تسوؤه الإساءة،و بالذی یحاسب علی 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السفلة بمعناهم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الحدیث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ذوی العاهات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الأکراد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التعرض للکیل أو الوزن إذا لم یحسنه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الاستحطاط من الثمن بعد العقد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الزیادة فی السلعة وقت النداء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النهی عن معاملة و مخالطة من لم ینشأ فی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ذوی العاهات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ذوی النقص فی أبدانهم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علّل فی عدة أخبار بأنّهم أظلم شیء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للحدیث عن الصادق علیه السلام،و فیه النهی عن مخالطتهم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علّله بأنّ الأکراد حیّ من أحیاء الجنّ کشف اللّه عنهم الغطاء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التعرض للکیل أو الوزن إذا لم یحسنه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حذرا من الزیادة و النقصان المؤدیین إلی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الأخبار النهی عنه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حرّمه بعض الأصحاب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الاستحطاط من الثمن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لنهی النبی صلّی اللّه علیه و آله و سلّم عنه </w:t>
      </w:r>
      <w:r>
        <w:rPr>
          <w:rStyle w:val="FootnoteAnchor"/>
          <w:rtl w:val="true"/>
        </w:rPr>
        <w:footnoteReference w:id="432"/>
      </w: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الوضیعة بعد الصفقة حرام</w:t>
      </w:r>
      <w:r>
        <w:rPr>
          <w:rFonts w:eastAsia="IRNazanin" w:cs="IRNazanin"/>
          <w:color w:val="111111"/>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تأکید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الزیادة فی السلعة وقت النداء</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یصبر حتی یسکت،ثمَّ یزید 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و دخول المؤمن فی سوم أخیه،علی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یتوکّل حاضر لباد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نادی المنادی فلیس لک أن تزید،و انّما یحرّم الزیادة النداء،و یحلّها السکوت</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 المؤمن فی سوم أخیه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بالدخول فی سومه أن یطلب المتاع الذی یرید أن یشتریه،بأن یزید فی الثمن لیقدّمه،أو یبذل للمشتری متاعا غیر ما اتّفق علیه هو و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نهی عنه فی الأخبار،قال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یسوم الرجل علی سوم أخیه</w:t>
      </w:r>
      <w:r>
        <w:rPr>
          <w:rFonts w:eastAsia="IRNazanin" w:cs="IRNazanin"/>
          <w:color w:val="111111"/>
          <w:sz w:val="28"/>
          <w:szCs w:val="28"/>
          <w:rtl w:val="true"/>
          <w:lang w:bidi="fa-IR"/>
        </w:rPr>
        <w:t xml:space="preserve">»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خبر معناه النهی،و الأصل فی النهی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ثمَّ ذهب الشیخ </w:t>
      </w:r>
      <w:r>
        <w:rPr>
          <w:rStyle w:val="FootnoteAnchor"/>
          <w:rtl w:val="true"/>
        </w:rPr>
        <w:footnoteReference w:id="436"/>
      </w:r>
      <w:r>
        <w:rPr>
          <w:rFonts w:ascii="Amiri" w:hAnsi="Amiri" w:eastAsia="Amiri" w:cs="Amiri"/>
          <w:color w:val="111111"/>
          <w:sz w:val="28"/>
          <w:sz w:val="28"/>
          <w:szCs w:val="28"/>
          <w:rtl w:val="true"/>
          <w:lang w:bidi="ar-SA"/>
        </w:rPr>
        <w:t xml:space="preserve">و جماعة </w:t>
      </w:r>
      <w:r>
        <w:rPr>
          <w:rStyle w:val="FootnoteAnchor"/>
          <w:rtl w:val="true"/>
        </w:rPr>
        <w:footnoteReference w:id="437"/>
      </w:r>
      <w:r>
        <w:rPr>
          <w:rFonts w:ascii="IRNazanin" w:hAnsi="IRNazanin" w:eastAsia="IRNazanin"/>
          <w:color w:val="111111"/>
          <w:sz w:val="28"/>
          <w:sz w:val="28"/>
          <w:szCs w:val="28"/>
          <w:rtl w:val="true"/>
          <w:lang w:bidi="fa-IR"/>
        </w:rPr>
        <w:t>إلی تحریمه،و استظهر المصنف الکراهة للأصل،و الجهل بسند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صحّ تعیّن القول بالتحریم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یحرم أو یکره بعد تراضیهما أو قربه،فلو ظهر منه ما یدل علی عدم الرضا و طلب الزیادة أو جهل حاله،لم یحرم و لم یکره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طلب الداخل من الطالب الترک له لم یحرم،و فی کراهته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کراهة فی ترک الملتمس منه قطعا، بل ربّما استحبّ إجابته إذا کان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یتوکّل حاضر 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بالبادی الغریب الجالب للبلد،أعم من کونه من البادیة أو قرویا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معناه أن یحمل البدوی أو القروی متاعه إلی بلد فیأتیه البلدی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أبیعه لک بأغلی مما تبیعه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یعرّفه السعر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أبیع لک و أکون سمسارا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النهی عنه أیضا،قال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یبیع حاضر لباد،دعوا </w:t>
      </w:r>
      <w:bookmarkStart w:id="359" w:name="pg13573_124238"/>
    </w:p>
    <w:p>
      <w:pPr>
        <w:pStyle w:val="Heading6"/>
        <w:numPr>
          <w:ilvl w:val="5"/>
          <w:numId w:val="1"/>
        </w:numPr>
        <w:rPr/>
      </w:pPr>
      <w:bookmarkStart w:id="360" w:name="__RefHeading___Toc2394125_1934241801"/>
      <w:bookmarkStart w:id="361" w:name="_Toc137"/>
      <w:bookmarkEnd w:id="359"/>
      <w:bookmarkEnd w:id="360"/>
      <w:r>
        <w:rPr>
          <w:rtl w:val="true"/>
        </w:rPr>
        <w:t>و یلحق بذلک مسألتان</w:t>
      </w:r>
      <w:bookmarkEnd w:id="361"/>
    </w:p>
    <w:p>
      <w:pPr>
        <w:pStyle w:val="BookText"/>
        <w:rPr/>
      </w:pPr>
      <w:r>
        <w:rPr>
          <w:rFonts w:ascii="IRNazanin" w:hAnsi="IRNazanin" w:eastAsia="IRNazanin"/>
          <w:color w:val="111111"/>
          <w:sz w:val="28"/>
          <w:sz w:val="28"/>
          <w:szCs w:val="28"/>
          <w:rtl w:val="true"/>
          <w:lang w:bidi="fa-IR"/>
        </w:rPr>
        <w:t>و یلحق بذلک مسألتان</w:t>
      </w:r>
      <w:r>
        <w:rPr>
          <w:rFonts w:eastAsia="IRNazanin" w:cs="IRNazanin"/>
          <w:color w:val="111111"/>
          <w:sz w:val="28"/>
          <w:szCs w:val="28"/>
          <w:rtl w:val="true"/>
          <w:lang w:bidi="fa-IR"/>
        </w:rPr>
        <w:t>:</w:t>
      </w:r>
    </w:p>
    <w:p>
      <w:pPr>
        <w:pStyle w:val="Heading6"/>
        <w:numPr>
          <w:ilvl w:val="5"/>
          <w:numId w:val="1"/>
        </w:numPr>
        <w:rPr/>
      </w:pPr>
      <w:bookmarkStart w:id="362" w:name="__RefHeading___Toc2394127_1934241801"/>
      <w:bookmarkStart w:id="363" w:name="_Toc138"/>
      <w:bookmarkEnd w:id="362"/>
      <w:r>
        <w:rPr>
          <w:rtl w:val="true"/>
        </w:rPr>
        <w:t>الأولی</w:t>
      </w:r>
      <w:r>
        <w:rPr>
          <w:rtl w:val="true"/>
        </w:rPr>
        <w:t>:</w:t>
      </w:r>
      <w:r>
        <w:rPr>
          <w:rtl w:val="true"/>
        </w:rPr>
        <w:t>تلقی الرکبان مکروه</w:t>
      </w:r>
      <w:bookmarkEnd w:id="36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الرکبان مکروه،و حدّه أربعة فراسخ إذا قصده،و لا یکره إن اتفق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للبائع الخیار،إلاّ أن یثبت الغبن الفاحش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الخیار فیه علی الفور مع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إلاّ بالإسقاط،و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یرزق اللّه بعضهم من بعض</w:t>
      </w:r>
      <w:r>
        <w:rPr>
          <w:rFonts w:eastAsia="IRNazanin" w:cs="IRNazanin"/>
          <w:color w:val="111111"/>
          <w:sz w:val="28"/>
          <w:szCs w:val="28"/>
          <w:rtl w:val="true"/>
          <w:lang w:bidi="fa-IR"/>
        </w:rPr>
        <w:t xml:space="preserve">»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دلالته علی التحریم و فی سنده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شرطوا فی تحریمه أو کراهیته شروطا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الحاضر عالما بورود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شرط یعم جمیع المناهی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یظهر من ذلک المتاع سعة </w:t>
      </w:r>
      <w:r>
        <w:rPr>
          <w:rStyle w:val="FootnoteAnchor"/>
          <w:rtl w:val="true"/>
        </w:rPr>
        <w:footnoteReference w:id="439"/>
      </w:r>
      <w:r>
        <w:rPr>
          <w:rFonts w:ascii="IRNazanin" w:hAnsi="IRNazanin" w:eastAsia="IRNazanin"/>
          <w:color w:val="111111"/>
          <w:sz w:val="28"/>
          <w:sz w:val="28"/>
          <w:szCs w:val="28"/>
          <w:rtl w:val="true"/>
          <w:lang w:bidi="fa-IR"/>
        </w:rPr>
        <w:t xml:space="preserve">فی البلد،فلو لم یظهر إمّا لکبر البلد أو لعموم وجوده و رخص السعر،فلا تحریم و لا کراهة،لأنّ المقتضی للنهی تفویت الربح و فقد الرفق </w:t>
      </w:r>
      <w:r>
        <w:rPr>
          <w:rStyle w:val="FootnoteAnchor"/>
          <w:rtl w:val="true"/>
        </w:rPr>
        <w:footnoteReference w:id="440"/>
      </w:r>
      <w:r>
        <w:rPr>
          <w:rFonts w:ascii="IRNazanin" w:hAnsi="IRNazanin" w:eastAsia="IRNazanin"/>
          <w:color w:val="111111"/>
          <w:sz w:val="28"/>
          <w:sz w:val="28"/>
          <w:szCs w:val="28"/>
          <w:rtl w:val="true"/>
          <w:lang w:bidi="fa-IR"/>
        </w:rPr>
        <w:t>علی الناس و لم یوجد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المتاع المجلوب مما یعمّ الحاجة إلیه،فما لا یحتاج إلیه إلاّ نادرا لا یدخل تحت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یعرض الحضری ذلک علی البدوی و یدعوه إلیه،فإن التمس الغریب ذلک لم یکن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الغریب جاهلا بسعر البلد،فلو علم به لم یکره،بل یکون مساعدته محض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ما عدا الأخیر نظر،لإطلاق النص،و عدم منافاة التعلیل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الأخیر فالتعلیل یشعر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بالتحریم لو أوقع البیع صحّ و ان 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بشراء البلدی له،للأصل،و عدم تناول النهی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الرکبان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اتفق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أطلق المصنف القول بالکراهة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الخلاف فیه و الکلام کما سبق،فقد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 جماعة إلی تحریمه </w:t>
      </w:r>
      <w:r>
        <w:rPr>
          <w:rStyle w:val="FootnoteAnchor"/>
          <w:rtl w:val="true"/>
        </w:rPr>
        <w:footnoteReference w:id="441"/>
      </w:r>
      <w:r>
        <w:rPr>
          <w:rFonts w:ascii="IRNazanin" w:hAnsi="IRNazanin" w:eastAsia="IRNazanin"/>
          <w:color w:val="111111"/>
          <w:sz w:val="28"/>
          <w:sz w:val="28"/>
          <w:szCs w:val="28"/>
          <w:rtl w:val="true"/>
          <w:lang w:bidi="fa-IR"/>
        </w:rPr>
        <w:t>،عملا بظاهر النهی الوارد فی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منهال القصاب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تتلقّ و لا تشتر ما یتلقی و لا تأکل منه</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 التحریم،فحمله علی الکراهة 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ردّه بجهالة بعض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یظهر وجه ما اختاره المصنف و جماعة </w:t>
      </w:r>
      <w:r>
        <w:rPr>
          <w:rStyle w:val="FootnoteAnchor"/>
          <w:rtl w:val="true"/>
        </w:rPr>
        <w:footnoteReference w:id="443"/>
      </w:r>
      <w:r>
        <w:rPr>
          <w:rFonts w:ascii="IRNazanin" w:hAnsi="IRNazanin" w:eastAsia="IRNazanin"/>
          <w:color w:val="111111"/>
          <w:sz w:val="28"/>
          <w:sz w:val="28"/>
          <w:szCs w:val="28"/>
          <w:rtl w:val="true"/>
          <w:lang w:bidi="fa-IR"/>
        </w:rPr>
        <w:t>من الکراهة عملا بالأصل،و یکفی فی إثبات الکراهة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بالتلقی الخروج أربعة فراسخ فما دون إلی الرکب القاصد إلی بلد،للبیع علیهم أو الشراء منهم فهنا 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الخروج بقصد ذلک،فلو خرج لا له فاتفق الرکب لم یکره و لم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مسمّی الخروج من البلد،فلو تلقی الرکب فی أول وصوله إلی البلد لم یثبت الحکم،و إن لم یکن قد عرف السعر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بعض الرکب فتلقّی البعض الخارج،قیل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النهی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بصدق التلقی للخارج منه،إلاّ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علی بعضه اسم الرکب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یتجاوز أربعة فراسخ،فلو زاد کان سفرا للتجارة لا بأس به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الرکب بسعر البلد فیما یبیعه و یشتریه،فلو علم بهما أو بأحدهما لم یثبت الحکم فیه،کما یشعر به التعلیل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یتلقّ أحدکم تجارة خارجا من المصر،و المسلمون یرزق اللّه بعضهم من بعض</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الاعتبار بعلم من </w:t>
      </w:r>
    </w:p>
    <w:p>
      <w:pPr>
        <w:pStyle w:val="BookText"/>
        <w:rPr/>
      </w:pPr>
      <w:r>
        <w:rPr>
          <w:rFonts w:ascii="IRNazanin" w:hAnsi="IRNazanin" w:eastAsia="IRNazanin"/>
          <w:color w:val="111111"/>
          <w:sz w:val="28"/>
          <w:sz w:val="28"/>
          <w:szCs w:val="28"/>
          <w:rtl w:val="true"/>
          <w:lang w:bidi="fa-IR"/>
        </w:rPr>
        <w:t>و کذا حکم النّجش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یزید لزیادة من واطأه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یعامل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التلقی للبیع علیه أو للشراء منه،فلو خرج لغیرهما من المقاصد و لو فی بعض المعاملات کالإجارة لم یثبت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إلحاق الصلح و نحوه من عقود المعاوضات </w:t>
      </w:r>
      <w:r>
        <w:rPr>
          <w:rStyle w:val="FootnoteAnchor"/>
          <w:rtl w:val="true"/>
        </w:rPr>
        <w:footnoteReference w:id="445"/>
      </w:r>
      <w:r>
        <w:rPr>
          <w:rFonts w:ascii="IRNazanin" w:hAnsi="IRNazanin" w:eastAsia="IRNazanin"/>
          <w:color w:val="111111"/>
          <w:sz w:val="28"/>
          <w:sz w:val="28"/>
          <w:szCs w:val="28"/>
          <w:rtl w:val="true"/>
          <w:lang w:bidi="fa-IR"/>
        </w:rPr>
        <w:t>،یحتمله للعلة،و عدمه اقتصارا فیما خالف الأصل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إلحاق الصلح هنا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قصر الحکم علی الشراء منهم خاصة،نظرا إلی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یتلقّ أحدکم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بالتعمیم فینبغی قصر البیع علی ما فیه خطر و غبن،فلو خرج لأن یبیع علیهم المأکول و نحوه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خرج و اشتری منهم،أو باع علیهم،انعقد البیع، و إن قلنا بالتحریم،لأنّ النّهی عن أمر خارج عن حقیقة البیع،خلافا لابن الجنید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ظهر فیه غبن تخیر الرکب بین فسخ البیع و إمضائه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أنّه علی الفور،اقتصارا فی مخالفة عموم لزوم البیع و الوفاء بالعقد علی موضع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التراخی أنّ ثبوت أصل الخیار إجماعی فیستصحب إلی أن یثبت المزیل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اختاره المصنف هنا،و هو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حکم النجش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کون المشبه به المشار 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الحکم السابق،و هو الکراهة مع صحة البیع،و ثبوت الخیار،و کونه علی التراخی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الجملة أحد الأقوال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کونه الأخیر،و هو کون الخیار فیه علی التراخی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یستلزم صحة البیع،و لا یکون متعرضا لحکمه من حیث التحریم أو الکراهة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تحریمه،لأنّه غش و خدیعة،و ثبوت باقی الأحکام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عرّفه به المصنف غیر جید،لأنّ الزیادة لزیادة من واطأه البائع یکون من المشتری المخدوع، و هو لا یتعلق به تحریم و لا کراهة إجماعا،و إنّما المحرم نفس تلک الزیادة من الخارج التی أوجبت انخداع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فالأجود فی تعریفه أنّه الزیادة فی السلعة ممن لا یرید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الاحتکار مکروه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شراءها لیحضّ غیره علیه،و إن لم یکن بمواطاة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اتفق ذلک فالبیع صحیح،و یتخیر المشتری مع ظهور الغبن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بثبوته مع مؤاطاة البائع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حکمه ما لو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فی هذه السلعة کذا،و صدّقه المشتری، فإنّه یتخیر لو ظهر الغبن،و إن کان البائع 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کاذبا فکالنجش فی التحریم،و یزید عنه بالکذب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به ترک الزیادة فی السلعة لیشتریها بالثمن القلیل،للأصل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الاحتکار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الاحتکار افتعال من الحکرة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جمع الطعام و حبسه یتربص به الغلاء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تحریمه،لصحیحة إسماعیل بن زیاد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یحتکر الطعام إلاّ خاطئ</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به فاعل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الجالب مرزوق و المحتکر ملعون</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بالکراهة للشیخ فی المبسوط </w:t>
      </w:r>
      <w:r>
        <w:rPr>
          <w:rStyle w:val="FootnoteAnchor"/>
          <w:rtl w:val="true"/>
        </w:rPr>
        <w:footnoteReference w:id="449"/>
      </w:r>
      <w:r>
        <w:rPr>
          <w:rFonts w:ascii="Amiri" w:hAnsi="Amiri" w:eastAsia="Amiri" w:cs="Amiri"/>
          <w:color w:val="111111"/>
          <w:sz w:val="28"/>
          <w:sz w:val="28"/>
          <w:szCs w:val="28"/>
          <w:rtl w:val="true"/>
          <w:lang w:bidi="ar-SA"/>
        </w:rPr>
        <w:t xml:space="preserve">،و جماعة </w:t>
      </w:r>
      <w:r>
        <w:rPr>
          <w:rStyle w:val="FootnoteAnchor"/>
          <w:rtl w:val="true"/>
        </w:rPr>
        <w:footnoteReference w:id="450"/>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یحتکر الطعام</w:t>
      </w:r>
      <w:r>
        <w:rPr>
          <w:rFonts w:eastAsia="IRNazanin" w:cs="IRNazanin"/>
          <w:color w:val="111111"/>
          <w:sz w:val="28"/>
          <w:szCs w:val="28"/>
          <w:rtl w:val="true"/>
          <w:lang w:bidi="fa-IR"/>
        </w:rPr>
        <w:t xml:space="preserve">»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جوابه القول بالموجب،فانّ المکروه أحد </w:t>
      </w:r>
    </w:p>
    <w:p>
      <w:pPr>
        <w:pStyle w:val="BookText"/>
        <w:rPr/>
      </w:pPr>
      <w:r>
        <w:rPr>
          <w:rFonts w:ascii="IRNazanin" w:hAnsi="IRNazanin" w:eastAsia="IRNazanin"/>
          <w:color w:val="111111"/>
          <w:sz w:val="28"/>
          <w:sz w:val="28"/>
          <w:szCs w:val="28"/>
          <w:rtl w:val="true"/>
          <w:lang w:bidi="fa-IR"/>
        </w:rPr>
        <w:t>و انّما یکون فی الحنطة و الشعیر و التمر و الزبیب و السمن،و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الملح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بشرط أن یستبقیها للزیادة فی الثمن،و لا یوجد بائع و لا باذل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آخرون أن یستبقیها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الغلاء ثلاثة أیام،و فی الرخص معانی الحرام،فاذا دلّت تلک الاخبار علی التحریم،تعیّن حمل المکروه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یکون فی الحنطة و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إضافة الزیت </w:t>
      </w:r>
      <w:r>
        <w:rPr>
          <w:rStyle w:val="FootnoteAnchor"/>
          <w:rtl w:val="true"/>
        </w:rPr>
        <w:footnoteReference w:id="452"/>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یستبقیها للزیادة فی الثمن و أن لا یوجد بائع و لا باذل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کلامه مع شرطیة یقتضی عدم الفرق بین کون هذه الأشیاء من غلته أو شرائها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العلاّمة </w:t>
      </w:r>
      <w:r>
        <w:rPr>
          <w:rStyle w:val="FootnoteAnchor"/>
          <w:rtl w:val="true"/>
        </w:rPr>
        <w:footnoteReference w:id="453"/>
      </w:r>
      <w:r>
        <w:rPr>
          <w:rFonts w:ascii="IRNazanin" w:hAnsi="IRNazanin" w:eastAsia="IRNazanin"/>
          <w:color w:val="111111"/>
          <w:sz w:val="28"/>
          <w:sz w:val="28"/>
          <w:szCs w:val="28"/>
          <w:rtl w:val="true"/>
          <w:lang w:bidi="fa-IR"/>
        </w:rPr>
        <w:t>بأنّ الاحتکار لا یتحقق إلاّ بشرائها و حبسها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حسنة الحلبی </w:t>
      </w:r>
      <w:r>
        <w:rPr>
          <w:rStyle w:val="FootnoteAnchor"/>
          <w:rtl w:val="true"/>
        </w:rPr>
        <w:footnoteReference w:id="454"/>
      </w:r>
      <w:r>
        <w:rPr>
          <w:rFonts w:ascii="IRNazanin" w:hAnsi="IRNazanin" w:eastAsia="IRNazanin"/>
          <w:color w:val="111111"/>
          <w:sz w:val="28"/>
          <w:sz w:val="28"/>
          <w:szCs w:val="28"/>
          <w:rtl w:val="true"/>
          <w:lang w:bidi="fa-IR"/>
        </w:rPr>
        <w:t>دلالة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عموم التحریم مع استغنائه عنه،و حاجة الناس إلیها،فمع حاجته إلیها و لو فی المآل،لمؤنته و وفاء دینه و نحوهما،أو وجود باذل غیره لا یحرم،نعم یستحب مساواة الناس حالة الغلاء،و لو ببیع ما یزید عن حاجته، و ما عنده من الجید إذا لم یکن عند الناس إلاّ الردیّ و استعمال ما یأکلون،کما روی من فعل الصادق علیه السلام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آخرون أن یستبقیها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شرطوا ذلک مضافا إلی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تقییده بالحاجة لا بالمدّة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یجبر المحتکر علی البیع و لا یسعّر علیه،و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یسعّر،و الأول 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یسعّر علیه،و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یسعّر،و الأول أظهر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أظهر إلاّ مع الإجحاف،و إلاّ لانتفت فائدة الإجبار،إذ یجوز أن یطلب فی ماله ما لا یقدر علی بذله،أو یضرّ بحال الناس،و الغرض دفع الضرر</w:t>
      </w:r>
      <w:r>
        <w:rPr>
          <w:rFonts w:eastAsia="IRNazanin" w:cs="IRNazanin"/>
          <w:color w:val="111111"/>
          <w:sz w:val="28"/>
          <w:szCs w:val="28"/>
          <w:rtl w:val="true"/>
          <w:lang w:bidi="fa-IR"/>
        </w:rPr>
        <w:t xml:space="preserve">. </w:t>
      </w:r>
      <w:bookmarkStart w:id="364" w:name="pg13573_124244"/>
    </w:p>
    <w:p>
      <w:pPr>
        <w:pStyle w:val="Heading4"/>
        <w:numPr>
          <w:ilvl w:val="3"/>
          <w:numId w:val="1"/>
        </w:numPr>
        <w:rPr/>
      </w:pPr>
      <w:bookmarkStart w:id="365" w:name="__RefHeading___Toc2394129_1934241801"/>
      <w:bookmarkStart w:id="366" w:name="_Toc139"/>
      <w:bookmarkEnd w:id="364"/>
      <w:bookmarkEnd w:id="365"/>
      <w:r>
        <w:rPr>
          <w:rtl w:val="true"/>
        </w:rPr>
        <w:t>الفصل الثالث فی الخیار</w:t>
      </w:r>
      <w:bookmarkEnd w:id="366"/>
    </w:p>
    <w:p>
      <w:pPr>
        <w:pStyle w:val="Heading5"/>
        <w:numPr>
          <w:ilvl w:val="4"/>
          <w:numId w:val="1"/>
        </w:numPr>
        <w:rPr/>
      </w:pPr>
      <w:bookmarkStart w:id="367" w:name="__RefHeading___Toc2394131_1934241801"/>
      <w:bookmarkStart w:id="368" w:name="_Toc140"/>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الفصل الثالث فی الخیار و النظر فی أقسامه،و أحکامه</w:t>
      </w:r>
      <w:r>
        <w:rPr>
          <w:rFonts w:eastAsia="IRNazanin" w:cs="IRNazanin"/>
          <w:color w:val="111111"/>
          <w:sz w:val="28"/>
          <w:szCs w:val="28"/>
          <w:rtl w:val="true"/>
          <w:lang w:bidi="fa-IR"/>
        </w:rPr>
        <w:t>.</w:t>
      </w:r>
    </w:p>
    <w:p>
      <w:pPr>
        <w:pStyle w:val="Heading5"/>
        <w:numPr>
          <w:ilvl w:val="4"/>
          <w:numId w:val="1"/>
        </w:numPr>
        <w:rPr/>
      </w:pPr>
      <w:bookmarkStart w:id="369" w:name="__RefHeading___Toc2394133_1934241801"/>
      <w:bookmarkStart w:id="370" w:name="_Toc141"/>
      <w:bookmarkEnd w:id="369"/>
      <w:r>
        <w:rPr>
          <w:rtl w:val="true"/>
        </w:rPr>
        <w:t>أمّا أقسامه</w:t>
      </w:r>
      <w:bookmarkEnd w:id="370"/>
    </w:p>
    <w:p>
      <w:pPr>
        <w:pStyle w:val="Heading6"/>
        <w:numPr>
          <w:ilvl w:val="5"/>
          <w:numId w:val="1"/>
        </w:numPr>
        <w:rPr/>
      </w:pPr>
      <w:bookmarkStart w:id="371" w:name="__RefHeading___Toc2394135_1934241801"/>
      <w:bookmarkStart w:id="372" w:name="_Toc142"/>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أمّا أقسامه فخمسة</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2394137_1934241801"/>
      <w:bookmarkStart w:id="374" w:name="_Toc143"/>
      <w:bookmarkEnd w:id="373"/>
      <w:r>
        <w:rPr>
          <w:rtl w:val="true"/>
        </w:rPr>
        <w:t>الأول</w:t>
      </w:r>
      <w:r>
        <w:rPr>
          <w:rtl w:val="true"/>
        </w:rPr>
        <w:t>:</w:t>
      </w:r>
      <w:r>
        <w:rPr>
          <w:rtl w:val="true"/>
        </w:rPr>
        <w:t>خیار المجلس</w:t>
      </w:r>
      <w:bookmarkEnd w:id="37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المجلس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حصل الإیجاب و القبول،انعقد البیع،و لکل من المتبایعین خیار الفسخ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داما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اضافة هذا الخیار إلی المجلس اضافة إلی بعض أمکنته،فإنّ المجلس موضع الجلوس،و لیس بمعتبر فی تحقق هذا الخیار،بل المعتبر فیه مکان العقد مطلقا،أو ما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 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أوضح دلالة من عبارة الفقهاء،إلاّ أنّه قد صار بمنزلة الحقیقة العرفیة،و إن کان للتسمیة فیه خصوص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 فی التجوز ما تقدم فی شرائط القصر أن لا یکون سفره أکثر من حضره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حررناه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 المتبایعین خیار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المتبایعین یشمل المالکین و الوکیلین و المتفرقین،لأنّ المتبایعین من فعلا البیع،و هو إن کان عبارة عن الإیجاب و القبول،فظاهر إطلاقه علی من أوقع الصیغة،سواء کان مالکا أم وکیلا،و ان کان عبارة عن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ففاعل الانتقال و محدثه هو المتعاقدان أیضا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الحکم فی المالکین واضح،و أمّا الوکیلان،فان لم ینصّ لهما الموکل علی </w:t>
      </w:r>
    </w:p>
    <w:p>
      <w:pPr>
        <w:pStyle w:val="BookText"/>
        <w:rPr/>
      </w:pPr>
      <w:r>
        <w:rPr>
          <w:rFonts w:ascii="IRNazanin" w:hAnsi="IRNazanin" w:eastAsia="IRNazanin"/>
          <w:color w:val="111111"/>
          <w:sz w:val="28"/>
          <w:sz w:val="28"/>
          <w:szCs w:val="28"/>
          <w:rtl w:val="true"/>
          <w:lang w:bidi="fa-IR"/>
        </w:rPr>
        <w:t>و لو ضرب بینهما حائل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یبطل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أکرها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التفرق و لم یتمکنا من التخایر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الخیار لم یکن لهما الفسخ،فینتفی الحکم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وکّلهما فیه،فان کان قبل العقد بنی علی التوکیل فیما لا یملکه الموکل،هل یصحّ بوجه أم لا؟و سیأتی فی بابه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نجوّزه لم یکن لهما ذلک أیضا،و إن جوّزناه أو کان التوکیل فیه بعد العقد فی المجلس کان لهما الخیار ما لم یتفرقا،عملا بإطلاق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یثبت مع ذلک للموکلین إذا حضرا المجلس؟قیل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الخیار لهما بالأصالة،و لأنّهما بیّعان عرفا إذ یصدق علی البائع أنّه باع متاعه إذا کان قد وکّل فی بیعه و باعه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العدم،لأنّهما لیسا بائعین بمعنی موقعی الصیغة،و لا ناقلین للملک،و انما أوقعها و نقله الوکیلان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لا یکون الخیار الا لهما،لأنّهما المالکان حقیقة المستحقان للخیار،إذ الأصل فی الوکیلین أن لا یستحقا خیارا،فلا یتناولهما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ثبوت الخیار للجمیع أو للمالکین فهل المعتبر تفرق الوکیلین أم المالکین أم الجمیع؟کلّ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یشکل تثنیة </w:t>
      </w:r>
      <w:r>
        <w:rPr>
          <w:rStyle w:val="FootnoteAnchor"/>
          <w:rtl w:val="true"/>
        </w:rPr>
        <w:footnoteReference w:id="457"/>
      </w:r>
      <w:r>
        <w:rPr>
          <w:rFonts w:ascii="IRNazanin" w:hAnsi="IRNazanin" w:eastAsia="IRNazanin"/>
          <w:color w:val="111111"/>
          <w:sz w:val="28"/>
          <w:sz w:val="28"/>
          <w:szCs w:val="28"/>
          <w:rtl w:val="true"/>
          <w:lang w:bidi="fa-IR"/>
        </w:rPr>
        <w:t>ضمیر یفترقا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قیل بأنّ المراد بهما المالکان،و الضمیر لهما،و دخول الوکیلین فی الحکم بأمر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ثبوته لکل واحد منهما،و اعتبار تفرق کل واحد منهما فی خیار نفسه،لا فی خیار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من المشکلات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ضرب بینهما 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الحائل بین الرقیق کالستر،و الغلیظ کالحائط،و المانع من الاجتماع کالنهر العظیم و غیرها،لعدم صدق الافتراق بذلک،فإنّ المفهوم منه تباعدهما عن الحد الذی کانا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بذلک علی خلاف بعض العامة حیث أبطله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بالتخایر اختیار العقد و البقاء علیه،بان یقولا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تخایرنا،أو اخترنا إمضاء </w:t>
      </w:r>
    </w:p>
    <w:p>
      <w:pPr>
        <w:pStyle w:val="BookText"/>
        <w:rPr/>
      </w:pPr>
      <w:r>
        <w:rPr>
          <w:rFonts w:ascii="IRNazanin" w:hAnsi="IRNazanin" w:eastAsia="IRNazanin"/>
          <w:color w:val="111111"/>
          <w:sz w:val="28"/>
          <w:sz w:val="28"/>
          <w:szCs w:val="28"/>
          <w:rtl w:val="true"/>
          <w:lang w:bidi="fa-IR"/>
        </w:rPr>
        <w:t>و یسقط باشتراط سقوطه فی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بمفارقة کل واحد منهما صاحبه و لو بخطوة،و بإیجابهما إیّاه أو أحدهما و رضا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التزم أحدهما سقط خیاره دون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العقد،أو أمضیناه،أو التزمنا به،و ما أدّی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ذلک بمنعهما من الکلام بأن یسدّ فوهما،أو هدّدا علی التکلم،فإنّه حینئذ لا یسقط خیارهما بالتفرق، بل لهما الفسخ عند زوال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هل یعتبر حینئذ مجلس الزوال،أو یکون الخیار علی الفور؟وجهان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أخرج أحدهما کرها،و منع،فالحکم فیه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قید التخایر هنا کنایة عن الفسخ،لأنّ التزام العقد و اختیاره لا یتوقف علی الکلام،بل لو تفرقا ساکتین لزم،و إنّما یتوقف علیه الفسخ،فیکون المنع معتبرا فیه،لا فی التخایر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باشتراط سقوطه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مسقطات هذا الخیار أربعة،ذکر المصنف منها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سقوطه فی متن العقد،فإنّه یسقط کغیره،لأنّه شرط سائغ، یتعلق به غرض صحیح فیصحّ،لقوله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أحدهما خاصة سقوطه،سقط بالنسبة إلیه دون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مفارقة کل منهما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بانتقال أحدهما من مکانه بحیث یبعد عن صاحبه و 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انتقلا أو أحدهما لا کذلک،بأن تماشیا مصطحبین، أو تقرّب کل واحد إلی صاحبه لم یضرّ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إیجابهما العقد و اختیارهما له،بان یقولا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اخترنا العقد،أو التزمناه، أو أسقطنا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أوجبه أحدهما خاصة سقط خیاره و بقی خیار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رضی بما اختاره صاحبه فهو فی حکم الاختیار،إذ لا یختص بلفظ،بل کل ما دلّ علی الرضا به کاف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خیّره فسکت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،فخیار الساکت باق،و کذا الآخر،و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یسقط، 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العاقد واحدا عن اثنین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کالأب و الجدّ،کان الخیار ثابتا،ما لم یشترط سقوطه،أو یلتزم به عنهما بعد العقد،أو یفارق المجلس الذی عقد فیه،علی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المشتری کان التزاما بالبیع و بطل خیاره، و بقی خیار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البائع کان فسخا للبیع،و بطل خیارهما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التصرّف الناقل للملک و غیره،لکن لو وقع الناقل من المشتری مع بقاء خیار البائع،ففی صحته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خیّره فسکت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بقاء خیار الساکت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القائل،فالأقوی أنّه کذلک،لعدم حصول أحد الأمور المسقطة،فإنّ تخییره صاحبه لا یدل علی اختیاره الإمساک بإحدی الدلالات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بسقوط خیاره للشیخ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ما روی عنه صلّی اللّه علیه و آله و سلّم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الزیادة نظر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الواحد عاقدا عن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الواحد عن اثنین یشمل ما لو کانا خارجین عنه کالوکیل عن المتبایعین، و ما لو کان أحدهما،کالأب یعقد للصبی علی ماله أو بالعکس،و کما لو کان أحد المتبایعین وکیلا عن الآخر،فإنّه یصدق أیضا أنّ الواحد عاقد عن اثنین و قائم مقامهما،و إن کان هو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الخیار المحکوم بثبوته أعم من کونه لذلک العاقد و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أبا أو جدا یبیع من نفسه،فانّ الخیار له و للطفل،و له مراعاة الجانبین،لکن فی الطفل یراعی 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کغیره،کما لو کان وکیلا فی العقد خاصة،فإنّ الخیار للمتبایعین لا له،ان قلنا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یشترط سقوطه أو یلتزم به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یتم فی من له الاشتراط و الالتزام،کالأب و الجد الذی مثل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وکیلا فی إیقاع الصیغة لم یکن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أرید العموم کان المراد ما لم یشترط أو یلتزم حیث یکون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فالالتزام عنهما لا یدخل فیه ما لو کان هو أحدهما إلاّ بتکلف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العبارة قصور عن تأدیة الحکم المطلوب من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ففی حکم خیار المجلس هنا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حکاه المصنف من ثبوته ما لم یحصل أحد الأمرین أو یفارق العاقد المجلس الذی عقد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أنّ المعتبر فی سقوط خیار المتعاقدین مفارقة أحدهما مجلس العقد،و لمّا کان ذلک متعذرا هنا لأنّ الواحد لا یفارق نفسه اعتبر فیه الممکن، و هو مفارقته مجلس العقد،لأنّه مشبه لمفارقة أحد المتعاقدین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القول نقله الشیخ فی المبسوط </w:t>
      </w:r>
      <w:r>
        <w:rPr>
          <w:rStyle w:val="FootnoteAnchor"/>
          <w:rtl w:val="true"/>
        </w:rPr>
        <w:footnoteReference w:id="462"/>
      </w:r>
      <w:r>
        <w:rPr>
          <w:rFonts w:ascii="IRNazanin" w:hAnsi="IRNazanin" w:eastAsia="IRNazanin"/>
          <w:color w:val="111111"/>
          <w:sz w:val="28"/>
          <w:sz w:val="28"/>
          <w:szCs w:val="28"/>
          <w:rtl w:val="true"/>
          <w:lang w:bidi="fa-IR"/>
        </w:rPr>
        <w:t>و لم یذکر قائله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الواقع فی الحدیث هو الافتراق لا مفارقة مجلس العقد،فلو خرجا منه مصطحبین لم یبطل خیارهما،و ان بقیا مدة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یتم ما وجّهه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 دائما ما لم یلتزماه أو یشترطا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قد علم من السابق، فإنّ المسقط هو المفارقة و لم تتحقق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المفهوم من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السلب،لا عدم الملکة أی عدم الافتراق عما من شأنه الافتراق،أو محتمل لهما،فیثبت الخیار بمقتضی صدر الحدیث،و یحصل الشک فی المسقط، فیستصحب إلی ان یثبت المزیل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قطع به العلاّمة فی التذکرة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bookmarkStart w:id="375" w:name="pg13573_124249"/>
    </w:p>
    <w:p>
      <w:pPr>
        <w:pStyle w:val="Heading6"/>
        <w:numPr>
          <w:ilvl w:val="5"/>
          <w:numId w:val="1"/>
        </w:numPr>
        <w:rPr/>
      </w:pPr>
      <w:bookmarkStart w:id="376" w:name="__RefHeading___Toc2394139_1934241801"/>
      <w:bookmarkStart w:id="377" w:name="_Toc144"/>
      <w:bookmarkEnd w:id="375"/>
      <w:bookmarkEnd w:id="376"/>
      <w:r>
        <w:rPr>
          <w:rtl w:val="true"/>
        </w:rPr>
        <w:t>الثانی</w:t>
      </w:r>
      <w:r>
        <w:rPr>
          <w:rtl w:val="true"/>
        </w:rPr>
        <w:t>:</w:t>
      </w:r>
      <w:r>
        <w:rPr>
          <w:rtl w:val="true"/>
        </w:rPr>
        <w:t>خیار الحیوان</w:t>
      </w:r>
      <w:bookmarkEnd w:id="37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الشرط فیه کلّه ثلاثة أیّام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للمشتری خاصة،دون البائع علی الأظهر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اختیار الدروس </w:t>
      </w:r>
      <w:r>
        <w:rPr>
          <w:rStyle w:val="FootnoteAnchor"/>
          <w:rtl w:val="true"/>
        </w:rPr>
        <w:footnoteReference w:id="463"/>
      </w:r>
      <w:r>
        <w:rPr>
          <w:rFonts w:ascii="IRNazanin" w:hAnsi="IRNazanin" w:eastAsia="IRNazanin"/>
          <w:color w:val="111111"/>
          <w:sz w:val="28"/>
          <w:sz w:val="28"/>
          <w:szCs w:val="28"/>
          <w:rtl w:val="true"/>
          <w:lang w:bidi="fa-IR"/>
        </w:rPr>
        <w:t>،فإنّه حکم بثبوت الخیار،و أبطله بما یبطل به خیار المتعاقدین،و من جملته التفرق،و لم یتحقق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ثبوته أصلا،عملا بظاهر الحدیث من اعتبار المغایرة بین المتعاقدین،الموجب لترتب التفرق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لم یذکره فی التذکرة،و لا أشار إلیه فی الدروس،بل جزم بثبوت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عبارة الکتاب لیس فیها اشعار به،فإنّ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به إلی ما جرت عادتهم به من نقل القول الذی ذکره فی المبسوط،و هو سقوط الخیار بمفارقة العاقد المجلس،فیرجع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یفارق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ظاهر الحدیث أدلّ علیه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لا تخلو من إشکال،و ان کان القول الأوسط 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الشرط فیه کلّه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بالشرط هنا الخیار فی الثلاثة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ذلک من لفظ الحدیث الصحیح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فی الحیوان کله ثلاثة أیام للمشتری</w:t>
      </w:r>
      <w:r>
        <w:rPr>
          <w:rFonts w:eastAsia="IRNazanin" w:cs="IRNazanin"/>
          <w:color w:val="111111"/>
          <w:sz w:val="28"/>
          <w:szCs w:val="28"/>
          <w:rtl w:val="true"/>
          <w:lang w:bidi="fa-IR"/>
        </w:rPr>
        <w:t xml:space="preserve">»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أبی الصلاح،حیث ذهب إلی أنّ الخیار فی الأمة مدة الاستبراء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 خاصة دون البائع علی الأظهر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بالأظهر علی خلاف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ذهب إلی أنّ الخیار </w:t>
      </w:r>
    </w:p>
    <w:p>
      <w:pPr>
        <w:pStyle w:val="BookText"/>
        <w:rPr/>
      </w:pPr>
      <w:r>
        <w:rPr>
          <w:rFonts w:ascii="IRNazanin" w:hAnsi="IRNazanin" w:eastAsia="IRNazanin"/>
          <w:color w:val="111111"/>
          <w:sz w:val="28"/>
          <w:sz w:val="28"/>
          <w:szCs w:val="28"/>
          <w:rtl w:val="true"/>
          <w:lang w:bidi="fa-IR"/>
        </w:rPr>
        <w:t>و یسقط باشتراط سقوطه فی العقد،و بالتزامه بعده،و بإحداثه فیه حدثا کوطء الأمة و قطع الثوب،و بتصرفه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تصرفا لازما کالبیع،أو لم یکن کالهبة قبل القبض و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لهما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محمد بن مسلم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البائعان بالخیار ثلاثة أیّام فی الحیوان</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صریحة الدلالة علی ما یدّعیه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تقدم فی صحیحة الحلبی من إثبات خیاره للمشتری غیر مناف لثبوته للبائع،إلاّ من حیث المفهوم المخالف، 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به فی غایة القوة إن لم یثبت الإجماع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الروایة علی ما لو باع حیوانا بحیوان،و هو تخصیص بغیر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أنّ الخیار للمشتری و علی البائع،فهو بالنسبة إلیهما مدة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مقتضی الخبر کونه لهما، کما فی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أنّ إثبات الخیار للمجموع من حیث هو مجموع،فلا یدلّ علی ثبوته للأفراد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w:t>
      </w:r>
      <w:r>
        <w:rPr>
          <w:rStyle w:val="FootnoteAnchor"/>
          <w:rtl w:val="true"/>
        </w:rPr>
        <w:footnoteReference w:id="469"/>
      </w:r>
      <w:r>
        <w:rPr>
          <w:rFonts w:ascii="IRNazanin" w:hAnsi="IRNazanin" w:eastAsia="IRNazanin"/>
          <w:color w:val="111111"/>
          <w:sz w:val="28"/>
          <w:sz w:val="28"/>
          <w:szCs w:val="28"/>
          <w:rtl w:val="true"/>
          <w:lang w:bidi="fa-IR"/>
        </w:rPr>
        <w:t>الشهرة بل الإجماع علی خلافه،و هو یؤذن بدعوی الإجماع فإن ثبت فهو الحجة،و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الکلام فیما لو باع حیوانا بحیوان،فقد قیل بثبوته لهما کما مرّ،نظرا إلی تحقق الحکمة من الجانبین،فإنّ اختصاص الحیوان بالخیار لاشتماله علی أمور باطنة لا یطلع علیها غالبا إلاّ بالتروّی و الاختبار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جمع بین الاخبار المختلفة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بعدمه و أنّ الخیار للمشتری مطلقا،التفاتا إلی الحدیث السابق </w:t>
      </w:r>
      <w:r>
        <w:rPr>
          <w:rStyle w:val="FootnoteAnchor"/>
          <w:rtl w:val="true"/>
        </w:rPr>
        <w:footnoteReference w:id="470"/>
      </w:r>
      <w:r>
        <w:rPr>
          <w:rFonts w:ascii="IRNazanin" w:hAnsi="IRNazanin" w:eastAsia="IRNazanin"/>
          <w:color w:val="111111"/>
          <w:sz w:val="28"/>
          <w:sz w:val="28"/>
          <w:szCs w:val="28"/>
          <w:rtl w:val="true"/>
          <w:lang w:bidi="fa-IR"/>
        </w:rPr>
        <w:t>، و الشهرة أو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الثمن خاصّة حیوانا ثبت الخیار للبائع خاصة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بتصرّفه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فی سقوطه بالتصرف،و لأنّه دلیل علی الرضا،و لقول الصادق علیه </w:t>
      </w:r>
      <w:bookmarkStart w:id="378" w:name="pg13573_124251"/>
    </w:p>
    <w:p>
      <w:pPr>
        <w:pStyle w:val="Heading6"/>
        <w:numPr>
          <w:ilvl w:val="5"/>
          <w:numId w:val="1"/>
        </w:numPr>
        <w:rPr/>
      </w:pPr>
      <w:bookmarkStart w:id="379" w:name="__RefHeading___Toc2394141_1934241801"/>
      <w:bookmarkStart w:id="380" w:name="_Toc145"/>
      <w:bookmarkEnd w:id="378"/>
      <w:bookmarkEnd w:id="379"/>
      <w:r>
        <w:rPr>
          <w:rtl w:val="true"/>
        </w:rPr>
        <w:t>الثالث</w:t>
      </w:r>
      <w:r>
        <w:rPr>
          <w:rtl w:val="true"/>
        </w:rPr>
        <w:t>:</w:t>
      </w:r>
      <w:r>
        <w:rPr>
          <w:rtl w:val="true"/>
        </w:rPr>
        <w:t>خیار الشرط</w:t>
      </w:r>
      <w:bookmarkEnd w:id="38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بحسب ما یشترطانه أو أحدهما،لکن یجب أن یکون مدة مضبوطة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یناط بما یحتمل الزیادة و النقصان کقدوم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أحدث المشتری فیما اشتری حدثا قبل ثلاثة أیام فذلک رضا منه فلا شرط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الحدث؟قال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لامس،أو قبّل،أو نظر منها إلی ما یحرم علیه قبل الشراء</w:t>
      </w:r>
      <w:r>
        <w:rPr>
          <w:rFonts w:eastAsia="IRNazanin" w:cs="IRNazanin"/>
          <w:color w:val="111111"/>
          <w:sz w:val="28"/>
          <w:szCs w:val="28"/>
          <w:rtl w:val="true"/>
          <w:lang w:bidi="fa-IR"/>
        </w:rPr>
        <w:t xml:space="preserve">»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التصرف و الحدث یشمل الناقل و غیره،بل مطلق الانتفاع کرکوب الدابّة و تحمیلها،أو حلب ما یحلب،و لبس الثوب و صبغه و قصارته،و سکنی الدار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قصد به الاستخبار ففی منعه من الردّ قول لا بأس به،فان استثناه </w:t>
      </w:r>
      <w:r>
        <w:rPr>
          <w:rStyle w:val="FootnoteAnchor"/>
          <w:rtl w:val="true"/>
        </w:rPr>
        <w:footnoteReference w:id="472"/>
      </w:r>
      <w:r>
        <w:rPr>
          <w:rFonts w:ascii="IRNazanin" w:hAnsi="IRNazanin" w:eastAsia="IRNazanin"/>
          <w:color w:val="111111"/>
          <w:sz w:val="28"/>
          <w:sz w:val="28"/>
          <w:szCs w:val="28"/>
          <w:rtl w:val="true"/>
          <w:lang w:bidi="fa-IR"/>
        </w:rPr>
        <w:t>اعتبر منه ما یعلم به الحال بان یرکب الدابّة قدرا یظهر به فراهتها و عدمه، و یحلب الشاة بحیث یعلم حالها و نحو ذلک،فلو زاد عنه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ساق الدابّة إلی منزله،فإن کان قریبا بحیث لا یعدّ تصرّفا عرفا فلا أثر له،و إن کان بعیدا کثیرا احتمل قویا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فکل ما یعدّ تصرّفا و حدثا یمنع،و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یجب ان یکون مدة مضبوطة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المدّة المشترطة بین کونها متصلة بالعقد و منفصلة عنه مع ضبطها، فلو شرطاها متأخرة صار العقد لازما بعد المجلس و جائزا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جعلها متفرقة کذلک وجهان،أجودهما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مضبوطة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لو جعلاها محتملة للزیادة و النقصان،فإنّه لا یصح قولا واحدا،و ما لو أطلقا،فإنّه لا یصح علی الأقوی،خلافا للشیخ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جعله مع الإطلاق ثلاثة أیام،مدّعیا فیه النص 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ممنوعان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الإجماع فواضح،و أمّا النص فلم نقف علیه </w:t>
      </w:r>
    </w:p>
    <w:p>
      <w:pPr>
        <w:pStyle w:val="BookText"/>
        <w:rPr/>
      </w:pPr>
      <w:r>
        <w:rPr>
          <w:rFonts w:ascii="IRNazanin" w:hAnsi="IRNazanin" w:eastAsia="IRNazanin"/>
          <w:color w:val="111111"/>
          <w:sz w:val="28"/>
          <w:sz w:val="28"/>
          <w:szCs w:val="28"/>
          <w:rtl w:val="true"/>
          <w:lang w:bidi="fa-IR"/>
        </w:rPr>
        <w:t>و لو شرط کذلک بطل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منهما أن یشترط الخیار لنفسه،و الأجنبی،و له مع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اشتراط المؤامرة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 مدة یردّ البائع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الثمن إذا شاء،و یرتجع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إلاّ فی خیار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کذلک بطل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بطلانه بالشرط الفاسد،و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فساد الشرط یصح العقد مجردا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اشتراط المؤامرة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مفاعلة من الأمر بمعنی اشتراط البائع أو المشتری أو هما استیمار من سمّیاه فی العقد،و الرجوع إلی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تعیین مدة مضبوطة لذلک،فیلزم العقد من جهتهما و یتوقف علی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للشارط أن یفسخ حتی یستأمره و یأمره بالرد،لأنّه جعل الخیار له دونه،خلافا للتحریر </w:t>
      </w:r>
      <w:r>
        <w:rPr>
          <w:rStyle w:val="FootnoteAnchor"/>
          <w:rtl w:val="true"/>
        </w:rPr>
        <w:footnoteReference w:id="474"/>
      </w:r>
      <w:r>
        <w:rPr>
          <w:rFonts w:ascii="IRNazanin" w:hAnsi="IRNazanin" w:eastAsia="IRNazanin"/>
          <w:color w:val="111111"/>
          <w:sz w:val="28"/>
          <w:sz w:val="28"/>
          <w:szCs w:val="28"/>
          <w:rtl w:val="true"/>
          <w:lang w:bidi="fa-IR"/>
        </w:rPr>
        <w:t>و الفرق بین المؤامرة و جعل الخیار للأجنبی أنّ الغرض من المؤامرة الانتهاء إلی أمره،لا جعل الخیار له،فلو اختار المؤامر الفسخ أو الإمضاء لم یؤثر،بخلاف من جعل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 مدّة یرد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راجع إلی اشتراط الخیار للبائع مدة مضبوطة،لکن مع قید زائد و هو ردّ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عن أهل البیت علیهم السلام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فإذا ردّ البائع الثمن،أو مثله مع الإطلاق،فسخ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مجرد الردّ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شرط ارتجاع بعضه ببعض الثمن،أو الخیار فی البعض،ففی صحته نظر،من مخالفة النصوص،و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شرط المشتری </w:t>
      </w:r>
      <w:bookmarkStart w:id="381" w:name="pg13573_124253"/>
    </w:p>
    <w:p>
      <w:pPr>
        <w:pStyle w:val="Heading6"/>
        <w:numPr>
          <w:ilvl w:val="5"/>
          <w:numId w:val="1"/>
        </w:numPr>
        <w:rPr/>
      </w:pPr>
      <w:bookmarkStart w:id="382" w:name="__RefHeading___Toc2394143_1934241801"/>
      <w:bookmarkStart w:id="383" w:name="_Toc146"/>
      <w:bookmarkEnd w:id="381"/>
      <w:bookmarkEnd w:id="382"/>
      <w:r>
        <w:rPr>
          <w:rtl w:val="true"/>
        </w:rPr>
        <w:t>الرابع</w:t>
      </w:r>
      <w:r>
        <w:rPr>
          <w:rtl w:val="true"/>
        </w:rPr>
        <w:t>:</w:t>
      </w:r>
      <w:r>
        <w:rPr>
          <w:rtl w:val="true"/>
        </w:rPr>
        <w:t>خیار الغبن</w:t>
      </w:r>
      <w:bookmarkEnd w:id="38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اشتری شیئا،و لم یکن من أهل الخبرة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فیه غبن لم تجر العادة بالتغابن به، ارتجاع الثمن إذا ردّ المبیع صحّ،و یکون الفسخ مشروطا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یتعدی إلی مثله، بخلاف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 و لم یکن من أهل 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المتأخرین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خیار الغبن،و کثیر من المتقدمین لم یذکره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المصنف فی الدرس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بخصوصه خالیة منه،نعم ورد فی تلقی الرکبان تخیرهم إذا غبنوا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استدلوا علیه أیضا بخبر الضرار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التذکرة </w:t>
      </w:r>
      <w:r>
        <w:rPr>
          <w:rStyle w:val="FootnoteAnchor"/>
          <w:rtl w:val="true"/>
        </w:rPr>
        <w:footnoteReference w:id="479"/>
      </w:r>
      <w:r>
        <w:rPr>
          <w:rFonts w:ascii="IRNazanin" w:hAnsi="IRNazanin" w:eastAsia="IRNazanin"/>
          <w:color w:val="111111"/>
          <w:sz w:val="28"/>
          <w:sz w:val="28"/>
          <w:szCs w:val="28"/>
          <w:rtl w:val="true"/>
          <w:lang w:bidi="fa-IR"/>
        </w:rPr>
        <w:t>عدم الخلاف بین علمائنا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فالأجود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فثبوته مشروط بأمرین ذکرهما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جهالة المغبون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وقت العقد،فلو عرف القیمة ثمَّ زاد أو نقص مع علمه،أو تجددت الزیادة أو النقیصة بعده،فلا غبن و لا خیار له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الجاهل بها بین من یمکنه معرفتها و لو بالتوقیف،و غیره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أو النقیصة الفاحشة التی لا یتسامح الناس بمثلها عادة،بأن یبیعه ما یساوی مائة بخمسین و نحوها،فلو تبین التفاوت الیسیر الذی یتسامح به فی العادة،کالدرهم فی المائة بل الخمسة دراهم فیها،فلا 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فلا تقدیر لذلک شرعا،و ما هذا شأنه یرجع فیه إلی العادة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له فسخ العقد إذا 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یسقط ذلک الخیار بالتصرف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یخرج عن الملک،أو یمنع مانع من ردّه کالاستیلاد فی الأمة،و العتق، و طریق معرفة الثانی ظاهر،لأنّه یمکن إقامة البینة علی القیمة،فیناط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الأول فإن أمکن إقامة البینة علیه فواضح،و لکن هل یقبل قول مدّعیه فی الجهالة حیث تمکن فی حقه؟الظاهر ذلک،لأصالة عدم العلم،و لأنّ العلم و الجهل من الأمور التی تخفی غالبا،فلا یطّلع علیها إلاّ من قبل من هی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قبول قوله،لأصالة لزوم العقد،و وجوب الوفاء به،فیستصحب إلی أن یثبت المزیل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بأنّه ربما تعذر إقامة البینة،و لم یمکن معرفة الخصم بالحال،فلا یمکنه الحلف علی عدمه،فیسقط الدعوی بغیر بینة و لا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علم ممارسته لذلک النوع فی ذلک الزمان و المکان بحیث لا تخفی علیه قیمته لم یلتفت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فسخ العقد إذا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یستفاد من إطلاق المشیئة أنّ الخیار فیه علی التراخی،کما هو أحد القولین فی المسألة،و وجهه ثبوت أصل الخیار،فیستصحب إلی أن یثبت المزیل،لانتفاء الدلیل علی خصوص الفوریة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أنّه علی الفور،لما تقدم فی نظیره من عموم الأمر بالوفاء بالعقد </w:t>
      </w:r>
      <w:r>
        <w:rPr>
          <w:rStyle w:val="FootnoteAnchor"/>
          <w:rtl w:val="true"/>
        </w:rPr>
        <w:footnoteReference w:id="480"/>
      </w:r>
      <w:r>
        <w:rPr>
          <w:rFonts w:ascii="IRNazanin" w:hAnsi="IRNazanin" w:eastAsia="IRNazanin"/>
          <w:color w:val="111111"/>
          <w:sz w:val="28"/>
          <w:sz w:val="28"/>
          <w:szCs w:val="28"/>
          <w:rtl w:val="true"/>
          <w:lang w:bidi="fa-IR"/>
        </w:rPr>
        <w:t>،و أنّ الأصل بناء العقود علی اللزوم،فیقتصر فیما خالفه علی موضع الیقین،و هو القدر الذی یمکن حصوله فیه،و لإفضاء التراخی إلی الإضرار بالمردود علیه حیث یختلف الزمان و یؤدی الی تغیر المبیع،نعم لو جهل أصل الخیار أو الفوریة عذّر إلی حین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ذلک الخیار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العبارة یشمل ما لو کان المتصرف الغابن فیما وصل إلیه من العوض، و المغبون فی العین المغبون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یخرج عن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الخروج یسقط الخیار،و هو یتم إذا کان التصرّف المخرج من ذی الخیار،فإنّه لا یمکنه ردّ العین المنتقلة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الآخر فیمکنه الفسخ حینئذ و الرجوع بالمثل أو القیمة علی من نقل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صرّح جمع من الأصحاب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تحریر أقسام المسألة أنّ التصرف إمّا أن یکون فی المبیع خاصة،أو فی الثمن خاصة،أو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الثلاثة،فالمغبون إمّا البائع أو المشتری أو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التسعة فالتصرّف إمّا أن یخرج عن الملک،أو ما فی حکمه و هو المانع من الردّ،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المخرج و ما فی حکمه إمّا ان یزول بحیث یعود الملک إلی الناقل بغیر مانع، أو یستمر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التصرف المانع من الردّ إمّا أن یرد علی العین،أو المنفعة کالإجارة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زوال المانع من الردّ إمّا أن یکون قبل العلم بالغبن،أو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فأقسام المسألة خمسة و أربعون قسما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الحکم فیها جملة،أنّ المغبون إن کان هو البائع لم یسقط خیاره بتصرّف المشتری،سواء أخرج المبیع عن ملکه أم لا،لأصالة بقاء الخیار،و عدم الدلیل الدال علی سقوطه،فإنّ ضرر البائع لا یسقط اعتباره بتصرّف من لا ضرر علیه،فإن فسخ و وجد العین باقیة علی ملک المشتری و لم یتغیّر بفعله تغیّرا یوجب زیادة القیمة و لا مانع من ردّها،أخذها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وجدها متغیّرة بأن وجد الثوب مقصورا،أو مصبوغا،أو الحنطة مطحونة،أو البستان محروثا و نحو ذلک،فإن کان العمل صفة محضة أخذ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استحقاق المشتری أجرة عمله وجه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عینا کالصّبغ کان شریکا بنسبته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وجد العین ناقصة فإن لم یکن النقص بفعل المشتری أخذها إن شاء،و لا شیء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بفعله،فالظاهر أنّه کذلک،لأنّه تصرّف فی ملکه تصرّفا مأذونا فیه،فلا یتعقّبه ضمان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وجدها ممتزجة بغیرها فإن کان بمساو أو أردأ صار شریکا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بأجود ففی سقوط خیاره،أو کونه شریکا بالنسبة،أو الرجوع إلی الصلح و نحوه،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لا یخلو من قوة،لبقاء ماله،و أصالة بقاء خیاره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مزجها بغیر الجنس بحیث لا تتمیّز فکالمعدومة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وجدها منتقلة عنه بعقد لازم کالبیع،أو ما فی حکمه کالعتق،رجع إلی 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وجدها علی ملکه مع عدم إمکان ردّها،کما لو وجد الأمة 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زال المانع من الرّد قبل الحکم بالعوض بأن رجع إلی ملکه،أو مات الولد احتمل أخذ العین،و العدم لبطلان حقّه بالخروج فلا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الفرق بین انتقالها بالبیع و نحوه و مانع الاستیلاد،فیبطل فی الأوّل دون الثانی،لزوال الملک فی الأوّل المبطل للرجوع فی العین،بخلاف الثانی،فإنّ الملک باق و إنّما منع من الردّ مانع و قد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العود بعد الحکم بالعوض،سواء قبضه أم لا،لم یرجع إلی العین، مع احتماله لو کان قبل أخذ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العقد الناقل مما یمکن إبطاله کالبیع بخیار للمشتری،و الهبة قبل القبض،احتمل قویّا إلزامه بالفسخ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 فسخ الحاکم،فان تعذّر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یفسخ المغبون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الفسخ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وجد المانع من الردّ نقل المنافع علی وجه اللزوم کالإجارة و التحبیس جاز له الفسخ،و انتظار انقضاء المدّة و تصیر ملکه من 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ملک ما لا یدخل فی تلک المنفعة المنقولة من حمل،و ثمرة،و استخدام،و عتق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یردّ العوض عاجلا؟یحتمله،لعود الملک إلیه بالفسخ و دخوله علی تحمّل الصبر،و عدمه نظرا إلی المانع من الانتفاع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یأتی فی الشفیع إذا أخذ بها و وجد العین مشغولة بنظائر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یثبت به أرش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النقل لازما کالإعارة،فللمغبون الفسخ و إعادة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یکن قد تصرّف فی الثمن تصرّفا یمنع من ردّه،فلو تصرّف کذلک احتمل قویّا سقوط خیاره،کما لو تصرّف المشتری المغبون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جماعة من الأصحاب </w:t>
      </w:r>
      <w:r>
        <w:rPr>
          <w:rStyle w:val="FootnoteAnchor"/>
          <w:rtl w:val="true"/>
        </w:rPr>
        <w:footnoteReference w:id="482"/>
      </w:r>
      <w:r>
        <w:rPr>
          <w:rFonts w:ascii="IRNazanin" w:hAnsi="IRNazanin" w:eastAsia="IRNazanin"/>
          <w:color w:val="111111"/>
          <w:sz w:val="28"/>
          <w:sz w:val="28"/>
          <w:szCs w:val="28"/>
          <w:rtl w:val="true"/>
          <w:lang w:bidi="fa-IR"/>
        </w:rPr>
        <w:t>الحکم ببطلان رجوع المغبون مع تصرّفه المانع و تعلیلهم 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المغبون هو المشتری لم یسقط خیاره بتصرّف البائع فی الثمن مطلقا، فیرجع إلی العین أو 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تقدّم من التفصیل آت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تصرّفه فیما غبن فیه قبل علمه بالغبن،فان کان ناقلا للملک لازما أو مانعا من الردّ کالاستیلاد سقط خیاره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ان یعود إلی ملکه بحیث لا ینافی الفوریة،أو یموت الولد کذلک و لم یحصل تغیّر فی العین،أو تنقضی مدة الإجارة کذلک،فیحتمل قویا جواز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تقدم من الاحتمالات آت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غیر لازم فسخ العقد و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نقصت العین أو تغیرت قبل العلم بالغبن أو قبل الفوریة،ففی منعه من الردّ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ذکرناه یعلم حکم ما لو کانا مغبونین،و ما لو تصرّفا معا بوجوه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هذه المسألة من المهمّات،و فروعها متکثرة و الأصحاب لم یحرّروها علی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کثیر من فروعها اشکال ناش من عدم النص و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به 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اللازم من الغبن الخیار،لا التفاوت بین الثمن و القیمة الموجب للغبن،سواء بذله الغابن أم لا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استشکل فی التذکرة </w:t>
      </w:r>
      <w:r>
        <w:rPr>
          <w:rStyle w:val="FootnoteAnchor"/>
          <w:rtl w:val="true"/>
        </w:rPr>
        <w:footnoteReference w:id="483"/>
      </w:r>
      <w:r>
        <w:rPr>
          <w:rFonts w:ascii="IRNazanin" w:hAnsi="IRNazanin" w:eastAsia="IRNazanin"/>
          <w:color w:val="111111"/>
          <w:sz w:val="28"/>
          <w:sz w:val="28"/>
          <w:szCs w:val="28"/>
          <w:rtl w:val="true"/>
          <w:lang w:bidi="fa-IR"/>
        </w:rPr>
        <w:t>فی ثبوت الخیار للمغبون،لو بذل الغابن التفاوت،مع دعواه الإجماع علی عدم ثبوت الأرش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التردّد من انتفاء موجب </w:t>
      </w:r>
      <w:bookmarkStart w:id="384" w:name="pg13573_124258"/>
    </w:p>
    <w:p>
      <w:pPr>
        <w:pStyle w:val="Heading6"/>
        <w:numPr>
          <w:ilvl w:val="5"/>
          <w:numId w:val="1"/>
        </w:numPr>
        <w:rPr/>
      </w:pPr>
      <w:bookmarkStart w:id="385" w:name="__RefHeading___Toc2394145_1934241801"/>
      <w:bookmarkStart w:id="386" w:name="_Toc147"/>
      <w:bookmarkEnd w:id="384"/>
      <w:bookmarkEnd w:id="385"/>
      <w:r>
        <w:rPr>
          <w:rtl w:val="true"/>
        </w:rPr>
        <w:t>الخامس</w:t>
      </w:r>
      <w:r>
        <w:rPr>
          <w:rtl w:val="true"/>
        </w:rPr>
        <w:t>:</w:t>
      </w:r>
      <w:r>
        <w:rPr>
          <w:rtl w:val="true"/>
        </w:rPr>
        <w:t>خیار التأخیر</w:t>
      </w:r>
      <w:bookmarkEnd w:id="386"/>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باع و لم یقبض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سلّم المبیع،و لا اشترط تأخیر الثمن، فالبیع لازم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المشتری بالثمن،و إلاّ کان البائع أولی بالمبیع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الغبن و هو النقص مع بذله،و من ثبوت الخیار فلا یزول إلاّ بدلیل،و لم یثبت أنّ زوال الضرر یقتضی 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بقاء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تراضیا علی کون التفاوت فی مقابلة الفسخ صحّ،و کان معاوضة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و لم یقبض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النوع من الخیار مما أطبق الجمهور علی عدمه کما أطبق أصحابنا علی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أخبارهم </w:t>
      </w:r>
      <w:r>
        <w:rPr>
          <w:rStyle w:val="FootnoteAnchor"/>
          <w:rtl w:val="true"/>
        </w:rPr>
        <w:footnoteReference w:id="484"/>
      </w:r>
      <w:r>
        <w:rPr>
          <w:rFonts w:ascii="Amiri" w:hAnsi="Amiri" w:eastAsia="Amiri" w:cs="Amiri"/>
          <w:color w:val="111111"/>
          <w:sz w:val="28"/>
          <w:sz w:val="28"/>
          <w:szCs w:val="28"/>
          <w:rtl w:val="true"/>
          <w:lang w:bidi="ar-SA"/>
        </w:rPr>
        <w:t>به متظافرة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خبر الضرار </w:t>
      </w:r>
      <w:r>
        <w:rPr>
          <w:rStyle w:val="FootnoteAnchor"/>
          <w:rtl w:val="true"/>
        </w:rPr>
        <w:footnoteReference w:id="485"/>
      </w:r>
      <w:r>
        <w:rPr>
          <w:rFonts w:ascii="IRNazanin" w:hAnsi="IRNazanin" w:eastAsia="IRNazanin"/>
          <w:color w:val="111111"/>
          <w:sz w:val="28"/>
          <w:sz w:val="28"/>
          <w:szCs w:val="28"/>
          <w:rtl w:val="true"/>
          <w:lang w:bidi="fa-IR"/>
        </w:rPr>
        <w:t>یرشد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مشروط بثلاثة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قبض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تقبیض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التأجیل فی الثمن و المثمن،و بعض کل واحد منهما و لو ساعة،اقتصارا فیما خالف الأصل علی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بعض کل واحد منهما کلا قبض مجتمعا و منفردا،لصدق عدم قبض الثمن و إقباض المثمن،فیتناوله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 الجمیع أو أقبض الجمیع فلا خیار،و إن عاد بعد ذلک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القبض المانع من الخیار کونه بإذن مالکه،فلو وقع بدونه فلا أثر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ظهر مستحقّا لغیر المشتری أو بعضه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یسقط هذا الخیار بمطالبة البائع بالثمن بعد الثلاثة،و إن کان قرینة الرّضا بالعقد،عملا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بذل المشتری الثمن بعدها قبل الفسخ احتمل سقوط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قطع به العلاّمة فی کتبه </w:t>
      </w:r>
      <w:r>
        <w:rPr>
          <w:rStyle w:val="FootnoteAnchor"/>
          <w:rtl w:val="true"/>
        </w:rPr>
        <w:footnoteReference w:id="486"/>
      </w:r>
      <w:r>
        <w:rPr>
          <w:rFonts w:ascii="IRNazanin" w:hAnsi="IRNazanin" w:eastAsia="IRNazanin"/>
          <w:color w:val="111111"/>
          <w:sz w:val="28"/>
          <w:sz w:val="28"/>
          <w:szCs w:val="28"/>
          <w:rtl w:val="true"/>
          <w:lang w:bidi="fa-IR"/>
        </w:rPr>
        <w:t xml:space="preserve">،محتجا بزوال المقتضی لثبوته، </w:t>
      </w:r>
    </w:p>
    <w:p>
      <w:pPr>
        <w:pStyle w:val="BookText"/>
        <w:rPr/>
      </w:pPr>
      <w:r>
        <w:rPr>
          <w:rFonts w:ascii="IRNazanin" w:hAnsi="IRNazanin" w:eastAsia="IRNazanin"/>
          <w:color w:val="111111"/>
          <w:sz w:val="28"/>
          <w:sz w:val="28"/>
          <w:szCs w:val="28"/>
          <w:rtl w:val="true"/>
          <w:lang w:bidi="fa-IR"/>
        </w:rPr>
        <w:t>و لو تلف،کان من مال البائع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الثلاثة و بعدها،علی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اشتری ما یفسد من یومه،فإن جاء بالثمن قبل اللّیل،و إلاّ فلا بیع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الضرر بالتأخیر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بقاؤه عملا بالاستصحاب،و زوال مقتضیة بعد ثبوته لم یؤثّر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للشیخ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بجواز الفسخ متی تعذّر الثمن،و قوّاه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مستنده خبر الضرار،إذ لا نصّ فیه 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ببعید،إلاّ أنّ التمسّک بلزوم العقد و وجوب الوفاء به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أخذه مقاصّة یرفع الضرر إن تمکّن من أخذ العین،و إلاّ فلا یرفع بالفسخ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کان من مال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فی تلفه قبل الثلاثة،فقد قال المفید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المشتری،لأنّ المبیع انتقل إلیه و التأخیر لمصلحته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الأکثر إلی أنّه من ضمان البائع،لعموم الدلیل الدال علی أنّ کل مبیع تلف قبل قبضه فهو من مال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ما یفسد من یومه،فإن جاء بالثمن قبل اللیل، و إلاّ فلا بیع 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ذلک ما روی عن الصادق و الکاظم علیهما السلام،فیمن اشتری ما یفسد من یومه و ترکه حتی یأتیه بالثمن،قال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فیما بینه و بین اللیل و إلاّ فلا بیع له</w:t>
      </w:r>
      <w:r>
        <w:rPr>
          <w:rFonts w:eastAsia="IRNazanin" w:cs="IRNazanin"/>
          <w:color w:val="111111"/>
          <w:sz w:val="28"/>
          <w:szCs w:val="28"/>
          <w:rtl w:val="true"/>
          <w:lang w:bidi="fa-IR"/>
        </w:rPr>
        <w:t xml:space="preserve">»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المصنف أجود عبارات الأصحاب قبل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أنسب </w:t>
      </w:r>
    </w:p>
    <w:p>
      <w:pPr>
        <w:pStyle w:val="BookText"/>
        <w:rPr/>
      </w:pPr>
      <w:r>
        <w:rPr>
          <w:rFonts w:ascii="IRNazanin" w:hAnsi="IRNazanin" w:eastAsia="IRNazanin"/>
          <w:color w:val="111111"/>
          <w:sz w:val="28"/>
          <w:sz w:val="28"/>
          <w:szCs w:val="28"/>
          <w:rtl w:val="true"/>
          <w:lang w:bidi="fa-IR"/>
        </w:rPr>
        <w:t>و خیار العیب یأتی فی بابه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بمدلول الروایة،و أکثرهم عبّر عن ذلک بعبارة ردیّة لا تؤدّی المطلوب بل ضدّه،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الخیار فیما یفسد لیومه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کما علم من الروایة أنّ البیع لازم إلی اللیل،ثمَّ یثبت للبائع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فی المسألة إشکال عام،و هو أنّ الغرض من إثبات هذا الخیار تلافی ضرر البائع قبل تلف المبیع،بأن یفسخ البیع و یبیعه لغیره قبل 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یقتضی أنّ الفسخ یکون قبل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مبدء الخیار دخول اللیل فلیس المبیع مما یفسد لیومه الذی هو بیاض نهار البیع،فإنّه بمضیّه یثبت الخیار،و الحال أنّ المسألة مفروضة فیما یفسد لیومه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أیضا دالة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فثبوت الخیار بعد فساده لا وجه له،و إنّما ینبغی ثبوته إذا خیف فساده بحیث یتلافی أمره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أجود ما اتّفق هنا عبارة الدروس </w:t>
      </w:r>
      <w:r>
        <w:rPr>
          <w:rStyle w:val="FootnoteAnchor"/>
          <w:rtl w:val="true"/>
        </w:rPr>
        <w:footnoteReference w:id="491"/>
      </w:r>
      <w:r>
        <w:rPr>
          <w:rFonts w:ascii="IRNazanin" w:hAnsi="IRNazanin" w:eastAsia="IRNazanin"/>
          <w:color w:val="111111"/>
          <w:sz w:val="28"/>
          <w:sz w:val="28"/>
          <w:szCs w:val="28"/>
          <w:rtl w:val="true"/>
          <w:lang w:bidi="fa-IR"/>
        </w:rPr>
        <w:t>فإنّه فرض المسألة فیما یفسده المبیت، و أثبت الخیار عند انقضاء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استقرب تعدیته إلی کلّ ما یتسارع إلیه الفساد عند خوف ذلک،و أنّه </w:t>
      </w:r>
      <w:r>
        <w:rPr>
          <w:rStyle w:val="FootnoteAnchor"/>
          <w:rtl w:val="true"/>
        </w:rPr>
        <w:footnoteReference w:id="492"/>
      </w:r>
      <w:r>
        <w:rPr>
          <w:rFonts w:ascii="IRNazanin" w:hAnsi="IRNazanin" w:eastAsia="IRNazanin"/>
          <w:color w:val="111111"/>
          <w:sz w:val="28"/>
          <w:sz w:val="28"/>
          <w:szCs w:val="28"/>
          <w:rtl w:val="true"/>
          <w:lang w:bidi="fa-IR"/>
        </w:rPr>
        <w:t>لا یتقیّد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اکتفی فی الفساد بنقص الوصف و فوت الرغبة،کما فی الخضراوات و اللحم و العنب و کثیر من الفواکه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استشکل فیما لو استلزم التأخیر فوات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التفریع کلّه حسن،إلاّ أنّ فیه خروجا عن موضع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نعم،یمکن استفادته من إیمائه،و من خبر الضرار المنفی </w:t>
      </w:r>
      <w:r>
        <w:rPr>
          <w:rStyle w:val="FootnoteAnchor"/>
          <w:rtl w:val="true"/>
        </w:rPr>
        <w:footnoteReference w:id="493"/>
      </w:r>
      <w:r>
        <w:rPr>
          <w:rFonts w:ascii="IRNazanin" w:hAnsi="IRNazanin" w:eastAsia="IRNazanin"/>
          <w:color w:val="111111"/>
          <w:sz w:val="28"/>
          <w:sz w:val="28"/>
          <w:szCs w:val="28"/>
          <w:rtl w:val="true"/>
          <w:lang w:bidi="fa-IR"/>
        </w:rPr>
        <w:t>مع أنّ المستند مرسل،لکنه لا رادّ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لو کان مما یفسد فی یومین تأخّر الخیار عن اللیل إلی حین خوف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احتمل فی التذکرة </w:t>
      </w:r>
      <w:r>
        <w:rPr>
          <w:rStyle w:val="FootnoteAnchor"/>
          <w:rtl w:val="true"/>
        </w:rPr>
        <w:footnoteReference w:id="494"/>
      </w:r>
      <w:r>
        <w:rPr>
          <w:rFonts w:ascii="IRNazanin" w:hAnsi="IRNazanin" w:eastAsia="IRNazanin"/>
          <w:color w:val="111111"/>
          <w:sz w:val="28"/>
          <w:sz w:val="28"/>
          <w:szCs w:val="28"/>
          <w:rtl w:val="true"/>
          <w:lang w:bidi="fa-IR"/>
        </w:rPr>
        <w:t>ثبوته من اللیل،و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خیار العیب یأتی فی بابه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أفرده فی باب عن باقی أنواع الخیار لکثرة مباحثه،و تشعّب مسائله، </w:t>
      </w:r>
      <w:bookmarkStart w:id="387" w:name="pg13573_124261"/>
    </w:p>
    <w:p>
      <w:pPr>
        <w:pStyle w:val="Heading5"/>
        <w:numPr>
          <w:ilvl w:val="4"/>
          <w:numId w:val="1"/>
        </w:numPr>
        <w:rPr/>
      </w:pPr>
      <w:bookmarkStart w:id="388" w:name="__RefHeading___Toc2394147_1934241801"/>
      <w:bookmarkStart w:id="389" w:name="_Toc148"/>
      <w:bookmarkEnd w:id="387"/>
      <w:bookmarkEnd w:id="388"/>
      <w:r>
        <w:rPr>
          <w:rtl w:val="true"/>
        </w:rPr>
        <w:t>و أمّا أحکامه</w:t>
      </w:r>
      <w:bookmarkEnd w:id="389"/>
    </w:p>
    <w:p>
      <w:pPr>
        <w:pStyle w:val="Heading6"/>
        <w:numPr>
          <w:ilvl w:val="5"/>
          <w:numId w:val="1"/>
        </w:numPr>
        <w:rPr/>
      </w:pPr>
      <w:bookmarkStart w:id="390" w:name="__RefHeading___Toc2394149_1934241801"/>
      <w:bookmarkStart w:id="391" w:name="_Toc149"/>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و أمّا أحکامه فتشتمل علی</w:t>
      </w:r>
    </w:p>
    <w:p>
      <w:pPr>
        <w:pStyle w:val="Heading6"/>
        <w:numPr>
          <w:ilvl w:val="5"/>
          <w:numId w:val="1"/>
        </w:numPr>
        <w:rPr/>
      </w:pPr>
      <w:bookmarkStart w:id="392" w:name="__RefHeading___Toc2394151_1934241801"/>
      <w:bookmarkStart w:id="393" w:name="_Toc150"/>
      <w:bookmarkEnd w:id="392"/>
      <w:r>
        <w:rPr>
          <w:rtl w:val="true"/>
        </w:rPr>
        <w:t>مسائل</w:t>
      </w:r>
      <w:bookmarkEnd w:id="393"/>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6"/>
        <w:numPr>
          <w:ilvl w:val="5"/>
          <w:numId w:val="1"/>
        </w:numPr>
        <w:rPr/>
      </w:pPr>
      <w:bookmarkStart w:id="394" w:name="__RefHeading___Toc2394153_1934241801"/>
      <w:bookmarkStart w:id="395" w:name="_Toc151"/>
      <w:bookmarkEnd w:id="394"/>
      <w:r>
        <w:rPr>
          <w:rtl w:val="true"/>
        </w:rPr>
        <w:t>الأولی</w:t>
      </w:r>
      <w:r>
        <w:rPr>
          <w:rtl w:val="true"/>
        </w:rPr>
        <w:t>:</w:t>
      </w:r>
      <w:r>
        <w:rPr>
          <w:rtl w:val="true"/>
        </w:rPr>
        <w:t>خیار المجلس لا یثبت فی شیء من العقود عدا البیع</w:t>
      </w:r>
      <w:bookmarkEnd w:id="39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المجلس لا یثبت فی شیء من العقود عدا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خیار الشرط یثبت فی کل عقد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النکاح و الوقف،و کذا الإبراء و الطلاق و العتق،إلاّ علی روایة شاذّة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فحسن جعله فصلا برأسه،بخلاف غیره،فإنّ مباحثه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المجلس لا یثبت فی شیء من العقود عدا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خلاف فیه بین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قوله صلّی اللّه علیه و آله و سلّم فی الحدیث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غیره اللزوم، و وجوب الوفاء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بذلک علی خلاف الشافعی </w:t>
      </w:r>
      <w:r>
        <w:rPr>
          <w:rStyle w:val="FootnoteAnchor"/>
          <w:rtl w:val="true"/>
        </w:rPr>
        <w:footnoteReference w:id="497"/>
      </w:r>
      <w:r>
        <w:rPr>
          <w:rFonts w:ascii="IRNazanin" w:hAnsi="IRNazanin" w:eastAsia="IRNazanin"/>
          <w:color w:val="111111"/>
          <w:sz w:val="28"/>
          <w:sz w:val="28"/>
          <w:szCs w:val="28"/>
          <w:rtl w:val="true"/>
          <w:lang w:bidi="fa-IR"/>
        </w:rPr>
        <w:t>حیث أثبته فیما شابه البیع من عقود المعاوضات،کصلح المعاوضة،و الإجارة،و المزارعة،و المساقاة علی خلاف فی ذلک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الشیخ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فأثبته فی المبسوط فی عقود جائزة مثل الوکالة، و المضاربة،و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جیّد،لأنّ العقود الجائزة یصحّ فسخها فی المجلس و بعده،فلا معنی لإثبات خیار المجلس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خیار الشرط یثبت فی کل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جواز الشرط فی العقود،فلعموم الأخبار </w:t>
      </w:r>
      <w:r>
        <w:rPr>
          <w:rStyle w:val="FootnoteAnchor"/>
          <w:rtl w:val="true"/>
        </w:rPr>
        <w:footnoteReference w:id="499"/>
      </w:r>
      <w:r>
        <w:rPr>
          <w:rFonts w:ascii="IRNazanin" w:hAnsi="IRNazanin" w:eastAsia="IRNazanin"/>
          <w:color w:val="111111"/>
          <w:sz w:val="28"/>
          <w:sz w:val="28"/>
          <w:szCs w:val="28"/>
          <w:rtl w:val="true"/>
          <w:lang w:bidi="fa-IR"/>
        </w:rPr>
        <w:t>الدالة علی جواز الاشتراط</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نبّه بذلک علی خلاف الشافعی </w:t>
      </w:r>
      <w:r>
        <w:rPr>
          <w:rStyle w:val="FootnoteAnchor"/>
          <w:rtl w:val="true"/>
        </w:rPr>
        <w:footnoteReference w:id="500"/>
      </w:r>
      <w:r>
        <w:rPr>
          <w:rFonts w:ascii="IRNazanin" w:hAnsi="IRNazanin" w:eastAsia="IRNazanin"/>
          <w:color w:val="111111"/>
          <w:sz w:val="28"/>
          <w:sz w:val="28"/>
          <w:szCs w:val="28"/>
          <w:rtl w:val="true"/>
          <w:lang w:bidi="fa-IR"/>
        </w:rPr>
        <w:t>،حیث نفاه فی کثیر من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یستثنی من </w:t>
      </w:r>
      <w:bookmarkStart w:id="396" w:name="pg13573_124262"/>
    </w:p>
    <w:p>
      <w:pPr>
        <w:pStyle w:val="Heading6"/>
        <w:numPr>
          <w:ilvl w:val="5"/>
          <w:numId w:val="1"/>
        </w:numPr>
        <w:rPr/>
      </w:pPr>
      <w:bookmarkStart w:id="397" w:name="__RefHeading___Toc2394155_1934241801"/>
      <w:bookmarkStart w:id="398" w:name="_Toc152"/>
      <w:bookmarkEnd w:id="396"/>
      <w:bookmarkEnd w:id="397"/>
      <w:r>
        <w:rPr>
          <w:rtl w:val="true"/>
        </w:rPr>
        <w:t>الثانیة</w:t>
      </w:r>
      <w:r>
        <w:rPr>
          <w:rtl w:val="true"/>
        </w:rPr>
        <w:t>:</w:t>
      </w:r>
      <w:r>
        <w:rPr>
          <w:rtl w:val="true"/>
        </w:rPr>
        <w:t>التصرّف یسقط خیار الشرط،کما یسقط خیار الثلاثة</w:t>
      </w:r>
      <w:bookmarkEnd w:id="39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یسقط خیار الشرط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یسقط خیار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 ما یتعقّبه العتق،کشراء القریب،فإنّه لا یثبت فیه خیار الشرط و لا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شراء العبد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جوّزناه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مناف لمقتضاه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استثناء ما ذکر،فلأنّ النکاح لا یقصد فیه المعاوضة،و الوقف إزالة ملک علی وجه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الإبراء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المواضع محلّ وفاق،و هو الحجة،و أمّا التعلیل فلا یصلح لتخصیص النصّ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الطلاق، و فی معناه الخلع و المبارات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معنی العتق التدبیر،و إن کان جائزا فی حال الحیاة، و المکاتبة المطلقة،أمّا المشروطة فجوّز جماعة فیها خیار الشرط للمولی </w:t>
      </w:r>
      <w:r>
        <w:rPr>
          <w:rStyle w:val="FootnoteAnchor"/>
          <w:rtl w:val="true"/>
        </w:rPr>
        <w:footnoteReference w:id="501"/>
      </w:r>
      <w:r>
        <w:rPr>
          <w:rFonts w:ascii="IRNazanin" w:hAnsi="IRNazanin" w:eastAsia="IRNazanin"/>
          <w:color w:val="111111"/>
          <w:sz w:val="28"/>
          <w:sz w:val="28"/>
          <w:szCs w:val="28"/>
          <w:rtl w:val="true"/>
          <w:lang w:bidi="fa-IR"/>
        </w:rPr>
        <w:t xml:space="preserve">،و للعبد عند الشیخ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استثنی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من العقود الصرف،مدّعیا الإجماع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أطبق المتأخّرون علی ثبوته فیه،و منع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حسن،لعموم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استثناء المصنّف الطلاق و العتق من العقود،إمّا منقطع لأنّهما من باب الإیقاع،أو محمول علی إطلاق العقد علی ما یعمّ الإیقاع تجوّزا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الإبراء،إن لم یشترط فیه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یسقط خیار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504"/>
      </w:r>
      <w:r>
        <w:rPr>
          <w:rFonts w:ascii="IRNazanin" w:hAnsi="IRNazanin" w:eastAsia="IRNazanin"/>
          <w:color w:val="111111"/>
          <w:sz w:val="28"/>
          <w:sz w:val="28"/>
          <w:szCs w:val="28"/>
          <w:rtl w:val="true"/>
          <w:lang w:bidi="fa-IR"/>
        </w:rPr>
        <w:t>الکلام فی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 ما یعدّ تصرّفا عرفا،کلبس الثوب للانتفاع،و رکوب الدابّة له،و استخدام العبد،و حلب الشاة،و نقله عن الملک، و إن لم یکن لازما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استثنی من ذلک رکوبها لدفع الجموح إذا عسر قودها و سوقها فی طریق </w:t>
      </w:r>
    </w:p>
    <w:p>
      <w:pPr>
        <w:pStyle w:val="BookText"/>
        <w:rPr/>
      </w:pPr>
      <w:r>
        <w:rPr>
          <w:rFonts w:ascii="IRNazanin" w:hAnsi="IRNazanin" w:eastAsia="IRNazanin"/>
          <w:color w:val="111111"/>
          <w:sz w:val="28"/>
          <w:sz w:val="28"/>
          <w:szCs w:val="28"/>
          <w:rtl w:val="true"/>
          <w:lang w:bidi="fa-IR"/>
        </w:rPr>
        <w:t>و لو کان الخیار لهما و تصرّف أحدهما سقط خیاره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أحدهما و تصرّف الآخر،سقط خیارهما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الردّ،و علف الدابّة و سقیها فیه،و قبل التمکّن من الردّ،و استعمال المبیع للاختبار قدرا یظهر به حاله،فلو زاد و لو خطوة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وضع علی الدابّة سرجا و نحوه و رکبها للاختبار بادر بعد تحصیل الغرض إلی نزعه فإن أبقاه منع،لأنّه انتفاع و 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یعذر فی ترک العذار و اللجام لخفّتهما،و للحاجة إلیهما فی وقودها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نعلها مع حاجتها إلیه بحیث یضرّها المشی إلی المالک بغیر نعل،و إلاّ کان تصرّفا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 التصرّف نسیانا ففی منعه من الردّ نظر،من صدقه،و عدم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الخیار لهما و تصرف أحدهما سقط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طرف المشتری واضح،فإنّ تصرّفه یوجب البیع له،و یسقط خیاره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المبیع</w:t>
      </w:r>
      <w:r>
        <w:rPr>
          <w:rFonts w:eastAsia="IRNazanin" w:cs="IRNazanin"/>
          <w:color w:val="111111"/>
          <w:sz w:val="28"/>
          <w:szCs w:val="28"/>
          <w:rtl w:val="true"/>
          <w:lang w:bidi="fa-IR"/>
        </w:rPr>
        <w:t xml:space="preserve">]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طرف البائع فهو فسخ للبیع،فإنّ الضابط أنّ ما کان إجازة من المشتری کان فسخا من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سقوط الخیار حینئذ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ثبوت الحکم فی طرف البائع إذا تصرّف فی الثمن،فإنّه یسقط خیاره فی المبیع،و معه یصحّ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أحدهما و تصرف الآخر سقط خیارهما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خیار المتصرّف فواضح،و أمّا الآذن فوجه سقوط خیاره دلالة الإذن علی الرضا بالتصرّف،فیکون التزاما من البائع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المشتری،فلأنّ تصرّف البائع یبطل البیع،فلا یبقی لخیار المشتری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یتصرّف المأذون لم یبطل خیاره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بطلان خیار الآذن نظر،من دلالته علی الرّضا المزیل لحقّه،و من عدم استلزام الرّضا بالتصرّف زوال الخیار،لأنّ غایته قبل وقوعه أن تکون الإزالة بیده و لا یقتضی الزوال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جماعة کونه مبطلا،و عدم البطلان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التصرّف غیر ناقل للملک،ففی إبطاله لخیار الآذن أیضا نظر،لعین ما ذکر</w:t>
      </w:r>
      <w:r>
        <w:rPr>
          <w:rFonts w:eastAsia="IRNazanin" w:cs="IRNazanin"/>
          <w:color w:val="111111"/>
          <w:sz w:val="28"/>
          <w:szCs w:val="28"/>
          <w:rtl w:val="true"/>
          <w:lang w:bidi="fa-IR"/>
        </w:rPr>
        <w:t xml:space="preserve">. </w:t>
      </w:r>
      <w:bookmarkStart w:id="399" w:name="pg13573_124264"/>
    </w:p>
    <w:p>
      <w:pPr>
        <w:pStyle w:val="Heading6"/>
        <w:numPr>
          <w:ilvl w:val="5"/>
          <w:numId w:val="1"/>
        </w:numPr>
        <w:rPr/>
      </w:pPr>
      <w:bookmarkStart w:id="400" w:name="__RefHeading___Toc2394157_1934241801"/>
      <w:bookmarkStart w:id="401" w:name="_Toc153"/>
      <w:bookmarkEnd w:id="399"/>
      <w:bookmarkEnd w:id="400"/>
      <w:r>
        <w:rPr>
          <w:rtl w:val="true"/>
        </w:rPr>
        <w:t>الثالثة</w:t>
      </w:r>
      <w:r>
        <w:rPr>
          <w:rtl w:val="true"/>
        </w:rPr>
        <w:t>:</w:t>
      </w:r>
      <w:r>
        <w:rPr>
          <w:rtl w:val="true"/>
        </w:rPr>
        <w:t>إذا مات من له الخیار،انتقل إلی الوارث</w:t>
      </w:r>
      <w:bookmarkEnd w:id="40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من له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إلی الوارث من أیّ أنواع الخیار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من 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کون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موروثا،لأنّه حق من الحقوق کالشفعة و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الخیار خیار شرط ثبت للوارث فی بقیّة المدّة المضروبة،فلو کان غائبا أو حاضرا و لم یبلغه الخبر حتی انقضت المدة،سقط خیاره بانقضائها کالمورّث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خیار غبن اعتبرت الفوریة فیه حین بلوغه الخبر و علمه بالفوریة، و إن طالت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خیار مجلس و کان الوارث حاضرا فی مجلس البیع،قام مقامه فی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یقوم فی اعتبار التفرّق أو یبقی الحکم معلّقا بمفارقة المیّت أو الآخر؟ وجهان،أجودهما الثانی،عملا بظاهر النص </w:t>
      </w:r>
      <w:r>
        <w:rPr>
          <w:rStyle w:val="FootnoteAnchor"/>
          <w:rtl w:val="true"/>
        </w:rPr>
        <w:footnoteReference w:id="506"/>
      </w:r>
      <w:r>
        <w:rPr>
          <w:rFonts w:ascii="IRNazanin" w:hAnsi="IRNazanin" w:eastAsia="IRNazanin"/>
          <w:color w:val="111111"/>
          <w:sz w:val="28"/>
          <w:sz w:val="28"/>
          <w:szCs w:val="28"/>
          <w:rtl w:val="true"/>
          <w:lang w:bidi="fa-IR"/>
        </w:rPr>
        <w:t>،فإنّ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إلی المتبایعین،و التفرق یصدق هنا بانتقال الحیّ،و بنقل المیّت مع عدم المصاحبة،و معها یبقی إلی أن یتفرّقا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هنا سقوط الخیار بالموت،لأن مفارقة الدنیا أبعد من مفارقة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الأولویّة منع،فإنّ المتبادر من التفرّق التباعد بالمکان کما سبق،و إنّما هو ظاهر فی الجسم لا فی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الرّوح لا یعلم مفارقتها للمجلس،فیستصحب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الوارث غائبا عن المجلس ففی ثبوته له حین بلوغه الخبر فوریا،أو امتداده بامتداد مجلس الخبر،أو سقوط الخیار بالنسبة إلی المیّت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بثبوت الخیار للوارث إذا بلغه الخبر،و امتداده إلی أن یتفرّق المیّت و مبایعة کان وجها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اتحاد الوارث،فلو تعدّد فکذلک،إلاّ أنّ ثبوت الخیار لکل واحد فی مجلسه إذا کان غائبا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الفسخ و الإجازة قدّم الفاسخ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انفساخ الجمیع أو فی حصّته خاصة،ثمَّ یتخیّر الآخر لتبعض الصفقة،وجهان، أجودهما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اعتبرنا تفرق الوارث و الآخر ففارق أحد الورثة لم یؤثر،لعدم </w:t>
      </w:r>
      <w:bookmarkStart w:id="402" w:name="pg13573_124265"/>
    </w:p>
    <w:p>
      <w:pPr>
        <w:pStyle w:val="BookText"/>
        <w:rPr/>
      </w:pPr>
      <w:bookmarkEnd w:id="402"/>
      <w:r>
        <w:rPr>
          <w:rFonts w:ascii="IRNazanin" w:hAnsi="IRNazanin" w:eastAsia="IRNazanin"/>
          <w:color w:val="111111"/>
          <w:sz w:val="28"/>
          <w:sz w:val="28"/>
          <w:szCs w:val="28"/>
          <w:rtl w:val="true"/>
          <w:lang w:bidi="fa-IR"/>
        </w:rPr>
        <w:t>و لو جنّ،قام ولیّه مقامه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زال العذر،لم ینقض تصرّف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المیت مملوکا مأذونا،ثبت الخیار لمولاه</w:t>
      </w:r>
      <w:r>
        <w:rPr>
          <w:rFonts w:eastAsia="IRNazanin" w:cs="IRNazanin"/>
          <w:color w:val="111111"/>
          <w:sz w:val="28"/>
          <w:szCs w:val="28"/>
          <w:rtl w:val="true"/>
          <w:lang w:bidi="fa-IR"/>
        </w:rPr>
        <w:t>.</w:t>
      </w:r>
    </w:p>
    <w:p>
      <w:pPr>
        <w:pStyle w:val="Heading6"/>
        <w:numPr>
          <w:ilvl w:val="5"/>
          <w:numId w:val="1"/>
        </w:numPr>
        <w:rPr/>
      </w:pPr>
      <w:bookmarkStart w:id="403" w:name="__RefHeading___Toc2394159_1934241801"/>
      <w:bookmarkStart w:id="404" w:name="_Toc154"/>
      <w:bookmarkEnd w:id="403"/>
      <w:r>
        <w:rPr>
          <w:rtl w:val="true"/>
        </w:rPr>
        <w:t>الرابعة</w:t>
      </w:r>
      <w:r>
        <w:rPr>
          <w:rtl w:val="true"/>
        </w:rPr>
        <w:t>:</w:t>
      </w:r>
      <w:r>
        <w:rPr>
          <w:rtl w:val="true"/>
        </w:rPr>
        <w:t>المبیع یملک بالعقد</w:t>
      </w:r>
      <w:bookmarkEnd w:id="40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 یملک بالعقد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بانقضاء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تجدّد له نماء کان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فسخ العقد،رجع علی البائع بالثمن،و لم یرجع البائع بالنماء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الافتراق بین المتبایعین،نظرا إلی قیام الجمیع مقام المورّث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الفروع کلها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 قام ولیه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هنا کالموت بالنظر إلی حضور الولیّ و غیبته،لو کان </w:t>
      </w:r>
      <w:r>
        <w:rPr>
          <w:rStyle w:val="FootnoteAnchor"/>
          <w:rtl w:val="true"/>
        </w:rPr>
        <w:footnoteReference w:id="507"/>
      </w:r>
      <w:r>
        <w:rPr>
          <w:rFonts w:ascii="IRNazanin" w:hAnsi="IRNazanin" w:eastAsia="IRNazanin"/>
          <w:color w:val="111111"/>
          <w:sz w:val="28"/>
          <w:sz w:val="28"/>
          <w:szCs w:val="28"/>
          <w:rtl w:val="true"/>
          <w:lang w:bidi="fa-IR"/>
        </w:rPr>
        <w:t>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خرس،و لم یمکنه الإشارة المفهمة،و إلاّ اعتبرت إشارته کاللفظ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 یملک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اختاره المصنّف هو مذهب الأکثر،و علیه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المشهور أنّ القول المحکیّ للشیخ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صرّح بأنّ ذلک مع کون الخیار للبائع أولهما، فلو کان للمشتری ملک من حین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یصلح نسبة إطلاق القول بتوقّف الملک علی انقضاء الخیار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ابن الجنید </w:t>
      </w:r>
      <w:r>
        <w:rPr>
          <w:rStyle w:val="FootnoteAnchor"/>
          <w:rtl w:val="true"/>
        </w:rPr>
        <w:footnoteReference w:id="509"/>
      </w:r>
      <w:r>
        <w:rPr>
          <w:rFonts w:ascii="IRNazanin" w:hAnsi="IRNazanin" w:eastAsia="IRNazanin"/>
          <w:color w:val="111111"/>
          <w:sz w:val="28"/>
          <w:sz w:val="28"/>
          <w:szCs w:val="28"/>
          <w:rtl w:val="true"/>
          <w:lang w:bidi="fa-IR"/>
        </w:rPr>
        <w:t>إطلاق القول بذلک، فلعلّ القول المحکیّ إشارة إلیه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القول به مطلقا أو مقیّدا،فهل یکون انقضاء الخیار مع عدم الفسخ کاشفا عن ملک المشتری من حین العقد،أم ناقلا له؟کلّ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الشیخ اختیار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تظهر الفائدة فی النماء المنفصل کاللبن،و الحمل،و الثمرة المتجدّدة زمن الخیار،فعلی المشهور للمشتری،و کذا علی الکشف إذا لم یفسخ،و علی الآخر للبائع،و فی الأخذ بالشفعة زمنه،و فی جریانه فی حول الزکاة لو کان زکویا،و فیما لو </w:t>
      </w:r>
      <w:bookmarkStart w:id="405" w:name="pg13573_124266"/>
    </w:p>
    <w:p>
      <w:pPr>
        <w:pStyle w:val="Heading6"/>
        <w:numPr>
          <w:ilvl w:val="5"/>
          <w:numId w:val="1"/>
        </w:numPr>
        <w:rPr/>
      </w:pPr>
      <w:bookmarkStart w:id="406" w:name="__RefHeading___Toc2394161_1934241801"/>
      <w:bookmarkStart w:id="407" w:name="_Toc155"/>
      <w:bookmarkEnd w:id="405"/>
      <w:bookmarkEnd w:id="406"/>
      <w:r>
        <w:rPr>
          <w:rtl w:val="true"/>
        </w:rPr>
        <w:t>الخامسة</w:t>
      </w:r>
      <w:r>
        <w:rPr>
          <w:rtl w:val="true"/>
        </w:rPr>
        <w:t>:</w:t>
      </w:r>
      <w:r>
        <w:rPr>
          <w:rtl w:val="true"/>
        </w:rPr>
        <w:t>إذا تلف المبیع قبل قبضه،فهو من مال بائعه</w:t>
      </w:r>
      <w:bookmarkEnd w:id="40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المبیع قبل قبضه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مال بائعه،و إن تلف بعد قبضه،و بعد انقضاء الخیار،فهو من مال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 زوجته،فإنّه یبطل النکاح علی القول بالانتقال،و علی الآخر لا یبطل حتی ینقضی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کان الخیار له جاز له وطؤها و بطل خیاره،و کان النکاح الذی تحقّق به التصرّف واقعا بالزوجیة علی الثانی،و بالملک علی الآخرین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رتّب علی أحدهما حکما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الخیار لهما أو للبائع،ففی جواز وطئه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الوجهین یترتب علیه أثره من حکم الاستیلاد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 فی زمن الخیار قبل الوطء وقع علی القول بعدم الملک و کون انقضاء الخیار ناقلا له من 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القولین الآخرین لا یقع،لعدم مصادفته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المبیع قبل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ینفسخ العقد بتلفه من حینه،و یرجع الثمن إلی ملک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قد تجدّد له نماء بعد العقد و قبل التلف فهو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للمشتری مطالبة البائع بالمثل أو القیمة،و إن کان الحکم بکونه من مال البائع یوهم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عبّروا بذلک تبعا للنص </w:t>
      </w:r>
      <w:r>
        <w:rPr>
          <w:rStyle w:val="FootnoteAnchor"/>
          <w:rtl w:val="true"/>
        </w:rPr>
        <w:footnoteReference w:id="511"/>
      </w:r>
      <w:r>
        <w:rPr>
          <w:rFonts w:ascii="IRNazanin" w:hAnsi="IRNazanin" w:eastAsia="IRNazanin"/>
          <w:color w:val="111111"/>
          <w:sz w:val="28"/>
          <w:sz w:val="28"/>
          <w:szCs w:val="28"/>
          <w:rtl w:val="true"/>
          <w:lang w:bidi="fa-IR"/>
        </w:rPr>
        <w:t>،و المراد منه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فیقدّر دخوله فی ملک البائع قبل التلف آنا مّا،و یکون التلف کاشفا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دخول الدّیة فی ملک المیّت،و العبد المأمور بعتقه فی ملک المعتق عنه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فی التذکرة </w:t>
      </w:r>
      <w:r>
        <w:rPr>
          <w:rStyle w:val="FootnoteAnchor"/>
          <w:rtl w:val="true"/>
        </w:rPr>
        <w:footnoteReference w:id="512"/>
      </w:r>
      <w:r>
        <w:rPr>
          <w:rFonts w:ascii="IRNazanin" w:hAnsi="IRNazanin" w:eastAsia="IRNazanin"/>
          <w:color w:val="111111"/>
          <w:sz w:val="28"/>
          <w:sz w:val="28"/>
          <w:szCs w:val="28"/>
          <w:rtl w:val="true"/>
          <w:lang w:bidi="fa-IR"/>
        </w:rPr>
        <w:t>وجها بأنّ الفسخ هنا یکون من أصله،و علیه فلا یحتاج إلی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إذا کان تلفه من اللّه تعالی،أمّا لو کان من أجنبی أو من البائع تخیّر المشتری بین الرجوع بالثمن و بین مطالبة المتلف بالمثل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التلف </w:t>
      </w:r>
      <w:bookmarkStart w:id="408" w:name="pg13573_124267"/>
    </w:p>
    <w:p>
      <w:pPr>
        <w:pStyle w:val="BookText"/>
        <w:rPr/>
      </w:pPr>
      <w:bookmarkEnd w:id="408"/>
      <w:r>
        <w:rPr>
          <w:rFonts w:ascii="IRNazanin" w:hAnsi="IRNazanin" w:eastAsia="IRNazanin"/>
          <w:color w:val="111111"/>
          <w:sz w:val="28"/>
          <w:sz w:val="28"/>
          <w:szCs w:val="28"/>
          <w:rtl w:val="true"/>
          <w:lang w:bidi="fa-IR"/>
        </w:rPr>
        <w:t>و إن کان فی زمن الخیار من غیر تفریط،و کان الخیار للبائع فالتّلف من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الخیار للمشتری فالتّلف من البائع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09" w:name="__RefHeading___Toc2394163_1934241801"/>
      <w:bookmarkStart w:id="410" w:name="_Toc156"/>
      <w:bookmarkEnd w:id="409"/>
      <w:r>
        <w:rPr>
          <w:rtl w:val="true"/>
        </w:rPr>
        <w:t>فرعان</w:t>
      </w:r>
      <w:bookmarkEnd w:id="410"/>
    </w:p>
    <w:p>
      <w:pPr>
        <w:pStyle w:val="BookText"/>
        <w:rPr/>
      </w:pPr>
      <w:r>
        <w:rPr>
          <w:rFonts w:ascii="IRNazanin" w:hAnsi="IRNazanin" w:eastAsia="IRNazanin"/>
          <w:color w:val="111111"/>
          <w:sz w:val="28"/>
          <w:sz w:val="28"/>
          <w:szCs w:val="28"/>
          <w:rtl w:val="true"/>
          <w:lang w:bidi="fa-IR"/>
        </w:rPr>
        <w:t>فرعان</w:t>
      </w:r>
    </w:p>
    <w:p>
      <w:pPr>
        <w:pStyle w:val="Heading6"/>
        <w:numPr>
          <w:ilvl w:val="5"/>
          <w:numId w:val="1"/>
        </w:numPr>
        <w:rPr/>
      </w:pPr>
      <w:bookmarkStart w:id="411" w:name="__RefHeading___Toc2394165_1934241801"/>
      <w:bookmarkStart w:id="412" w:name="_Toc157"/>
      <w:bookmarkEnd w:id="411"/>
      <w:r>
        <w:rPr>
          <w:rtl w:val="true"/>
        </w:rPr>
        <w:t>الأول</w:t>
      </w:r>
      <w:r>
        <w:rPr>
          <w:rtl w:val="true"/>
        </w:rPr>
        <w:t>:</w:t>
      </w:r>
      <w:r>
        <w:rPr>
          <w:rtl w:val="true"/>
        </w:rPr>
        <w:t>خیار الشرط یثبت من حین التفرّق</w:t>
      </w:r>
      <w:bookmarkEnd w:id="41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الشرط یثبت من حین التفرّق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العقد،و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المشتری و لو بتفریطه فهو بمنزلة القبض،فیکون التلف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زمن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فالتلف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تلف المبیع بعد القبض فی زمن الخیار،سواء کان خیار الحیوان،أم المجلس،أم الشرط،فلا یخلو إمّا أن یکون التلف من المشتری،أو من البائع،أو من 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التقادیر الثلاثة،فإمّا أن یکون الخیار للبائع خاصّة،أو للمشتری خاصّة،أو للأجنبیّ،أو للثلاثة،أو للمتبایعین،أو للبائع و الأجنبیّ،أو للمشتری و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فجملة أقسام المسألة أحد 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 حکمها أنّ التلف إن کان من المشتری فلا ضمان علی البائع مطلقا، لکن ان کان له خیار أو لأجنبی و اختار الفسخ رجع علی المشتری بالمثل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التلف من البائع،أو من أجنبی،تخیّر المشتری بین الفسخ و الرجوع بالثمن،و بین مطالبة المتلف بالمثل أو القیمة،إن کان له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الخیار للبائع و المتلف أجنبی تخیّر کما مرّ،و رجع علی المشتری أو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التلف بآفة من عند اللّه تعالی،فإن کان الخیار للمشتری،أو له و لأجنبی،فالتلف من البائع، و إلاّ فمن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الشرط یثبت من حین التفرق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الأول للشیخ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تبعه </w:t>
      </w:r>
      <w:r>
        <w:rPr>
          <w:rStyle w:val="FootnoteAnchor"/>
          <w:rtl w:val="true"/>
        </w:rPr>
        <w:footnoteReference w:id="514"/>
      </w:r>
      <w:r>
        <w:rPr>
          <w:rFonts w:ascii="IRNazanin" w:hAnsi="IRNazanin" w:eastAsia="IRNazanin"/>
          <w:color w:val="111111"/>
          <w:sz w:val="28"/>
          <w:sz w:val="28"/>
          <w:szCs w:val="28"/>
          <w:rtl w:val="true"/>
          <w:lang w:bidi="fa-IR"/>
        </w:rPr>
        <w:t xml:space="preserve">،نظرا إلی أنّ اجتماع الخیارین </w:t>
      </w:r>
      <w:bookmarkStart w:id="413" w:name="pg13573_124268"/>
    </w:p>
    <w:p>
      <w:pPr>
        <w:pStyle w:val="Heading6"/>
        <w:numPr>
          <w:ilvl w:val="5"/>
          <w:numId w:val="1"/>
        </w:numPr>
        <w:rPr/>
      </w:pPr>
      <w:bookmarkStart w:id="414" w:name="__RefHeading___Toc2394167_1934241801"/>
      <w:bookmarkStart w:id="415" w:name="_Toc158"/>
      <w:bookmarkEnd w:id="413"/>
      <w:bookmarkEnd w:id="414"/>
      <w:r>
        <w:rPr>
          <w:rtl w:val="true"/>
        </w:rPr>
        <w:t>الثانی</w:t>
      </w:r>
      <w:r>
        <w:rPr>
          <w:rtl w:val="true"/>
        </w:rPr>
        <w:t>:</w:t>
      </w:r>
      <w:r>
        <w:rPr>
          <w:rtl w:val="true"/>
        </w:rPr>
        <w:t>إذا اشتری شیئین،و شرط الخیار فی أحدهما علی التعیین</w:t>
      </w:r>
      <w:bookmarkEnd w:id="41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شیئین،و شرط الخیار فی أحدهما علی التعیین، 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أبهم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یوجب تأکید الحکم و الحکمة التی هی مناط الخیار و هی الارتفاق،و التأسیس خیر منه،و اجتماع المثلین،و أنّ الخیار بعد ثبوت العقد،و لا یثبت إلاّ بعد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الثانی،لأنّه قضیّة اللفظ،و لعدم العلم بغایة المجلس،فیحصل الشک فی مبدأ خیار الشرط و احتماله الزیادة و النقصان،و هو یوجب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عن حجّة الشیخ بأنّ الخیار أمر واحد غایته فی المجلس أن یکون له جهتان،و لا بعد فیه،کما أنّه قد یجتمع خیار المجلس و العیب عند الشیخ </w:t>
      </w:r>
      <w:r>
        <w:rPr>
          <w:rStyle w:val="FootnoteAnchor"/>
          <w:rtl w:val="true"/>
        </w:rPr>
        <w:footnoteReference w:id="515"/>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القول فی مبدأ خیار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الشرط للمشتری فی حیوان فلازم دلیلهم أنّ مبدأ خیار الشرط انقضاء الثلاثة بعد التفرّق،و لکن لم یصرّحوا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أنّ مبدأ الجمیع العقد،فقد یجتمع للخیار جهات کثیرة حسب </w:t>
      </w:r>
      <w:r>
        <w:rPr>
          <w:rStyle w:val="FootnoteAnchor"/>
          <w:rtl w:val="true"/>
        </w:rPr>
        <w:footnoteReference w:id="516"/>
      </w:r>
      <w:r>
        <w:rPr>
          <w:rFonts w:ascii="IRNazanin" w:hAnsi="IRNazanin" w:eastAsia="IRNazanin"/>
          <w:color w:val="111111"/>
          <w:sz w:val="28"/>
          <w:sz w:val="28"/>
          <w:szCs w:val="28"/>
          <w:rtl w:val="true"/>
          <w:lang w:bidi="fa-IR"/>
        </w:rPr>
        <w:t>تعدّد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ما اخترناه لو شرط کونه من حین التفرّق لم یصحّ الشرط،لأنّه مجهول،و یبطل معه العقد،و لو شرطاه بعد الثلاثة فی الحیوان صحّ،لأنّه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الشیخ لو شرطاه من حین العقد صحّ،لعموم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و هو شرط مضبوط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البطلان،نظرا إلی ما ذکروه فی بعض أدلّته من اجتماع المثلین،و توقّفه علی ثبوت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الخیار فی أحدهما علی التعیین صحّ</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فیثبت الخیار فیه دون الآخر،فإن فسخ البیع فیه لم یکن للآخر الفسخ لتبعّض الصفقة،لأنّه قدم علی ذلک،و خیاره مشروط بالجهالة</w:t>
      </w:r>
      <w:r>
        <w:rPr>
          <w:rFonts w:eastAsia="IRNazanin" w:cs="IRNazanin"/>
          <w:color w:val="111111"/>
          <w:sz w:val="28"/>
          <w:szCs w:val="28"/>
          <w:rtl w:val="true"/>
          <w:lang w:bidi="fa-IR"/>
        </w:rPr>
        <w:t xml:space="preserve">. </w:t>
      </w:r>
      <w:bookmarkStart w:id="416" w:name="pg13573_124269"/>
    </w:p>
    <w:p>
      <w:pPr>
        <w:pStyle w:val="Heading5"/>
        <w:numPr>
          <w:ilvl w:val="4"/>
          <w:numId w:val="1"/>
        </w:numPr>
        <w:rPr/>
      </w:pPr>
      <w:bookmarkStart w:id="417" w:name="__RefHeading___Toc2394169_1934241801"/>
      <w:bookmarkStart w:id="418" w:name="_Toc159"/>
      <w:bookmarkEnd w:id="416"/>
      <w:bookmarkEnd w:id="417"/>
      <w:r>
        <w:rPr>
          <w:rtl w:val="true"/>
        </w:rPr>
        <w:t>و یلحق بذلک</w:t>
      </w:r>
      <w:bookmarkEnd w:id="418"/>
    </w:p>
    <w:p>
      <w:pPr>
        <w:pStyle w:val="BookText"/>
        <w:rPr/>
      </w:pPr>
      <w:r>
        <w:rPr>
          <w:rFonts w:ascii="IRNazanin" w:hAnsi="IRNazanin" w:eastAsia="IRNazanin"/>
          <w:color w:val="111111"/>
          <w:sz w:val="28"/>
          <w:sz w:val="28"/>
          <w:szCs w:val="28"/>
          <w:rtl w:val="true"/>
          <w:lang w:bidi="fa-IR"/>
        </w:rPr>
        <w:t>خیار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بذلک خیار الرؤیة و هو بیع الأعیان من غیر مشاهدة،فیفتقر ذلک إلی ذکر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نرید به هنا اللفظ الدال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القدر الذی یشترک فیه أفراد الحقیقة، کالحنطة مثلا،أو الأرز،أو الإبریسم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ذکر الوصف،و هو اللفظ الفارق بین أفراد ذلک الجنس، کالصرابة فی الحنطة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الحدارة،أو الدّقة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یذکر کل وصف یثبت الجهالة فی ذلک المبیع عند ارتفاعه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 العقد مع الإخلال بذینک الشرطین أو أحدهما،و یصحّ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به هنا اللفظ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الجنس المصطلح علیه عند الفقهاء لیس هو الجنس المنطقی،بل اللفظ الدال علی الحقیقة النوعیة،و بالوصف اللفظ الدالّ علی أصناف ذلک النوع،و لا مشاحّة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کالصرابة فی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الصرابة فیها خلوّها من الخلیط المعتبر کالشعیر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یعتبر وصفه إذا کان النوعان موجودین متعارفین بین المتبایعین،فلو لم یتعارف بینهما غیر الصرب کما یتّفق فی بعض البلاد،لم یفتقر إلی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الحدارة أو الدقة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الحدارة تقابل الدقة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یعبّر بها و بغیرها لمن علم بمعناها،فلو جهلاه أو أحدهما لم یکف،بل لو وقع فی نفس العقد،أبطله للجهالة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یذکر کل وصف یثبت الجهالة فی ذلک المبیع عند ارتفاعه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جهالة توجب اختلاف أثمان تلک الأصناف المشترکة،بحیث لا یتسامح عادة بذلک التفاوت،لا مطلق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الضابط فی ذلک الأوصاف المعتبرة فی </w:t>
      </w:r>
    </w:p>
    <w:p>
      <w:pPr>
        <w:pStyle w:val="BookText"/>
        <w:rPr/>
      </w:pPr>
      <w:r>
        <w:rPr>
          <w:rFonts w:ascii="IRNazanin" w:hAnsi="IRNazanin" w:eastAsia="IRNazanin"/>
          <w:color w:val="111111"/>
          <w:sz w:val="28"/>
          <w:sz w:val="28"/>
          <w:szCs w:val="28"/>
          <w:rtl w:val="true"/>
          <w:lang w:bidi="fa-IR"/>
        </w:rPr>
        <w:t>مع ذکرهما،سواء کان البائع رآه دون المشتری،أو بالعکس،أو لم یریاه جمیعا،بأن وصفه لهما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المبیع علی ما ذکره،فالبیع لازم، و إلاّ کان المشتری بالخیار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فسخ البیع و بین التزامه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المشتری رآه دون البائع،کان الخیار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یکونا رأیاه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الخیار لکلّ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ضیعة،رأی بعضها و وصف له سائرها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السّلم،و ستأتی مفصّلة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المشتری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ظهر ناقصا عن تلک الأوصاف،و إلاّ لم یکن له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البائع لو ظهر المبیع زائدا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یکونا رأیاه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زائدا من وجه و ناقصا من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وصف لهما الثوب بأنّ طوله عشرون ذراعا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عرضه ذراع،فظهر خمسة عشر طولا فی عرض ذراع و نصف مثلا، أو وصف لهما العبد بأنّه کاتب خاصة،فظهر خیاطا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ظهر زائدا خاصة أو ناقصا کذلک،تخیّر البائع أو المشتری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ترک المصنف التقیید بالزیادة و النقصان فی الأقسام الثلاثة اتّکالا علی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ضیعة رأی بعضها و وصف له سائرها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بسائرها باقیها،و هو الذی لم یکن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لفظ سائر علی الباقی هو الموافق للوضع اللغوی </w:t>
      </w:r>
      <w:r>
        <w:rPr>
          <w:rStyle w:val="FootnoteAnchor"/>
          <w:rtl w:val="true"/>
        </w:rPr>
        <w:footnoteReference w:id="518"/>
      </w:r>
      <w:r>
        <w:rPr>
          <w:rFonts w:ascii="IRNazanin" w:hAnsi="IRNazanin" w:eastAsia="IRNazanin"/>
          <w:color w:val="111111"/>
          <w:sz w:val="28"/>
          <w:sz w:val="28"/>
          <w:szCs w:val="28"/>
          <w:rtl w:val="true"/>
          <w:lang w:bidi="fa-IR"/>
        </w:rPr>
        <w:t xml:space="preserve">،و أمّا إطلاقه علی الجمیع فقد نسبه فی درّة الغواص </w:t>
      </w:r>
      <w:r>
        <w:rPr>
          <w:rStyle w:val="FootnoteAnchor"/>
          <w:rtl w:val="true"/>
        </w:rPr>
        <w:footnoteReference w:id="519"/>
      </w:r>
      <w:r>
        <w:rPr>
          <w:rFonts w:ascii="IRNazanin" w:hAnsi="IRNazanin" w:eastAsia="IRNazanin"/>
          <w:color w:val="111111"/>
          <w:sz w:val="28"/>
          <w:sz w:val="28"/>
          <w:szCs w:val="28"/>
          <w:rtl w:val="true"/>
          <w:lang w:bidi="fa-IR"/>
        </w:rPr>
        <w:t>إلی أوهام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قول النبی صلّی اللّه علیه و آله و سلّم لغیلان حین أسلم،و عنده </w:t>
      </w:r>
    </w:p>
    <w:p>
      <w:pPr>
        <w:pStyle w:val="BookText"/>
        <w:rPr/>
      </w:pPr>
      <w:r>
        <w:rPr>
          <w:rFonts w:ascii="IRNazanin" w:hAnsi="IRNazanin" w:eastAsia="IRNazanin"/>
          <w:color w:val="111111"/>
          <w:sz w:val="28"/>
          <w:sz w:val="28"/>
          <w:szCs w:val="28"/>
          <w:rtl w:val="true"/>
          <w:lang w:bidi="fa-IR"/>
        </w:rPr>
        <w:t>ثبت له الخیار فیها أجمع،إذا لم تکن علی الوصف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 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أربعا منهنّ،و فارق سائرهن</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أی من بقی بعد الأربع التی یختارهنّ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شواهد کتاب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الثور فیها یدخل الظل رأسه و سائره باد الی الشمس أجمع</w:t>
      </w:r>
    </w:p>
    <w:p>
      <w:pPr>
        <w:pStyle w:val="BookText"/>
        <w:rPr/>
      </w:pPr>
      <w:r>
        <w:rPr>
          <w:rStyle w:val="FootnoteAnchor"/>
          <w:rtl w:val="true"/>
        </w:rPr>
        <w:footnoteReference w:id="521"/>
      </w:r>
      <w:r>
        <w:rPr>
          <w:rFonts w:ascii="IRNazanin" w:hAnsi="IRNazanin" w:eastAsia="IRNazanin"/>
          <w:color w:val="111111"/>
          <w:sz w:val="28"/>
          <w:sz w:val="28"/>
          <w:szCs w:val="28"/>
          <w:rtl w:val="true"/>
          <w:lang w:bidi="fa-IR"/>
        </w:rPr>
        <w:t>و علی تقدیر إطلاقه علی الجمیع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ادّعاه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هنا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الضیعة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الجوهری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له الخیار فیها أجمع إذا لم تکن علی الوصف</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الذی رآه و الذی وصف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الفسخ فیما ظهر مخالفا خاصة،و هو الذی لم یره،لأنّه مبیع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خیار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الفور فی أجود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ثبوته لدفع الغرر،فلو شرطا إسقاطه،لم یصحّ</w:t>
      </w:r>
      <w:r>
        <w:rPr>
          <w:rFonts w:eastAsia="IRNazanin" w:cs="IRNazanin"/>
          <w:color w:val="111111"/>
          <w:sz w:val="28"/>
          <w:szCs w:val="28"/>
          <w:rtl w:val="true"/>
          <w:lang w:bidi="fa-IR"/>
        </w:rPr>
        <w:t xml:space="preserve">. </w:t>
      </w:r>
      <w:bookmarkStart w:id="419" w:name="pg13573_124272"/>
    </w:p>
    <w:p>
      <w:pPr>
        <w:pStyle w:val="Heading4"/>
        <w:numPr>
          <w:ilvl w:val="3"/>
          <w:numId w:val="1"/>
        </w:numPr>
        <w:rPr/>
      </w:pPr>
      <w:bookmarkStart w:id="420" w:name="__RefHeading___Toc2394171_1934241801"/>
      <w:bookmarkStart w:id="421" w:name="_Toc160"/>
      <w:bookmarkEnd w:id="419"/>
      <w:bookmarkEnd w:id="420"/>
      <w:r>
        <w:rPr>
          <w:rtl w:val="true"/>
        </w:rPr>
        <w:t>الفصل الرابع فی أحکام العقود</w:t>
      </w:r>
      <w:bookmarkEnd w:id="421"/>
    </w:p>
    <w:p>
      <w:pPr>
        <w:pStyle w:val="Heading5"/>
        <w:numPr>
          <w:ilvl w:val="4"/>
          <w:numId w:val="1"/>
        </w:numPr>
        <w:rPr/>
      </w:pPr>
      <w:bookmarkStart w:id="422" w:name="__RefHeading___Toc2394173_1934241801"/>
      <w:bookmarkStart w:id="423" w:name="_Toc161"/>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الفصل الرابع فی أحکام العقود و النظر فی أمور ستة</w:t>
      </w:r>
      <w:r>
        <w:rPr>
          <w:rFonts w:eastAsia="IRNazanin" w:cs="IRNazanin"/>
          <w:color w:val="111111"/>
          <w:sz w:val="28"/>
          <w:szCs w:val="28"/>
          <w:rtl w:val="true"/>
          <w:lang w:bidi="fa-IR"/>
        </w:rPr>
        <w:t>:</w:t>
      </w:r>
    </w:p>
    <w:p>
      <w:pPr>
        <w:pStyle w:val="Heading5"/>
        <w:numPr>
          <w:ilvl w:val="4"/>
          <w:numId w:val="1"/>
        </w:numPr>
        <w:rPr/>
      </w:pPr>
      <w:bookmarkStart w:id="424" w:name="__RefHeading___Toc2394175_1934241801"/>
      <w:bookmarkStart w:id="425" w:name="_Toc162"/>
      <w:bookmarkEnd w:id="424"/>
      <w:r>
        <w:rPr>
          <w:rtl w:val="true"/>
        </w:rPr>
        <w:t>الأول</w:t>
      </w:r>
      <w:r>
        <w:rPr>
          <w:rtl w:val="true"/>
        </w:rPr>
        <w:t>:</w:t>
      </w:r>
      <w:r>
        <w:rPr>
          <w:rtl w:val="true"/>
        </w:rPr>
        <w:t>فی النقد و النسیئة</w:t>
      </w:r>
      <w:bookmarkEnd w:id="42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النقد و النسیئة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النقد و النسیئة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النقد مأخوذ 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نقدته الدراهم و نقدت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أعطیته فانتقدها،أی 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البیع بثمن حالّ،فکأنّه مقبوض بالفعل أو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النسیئة مأخوذة من النسء،و هو تأخیر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الأزهری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أنسأت الشیء إنساء نسأ،اسم وضع موضع المصدر الحقیقی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بها البیع مع تأجیل الثمن و تأخیره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البیع بالنسبة إلی تعجیل الثمن و المثمن و تأخیرهما و التفریق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بیع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بیع الکالی بالکالی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حلول المثمن و تأجیل الثمن هو النسیئة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صحیحة عدا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ورد النهی عنه فی الأخبار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النسیئة بالنسیئة علی ما فسّره جماعة من أهل اللغة </w:t>
      </w:r>
      <w:r>
        <w:rPr>
          <w:rStyle w:val="FootnoteAnchor"/>
          <w:rtl w:val="true"/>
        </w:rPr>
        <w:footnoteReference w:id="524"/>
      </w:r>
      <w:r>
        <w:rPr>
          <w:rFonts w:ascii="IRNazanin" w:hAnsi="IRNazanin" w:eastAsia="IRNazanin"/>
          <w:color w:val="111111"/>
          <w:sz w:val="28"/>
          <w:sz w:val="28"/>
          <w:szCs w:val="28"/>
          <w:rtl w:val="true"/>
          <w:lang w:bidi="fa-IR"/>
        </w:rPr>
        <w:t>،اسم فاعل من المراقبة،کأنّ کل واحد من المتبایعین یکلأ صاحبه،أی یراقبه لأجل ماله الذی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حینئذ إضمار،أی بیع مال الکالی بمال الکالئ، أو اسم مفعول کالدافق،فلا إضمار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ابتاع متاعا مطلقا،أو اشترط التعجیل،کان الثمن حالاّ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اشترط تأجیل الثمن،صحّ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أن تکون مدّة الأجل معیّنة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یتطرّق إلیها احتمال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اشترط تأجیل الثمن،و لم یعیّن أجلا،أو عیّن أجلا مجهولا کقدوم الحاج،کان البیع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بثمن حالا و بأزید منه إلی أجل،قیل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یبطل،و المروی أنّه یکون للبائع أقلّ الثمنین فی أبعد الأجلین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کذلک إلی وقتین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ابتاع مطلقا أو اشترط التعجیل کان الثمن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التعجیل مطلقا یفید تأکیده،لحصوله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عیّن زمانه و أخلّ به المشتری و لم یمکن إجباره علیه،أفاد تسلّط البائع علی الفسخ،وفاقا للدروس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قویا جوازه مع الإطلاق کغیره من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اشتراط التعجیل فی الثمن من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تقتضیه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عن النکتة فی الأغلب،فکان نسبته إلی البائع أو الإطلاق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اشترط تأجیل الثمن،صحّ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أن تکون مدّة الأجل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فی المدّة المعیّنة،بین الطویلة و القصیرة،فلو شرطاها ألف سنة و نحوها صحّ،و إن علم أنّهما لا یعیشان إلیها عادة،للعموم </w:t>
      </w:r>
      <w:r>
        <w:rPr>
          <w:rStyle w:val="FootnoteAnchor"/>
          <w:rtl w:val="true"/>
        </w:rPr>
        <w:footnoteReference w:id="526"/>
      </w:r>
      <w:r>
        <w:rPr>
          <w:rFonts w:ascii="IRNazanin" w:hAnsi="IRNazanin" w:eastAsia="IRNazanin"/>
          <w:color w:val="111111"/>
          <w:sz w:val="28"/>
          <w:sz w:val="28"/>
          <w:szCs w:val="28"/>
          <w:rtl w:val="true"/>
          <w:lang w:bidi="fa-IR"/>
        </w:rPr>
        <w:t>،و لأنّ الوارث یقوم مقامهما، لکن یحلّ بموت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 الخیار لوارثه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 للأجل قسطا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تسلیم البائع المبیع فی المدّة و عدمه، فلو منعه منه ظلما حتی انقضت المدة،جاز له أخذ الثمن حینئذ،و انقطع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بثمن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انه یکون للبائع أقل الثمنین فی أبعد الأجلین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المذکورة </w:t>
      </w:r>
    </w:p>
    <w:p>
      <w:pPr>
        <w:pStyle w:val="BookText"/>
        <w:rPr/>
      </w:pPr>
      <w:r>
        <w:rPr>
          <w:rFonts w:ascii="IRNazanin" w:hAnsi="IRNazanin" w:eastAsia="IRNazanin"/>
          <w:color w:val="111111"/>
          <w:sz w:val="28"/>
          <w:sz w:val="28"/>
          <w:szCs w:val="28"/>
          <w:rtl w:val="true"/>
          <w:lang w:bidi="fa-IR"/>
        </w:rPr>
        <w:t>متأخّرین کان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اشترط تأخیر الثمن إلی أجل،ثمَّ ابتاعه البائع قبل حلول الأجل،جاز،بزیادة کان أو بنقصان،حالاّ أو مؤجّلا،إذا لم یکن شرط ذلک فی حال بیعه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حلّ الأجل فابتاعه بمثل ثمنه من غیر زیادة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ان ابتاعه بغیر جنس ثمنه،بزیادة أو نقیصة،حالاّ أو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علیه السلام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سندها جهالة أو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عمل بها جماعة من الأصحاب </w:t>
      </w:r>
      <w:r>
        <w:rPr>
          <w:rStyle w:val="FootnoteAnchor"/>
          <w:rtl w:val="true"/>
        </w:rPr>
        <w:footnoteReference w:id="528"/>
      </w:r>
      <w:r>
        <w:rPr>
          <w:rFonts w:ascii="IRNazanin" w:hAnsi="IRNazanin" w:eastAsia="IRNazanin"/>
          <w:color w:val="111111"/>
          <w:sz w:val="28"/>
          <w:sz w:val="28"/>
          <w:szCs w:val="28"/>
          <w:rtl w:val="true"/>
          <w:lang w:bidi="fa-IR"/>
        </w:rPr>
        <w:t>،و عدّوها إلی ما لو باع إلی وقتین 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أبعد الأجلین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فیه الروایة،و سمّی الحال أجلا باعتبار ضمّه إلی الأجل فی التثنیة،و هو قاعدة مطّردة،و منه الأبوان و القمران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تثنیتهما بالأجلین،لأنّه أخف کالحسنین و العمرین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بأبعدهما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تجوّز آخر من حیث ثبوت أفعل التفضیل مع عدم الاشتراک فی المصدر،لأنّ الحالّ لا بعد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شرط ذلک فی حال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البطلان مع الاشتراط بین المؤجّل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بشرطه فی حال البیع شرطه فی متن العقد،فلو کان فی أنفسهما ذلک و لم یشترطاه لم یضر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شرطاه قبل العقد لفظا،فان کانا یعلمان بأنّ الشرط المتقدّم لا حکم له،فلا أثر له،و إلاّ اتّجه بطلان العقد،کما لو ذکراه فی متنه،لأنّهما لم یقدما إلاّ علی الشرط،و لم یتمّ لهما فیبطل العقد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کلامهم فی تعلیل البطلان مع الشرط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فعلّله فی التذکرة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 ان ابتاعه بجنس ثمنه بزیادة أو نقیصة،فیه روایتان،أشهرهما الجواز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یجب علی من اشتری مؤجّلا،أن یدفع الثمن قبل الأجل و إن طولب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دفعه تبرّعا،لم یجب علی البائع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حلّ فمکّنه منه،وجب علی البائع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 من أخذه، ثمَّ هلک من غیر تفریط و لا تصرّف من المشتری،کان من مال البائع، علی الأظهر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طرف البائع إذا باع 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من کان له حق حالّ أو مؤجّل فحلّ،ثمَّ دفعه و امتنع صاحبه من أخذه،فإنّ تلفه من صاحبه الذی یجب علیه قبضه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باستلزامه الدور،لأنّ بیعه له یتوقف علی ملکه له المتوقف علی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 الموقوف علی حصول الشرط هو اللزوم لا الانتقال،و یمنع توقّف تملّک المشتری علی تملّک البائع،بل تملکه موقوف علی العقد المتأخّر عن ملک المشتری،و لأنّه وارد فی باقی الشروط،کشرط العتق و البیع للغیر،مع صحّته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أیضا بعدم حصول القصد إلی نقله عن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الغرض حصوله،و إرادة شرائه بعد ذلک لا ینافی حصول قصد النقل،و إلاّ لم یصحّ إذا قصدا ذلک و إن لم یشترطاه،و قد صرّحوا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ابتاعه بجنس ثمنه بزیادة أو نقیصة فیه روایتان أشبههما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الجواز مطلقا قویّ،و الروایة </w:t>
      </w:r>
      <w:r>
        <w:rPr>
          <w:rStyle w:val="FootnoteAnchor"/>
          <w:rtl w:val="true"/>
        </w:rPr>
        <w:footnoteReference w:id="532"/>
      </w:r>
      <w:r>
        <w:rPr>
          <w:rFonts w:ascii="IRNazanin" w:hAnsi="IRNazanin" w:eastAsia="IRNazanin"/>
          <w:color w:val="111111"/>
          <w:sz w:val="28"/>
          <w:sz w:val="28"/>
          <w:szCs w:val="28"/>
          <w:rtl w:val="true"/>
          <w:lang w:bidi="fa-IR"/>
        </w:rPr>
        <w:t>المستدل بها علی المنع قاصرة عن الدلالة،لو سلّم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 فمکّنه منه وجب علی البائع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الأقوی،لکن بشرط تعذّر الوصول إلی الحاکم،و إلاّ رفع أمره إلیه، </w:t>
      </w:r>
    </w:p>
    <w:p>
      <w:pPr>
        <w:pStyle w:val="BookText"/>
        <w:rPr/>
      </w:pPr>
      <w:r>
        <w:rPr>
          <w:rFonts w:ascii="IRNazanin" w:hAnsi="IRNazanin" w:eastAsia="IRNazanin"/>
          <w:color w:val="111111"/>
          <w:sz w:val="28"/>
          <w:sz w:val="28"/>
          <w:szCs w:val="28"/>
          <w:rtl w:val="true"/>
          <w:lang w:bidi="fa-IR"/>
        </w:rPr>
        <w:t>و یجوز بیع المتاع حالاّ و مؤجلا بزیادة عن ثمنه،إذا کان المشتری عارفا بقیمته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تأخیر ثمن المبیع،و لا شیء من الحقوق المالیة بزیادة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تعجیلها بنقصان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ابتاع شیئا بثمن مؤجّل و أراد بیعه مرابحة،فلیذکر الأجل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باع و لم یذکره،کان المشتری بالخیار بین ردّه و إمساکه بما وقع علیه فان أخلّ به لم یبرئ من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للمشتری التصرّف فیه بعد تعیینه فیرجع إلی ذمّته،و لو تجدّد له نماء 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ذلک أنّه لا یخرج عن ملکه،و إنّما یکون تلفه من البائع عقوبة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شراء المتاع حالاّ و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الشرط أنّه لو لم یکن عارفا بالقیمة لا یصحّ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بجیّد،بل یجوز شراؤه مطلقا،و إن ثبت له خیار 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بالجواز اللزوم مجازا، و مع الجهل لا یلزم حیث یثبت 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تقیید الصحة مع الزیادة بعدم استلزامه السّفه بأن یتعلّق بالزیادة غرض صحیح عند العقلاء،إمّا لقلّتها أو لترتّب غرض آخر یقابل الزیادة،کالصبر علیه بدین حال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تعجیلها بنقصان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بإبراء أو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المسمّی بصلح الحطیطة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نحوهما،و بدون ذلک لا یلزم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بیعه مرابحة فلیذکر الأجل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أراد بیعه تولیة أو مواضعة،لأنّ للأجل قسطا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خصّ المرابحة لأنّها مورد النص </w:t>
      </w:r>
      <w:r>
        <w:rPr>
          <w:rStyle w:val="FootnoteAnchor"/>
          <w:rtl w:val="true"/>
        </w:rPr>
        <w:footnoteReference w:id="533"/>
      </w:r>
      <w:r>
        <w:rPr>
          <w:rFonts w:ascii="IRNazanin" w:hAnsi="IRNazanin" w:eastAsia="IRNazanin"/>
          <w:color w:val="111111"/>
          <w:sz w:val="28"/>
          <w:sz w:val="28"/>
          <w:szCs w:val="28"/>
          <w:rtl w:val="true"/>
          <w:lang w:bidi="fa-IR"/>
        </w:rPr>
        <w:t>،و للخلاف الآتی</w:t>
      </w:r>
      <w:r>
        <w:rPr>
          <w:rFonts w:eastAsia="IRNazanin" w:cs="IRNazanin"/>
          <w:color w:val="111111"/>
          <w:sz w:val="28"/>
          <w:szCs w:val="28"/>
          <w:rtl w:val="true"/>
          <w:lang w:bidi="fa-IR"/>
        </w:rPr>
        <w:t xml:space="preserve">. </w:t>
      </w:r>
      <w:bookmarkStart w:id="426" w:name="pg13573_124277"/>
    </w:p>
    <w:p>
      <w:pPr>
        <w:pStyle w:val="BookText"/>
        <w:rPr/>
      </w:pPr>
      <w:bookmarkEnd w:id="426"/>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أنّه یکون للمشتری من الأجل مثل ما کان للبائع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27" w:name="__RefHeading___Toc2394177_1934241801"/>
      <w:bookmarkStart w:id="428" w:name="_Toc163"/>
      <w:bookmarkEnd w:id="427"/>
      <w:r>
        <w:rPr>
          <w:rtl w:val="true"/>
        </w:rPr>
        <w:t>النظر الثانی</w:t>
      </w:r>
      <w:r>
        <w:rPr>
          <w:rtl w:val="true"/>
        </w:rPr>
        <w:t>:</w:t>
      </w:r>
      <w:r>
        <w:rPr>
          <w:rtl w:val="true"/>
        </w:rPr>
        <w:t>فیما یدخل فی المبیع</w:t>
      </w:r>
      <w:bookmarkEnd w:id="428"/>
    </w:p>
    <w:p>
      <w:pPr>
        <w:pStyle w:val="Heading6"/>
        <w:numPr>
          <w:ilvl w:val="5"/>
          <w:numId w:val="1"/>
        </w:numPr>
        <w:rPr/>
      </w:pPr>
      <w:bookmarkStart w:id="429" w:name="__RefHeading___Toc2394179_1934241801"/>
      <w:bookmarkStart w:id="430" w:name="_Toc164"/>
      <w:bookmarkEnd w:id="429"/>
      <w:r>
        <w:rPr>
          <w:rtl w:val="true"/>
        </w:rPr>
        <w:t>اشارة</w:t>
      </w:r>
      <w:bookmarkEnd w:id="430"/>
    </w:p>
    <w:p>
      <w:pPr>
        <w:pStyle w:val="BookText"/>
        <w:rPr/>
      </w:pPr>
      <w:r>
        <w:rPr>
          <w:rFonts w:ascii="IRNazanin" w:hAnsi="IRNazanin" w:eastAsia="IRNazanin"/>
          <w:color w:val="111111"/>
          <w:sz w:val="28"/>
          <w:sz w:val="28"/>
          <w:szCs w:val="28"/>
          <w:rtl w:val="true"/>
          <w:lang w:bidi="fa-IR"/>
        </w:rPr>
        <w:t>النظر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یدخل فی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الاقتصار علی ما یتناوله اللفظ،لغة أو عرفا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باع بستانا دخل الشجر و الأبنیة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باع دارا،دخل فیها الأرض و الأبنیة،و الأعلی و الأسفل،إلاّ أن یکون الأعلی مستقلا،بما تشهد العادة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أنّه یکون للمشتری من الأجل مثل ما کان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ذلک هشام بن الحکم فی الحسن عن الصادق علیه السلام </w:t>
      </w:r>
      <w:r>
        <w:rPr>
          <w:rStyle w:val="FootnoteAnchor"/>
          <w:rtl w:val="true"/>
        </w:rPr>
        <w:footnoteReference w:id="534"/>
      </w:r>
      <w:r>
        <w:rPr>
          <w:rFonts w:ascii="IRNazanin" w:hAnsi="IRNazanin" w:eastAsia="IRNazanin"/>
          <w:color w:val="111111"/>
          <w:sz w:val="28"/>
          <w:sz w:val="28"/>
          <w:szCs w:val="28"/>
          <w:rtl w:val="true"/>
          <w:lang w:bidi="fa-IR"/>
        </w:rPr>
        <w:t xml:space="preserve">،و فی معناها روایات أخر </w:t>
      </w:r>
      <w:r>
        <w:rPr>
          <w:rStyle w:val="FootnoteAnchor"/>
          <w:rtl w:val="true"/>
        </w:rPr>
        <w:footnoteReference w:id="535"/>
      </w:r>
      <w:r>
        <w:rPr>
          <w:rFonts w:ascii="Amiri" w:hAnsi="Amiri" w:eastAsia="Amiri" w:cs="Amiri"/>
          <w:color w:val="111111"/>
          <w:sz w:val="28"/>
          <w:sz w:val="28"/>
          <w:szCs w:val="28"/>
          <w:rtl w:val="true"/>
          <w:lang w:bidi="ar-SA"/>
        </w:rPr>
        <w:t xml:space="preserve">،و عمل بها جماعة من الأصحاب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ما اختاره المصنف من تخییره بین أخذه حالا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الذی وقع علیه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الفسخ، للتدلیس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الاقتصار علی ما یتناوله اللفظ لغة أو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یراد بالعرف ما یعمّ الخاص و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یدخل فیه عرف الشرع،فإنّه من أفراد العرف الخاص،فإن لم یدخل فلا بدّ من إدخاله أیضا بلفظ یدلّ علیه،بل هو مقدّم علی العرف،کما أنّ العرف مقدّم علی اللغة،و إن کان فی العبارة مؤخّرا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 العلاّمة قطب الدین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المراد تناول اللفظ بالدلالة المطابقیة و التضمنیة لا الالتزامیة،فلا یدخل الحائط لو باع السقف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باع بستانا دخل الشجر و الأبنیة فیه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دخول الشجر فیه،لأنّه داخل فی مفهومه لغة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w:t>
      </w:r>
    </w:p>
    <w:p>
      <w:pPr>
        <w:pStyle w:val="BookText"/>
        <w:rPr/>
      </w:pPr>
      <w:r>
        <w:rPr>
          <w:rFonts w:ascii="IRNazanin" w:hAnsi="IRNazanin" w:eastAsia="IRNazanin"/>
          <w:color w:val="111111"/>
          <w:sz w:val="28"/>
          <w:sz w:val="28"/>
          <w:szCs w:val="28"/>
          <w:rtl w:val="true"/>
          <w:lang w:bidi="fa-IR"/>
        </w:rPr>
        <w:t>بخروجه،مثل أن یکون مساکن 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تدخل الأبواب و الأغلاق المنصوبة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الدار و إن لم یسمّها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الأخشاب المستدخلة فی البناء و الأوتاد المثبتة فیه،و السلّم المثبت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البناء فإن کان حائطا له دخل أیضا،لما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غیره ففی دخوله وجهان،من أنّه من توابعه،و إطلاق البستان علیه ظاهرا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فلان بستانه و فیه بناء،و من عدم دخوله فی مسمّاه لغة،و لهذا یسمّی بستانا و إن لم یکن فیه بناء، بخلاف ما لو لم یکن فیه شجر فتنتفی دلالة المطابقة و التضمّن،و أما انتفاء دلالة الالتزام فلعدم کونه لازما له بحیث یلزم من تصوّره تصوّره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فی ذلک الرجوع إلی العرف،فإن عدّ فیه جزءا منه أو تابعا له دخل و إلاّ فلا،و یختلف ذلک باختلاف البقاع و الأزمان و أوضاع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البستان أعمّ من الکرم فی اللغة و العرف العام،فلو باعه الکرم بلفظ البستان دخل فیه الشجر و الأرض کما ذکر،و البناء علی التفصیل،و العریش الذی یوضع علیه القضبان و نحوها إذا کانت مثبتة دائما أو أکثریا،و لو کانت ممّا تنقل فی أکثر الأحیان إلی غیره رجع فیه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یدخل الطریق و الشرب،لدلالة العرف علی ذلک کلّه و إن لم یدخل فی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باعه بلفظ الکرم دخل شجر العنب قطعا لدلالة الکرم علیه لغة 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الأرض و العریش و الطریق و الشرب و البناء فیرجع فیها إلی العرف،فإن أفاد دخولها فی مسمّاه دخل،و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أفاد دخول بعضها خاصة اختص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باقی الأشجار النابتة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فی تناول العرف لها لا یدخل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تدخل الأبواب و الاغلاق المنصوبة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دخول جمیع هذه اقتضاء العرف کونها من أجزاء الدار و توابعها و مرافقها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الدار حمّام معدّ لها أو حوض أو بئر دخل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حکمها الخوابی المثبتة فی الأرض أو الحیطان،بحیث تصیر من أجزائها و توابعها عرفا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الأبنیة علی حذو الدرج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دخول المفاتیح تردّد،و دخولها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تدخل الرحی المنصوبة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فی کثیر من ذلک بعدم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التذکرة </w:t>
      </w:r>
      <w:r>
        <w:rPr>
          <w:rStyle w:val="FootnoteAnchor"/>
          <w:rtl w:val="true"/>
        </w:rPr>
        <w:footnoteReference w:id="538"/>
      </w:r>
      <w:r>
        <w:rPr>
          <w:rFonts w:ascii="IRNazanin" w:hAnsi="IRNazanin" w:eastAsia="IRNazanin"/>
          <w:color w:val="111111"/>
          <w:sz w:val="28"/>
          <w:sz w:val="28"/>
          <w:szCs w:val="28"/>
          <w:rtl w:val="true"/>
          <w:lang w:bidi="fa-IR"/>
        </w:rPr>
        <w:t xml:space="preserve">نفی دخول السلالم المستقرة </w:t>
      </w:r>
      <w:r>
        <w:rPr>
          <w:rStyle w:val="FootnoteAnchor"/>
          <w:rtl w:val="true"/>
        </w:rPr>
        <w:footnoteReference w:id="539"/>
      </w:r>
      <w:r>
        <w:rPr>
          <w:rFonts w:ascii="IRNazanin" w:hAnsi="IRNazanin" w:eastAsia="IRNazanin"/>
          <w:color w:val="111111"/>
          <w:sz w:val="28"/>
          <w:sz w:val="28"/>
          <w:szCs w:val="28"/>
          <w:rtl w:val="true"/>
          <w:lang w:bidi="fa-IR"/>
        </w:rPr>
        <w:t>و الرفوف و الأوتاد المثبتة،لخروجها عن اسم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 لقضاء العرف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أکثر کتبه </w:t>
      </w:r>
      <w:r>
        <w:rPr>
          <w:rStyle w:val="FootnoteAnchor"/>
          <w:rtl w:val="true"/>
        </w:rPr>
        <w:footnoteReference w:id="540"/>
      </w:r>
      <w:r>
        <w:rPr>
          <w:rFonts w:ascii="IRNazanin" w:hAnsi="IRNazanin" w:eastAsia="IRNazanin"/>
          <w:color w:val="111111"/>
          <w:sz w:val="28"/>
          <w:sz w:val="28"/>
          <w:szCs w:val="28"/>
          <w:rtl w:val="true"/>
          <w:lang w:bidi="fa-IR"/>
        </w:rPr>
        <w:t>نفی دخول الخوابی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فی المنقولة دون المثبتة المدلول علی دخولها بالعرف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السلّم غیر مثبت لم یدخل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دخول المفاتیح تردد و دخولها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التردّد من خروجها عن اسم الدار و کونها منقولة فتکون کالآلات المنتفع بها فیها،و من أنّها من توابع الدار و کالجزء من الأغلاق المحکوم بدخولها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الدخول،إلاّ أن یشهد العرف بغیره کمفاتیح الأقفال و نحوها،کما لا یدخل القفل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فی الإشکال ألواح الدّکاکین المجعولة أبوابا منقولة للارتفاق،و لسعة الباب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دخولها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تدخل الرحی المنصوبة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التی ثبت حجرها الأسفل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تدخل لأنّها لا تعدّ من الدّار لغة و لا عرفا،و إنّما أثبتت لسهولة الارتفاق بها کیلا تتزعزع و تتحرک عند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للشیخ قول </w:t>
      </w:r>
      <w:r>
        <w:rPr>
          <w:rStyle w:val="FootnoteAnchor"/>
          <w:rtl w:val="true"/>
        </w:rPr>
        <w:footnoteReference w:id="542"/>
      </w:r>
      <w:r>
        <w:rPr>
          <w:rFonts w:ascii="IRNazanin" w:hAnsi="IRNazanin" w:eastAsia="IRNazanin"/>
          <w:color w:val="111111"/>
          <w:sz w:val="28"/>
          <w:sz w:val="28"/>
          <w:szCs w:val="28"/>
          <w:rtl w:val="true"/>
          <w:lang w:bidi="fa-IR"/>
        </w:rPr>
        <w:t>بدخول الرحی المثبتة لصیرورتها من أجزاء الدار و توابعها بالتثبیت،و الأعلی تابع للأسفل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فی الدار نخل أو شجر،لم یدخل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 لا أری هذا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دار علیها حائطها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شاکله،لزم 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استثنی نخلة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الممرّ إلیها، و المخرج منها،و مدی جرائدها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أرضا و فیها نخل أو شجر،کان الحکم 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الدار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 لا أری هذا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یفهم منه أنّها تدخل،و إن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محتجا بأنّها من حقوقها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 متوجّه إلی الأمرین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الدخول مطلقا إلاّ مع دلالة اللفظ أو القرائن علیه،کقوله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اشتملت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أغلق علیه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لمساومته علی الشجر أیضا،أو بذل ثمنا لا یصلح إلاّ لهما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کثر الشجر بحیث یطلق علیه اسم البستان و نحوه،فأولی بعدم الدخول مع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استثنی 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استثنی شجرة من البستان و نحوه،أو اشتراها من مالکها خاصّة،لم تدخل الأرض فی البیع،لکن یستحق من منفعتها ما یتوقّف علیه الانتفاع بالشجرة و ثمرتها، من الدخول إلیها،و سقیها،و حرثها،و جمع ثمرها،و وضعه فی المکان المعتاد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یستحق أیضا مدی جرائدها فی الهواء،و عروقها فی الأرض،فلیس لمالک الأرض عطف شیء منها،و لا قطعه،و لا العمل فی الأرض بما یضرّ بالعروق،و لا الانتفاع بما استحقّته زمن بقائها بالزرع و نحوه إن أضرّ بها،و لو لم یضرّ بها ففی جوازه احتمال وجیه،لأنّه مالک للأرض،و إنّما استحق مالک الشجرة ما یحتاج إلیه بطریق الاستتباع لتوقّف الانتفاع علیه لا الملک،فیقتصر فیه علی موضع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یجوز لمالک الشجرة الانتفاع بما یخرج عن متعلقاتها من الزرع تحتها،و الإقامة عندها زیادة علی المعتاد فی أمثالها،مع احتماله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أرضا و فیها نخل أو شجر فالحکم کذلک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 یدخل فی بیع الأرض مع الإطلاق،کما لا یدخل فی بیع الدار،و إن </w:t>
      </w:r>
    </w:p>
    <w:p>
      <w:pPr>
        <w:pStyle w:val="BookText"/>
        <w:rPr/>
      </w:pPr>
      <w:r>
        <w:rPr>
          <w:rFonts w:ascii="IRNazanin" w:hAnsi="IRNazanin" w:eastAsia="IRNazanin"/>
          <w:color w:val="111111"/>
          <w:sz w:val="28"/>
          <w:sz w:val="28"/>
          <w:szCs w:val="28"/>
          <w:rtl w:val="true"/>
          <w:lang w:bidi="fa-IR"/>
        </w:rPr>
        <w:t>فیها زرع،سواء کانت له أصول تستخلف أو لم یکن،لکن تجب تبقیته فی الأرض حتی یحصد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نخلا قد أبّر ثمرها فهو للبائع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اسم النخلة لا یتناوله، و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نخلا مؤبّرا،فثمرته للبائع إلاّ أن یشترطه المشتری</w:t>
      </w:r>
      <w:r>
        <w:rPr>
          <w:rFonts w:eastAsia="IRNazanin" w:cs="IRNazanin"/>
          <w:color w:val="111111"/>
          <w:sz w:val="28"/>
          <w:szCs w:val="28"/>
          <w:rtl w:val="true"/>
          <w:lang w:bidi="fa-IR"/>
        </w:rPr>
        <w:t xml:space="preserve">»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المشتری تبقیته نظرا إلی العرف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اشتری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علی قول الشیخ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دار علیه حائطها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اشتملت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أغلق علیه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دخلت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یعتبر هنا کون الأرض ذات حائط أو باب،بل هذه الألفاظ دالة علی دخول ما اشتملت علیه بطریق الحقیقة إن کان لها ذلک،و إلاّ فبطریق الکنایة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ذلک جماعة من الأصحاب </w:t>
      </w:r>
      <w:r>
        <w:rPr>
          <w:rStyle w:val="FootnoteAnchor"/>
          <w:rtl w:val="true"/>
        </w:rPr>
        <w:footnoteReference w:id="546"/>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نخلا قد أبّر ثمرها فهو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التأبیر تشقیق طلع الإناث و ذرّ طلع الذکور فیه لیجیء رطبها أجود مما لم یؤبّر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العادة الاکتفاء بتأبیر البعض و الباقی یتشقق بنفسه و تهب </w:t>
      </w:r>
      <w:r>
        <w:rPr>
          <w:rStyle w:val="FootnoteAnchor"/>
          <w:rtl w:val="true"/>
        </w:rPr>
        <w:footnoteReference w:id="547"/>
      </w:r>
      <w:r>
        <w:rPr>
          <w:rFonts w:ascii="IRNazanin" w:hAnsi="IRNazanin" w:eastAsia="IRNazanin"/>
          <w:color w:val="111111"/>
          <w:sz w:val="28"/>
          <w:sz w:val="28"/>
          <w:szCs w:val="28"/>
          <w:rtl w:val="true"/>
          <w:lang w:bidi="fa-IR"/>
        </w:rPr>
        <w:t>ریح الذکور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یؤبّر شیء و یتشقّق الکل و یتأبّر بالریاح،خصوصا إذا کانت الذکور فی ناحیة الصّبا،فهبّ الصّبا وقت التأبیر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 الحکم النص عن النبی صلّی اللّه علیه و آله و سلّم و الأئمّة علیهم السلام </w:t>
      </w:r>
      <w:r>
        <w:rPr>
          <w:rStyle w:val="FootnoteAnchor"/>
          <w:rtl w:val="true"/>
        </w:rPr>
        <w:footnoteReference w:id="548"/>
      </w:r>
      <w:r>
        <w:rPr>
          <w:rFonts w:ascii="IRNazanin" w:hAnsi="IRNazanin" w:eastAsia="IRNazanin"/>
          <w:color w:val="111111"/>
          <w:sz w:val="28"/>
          <w:sz w:val="28"/>
          <w:szCs w:val="28"/>
          <w:rtl w:val="true"/>
          <w:lang w:bidi="fa-IR"/>
        </w:rPr>
        <w:t>و إجماع المسلمین علیه،إلاّ من شذّ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المشتری تبقیته نظرا الی العرف</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العبارة أنّ النظر إلی العرف دلیل وجوب التبقیة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ببعید،فإنّ الثمرة المقطوعة قبل أوانها لا قیمة لها فی الأغلب،خصوصا ثمرة النخل، </w:t>
      </w:r>
    </w:p>
    <w:p>
      <w:pPr>
        <w:pStyle w:val="BookText"/>
        <w:rPr/>
      </w:pPr>
      <w:r>
        <w:rPr>
          <w:rFonts w:ascii="IRNazanin" w:hAnsi="IRNazanin" w:eastAsia="IRNazanin"/>
          <w:color w:val="111111"/>
          <w:sz w:val="28"/>
          <w:sz w:val="28"/>
          <w:szCs w:val="28"/>
          <w:rtl w:val="true"/>
          <w:lang w:bidi="fa-IR"/>
        </w:rPr>
        <w:t>ثمرة کان للمشتری تبقیتها علی الأصول،نظرا إلی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باع النخل،و لم یکن مؤبّرا،فهو للمشتری علی ما أفتی به الأصحاب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فالعادة تقتضی إبقاءه للبائع إذا باع الشجرة و یمکن أن یرید به وجوب تبقیته بما دلّ العرف علیه بحسب تلک الشجرة فی ذلک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کانت عادته أن یؤخذ بسرا یبقی إلی أن تتناهی حلاوته،و ما یؤخذ رطبا إذا تناهی ترطیبه،و ما یؤخذ تمرا إذا انتهی نشافه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هو المقصود فی أکثر العبارات،إلاّ أنّ تفصیله یأتی فی عبارة المصنف عن قریب،فهو إمّا تفصیل بعد الإجمال،أو تأسیس لمعنی آخر،إذا أرید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باع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أفتی به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نسب القول إلی فتوی الأصحاب لقصور المستند النقلی عن إفادة الحکم المذکور،فإنّه إنّما دلّ علی أنّ النخل المؤبّر ثمرته للبائع لا علی أنّ ما لا یؤبّر ثمرته للمشتری،إلاّ من حیث المفهوم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یقتضی بقاء الملک لبائعه،و عدم انتقاله إلی المشتری،إذ العقد إنّما وقع علی الأصول و هی مغایرة للثمرة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 الوارد فی ذلک من طریق العامة قول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نخلا قد أبّرت،فثمرتها للبائع،إلاّ أن یشترط المبتاع</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طریق الخاصّة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نخلا قد لقّح فالثمرة للبائع،إلاّ أن یشترط المبتاع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 و سلّم بذلک</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نخلا قد أبّره،فثمرته للذی باع،إلاّ أن یشترط المبتاع</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رسول اللّه صلّی اللّه علیه و آله و سلّم أنّ ثمرة </w:t>
      </w:r>
    </w:p>
    <w:p>
      <w:pPr>
        <w:pStyle w:val="BookText"/>
        <w:rPr/>
      </w:pPr>
      <w:r>
        <w:rPr>
          <w:rFonts w:ascii="IRNazanin" w:hAnsi="IRNazanin" w:eastAsia="IRNazanin"/>
          <w:color w:val="111111"/>
          <w:sz w:val="28"/>
          <w:sz w:val="28"/>
          <w:szCs w:val="28"/>
          <w:rtl w:val="true"/>
          <w:lang w:bidi="fa-IR"/>
        </w:rPr>
        <w:t>و لو انتقل النخل بغیر البیع،فالثمرة للناقل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مؤبرة أو لم تکن،و سواء انتقلت بعقد معاوضة کالإجارة و النکاح،أو بغیر عوض کالهبة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الأبار یحصل و لو تشقّقت من نفسها فأبَّرتها اللواقح،و هو معتبر فی 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 فحول النخل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النخل للذی أبّرها،إلاّ أن یشترط المبتاع</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الأحادیث کلّها کما تری إنّما تدل علی أنّ الثمرة قبل التأبیر للمشتری من حیث المفهوم،و دلالته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أسنده المصنّف إلی فتوی الأصحاب،و هو یؤذن بدعوی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المختلف،قال بعد اعترافه بضعف دلالة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الإجماع یعضدها</w:t>
      </w:r>
      <w:r>
        <w:rPr>
          <w:rFonts w:eastAsia="IRNazanin" w:cs="IRNazanin"/>
          <w:color w:val="111111"/>
          <w:sz w:val="28"/>
          <w:szCs w:val="28"/>
          <w:rtl w:val="true"/>
          <w:lang w:bidi="fa-IR"/>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مع أنّه نقل عن ابن حمزة </w:t>
      </w:r>
      <w:r>
        <w:rPr>
          <w:rStyle w:val="FootnoteAnchor"/>
          <w:rtl w:val="true"/>
        </w:rPr>
        <w:footnoteReference w:id="554"/>
      </w:r>
      <w:r>
        <w:rPr>
          <w:rFonts w:ascii="IRNazanin" w:hAnsi="IRNazanin" w:eastAsia="IRNazanin"/>
          <w:color w:val="111111"/>
          <w:sz w:val="28"/>
          <w:sz w:val="28"/>
          <w:szCs w:val="28"/>
          <w:rtl w:val="true"/>
          <w:lang w:bidi="fa-IR"/>
        </w:rPr>
        <w:t>أنّ الاعتبار فی دخول الثمرة و عدمه ببدوّ الصلاح و عدمه،فمتی باعها بعده فالثمرة للبائع،و قبله للمشتری إلاّ مع الشرط، فکأنّهما لم یعتبرا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انتقل النخل بغیر البیع فالثمرة للناقل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ذلک عندنا،و لأنّ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الثمرة بعد ظهورها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الأصل،فیقتصر فیه علی موضع النّص،و هو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به علی خلاف الشافعی </w:t>
      </w:r>
      <w:r>
        <w:rPr>
          <w:rStyle w:val="FootnoteAnchor"/>
          <w:rtl w:val="true"/>
        </w:rPr>
        <w:footnoteReference w:id="555"/>
      </w:r>
      <w:r>
        <w:rPr>
          <w:rFonts w:ascii="IRNazanin" w:hAnsi="IRNazanin" w:eastAsia="IRNazanin"/>
          <w:color w:val="111111"/>
          <w:sz w:val="28"/>
          <w:sz w:val="28"/>
          <w:szCs w:val="28"/>
          <w:rtl w:val="true"/>
          <w:lang w:bidi="fa-IR"/>
        </w:rPr>
        <w:t>حیث ألحق بالبیع ما شابهه من عقود المعاوضات قیاسا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 فحل النخل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تقدم من أنّ الحکم معلّق علی التأبیر،و لا یتحقق فی الذکور،لأنّه علی ما </w:t>
      </w:r>
      <w:bookmarkStart w:id="431" w:name="pg13573_124284"/>
    </w:p>
    <w:p>
      <w:pPr>
        <w:pStyle w:val="BookText"/>
        <w:rPr/>
      </w:pPr>
      <w:bookmarkEnd w:id="431"/>
      <w:r>
        <w:rPr>
          <w:rFonts w:ascii="IRNazanin" w:hAnsi="IRNazanin" w:eastAsia="IRNazanin"/>
          <w:color w:val="111111"/>
          <w:sz w:val="28"/>
          <w:sz w:val="28"/>
          <w:szCs w:val="28"/>
          <w:rtl w:val="true"/>
          <w:lang w:bidi="fa-IR"/>
        </w:rPr>
        <w:t>و لا فی غیر النخل من أنواع الشجر،اقتصارا علی موضع الوفاق،فلو باع شجرا فالثمرة للبائع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جمیع ذلک،له تبقیة الثمرة حتی تبلغ أوان أخذها،و لیس للمشتری إزالتها إذا کانت قد ظهرت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ثمرتها فی کمام کالقطن و الجوز،أو لم تکن،إلاّ أن یشترطها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کان المقصود من الشجر ورده،فهو للبائع تفتَّح أو لم یتفتّح</w:t>
      </w:r>
      <w:r>
        <w:rPr>
          <w:rFonts w:eastAsia="IRNazanin" w:cs="IRNazanin"/>
          <w:color w:val="111111"/>
          <w:sz w:val="28"/>
          <w:szCs w:val="28"/>
          <w:rtl w:val="true"/>
          <w:lang w:bidi="fa-IR"/>
        </w:rPr>
        <w:t>.</w:t>
      </w:r>
    </w:p>
    <w:p>
      <w:pPr>
        <w:pStyle w:val="Heading6"/>
        <w:numPr>
          <w:ilvl w:val="5"/>
          <w:numId w:val="1"/>
        </w:numPr>
        <w:rPr/>
      </w:pPr>
      <w:bookmarkStart w:id="432" w:name="__RefHeading___Toc2394181_1934241801"/>
      <w:bookmarkStart w:id="433" w:name="_Toc165"/>
      <w:bookmarkEnd w:id="432"/>
      <w:r>
        <w:rPr>
          <w:rtl w:val="true"/>
        </w:rPr>
        <w:t>فروع</w:t>
      </w:r>
      <w:bookmarkEnd w:id="433"/>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434" w:name="__RefHeading___Toc2394183_1934241801"/>
      <w:bookmarkStart w:id="435" w:name="_Toc166"/>
      <w:bookmarkEnd w:id="434"/>
      <w:r>
        <w:rPr>
          <w:rtl w:val="true"/>
        </w:rPr>
        <w:t>الأوّل</w:t>
      </w:r>
      <w:r>
        <w:rPr>
          <w:rtl w:val="true"/>
        </w:rPr>
        <w:t>:</w:t>
      </w:r>
      <w:r>
        <w:rPr>
          <w:rtl w:val="true"/>
        </w:rPr>
        <w:t>إذا باع المؤبَّر و غیره</w:t>
      </w:r>
      <w:bookmarkEnd w:id="43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المؤبَّر و غیره،کان المؤبَّر للبائع و الآخر للمشتری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لو باع المؤبَّر لواحد،و غیر المؤبَّر 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عرفت ذرّ طلع الفحل فی کمام الأنثی بعد شقّه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العکس و إن کان ممکنا،إلاّ أنّ الغالب خلافه،و الإطلاق محمول علی الغالب،بل منزّل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متی ظهرت أکمة الفحول فهی للبائع و إن لم تشقق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غیر النخل من أنواع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قد ظهرت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شرط لکونها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 ثمرة غیر النخل متی ظهرت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وجدت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العقد،سواء کانت بارزة کالتین،أم مستترة فی کمام کالجوز،أم فی ورد کالتفاح قبل تناثر نوره،فإنّ جمیع ذلک لا یدخل فی بیع الأصل متی کانت الثمرة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فیما یکون المقصود منه الورد أو الورق،و لو کان وجوده علی التعاقب فالموجود منه حال البیع للبائع،و المتجدد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الامتزاج یرجع إلی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المؤبَّر و غیره کان المؤبَّر للبائع و الآخر للمشتری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إطلاق الحکم یشمل ما لو کان المؤبّر بعض البستان کشجرات معیّنة و غیر المؤبّر </w:t>
      </w:r>
      <w:bookmarkStart w:id="436" w:name="pg13573_124285"/>
    </w:p>
    <w:p>
      <w:pPr>
        <w:pStyle w:val="Heading6"/>
        <w:numPr>
          <w:ilvl w:val="5"/>
          <w:numId w:val="1"/>
        </w:numPr>
        <w:rPr/>
      </w:pPr>
      <w:bookmarkStart w:id="437" w:name="__RefHeading___Toc2394185_1934241801"/>
      <w:bookmarkStart w:id="438" w:name="_Toc167"/>
      <w:bookmarkEnd w:id="436"/>
      <w:bookmarkEnd w:id="437"/>
      <w:r>
        <w:rPr>
          <w:rtl w:val="true"/>
        </w:rPr>
        <w:t>الثانی</w:t>
      </w:r>
      <w:r>
        <w:rPr>
          <w:rtl w:val="true"/>
        </w:rPr>
        <w:t>:</w:t>
      </w:r>
      <w:r>
        <w:rPr>
          <w:rtl w:val="true"/>
        </w:rPr>
        <w:t>تبقیة الثمرة علی الأصول</w:t>
      </w:r>
      <w:r>
        <w:rPr>
          <w:rtl w:val="true"/>
        </w:rPr>
        <w:t>(</w:t>
      </w:r>
      <w:r>
        <w:rPr/>
        <w:t>1</w:t>
      </w:r>
      <w:r>
        <w:rPr>
          <w:rtl w:val="true"/>
        </w:rPr>
        <w:t>)</w:t>
      </w:r>
      <w:r>
        <w:rPr>
          <w:rtl w:val="true"/>
        </w:rPr>
        <w:t>،یرجع فیها إلی العادة فی تلک الثمرة</w:t>
      </w:r>
      <w:bookmarkEnd w:id="43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تبقیة الثمرة علی الأصول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فیها إلی العادة فی تلک الثمرة،فما کان یخترف بسرا یقتصر علی بلوغه،و ما کان لا یخترف فی العادة إلاّ رطبا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الباقی،و ما لو کان التبعیض فی الشجرة الواحدة بأنّ یؤبّر بعض النخلة و یترک الباقی، فیکون المؤبّر فیهما للبائع و الآخر للمشتری،عملا بظاهر النص </w:t>
      </w:r>
      <w:r>
        <w:rPr>
          <w:rStyle w:val="FootnoteAnchor"/>
          <w:rtl w:val="true"/>
        </w:rPr>
        <w:footnoteReference w:id="556"/>
      </w:r>
      <w:r>
        <w:rPr>
          <w:rFonts w:ascii="IRNazanin" w:hAnsi="IRNazanin" w:eastAsia="IRNazanin"/>
          <w:color w:val="111111"/>
          <w:sz w:val="28"/>
          <w:sz w:val="28"/>
          <w:szCs w:val="28"/>
          <w:rtl w:val="true"/>
          <w:lang w:bidi="fa-IR"/>
        </w:rPr>
        <w:t>،فإنّ تعلیق الحکم علی الوصف یشعر بالعلیّة،فیکون التأبیر هو العلة،فمتی وجد ترتّب علیه حکمه،و یتخلف عن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الإطلاق أفتی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فرّق فی التذکرة </w:t>
      </w:r>
      <w:r>
        <w:rPr>
          <w:rStyle w:val="FootnoteAnchor"/>
          <w:rtl w:val="true"/>
        </w:rPr>
        <w:footnoteReference w:id="558"/>
      </w:r>
      <w:r>
        <w:rPr>
          <w:rFonts w:ascii="IRNazanin" w:hAnsi="IRNazanin" w:eastAsia="IRNazanin"/>
          <w:color w:val="111111"/>
          <w:sz w:val="28"/>
          <w:sz w:val="28"/>
          <w:szCs w:val="28"/>
          <w:rtl w:val="true"/>
          <w:lang w:bidi="fa-IR"/>
        </w:rPr>
        <w:t>بین تأبیر بعض النخلة و تأبیر بعض النخلات،فحکم فی الأول بکون الجمیع للبائع،محتجّا علیه بأنّه یصدق علیه أنّه قد باع نخلا قد أبّر، فیدخل تحت نص أنّه للبائع،و بما فی افتراقهما فی الحکم من العسر و عدم 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بتفریق الحکم کما ذکر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هنا ثالث و هو دخول الجمیع فی البیع،لصدق عدم التأبیر فی المجموع الذی هو مورد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تبقیة الثمرة علی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الاختراف اجتناء الثمرة،و منه سمّی فصل الخریف،لأنّ الثمر یخترف فیه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الحکم مع اتفاق العادة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اضطربت عمل بالأغلب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التساوی یحتمل الحمل علی الأقل،اقتصارا فیما خالف الأصل علیه،فإنّ الأصل تسلط المشتری علی ملکه و منع غیره من الانتفاع به،و الأکثر لثبوت أصل الحق، فیستصحب إلی أن یثبت المزیل،و وجوب التعیین للاختلاف المؤدی إلی الجهالة، فیبطل العقد بدونه</w:t>
      </w:r>
      <w:r>
        <w:rPr>
          <w:rFonts w:eastAsia="IRNazanin" w:cs="IRNazanin"/>
          <w:color w:val="111111"/>
          <w:sz w:val="28"/>
          <w:szCs w:val="28"/>
          <w:rtl w:val="true"/>
          <w:lang w:bidi="fa-IR"/>
        </w:rPr>
        <w:t xml:space="preserve">. </w:t>
      </w:r>
      <w:bookmarkStart w:id="439" w:name="pg13573_124286"/>
    </w:p>
    <w:p>
      <w:pPr>
        <w:pStyle w:val="Heading6"/>
        <w:numPr>
          <w:ilvl w:val="5"/>
          <w:numId w:val="1"/>
        </w:numPr>
        <w:rPr/>
      </w:pPr>
      <w:bookmarkStart w:id="440" w:name="__RefHeading___Toc2394187_1934241801"/>
      <w:bookmarkStart w:id="441" w:name="_Toc168"/>
      <w:bookmarkEnd w:id="439"/>
      <w:bookmarkEnd w:id="440"/>
      <w:r>
        <w:rPr>
          <w:rtl w:val="true"/>
        </w:rPr>
        <w:t>الثالث</w:t>
      </w:r>
      <w:r>
        <w:rPr>
          <w:rtl w:val="true"/>
        </w:rPr>
        <w:t>:</w:t>
      </w:r>
      <w:r>
        <w:rPr>
          <w:rtl w:val="true"/>
        </w:rPr>
        <w:t>یجوز سقی الثمرة و الأصول</w:t>
      </w:r>
      <w:bookmarkEnd w:id="44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سقی الثمرة و الأصول،فإن امتنع أحدهما أجبر 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السقی یضر أحدهما،رجحنا مصلحة المبتاع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یزید عن قدر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اختلفا،رجع فیه إلی أهل الخبرة</w:t>
      </w:r>
      <w:r>
        <w:rPr>
          <w:rFonts w:eastAsia="IRNazanin" w:cs="IRNazanin"/>
          <w:color w:val="111111"/>
          <w:sz w:val="28"/>
          <w:szCs w:val="28"/>
          <w:rtl w:val="true"/>
          <w:lang w:bidi="fa-IR"/>
        </w:rPr>
        <w:t>.</w:t>
      </w:r>
    </w:p>
    <w:p>
      <w:pPr>
        <w:pStyle w:val="Heading6"/>
        <w:numPr>
          <w:ilvl w:val="5"/>
          <w:numId w:val="1"/>
        </w:numPr>
        <w:rPr/>
      </w:pPr>
      <w:bookmarkStart w:id="442" w:name="__RefHeading___Toc2394189_1934241801"/>
      <w:bookmarkStart w:id="443" w:name="_Toc169"/>
      <w:bookmarkEnd w:id="442"/>
      <w:r>
        <w:rPr>
          <w:rtl w:val="true"/>
        </w:rPr>
        <w:t>الرابع</w:t>
      </w:r>
      <w:r>
        <w:rPr>
          <w:rtl w:val="true"/>
        </w:rPr>
        <w:t>:</w:t>
      </w:r>
      <w:r>
        <w:rPr>
          <w:rtl w:val="true"/>
        </w:rPr>
        <w:t>الأحجار المخلوقة فی الأرض و المعادن</w:t>
      </w:r>
      <w:r>
        <w:rPr>
          <w:rtl w:val="true"/>
        </w:rPr>
        <w:t>(</w:t>
      </w:r>
      <w:r>
        <w:rPr/>
        <w:t>2</w:t>
      </w:r>
      <w:r>
        <w:rPr>
          <w:rtl w:val="true"/>
        </w:rPr>
        <w:t>)</w:t>
      </w:r>
      <w:r>
        <w:rPr>
          <w:rtl w:val="true"/>
        </w:rPr>
        <w:t>،تدخل فی بیع الأرض</w:t>
      </w:r>
      <w:bookmarkEnd w:id="44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الأحجار المخلوقة فی الأرض و المعادن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فی بیع الأرض،لأنّها من أجزائها،و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سقی الثمرة و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رجحنا مصلحة المبتاع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رجحت مصلحته،لأنّ البائع هو الذی أدخل الضرر علی نفسه ببیع الأصل و تسلیط المشتری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فی الدروس </w:t>
      </w:r>
      <w:r>
        <w:rPr>
          <w:rStyle w:val="FootnoteAnchor"/>
          <w:rtl w:val="true"/>
        </w:rPr>
        <w:footnoteReference w:id="559"/>
      </w:r>
      <w:r>
        <w:rPr>
          <w:rFonts w:ascii="IRNazanin" w:hAnsi="IRNazanin" w:eastAsia="IRNazanin"/>
          <w:color w:val="111111"/>
          <w:sz w:val="28"/>
          <w:sz w:val="28"/>
          <w:szCs w:val="28"/>
          <w:rtl w:val="true"/>
          <w:lang w:bidi="fa-IR"/>
        </w:rPr>
        <w:t>تقدیم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أنّ حقّه أسبق و کان یقتضی الاستمرار کیف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باع الأصل و کان بقاء الثمرة مستثنی،لم یخرج ما کان له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الأصحاب </w:t>
      </w:r>
      <w:r>
        <w:rPr>
          <w:rStyle w:val="FootnoteAnchor"/>
          <w:rtl w:val="true"/>
        </w:rPr>
        <w:footnoteReference w:id="560"/>
      </w:r>
      <w:r>
        <w:rPr>
          <w:rFonts w:ascii="IRNazanin" w:hAnsi="IRNazanin" w:eastAsia="IRNazanin"/>
          <w:color w:val="111111"/>
          <w:sz w:val="28"/>
          <w:sz w:val="28"/>
          <w:szCs w:val="28"/>
          <w:rtl w:val="true"/>
          <w:lang w:bidi="fa-IR"/>
        </w:rPr>
        <w:t>إلی جواز فسخ العقد بینهما مع التشاحّ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یشکل فیما لو کان نقص الأصول یحیط بقیمة الثمرة و زیادة،فإنّه حینئذ ینبغی تقدیم مصلحته مع ضمانه لقیمة الثمرة،جمعا بین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الأحجار المخلوقة فی الأرض و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التردّد فی الحجارة من کونها من أجزاء الأرض لغة،و من عدم صدق اسمها علیها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المعادن من کونها کالحجارة و خروجها عن حقیقة الأرض، و عدم دلالتها علیها بإحدی الدلالات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دخول الحجارة دون المعادن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أنّ الحجارة من أجزاء الأرض،بخلاف المعادن لخروجها عن حقیقتها و طبیعتها</w:t>
      </w:r>
      <w:r>
        <w:rPr>
          <w:rFonts w:eastAsia="IRNazanin" w:cs="IRNazanin"/>
          <w:color w:val="111111"/>
          <w:sz w:val="28"/>
          <w:szCs w:val="28"/>
          <w:rtl w:val="true"/>
          <w:lang w:bidi="fa-IR"/>
        </w:rPr>
        <w:t xml:space="preserve">. </w:t>
      </w:r>
      <w:bookmarkStart w:id="444" w:name="pg13573_124287"/>
    </w:p>
    <w:p>
      <w:pPr>
        <w:pStyle w:val="Heading5"/>
        <w:numPr>
          <w:ilvl w:val="4"/>
          <w:numId w:val="1"/>
        </w:numPr>
        <w:rPr/>
      </w:pPr>
      <w:bookmarkStart w:id="445" w:name="__RefHeading___Toc2394191_1934241801"/>
      <w:bookmarkStart w:id="446" w:name="_Toc170"/>
      <w:bookmarkEnd w:id="444"/>
      <w:bookmarkEnd w:id="445"/>
      <w:r>
        <w:rPr>
          <w:rtl w:val="true"/>
        </w:rPr>
        <w:t>النظر الثالث</w:t>
      </w:r>
      <w:r>
        <w:rPr>
          <w:rtl w:val="true"/>
        </w:rPr>
        <w:t>:</w:t>
      </w:r>
      <w:r>
        <w:rPr>
          <w:rtl w:val="true"/>
        </w:rPr>
        <w:t>فی التسلیم</w:t>
      </w:r>
      <w:bookmarkEnd w:id="446"/>
    </w:p>
    <w:p>
      <w:pPr>
        <w:pStyle w:val="Heading6"/>
        <w:numPr>
          <w:ilvl w:val="5"/>
          <w:numId w:val="1"/>
        </w:numPr>
        <w:rPr/>
      </w:pPr>
      <w:bookmarkStart w:id="447" w:name="__RefHeading___Toc2394193_1934241801"/>
      <w:bookmarkStart w:id="448" w:name="_Toc171"/>
      <w:bookmarkEnd w:id="447"/>
      <w:r>
        <w:rPr>
          <w:rtl w:val="true"/>
        </w:rPr>
        <w:t>اشارة</w:t>
      </w:r>
      <w:bookmarkEnd w:id="448"/>
    </w:p>
    <w:p>
      <w:pPr>
        <w:pStyle w:val="BookText"/>
        <w:rPr/>
      </w:pPr>
      <w:r>
        <w:rPr>
          <w:rFonts w:ascii="IRNazanin" w:hAnsi="IRNazanin" w:eastAsia="IRNazanin"/>
          <w:color w:val="111111"/>
          <w:sz w:val="28"/>
          <w:sz w:val="28"/>
          <w:szCs w:val="28"/>
          <w:rtl w:val="true"/>
          <w:lang w:bidi="fa-IR"/>
        </w:rPr>
        <w:t>النظر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العقد یقتضی تسلیم المبیع و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امتنعا أجبرا،و إن امتنع أحدهما أجبر الممتنع،و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البائع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الثمن عینا أو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اشترط البائع تأخیر التسلیم إلی مدّة معیّنة جاز،کما لو اشترط المشتری تأخیر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اشترط البائع سکنی الدار،أو رکوب الدابّة مدّة معینة،کان أیضا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کانت الحجارة مضرّة بالزرع أو الغرس و لم یعلم بها المشتری تخیّر،و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اشتملت علی منفعة زائدة علی وضعها،کما لو ظهرت مصنعا أو معصرة للزیت أو العنب و نحوهما،فإن علم بها البائع،و إلاّ تخیر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بالمخلوقة عن الموضوعة فیها و المدفونة فإنّها لا تدخل،بل هی کالمتاع فیها یجب علی البائع تفریغها منه قبل التسلیم،و تسویة الحفر إن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علم المشتری بها فلا خیار له،و إلاّ فإن استلزم التفریغ فوات شیء من المنافع معتدّ به 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یجب علی المشتری قبول تملکها لو بذلت له </w:t>
      </w:r>
      <w:r>
        <w:rPr>
          <w:rStyle w:val="FootnoteAnchor"/>
          <w:rtl w:val="true"/>
        </w:rPr>
        <w:footnoteReference w:id="561"/>
      </w:r>
      <w:r>
        <w:rPr>
          <w:rFonts w:ascii="IRNazanin" w:hAnsi="IRNazanin" w:eastAsia="IRNazanin"/>
          <w:color w:val="111111"/>
          <w:sz w:val="28"/>
          <w:sz w:val="28"/>
          <w:szCs w:val="28"/>
          <w:rtl w:val="true"/>
          <w:lang w:bidi="fa-IR"/>
        </w:rPr>
        <w:t>،بل علی المالک المبادرة إلی النقل،و لا أجرة للمشتری عن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العقد یقتضی تسلیم المبیع 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بالإطلاق عما لو شرط تأجیل أحدهما،أو تسلیمه قبل الآخر،فإنّه حینئذ یختص وجوب التسلیم بالحالّ و ما شرط تقدیمه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تأجیلهما و کانا عینین صحّ أیضا،و کان خارجا من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کانا فی الذمة بطل،لأنّه بیع الکالی بالکالی کما مرّ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البائع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محتجا بأنّ الثمن تابع للمبیع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منع،لاستواء </w:t>
      </w:r>
    </w:p>
    <w:p>
      <w:pPr>
        <w:pStyle w:val="BookText"/>
        <w:rPr/>
      </w:pPr>
      <w:r>
        <w:rPr>
          <w:rFonts w:ascii="IRNazanin" w:hAnsi="IRNazanin" w:eastAsia="IRNazanin"/>
          <w:color w:val="111111"/>
          <w:sz w:val="28"/>
          <w:sz w:val="28"/>
          <w:szCs w:val="28"/>
          <w:rtl w:val="true"/>
          <w:lang w:bidi="fa-IR"/>
        </w:rPr>
        <w:t>و القبض هو التخلیة،سواء کان المبیع ممّا لا ینقل کالعقار،أو ممّا ینقل و یحوّل کالثوب و الجوهر و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ینقل،القبض بالید،أو الکیل فیما یکال،أو الانتقال به فی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فی إفادة الملک لکل منهما،فیجبرهما الحاکم معا مع إمکانه،کما یجبر الممتنع منهما من قبض ماله،فإن تعذّر فالظاهر أنّه کالدَّین إذا بذله المدیون فامتنع من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القبض هو التخلیة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القبض من المعانی المعتبرة شرعا المترتب علیها 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أحکامها فی البیع انتقال ضمان المبیع إلی المشتری بعده إن لم یکن له خیار،و کونه علی البائع قبله،و جواز بیع ما اشتراه بعد القبض مطلقا،و تحریمه أو کراهته قبله علی بعض الوجوه،و امتناع فسخ البائع بتأخیر الثمن کما مرّ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له تعریف من قبل الشارع شامل لجمیع أفراد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نعم،روی معاویة بن وهب فی الصحیح،قال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یبیع المبیع قبل أن یقبضه؟فقال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کیل،أو وزن،فلا تبعه حتی تکیله،أو تزنه،إلاّ أن تولیه</w:t>
      </w:r>
      <w:r>
        <w:rPr>
          <w:rFonts w:eastAsia="IRNazanin" w:cs="IRNazanin"/>
          <w:color w:val="111111"/>
          <w:sz w:val="28"/>
          <w:szCs w:val="28"/>
          <w:rtl w:val="true"/>
          <w:lang w:bidi="fa-IR"/>
        </w:rPr>
        <w:t xml:space="preserve">»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قبض المکیل و الموزون کیله أو وزنه بالنسبة إلی جواز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عقبة بن خالد،عنه علیه السلام فی رجل اشتری متاعا من آخر، و واجبه،غیر أنّه ترک المتاع عنده و لم یقبضه،فسرق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من یکون؟قال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صاحب المتاع حتی یقبض المتاع و یخرجه من بیته،فإذا أخرجه من بیته فالمبتاع ضامن لحقه حتی یردّ ماله إلیه</w:t>
      </w:r>
      <w:r>
        <w:rPr>
          <w:rFonts w:eastAsia="IRNazanin" w:cs="IRNazanin"/>
          <w:color w:val="111111"/>
          <w:sz w:val="28"/>
          <w:szCs w:val="28"/>
          <w:rtl w:val="true"/>
          <w:lang w:bidi="fa-IR"/>
        </w:rPr>
        <w:t xml:space="preserve">»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علیه السلام النقل هو القبض بالنسبة إلی نقل الضمان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هذان الخبران حجّة علی من اکتفی فیه بالتخلیة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حجة علی من اکتفی بها فی نقل الضمان،لا فی زوال التحریم أو الکراهة قبل القبض،کالشهید فی الدروس حیث نفی عنه البأس </w:t>
      </w:r>
      <w:r>
        <w:rPr>
          <w:rStyle w:val="FootnoteAnchor"/>
          <w:rtl w:val="true"/>
        </w:rPr>
        <w:footnoteReference w:id="567"/>
      </w:r>
      <w:r>
        <w:rPr>
          <w:rFonts w:ascii="IRNazanin" w:hAnsi="IRNazanin" w:eastAsia="IRNazanin"/>
          <w:color w:val="111111"/>
          <w:sz w:val="28"/>
          <w:sz w:val="28"/>
          <w:szCs w:val="28"/>
          <w:rtl w:val="true"/>
          <w:lang w:bidi="fa-IR"/>
        </w:rPr>
        <w:t>،فإنّ الخبر مصرّح بأنّه لا یخرج من ضمان البائع حتی ینقل،نعم یمکن ردّه نظرا إلی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الکلام فی تسمیتها قبضا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الأجود الرجوع فی معناه إلی العرف فی غیر المنصوص،و هو المکیل و الموزون، لأنّ القاعدة ردّ مثل ذلک إلیه حیث لم یرد له تحدید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 یدل علی أنّ إقباض غیر المنقول یتحقق بالتخلیة مع رفع ید البائع عنه،و عدم مانع للمشتری من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المنقول فلا یتحقق إلاّ باستقلال ید المشتری به،سواء نقله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طرف البائع بالنسبة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مطّرد فی المکیل و الموزون و غیرهما،إلاّ أنّهما خرجا عنه بالنص الصحیح،فیبقی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تنقیح ذلک یتم بمباحث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یعتبر رفع المانع للمشتری من قبض المبیع إن کان،و الإذن 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یختص ذلک بلفظ،بل کل ما دلّ علیه کاف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یکتفی فیها باللفظ الصریح مع وجود المانع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المبیع بید المشتری قبل الابتیاع،فإن کان بغیر إذن البائع فلا بدّ من تجدید الإذن فی تحققه بالنسبة إلی رفع التحریم أو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إلی نقل الضمان فیحتمل قویا تحقّقه بدونه،کما لو قبضه بعده بغیر إذن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توقف الأمرین علی تجدیده لفساد الأول شرعا،فلا یترتّب علیه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کالودیعة و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یفتقر إلی تجدید إذن و لا تخلیة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یکتفی فیه بالتخلیة إن کان عقارا،فقبضه رفع ید البائع عنه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تمکّن </w:t>
      </w:r>
      <w:r>
        <w:rPr>
          <w:rStyle w:val="FootnoteAnchor"/>
          <w:rtl w:val="true"/>
        </w:rPr>
        <w:footnoteReference w:id="568"/>
      </w:r>
      <w:r>
        <w:rPr>
          <w:rFonts w:ascii="IRNazanin" w:hAnsi="IRNazanin" w:eastAsia="IRNazanin"/>
          <w:color w:val="111111"/>
          <w:sz w:val="28"/>
          <w:sz w:val="28"/>
          <w:szCs w:val="28"/>
          <w:rtl w:val="true"/>
          <w:lang w:bidi="fa-IR"/>
        </w:rPr>
        <w:t>المشتری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مع ذلک مضی زمان یمکن فیه وصول المشتری إلیه أو وکیله،لأنّ ذلک لا مدخل له فی القبض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بعیدا جدّا بحیث یدلّ العرف علی عدم قبضه بالتخلیة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ببلاد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اتّجه اعتبار مضیّ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مرجع الأمر إلی العرف حیث لم یضبطه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منقولا کالحیوان فعلی ما اخترناه من اشتراط نقله أو وضع الید علیه، الحکم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الاکتفاء بالتخلیة،یحتمل کونه کالعقار لما مرّ،و اعتبار مضیّ الزمان یتمکّن من قبضه و نقله لإمکان ذلک فیه،بخلاف 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المبیع مشغولا بملک البائع،فإن کان منقولا کالصندوق المشتمل علی أمتعة البائع و اعتبرنا نقله،فنقله المشتری بالأمتعة،کفی فی نقل الضمان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توقّفه علی إذن البائع فی نقل الأمتعة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عقارا کالدار،ففی الاکتفاء بالتخلیة قبل نقل المتاع وجهان،أجودهما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التذکرة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مشترکا بین البائع و غیره،فعلی ما اخترناه،إن کان منقولا فلا بدّ من إذن الشّریک فی تحقّق القبض،لتوقّفه علی إثبات الید و التصرّف فی حصة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منقول ففی توقّفه علیه قولان،أجودهما العدم،لأنّ حقیقة قبض ما هذا شأنه رفع ید المالک عنه،و تخلیة المشتری بینه و بینه،و هذا لا یقتضی التصرّف فی مال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الاشتراط أنّ وضع الید و التسلط علی التصرّف لا یمکن بدون التصرّف فی حصة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التوقّف علی إذنه بوجه،فإن أذن الشریک فیه و إلاّ نصب الحاکم من یقبضه أجمع،بعضه أمانة و بعضه لأجل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العلاّمة فی المختلف </w:t>
      </w:r>
      <w:r>
        <w:rPr>
          <w:rStyle w:val="FootnoteAnchor"/>
          <w:rtl w:val="true"/>
        </w:rPr>
        <w:footnoteReference w:id="570"/>
      </w:r>
      <w:r>
        <w:rPr>
          <w:rFonts w:ascii="IRNazanin" w:hAnsi="IRNazanin" w:eastAsia="IRNazanin"/>
          <w:color w:val="111111"/>
          <w:sz w:val="28"/>
          <w:sz w:val="28"/>
          <w:szCs w:val="28"/>
          <w:rtl w:val="true"/>
          <w:lang w:bidi="fa-IR"/>
        </w:rPr>
        <w:t>الاکتفاء حینئذ بالتخلیة،لأنّ المانع الشرعی من النقل کالمانع العقلی فی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ذلک فی باب الهبة،و الحکم واحد بل فیها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المبیع فی مکان لا یختص بالبائع،کفی فی المنقول نقله من حیّز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موضع یختص به،فإن نقله فیه من مکان إلی آخر بإذنه کفی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بغیر اذنه کفی فی نقل الضمان خاصة،کما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المحل معه کفت التخلیة فی البقعة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وجهان،أصحّهما الافتقار إلی النقل،کما لو انفرد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أحضره البائع فقال له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ضعه،ففعل،تمَّ القبض، لأنّ البائع حینئذ کالوکیل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یقل شیئا،أو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أریده،ففی وقوعه بذلک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الاکتفاء به فی نقل الضمان،کما لو وضع المغصوب بین یدی المالک دون غیره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المبیع مکیلا أو موزونا،فلا یخلو إمّا أن یکون قد کیل قبل البیع أو وزن،أولا،بأن أخبر البائع المشتری بکیله أو وزنه،أو باعه قدرا منه معیّنا من صبرة مشتملة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الأخیر فلا بدّ فی تحقق قبضه من کیله أو وزنه للنصّ المتقدّم </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الأول ففی الافتقار إلی اعتباره ثانیا لأجل القبض،أو الاکتفاء بالاعتبار السابق، وجهان من إطلاق توقّف الحکم علی الکیل أو الوزن و قد حصلا،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تبعه حتی تکیله أو تزنه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أزید من حصولهما الشامل لما کان قبل البیع،و من کون الظاهر أنّ ذلک لأجل القبض لا لأجل صحّة البیع،فلا بدّ له من اعتبار جدید بعد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صرّح العلاّمة </w:t>
      </w:r>
      <w:r>
        <w:rPr>
          <w:rStyle w:val="FootnoteAnchor"/>
          <w:rtl w:val="true"/>
        </w:rPr>
        <w:footnoteReference w:id="572"/>
      </w:r>
      <w:r>
        <w:rPr>
          <w:rFonts w:ascii="IRNazanin" w:hAnsi="IRNazanin" w:eastAsia="IRNazanin"/>
          <w:color w:val="111111"/>
          <w:sz w:val="28"/>
          <w:sz w:val="28"/>
          <w:szCs w:val="28"/>
          <w:rtl w:val="true"/>
          <w:lang w:bidi="fa-IR"/>
        </w:rPr>
        <w:t xml:space="preserve">و الشهید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قوله علیه السلام فی الخبر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تولّیه</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فإنّ الکیل السابق شرط لصحّة البیع أو ما قام مقامه،فلا بدّ منه فی التولیة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معها لا یتوقف علی کیل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وزن،فدلّ ذلک علی أنّهما لأجل القبض،لا لأجل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فإن اکتفینا بالاعتبار الأول فی الأول </w:t>
      </w:r>
      <w:r>
        <w:rPr>
          <w:rStyle w:val="FootnoteAnchor"/>
          <w:rtl w:val="true"/>
        </w:rPr>
        <w:footnoteReference w:id="575"/>
      </w:r>
      <w:r>
        <w:rPr>
          <w:rFonts w:ascii="IRNazanin" w:hAnsi="IRNazanin" w:eastAsia="IRNazanin"/>
          <w:color w:val="111111"/>
          <w:sz w:val="28"/>
          <w:sz w:val="28"/>
          <w:szCs w:val="28"/>
          <w:rtl w:val="true"/>
          <w:lang w:bidi="fa-IR"/>
        </w:rPr>
        <w:t>کفی الإخبار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اختارهما فی التذکرة </w:t>
      </w:r>
      <w:r>
        <w:rPr>
          <w:rStyle w:val="FootnoteAnchor"/>
          <w:rtl w:val="true"/>
        </w:rPr>
        <w:footnoteReference w:id="576"/>
      </w:r>
      <w:r>
        <w:rPr>
          <w:rFonts w:ascii="IRNazanin" w:hAnsi="IRNazanin" w:eastAsia="IRNazanin"/>
          <w:color w:val="111111"/>
          <w:sz w:val="28"/>
          <w:sz w:val="28"/>
          <w:szCs w:val="28"/>
          <w:rtl w:val="true"/>
          <w:lang w:bidi="fa-IR"/>
        </w:rPr>
        <w:t>و إن لم یکتف بالسابق فی الأول لم یکتف بالإخبار فی الثانی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محمد بن حمران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اشترینا طعاما،فزعم صاحبه أنّه کاله،فصدّقناه،و أخذناه بکیله؟فقال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یجوز أن أبیعه کما اشتریته بغیر کیل؟قال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لا،أمّا أنت فلا تبعه حتی تکیله</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ألحق فی الدروس </w:t>
      </w:r>
      <w:r>
        <w:rPr>
          <w:rStyle w:val="FootnoteAnchor"/>
          <w:rtl w:val="true"/>
        </w:rPr>
        <w:footnoteReference w:id="578"/>
      </w:r>
      <w:r>
        <w:rPr>
          <w:rFonts w:ascii="IRNazanin" w:hAnsi="IRNazanin" w:eastAsia="IRNazanin"/>
          <w:color w:val="111111"/>
          <w:sz w:val="28"/>
          <w:sz w:val="28"/>
          <w:szCs w:val="28"/>
          <w:rtl w:val="true"/>
          <w:lang w:bidi="fa-IR"/>
        </w:rPr>
        <w:t>المعدود بالمکیل و الموزون فاعتبر فی قبضه عدّه بعد البیع و لم یکتف بعدّه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نظر،لعدم النص و تحقق القبض فیه عرفا مع نقل المشتری له کغیره من المنقولات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إلحاقه بهما نظرا إلی اشتراط اعتباره فی صحّة بیعه لا یوجب ذلک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اکتفی فیه أیضا عن اعتبار المکیل و الموزون و المعدود بنقله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الصحیح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منه مختار العلاّمة فی المختلف </w:t>
      </w:r>
      <w:r>
        <w:rPr>
          <w:rStyle w:val="FootnoteAnchor"/>
          <w:rtl w:val="true"/>
        </w:rPr>
        <w:footnoteReference w:id="579"/>
      </w:r>
      <w:r>
        <w:rPr>
          <w:rFonts w:ascii="IRNazanin" w:hAnsi="IRNazanin" w:eastAsia="IRNazanin"/>
          <w:color w:val="111111"/>
          <w:sz w:val="28"/>
          <w:sz w:val="28"/>
          <w:szCs w:val="28"/>
          <w:rtl w:val="true"/>
          <w:lang w:bidi="fa-IR"/>
        </w:rPr>
        <w:t>،فإنّه اکتفی فیهما بأحد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النقل،و القبض بالید،و الاعتبار بالکیل أو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النقل ما مرّ،و فی القبض بالید ما دلّ علیه خبر عقبة بن خالد </w:t>
      </w:r>
      <w:r>
        <w:rPr>
          <w:rStyle w:val="FootnoteAnchor"/>
          <w:rtl w:val="true"/>
        </w:rPr>
        <w:footnoteReference w:id="580"/>
      </w:r>
      <w:r>
        <w:rPr>
          <w:rFonts w:ascii="IRNazanin" w:hAnsi="IRNazanin" w:eastAsia="IRNazanin"/>
          <w:color w:val="111111"/>
          <w:sz w:val="28"/>
          <w:sz w:val="28"/>
          <w:szCs w:val="28"/>
          <w:rtl w:val="true"/>
          <w:lang w:bidi="fa-IR"/>
        </w:rPr>
        <w:t>من اعتبار النقل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الدروس </w:t>
      </w:r>
      <w:r>
        <w:rPr>
          <w:rStyle w:val="FootnoteAnchor"/>
          <w:rtl w:val="true"/>
        </w:rPr>
        <w:footnoteReference w:id="581"/>
      </w:r>
      <w:r>
        <w:rPr>
          <w:rFonts w:ascii="IRNazanin" w:hAnsi="IRNazanin" w:eastAsia="IRNazanin"/>
          <w:color w:val="111111"/>
          <w:sz w:val="28"/>
          <w:sz w:val="28"/>
          <w:szCs w:val="28"/>
          <w:rtl w:val="true"/>
          <w:lang w:bidi="fa-IR"/>
        </w:rPr>
        <w:t>أیضا إلی أنّ التخلیة کافیة مطلقا فی نقل الضمان لا فی زوال التحریم أو الکراهة عن البیع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عقبة حجّة علیه ان اعتبره</w:t>
      </w:r>
      <w:r>
        <w:rPr>
          <w:rFonts w:eastAsia="IRNazanin" w:cs="IRNazanin"/>
          <w:color w:val="111111"/>
          <w:sz w:val="28"/>
          <w:szCs w:val="28"/>
          <w:rtl w:val="true"/>
          <w:lang w:bidi="fa-IR"/>
        </w:rPr>
        <w:t xml:space="preserve">. </w:t>
      </w:r>
      <w:bookmarkStart w:id="449" w:name="pg13573_124293"/>
    </w:p>
    <w:p>
      <w:pPr>
        <w:pStyle w:val="BookText"/>
        <w:rPr/>
      </w:pPr>
      <w:bookmarkEnd w:id="449"/>
      <w:r>
        <w:rPr>
          <w:rFonts w:ascii="IRNazanin" w:hAnsi="IRNazanin" w:eastAsia="IRNazanin"/>
          <w:color w:val="111111"/>
          <w:sz w:val="28"/>
          <w:sz w:val="28"/>
          <w:szCs w:val="28"/>
          <w:rtl w:val="true"/>
          <w:lang w:bidi="fa-IR"/>
        </w:rPr>
        <w:t>و إذا تلف المبیع قبل تسلیمه إلی المشتری،کان من مال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نقصت قیمته بحدث فیه،کان للمشتری ردّه،و فی الأرش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50" w:name="__RefHeading___Toc2394195_1934241801"/>
      <w:bookmarkStart w:id="451" w:name="_Toc172"/>
      <w:bookmarkEnd w:id="450"/>
      <w:r>
        <w:rPr>
          <w:rtl w:val="true"/>
        </w:rPr>
        <w:t>و یتعلّق بهذا الباب مسائل</w:t>
      </w:r>
      <w:bookmarkEnd w:id="451"/>
    </w:p>
    <w:p>
      <w:pPr>
        <w:pStyle w:val="BookText"/>
        <w:rPr/>
      </w:pPr>
      <w:r>
        <w:rPr>
          <w:rFonts w:ascii="IRNazanin" w:hAnsi="IRNazanin" w:eastAsia="IRNazanin"/>
          <w:color w:val="111111"/>
          <w:sz w:val="28"/>
          <w:sz w:val="28"/>
          <w:szCs w:val="28"/>
          <w:rtl w:val="true"/>
          <w:lang w:bidi="fa-IR"/>
        </w:rPr>
        <w:t>و یتعلّق بهذا الباب مسائل</w:t>
      </w:r>
    </w:p>
    <w:p>
      <w:pPr>
        <w:pStyle w:val="Heading6"/>
        <w:numPr>
          <w:ilvl w:val="5"/>
          <w:numId w:val="1"/>
        </w:numPr>
        <w:rPr/>
      </w:pPr>
      <w:bookmarkStart w:id="452" w:name="__RefHeading___Toc2394197_1934241801"/>
      <w:bookmarkStart w:id="453" w:name="_Toc173"/>
      <w:bookmarkEnd w:id="452"/>
      <w:r>
        <w:rPr>
          <w:rtl w:val="true"/>
        </w:rPr>
        <w:t>الأولی</w:t>
      </w:r>
      <w:r>
        <w:rPr>
          <w:rtl w:val="true"/>
        </w:rPr>
        <w:t>:</w:t>
      </w:r>
      <w:r>
        <w:rPr>
          <w:rtl w:val="true"/>
        </w:rPr>
        <w:t>إذا حصل للمبیع نماء</w:t>
      </w:r>
      <w:bookmarkEnd w:id="45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للمبیع نماء،کالنتاج أو ثمرة النخل أو اللقطة، کان ذلک للمشتری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تلف الأصل،سقط الثمن عن المشتری،و له النماء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النماء من غیر تفریط،لم یلزم البائع 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القبض لا ینافی ذلک،لأنّ الاعتبار بهما قبض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فلو قیل بالاکتفاء فی نقل الضمان فیهما بالنقل،عملا بمقتضی العرف و الخبر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بتوقف البیع ثانیا علی الکیل أو الوزن أمکن،إن لم یکن إحداث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من المهمّات،و مما تعمّ به البلوی فی کثیر من أبواب الفقه،کالرهن و الهبة و الوصیة و غیرها، فلذلک خرجنا فیها عن موضع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فیها مباحث أخر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ان نقصت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الأرش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التردد ما لو کان التعیّب من قبل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منشؤه من تعیبه علی ملک المشتری لا من قبل أحد،و من أنّه مضمون علی البائع بأجمعه،فضمان أجزائه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 له الأرش إن لم یفسخ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التعیّب من أجنبی أو من البائع تخیر المشتری بین الرجوع علی المتلف بالأرش،و بین فسخ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فسخ رجع البائع علی الأجنبی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للمبیع نماء کالنتاج أو ثمرة النخل أو اللقطة کان ذلک للمشتری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التلف إنّما یبطل البیع من حینه،فیکون النماء السابق و ما فی حکمه کلقطة العبد التی یمکن تملّکها و لو بعد التعریف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هذا النماء فی ید البائع أمانة،اقتصارا فیما خالف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ضمان مال الغیر مع عدم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و التحقیق هنا أنّ الخبر الصحیح دلّ علی النهی عن بیع المکیل و الموزون قبل </w:t>
      </w:r>
      <w:bookmarkStart w:id="454" w:name="pg13573_124294"/>
    </w:p>
    <w:p>
      <w:pPr>
        <w:pStyle w:val="Heading6"/>
        <w:numPr>
          <w:ilvl w:val="5"/>
          <w:numId w:val="1"/>
        </w:numPr>
        <w:rPr/>
      </w:pPr>
      <w:bookmarkStart w:id="455" w:name="__RefHeading___Toc2394199_1934241801"/>
      <w:bookmarkStart w:id="456" w:name="_Toc174"/>
      <w:bookmarkEnd w:id="454"/>
      <w:bookmarkEnd w:id="455"/>
      <w:r>
        <w:rPr>
          <w:rtl w:val="true"/>
        </w:rPr>
        <w:t>الثانیة</w:t>
      </w:r>
      <w:r>
        <w:rPr>
          <w:rtl w:val="true"/>
        </w:rPr>
        <w:t>:</w:t>
      </w:r>
      <w:r>
        <w:rPr>
          <w:rtl w:val="true"/>
        </w:rPr>
        <w:t>إذا اختلط المبیع بغیره فی ید البائع اختلاطا لا یتمیّز</w:t>
      </w:r>
      <w:bookmarkEnd w:id="45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اختلط المبیع بغیره فی ید البائع اختلاطا لا یتمیّز،فإن دفع الجمیع إلی المشتری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 البائع،قیل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ینفسخ البیع، لتعذّر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أنّ المشتری بالخیار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فسخ،و إن شاء کان شریکا للبائع،کما إذا اختلط بعد القبض</w:t>
      </w:r>
      <w:r>
        <w:rPr>
          <w:rFonts w:eastAsia="IRNazanin" w:cs="IRNazanin"/>
          <w:color w:val="111111"/>
          <w:sz w:val="28"/>
          <w:szCs w:val="28"/>
          <w:rtl w:val="true"/>
          <w:lang w:bidi="fa-IR"/>
        </w:rPr>
        <w:t>.</w:t>
      </w:r>
    </w:p>
    <w:p>
      <w:pPr>
        <w:pStyle w:val="Heading6"/>
        <w:numPr>
          <w:ilvl w:val="5"/>
          <w:numId w:val="1"/>
        </w:numPr>
        <w:rPr/>
      </w:pPr>
      <w:bookmarkStart w:id="457" w:name="__RefHeading___Toc2394201_1934241801"/>
      <w:bookmarkStart w:id="458" w:name="_Toc175"/>
      <w:bookmarkEnd w:id="457"/>
      <w:r>
        <w:rPr>
          <w:rtl w:val="true"/>
        </w:rPr>
        <w:t>الثالثة</w:t>
      </w:r>
      <w:r>
        <w:rPr>
          <w:rtl w:val="true"/>
        </w:rPr>
        <w:t>:</w:t>
      </w:r>
      <w:r>
        <w:rPr>
          <w:rtl w:val="true"/>
        </w:rPr>
        <w:t>لو باع جملة فتلف بعضها</w:t>
      </w:r>
      <w:bookmarkEnd w:id="45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جملة فتلف بعضها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للتالف قسط من الثمن،کان للمشتری فسخ العقد،و له الرضا بحصة الموجود من الثمن، کبیع عبدین،أو نخلة فیها ثمرة لم تؤبَّر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قسط من الثمن، کان للمشتری الردّ،أو أخذه بجملة الثمن،کما إذا قطعت ید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اعتباره بهما،لا علی أنّ القبض لا یتحقق بدونهما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السؤال فیه وقع عن البیع دلّ 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اختلط المبیع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أنّ المشتری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اختاره المصنف هو الأقوی،لأنّ التسلیم ممکن کما فی بیع الجزء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ثبوت الخیار یجبر عیب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یختلط بمثله و أجود و أدون،باختیار البائع و بغیر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فیما لو مزج بالأجود بغیر اختیاره ثبوت الخیار له أیضا، لتضرّره بذلک مع اختیار المشتری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یفتقر القسمة إلی مئونة فهی علی البائع لأنّ هذا العیب مضمون علیه،و التخلیص واجب علیه،لوجوب تسلیم المبیع إلی المشتری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الخیار ببذل البائع له ما امتزج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جملة فتلف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ضابط الأول ما یمکن إفراده بالبیع کأحد العبدین و القفیزین،و الثانی ما لا یمکن إفراده به کید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 الموجب لاختلاف الحکم أنّ الأول لا یبقی مع فواته أصل المبیع بل بعضه،و الأرش جزء من الثمن،و الثمن موزّع علی أجزاء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یبقی معه أصل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الجزء التالف بمنزلة الوصف،کید العبد و نحوها من أعضائه التی فواتها لا یخلّ ببقاء العبد،فإذا فات لم یکن له قسط من </w:t>
      </w:r>
      <w:bookmarkStart w:id="459" w:name="pg13573_124295"/>
    </w:p>
    <w:p>
      <w:pPr>
        <w:pStyle w:val="Heading6"/>
        <w:numPr>
          <w:ilvl w:val="5"/>
          <w:numId w:val="1"/>
        </w:numPr>
        <w:rPr/>
      </w:pPr>
      <w:bookmarkStart w:id="460" w:name="__RefHeading___Toc2394203_1934241801"/>
      <w:bookmarkStart w:id="461" w:name="_Toc176"/>
      <w:bookmarkEnd w:id="459"/>
      <w:bookmarkEnd w:id="460"/>
      <w:r>
        <w:rPr>
          <w:rtl w:val="true"/>
        </w:rPr>
        <w:t>الرابعة</w:t>
      </w:r>
      <w:r>
        <w:rPr>
          <w:rtl w:val="true"/>
        </w:rPr>
        <w:t>:</w:t>
      </w:r>
      <w:r>
        <w:rPr>
          <w:rtl w:val="true"/>
        </w:rPr>
        <w:t>یجب تسلیم المبیع مفرّغا</w:t>
      </w:r>
      <w:bookmarkEnd w:id="46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تسلیم المبیع مفرّغا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فیه متاع وجب نقله، أو زرع قد أحصد وجب إزالته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للزرع عروق تضرّ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،کالقطن و الذرة،أو کان فی الأرض حجارة مدفونة أو غیر ذلک،وجب علی البائع إزالته و تسویة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له فیها دابّة أو شیء لا یخرج إلاّ بتغیر شیء من الأبنیة،وجب إخراجه و إصلاح ما یستهدم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الثمن،و لا أرش له،لأنّ الأرش هو مقدار حصته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وجه ما اختاره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ثبوت الأرش فیه کالأوّل،لأنّ القیمة تزید بوجوده و تنقص بعدمه، ففواته من أظهر العیوب،و لأنّ المبیع هو المجموع و قد فات بعضه،فیتخیّر المشتری بین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لتبعض الصفقة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إذا کان الفائت جزءا من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وصفا محضا،کما لو کان العبد کاتبا فنسی الکتابة قبل القبض،فللمشتری الردّ خاصة،أو الإمساک بجمیع الثمن،لأنّ الفائت لیس جزءا من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لو شرط کونه کاتبا فظهر بخلافه لم یستحق سوی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تسلیم المبیع مفرّغا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وجوب کل واحد من التسلیم و التفریغ،و لکن لا یتوقف صحة التسلیم علیه،فلو سلّمه مشغولا فتسلَّمه،حصل القبض عندنا،و یجب التفریغ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لم یکن قد بلغ ذلک،فإنّه یجب الصبر علیه إلی أوان حصاده إن اختار البائع إبقاءه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المشتری عالما بالحال،و إلاّ تخیر بین الفسخ و الصبر إن احتاج إلی مضیّ زمان یفوت فیه شیء من النفع 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للزرع عروق 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وجوب الإخراج و التفریغ لتوقّف التسلیم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استلزم نقصا فی المبیع کان علی البائع أرشه،لأنّه إتلاف لبعض المبیع بحق وجب علیه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جهل المشتری بالحال فله الفسخ</w:t>
      </w:r>
      <w:r>
        <w:rPr>
          <w:rFonts w:eastAsia="IRNazanin" w:cs="IRNazanin"/>
          <w:color w:val="111111"/>
          <w:sz w:val="28"/>
          <w:szCs w:val="28"/>
          <w:rtl w:val="true"/>
          <w:lang w:bidi="fa-IR"/>
        </w:rPr>
        <w:t xml:space="preserve">. </w:t>
      </w:r>
      <w:bookmarkStart w:id="462" w:name="pg13573_124296"/>
    </w:p>
    <w:p>
      <w:pPr>
        <w:pStyle w:val="Heading6"/>
        <w:numPr>
          <w:ilvl w:val="5"/>
          <w:numId w:val="1"/>
        </w:numPr>
        <w:rPr/>
      </w:pPr>
      <w:bookmarkStart w:id="463" w:name="__RefHeading___Toc2394205_1934241801"/>
      <w:bookmarkStart w:id="464" w:name="_Toc177"/>
      <w:bookmarkEnd w:id="462"/>
      <w:bookmarkEnd w:id="463"/>
      <w:r>
        <w:rPr>
          <w:rtl w:val="true"/>
        </w:rPr>
        <w:t>الخامسة</w:t>
      </w:r>
      <w:r>
        <w:rPr>
          <w:rtl w:val="true"/>
        </w:rPr>
        <w:t>:</w:t>
      </w:r>
      <w:r>
        <w:rPr>
          <w:rtl w:val="true"/>
        </w:rPr>
        <w:t>لو باع شیئا،فغصب من ید البائع</w:t>
      </w:r>
      <w:bookmarkEnd w:id="464"/>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شیئا،فغصب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 البائع،فإن أمکن استعادته فی الزمان الیسیر،لم یکن للمشتری الفسخ،و إلاّ کان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البائع أجرة المدّة،علی الأظهر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لو منعه البائع عن التسلیم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سلّم بعد مدّة،کان له الأجرة</w:t>
      </w:r>
      <w:r>
        <w:rPr>
          <w:rFonts w:eastAsia="IRNazanin" w:cs="IRNazanin"/>
          <w:color w:val="111111"/>
          <w:sz w:val="28"/>
          <w:szCs w:val="28"/>
          <w:rtl w:val="true"/>
          <w:lang w:bidi="fa-IR"/>
        </w:rPr>
        <w:t>.</w:t>
      </w:r>
    </w:p>
    <w:p>
      <w:pPr>
        <w:pStyle w:val="Heading6"/>
        <w:numPr>
          <w:ilvl w:val="5"/>
          <w:numId w:val="1"/>
        </w:numPr>
        <w:rPr/>
      </w:pPr>
      <w:bookmarkStart w:id="465" w:name="__RefHeading___Toc2394207_1934241801"/>
      <w:bookmarkStart w:id="466" w:name="_Toc178"/>
      <w:bookmarkEnd w:id="465"/>
      <w:r>
        <w:rPr>
          <w:rtl w:val="true"/>
        </w:rPr>
        <w:t>و یلحق بهذا بیع ما لم یقبضو فیه مسائل</w:t>
      </w:r>
      <w:bookmarkEnd w:id="466"/>
    </w:p>
    <w:p>
      <w:pPr>
        <w:pStyle w:val="BookText"/>
        <w:rPr/>
      </w:pPr>
      <w:r>
        <w:rPr>
          <w:rFonts w:ascii="IRNazanin" w:hAnsi="IRNazanin" w:eastAsia="IRNazanin"/>
          <w:color w:val="111111"/>
          <w:sz w:val="28"/>
          <w:sz w:val="28"/>
          <w:szCs w:val="28"/>
          <w:rtl w:val="true"/>
          <w:lang w:bidi="fa-IR"/>
        </w:rPr>
        <w:t>و یلحق بهذا بیع ما لم یقبض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شیئا فغصب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هنا بالیسیر ما لا یشتمل علی منفعة مقصودة،بحیث یستلزم فواتها نقصا معتبرا،و فوات غرض مقصود عرفا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الکثیر 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البائع استعادته مع الإمکان مطلقا،لأنّ التسلیم واجب علیه،و لا یتم إلاّ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کان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تعذر استعادته أصلا،و ما لو أمکن لکن بعد مضیّ زمان کثیر،فإنّ المشتری یتخیر حینئذ بین الفسخ و الرجوع إلی الثمن،و بین الرضا بالمبیع و ارتقاب حصوله،و له حینئذ الانتفاع بما لا یتوقف علی القبض کعتق العبد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تلف فی ید الغاصب فهو مما تلف قبل قبضه فیبطل البیع و إن رضی بالصبر،مع احتمال کون الرضا به قبضا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رضی بکونه فی ید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البائع أجرة المدة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لا یضمن الأجرة مع کون العین مضمونة علیه لأنّها بمنزلة النماء،و قد تقدم أنّه غیر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اللزوم أن ذلک نقص دخل علی المبیع قبل القبض، فیکون فی ضمان البائع،و لأنّ المنفعة کالنماء المتّصل،و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مضمون،کما لو سمن فی ید المشتری ثمَّ هزل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فیختص ضمانها بالغاصب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منعه البائع عن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تقییده بما إذا کان الحبس بغیر حق،فلو حبسه لیقبض الثمن أو لیتقابضا معا و نحو ذلک فلا اجرة علیه،لإذن الشارع له فیه فلا یتعقّبه الضمان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یکون الحبس سائغا فالنفقة علی المشتری،لأنّه ملکه،فإن امتنع منها رفع البائع أمره إلی الحاکم،فإن تعذّر أنفق بنیّة الرجوع و رجع بها علیه،کما فی نظائره</w:t>
      </w:r>
      <w:r>
        <w:rPr>
          <w:rFonts w:eastAsia="IRNazanin" w:cs="IRNazanin"/>
          <w:color w:val="111111"/>
          <w:sz w:val="28"/>
          <w:szCs w:val="28"/>
          <w:rtl w:val="true"/>
          <w:lang w:bidi="fa-IR"/>
        </w:rPr>
        <w:t xml:space="preserve">. </w:t>
      </w:r>
      <w:bookmarkStart w:id="467" w:name="pg13573_124297"/>
    </w:p>
    <w:p>
      <w:pPr>
        <w:pStyle w:val="Heading6"/>
        <w:numPr>
          <w:ilvl w:val="5"/>
          <w:numId w:val="1"/>
        </w:numPr>
        <w:rPr/>
      </w:pPr>
      <w:bookmarkStart w:id="468" w:name="__RefHeading___Toc2394209_1934241801"/>
      <w:bookmarkStart w:id="469" w:name="_Toc179"/>
      <w:bookmarkEnd w:id="467"/>
      <w:bookmarkEnd w:id="468"/>
      <w:r>
        <w:rPr>
          <w:rtl w:val="true"/>
        </w:rPr>
        <w:t>الاولی</w:t>
      </w:r>
      <w:r>
        <w:rPr>
          <w:rtl w:val="true"/>
        </w:rPr>
        <w:t>:</w:t>
      </w:r>
      <w:r>
        <w:rPr>
          <w:rtl w:val="true"/>
        </w:rPr>
        <w:t>من ابتاع متاعا و لم یقبضه ثمَّ أراد بیعه</w:t>
      </w:r>
      <w:bookmarkEnd w:id="469"/>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ابتاع متاعا و لم یقبضه ثمَّ أراد بیعه،کره ذلک إن کان ممّا یکال أو یوزن،و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طعاما لم یجز،و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ابتاع متاعا و لم یقبضه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کان أشبه،لأنّ فیه جمعا بین الأخبار المختلفة التی دلّ بعضها علی الجواز کروایة جمیل </w:t>
      </w:r>
      <w:r>
        <w:rPr>
          <w:rStyle w:val="FootnoteAnchor"/>
          <w:rtl w:val="true"/>
        </w:rPr>
        <w:footnoteReference w:id="583"/>
      </w:r>
      <w:r>
        <w:rPr>
          <w:rFonts w:ascii="IRNazanin" w:hAnsi="IRNazanin" w:eastAsia="IRNazanin"/>
          <w:color w:val="111111"/>
          <w:sz w:val="28"/>
          <w:sz w:val="28"/>
          <w:szCs w:val="28"/>
          <w:rtl w:val="true"/>
          <w:lang w:bidi="fa-IR"/>
        </w:rPr>
        <w:t xml:space="preserve">،و ابن الحجاج الکرخی </w:t>
      </w:r>
      <w:r>
        <w:rPr>
          <w:rStyle w:val="FootnoteAnchor"/>
          <w:rtl w:val="true"/>
        </w:rPr>
        <w:footnoteReference w:id="584"/>
      </w:r>
      <w:r>
        <w:rPr>
          <w:rFonts w:ascii="IRNazanin" w:hAnsi="IRNazanin" w:eastAsia="IRNazanin"/>
          <w:color w:val="111111"/>
          <w:sz w:val="28"/>
          <w:sz w:val="28"/>
          <w:szCs w:val="28"/>
          <w:rtl w:val="true"/>
          <w:lang w:bidi="fa-IR"/>
        </w:rPr>
        <w:t xml:space="preserve">،عن الصادق علیه السلام،و بعضها علی المنع مطلقا کصحیحة الحلبی </w:t>
      </w:r>
      <w:r>
        <w:rPr>
          <w:rStyle w:val="FootnoteAnchor"/>
          <w:rtl w:val="true"/>
        </w:rPr>
        <w:footnoteReference w:id="585"/>
      </w:r>
      <w:r>
        <w:rPr>
          <w:rFonts w:ascii="IRNazanin" w:hAnsi="IRNazanin" w:eastAsia="IRNazanin"/>
          <w:color w:val="111111"/>
          <w:sz w:val="28"/>
          <w:sz w:val="28"/>
          <w:szCs w:val="28"/>
          <w:rtl w:val="true"/>
          <w:lang w:bidi="fa-IR"/>
        </w:rPr>
        <w:t xml:space="preserve">،و منصور بن حازم </w:t>
      </w:r>
      <w:r>
        <w:rPr>
          <w:rStyle w:val="FootnoteAnchor"/>
          <w:rtl w:val="true"/>
        </w:rPr>
        <w:footnoteReference w:id="586"/>
      </w:r>
      <w:r>
        <w:rPr>
          <w:rFonts w:ascii="IRNazanin" w:hAnsi="IRNazanin" w:eastAsia="IRNazanin"/>
          <w:color w:val="111111"/>
          <w:sz w:val="28"/>
          <w:sz w:val="28"/>
          <w:szCs w:val="28"/>
          <w:rtl w:val="true"/>
          <w:lang w:bidi="fa-IR"/>
        </w:rPr>
        <w:t xml:space="preserve">،عنه علیه السلام،و بعضها علی المنع إلاّ تولیة کصحیحة معاویة بن وهب </w:t>
      </w:r>
      <w:r>
        <w:rPr>
          <w:rStyle w:val="FootnoteAnchor"/>
          <w:rtl w:val="true"/>
        </w:rPr>
        <w:footnoteReference w:id="587"/>
      </w:r>
      <w:r>
        <w:rPr>
          <w:rFonts w:ascii="IRNazanin" w:hAnsi="IRNazanin" w:eastAsia="IRNazanin"/>
          <w:color w:val="111111"/>
          <w:sz w:val="28"/>
          <w:sz w:val="28"/>
          <w:szCs w:val="28"/>
          <w:rtl w:val="true"/>
          <w:lang w:bidi="fa-IR"/>
        </w:rPr>
        <w:t>،عنه علیه السلام،بحمل النهی علی الکراهة لئلا تسقط أخبار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الجمع إنّما یتم لو کانت الأخبار متکافئة فی وجوب العمل بها،لکنّ الأمر هنا لیس کذلک،لأنّ أخبار المنع صحیحة متظافرة،و خبر التسویغ فی طریق أوّلهما علی بن حدید و هو ضعیف،و الآخر مجهول،فالقول بالمنع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العلاّمة فی التذکرة </w:t>
      </w:r>
      <w:r>
        <w:rPr>
          <w:rStyle w:val="FootnoteAnchor"/>
          <w:rtl w:val="true"/>
        </w:rPr>
        <w:footnoteReference w:id="588"/>
      </w:r>
      <w:r>
        <w:rPr>
          <w:rFonts w:ascii="IRNazanin" w:hAnsi="IRNazanin" w:eastAsia="IRNazanin"/>
          <w:color w:val="111111"/>
          <w:sz w:val="28"/>
          <w:sz w:val="28"/>
          <w:szCs w:val="28"/>
          <w:rtl w:val="true"/>
          <w:lang w:bidi="fa-IR"/>
        </w:rPr>
        <w:t xml:space="preserve">و الإرشاد </w:t>
      </w:r>
      <w:r>
        <w:rPr>
          <w:rStyle w:val="FootnoteAnchor"/>
          <w:rtl w:val="true"/>
        </w:rPr>
        <w:footnoteReference w:id="589"/>
      </w:r>
      <w:r>
        <w:rPr>
          <w:rFonts w:ascii="IRNazanin" w:hAnsi="IRNazanin" w:eastAsia="IRNazanin"/>
          <w:color w:val="111111"/>
          <w:sz w:val="28"/>
          <w:sz w:val="28"/>
          <w:szCs w:val="28"/>
          <w:rtl w:val="true"/>
          <w:lang w:bidi="fa-IR"/>
        </w:rPr>
        <w:t xml:space="preserve">،و الشیخ فی المبسوط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ادّعی علیه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جماعة من الأصحاب </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تبقی الأخبار الدالة علی النهی مطلقا مقیدة بغیر التولیة، جمعا بینها و بین ما قید به مع صحّة الجمیع</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القول بالمنع مطلقا کما اختاره جماعة،أو علی بعض الوجوه و هو فی غیر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التولیة أو ما الحق بها،لو باع هل یقع باطلا أو یأثم خاصة؟صرّح ابن أبی عقیل </w:t>
      </w:r>
      <w:r>
        <w:rPr>
          <w:rStyle w:val="FootnoteAnchor"/>
          <w:rtl w:val="true"/>
        </w:rPr>
        <w:footnoteReference w:id="592"/>
      </w:r>
      <w:r>
        <w:rPr>
          <w:rFonts w:ascii="IRNazanin" w:hAnsi="IRNazanin" w:eastAsia="IRNazanin"/>
          <w:color w:val="111111"/>
          <w:sz w:val="28"/>
          <w:sz w:val="28"/>
          <w:szCs w:val="28"/>
          <w:rtl w:val="true"/>
          <w:lang w:bidi="fa-IR"/>
        </w:rPr>
        <w:t>بالأول،فإنّه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بالبطلان وردت السنة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أنّ النهی هنا راجع إلی نفس المبیع فیبطل،کبیع المجهول و نحوه،و لتعلّق النهی فیه بمصلحة لا تتم إلاّ بإبطاله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بالثانی قطع العلاّمة فی المختلف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قلنا بالتحریم لم یلزم بطلان البیع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نظر إلی أنّ النهی فی المعاملات لا یقتضی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أکثر الأصحاب جعلوا موضع الخلاف هو الطعام،و أکثر الأخبار المانعة مصرّحة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فی صحیحة منصور بن حازم،و معاویة بن وهب النهی عن بیع المکیل أو الموزون إلاّ تولیة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صرّح ابن أبی عقیل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الظاهر،لعدم التنافی بین المطلق و المقید </w:t>
      </w:r>
      <w:r>
        <w:rPr>
          <w:rStyle w:val="FootnoteAnchor"/>
          <w:rtl w:val="true"/>
        </w:rPr>
        <w:footnoteReference w:id="595"/>
      </w:r>
      <w:r>
        <w:rPr>
          <w:rFonts w:ascii="IRNazanin" w:hAnsi="IRNazanin" w:eastAsia="IRNazanin"/>
          <w:color w:val="111111"/>
          <w:sz w:val="28"/>
          <w:sz w:val="28"/>
          <w:szCs w:val="28"/>
          <w:rtl w:val="true"/>
          <w:lang w:bidi="fa-IR"/>
        </w:rPr>
        <w:t xml:space="preserve">حتی یجمع بینهما بالحمل علی المقید </w:t>
      </w:r>
      <w:r>
        <w:rPr>
          <w:rStyle w:val="FootnoteAnchor"/>
          <w:rtl w:val="true"/>
        </w:rPr>
        <w:footnoteReference w:id="596"/>
      </w:r>
      <w:r>
        <w:rPr>
          <w:rFonts w:ascii="IRNazanin" w:hAnsi="IRNazanin" w:eastAsia="IRNazanin"/>
          <w:color w:val="111111"/>
          <w:sz w:val="28"/>
          <w:sz w:val="28"/>
          <w:szCs w:val="28"/>
          <w:rtl w:val="true"/>
          <w:lang w:bidi="fa-IR"/>
        </w:rPr>
        <w:t>،کما فی حمل ما أطلق فیه النهی علی غیر التولیة لتحقّق المنافاة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القول باختصاص النهی بالطعام،فهل یعمّ کل ما أعدّ للأکل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موضوعة لغة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یختص بالحنطة و الشعیر،لأنّه معناه شرعا،کما نبّه علیه فی موارد منها فی حلِّ طعام أهل الکتاب فی الآیة الشریفة </w:t>
      </w:r>
      <w:r>
        <w:rPr>
          <w:rStyle w:val="FootnoteAnchor"/>
          <w:rtl w:val="true"/>
        </w:rPr>
        <w:footnoteReference w:id="598"/>
      </w:r>
      <w:r>
        <w:rPr>
          <w:rFonts w:ascii="IRNazanin" w:hAnsi="IRNazanin" w:eastAsia="IRNazanin"/>
          <w:color w:val="111111"/>
          <w:sz w:val="28"/>
          <w:sz w:val="28"/>
          <w:szCs w:val="28"/>
          <w:rtl w:val="true"/>
          <w:lang w:bidi="fa-IR"/>
        </w:rPr>
        <w:t>؟کلٌّ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بالثانی صرّح الفاضل فخر المحققین فی بعض فوائده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الأجود،اقتصارا فی الحکم بما </w:t>
      </w:r>
    </w:p>
    <w:p>
      <w:pPr>
        <w:pStyle w:val="BookText"/>
        <w:rPr/>
      </w:pPr>
      <w:r>
        <w:rPr>
          <w:rFonts w:ascii="IRNazanin" w:hAnsi="IRNazanin" w:eastAsia="IRNazanin"/>
          <w:color w:val="111111"/>
          <w:sz w:val="28"/>
          <w:sz w:val="28"/>
          <w:szCs w:val="28"/>
          <w:rtl w:val="true"/>
          <w:lang w:bidi="fa-IR"/>
        </w:rPr>
        <w:t>و فی روایة یختص التحریم بمن یبیعه بربح،فأمّا التولیة فلا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ملک ما یرید بیعه بغیر 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،کالمیراث و الصداق للمرأة و الخلع،جاز و إن لم یقبضه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خالف الأصل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یختص التحریم بمن یبیعه بربح،أمّا التولیة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روایة علی بن جعفر،عن أخیه موسی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یشتری الطعام،أ یصلح بیعه قبل أن یقبضه؟قال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ربح لم یصلح حتی یقبض،و إن کان تولیة،فلا بأس</w:t>
      </w:r>
      <w:r>
        <w:rPr>
          <w:rFonts w:eastAsia="IRNazanin" w:cs="IRNazanin"/>
          <w:color w:val="111111"/>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الروایة ذکرها فی التهذیب </w:t>
      </w:r>
      <w:r>
        <w:rPr>
          <w:rStyle w:val="FootnoteAnchor"/>
          <w:rtl w:val="true"/>
        </w:rPr>
        <w:footnoteReference w:id="601"/>
      </w:r>
      <w:r>
        <w:rPr>
          <w:rFonts w:ascii="IRNazanin" w:hAnsi="IRNazanin" w:eastAsia="IRNazanin"/>
          <w:color w:val="111111"/>
          <w:sz w:val="28"/>
          <w:sz w:val="28"/>
          <w:szCs w:val="28"/>
          <w:rtl w:val="true"/>
          <w:lang w:bidi="fa-IR"/>
        </w:rPr>
        <w:t>بغیر 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فی معناها أخبار </w:t>
      </w:r>
      <w:r>
        <w:rPr>
          <w:rStyle w:val="FootnoteAnchor"/>
          <w:rtl w:val="true"/>
        </w:rPr>
        <w:footnoteReference w:id="602"/>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فینبغی أن نقول بها</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إلاّ أنّها مصرّحة بالمنع مما عدا التولیة،و هذه جعل محلّ المنع فیها المرابحة،و بینهما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ملک ما یرید بیعه بغیر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انتقاله بالبیع،و نقله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انتقل بغیره أو نقله بغیره لم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فلا نعلم فیه خلافا،و أمّا الثانی فهو المشهور، غیر أنّ الشیخ </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به الإجارة،محتجّا بأنّها ضرب من البیوع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منع من الکتابة،بناء علی أنّها بیع العبد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تسلیمه لا یستلزم المنع،لأنّ العبد لیس مما یکال أو یوزن،و غایة المنع عندنا أن یکون المبیع مقدّرا بهما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استثنی بعض المانعین من المیراث ما لو کان الموروث مبیعا للمورّث قبل قبضه له،فإنّه لا یجوز للوارث بیعه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نظر،لأنّ انتقاله إلی الوارث بالإرث </w:t>
      </w:r>
      <w:bookmarkStart w:id="470" w:name="pg13573_124300"/>
    </w:p>
    <w:p>
      <w:pPr>
        <w:pStyle w:val="Heading6"/>
        <w:numPr>
          <w:ilvl w:val="5"/>
          <w:numId w:val="1"/>
        </w:numPr>
        <w:rPr/>
      </w:pPr>
      <w:bookmarkStart w:id="471" w:name="__RefHeading___Toc2394211_1934241801"/>
      <w:bookmarkStart w:id="472" w:name="_Toc180"/>
      <w:bookmarkEnd w:id="470"/>
      <w:bookmarkEnd w:id="471"/>
      <w:r>
        <w:rPr>
          <w:rtl w:val="true"/>
        </w:rPr>
        <w:t>الثانیة</w:t>
      </w:r>
      <w:r>
        <w:rPr>
          <w:rtl w:val="true"/>
        </w:rPr>
        <w:t>:</w:t>
      </w:r>
      <w:r>
        <w:rPr>
          <w:rtl w:val="true"/>
        </w:rPr>
        <w:t>لو کان له علی غیره طعام من سلم</w:t>
      </w:r>
      <w:bookmarkEnd w:id="47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علی غیره طعام من 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مثل ذلک،فأمر غریمه أن یکتال لنفسه من الآخر،فعلی ما قلناه یکره،و علی ما قالوه یحرم،لأنّه قبضه عوضا عمّا له قبل أن یقبضه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واسطة بین البیعین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الصداق إذا کان المصدق قد اشتراه و لم یقبضه ثمَّ أصدقه و أرادت المرأة أن تبیعه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عوض الخلع من جانب المرأة المشتریة له قبل القبض إذا أراد الزوج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الاستثناء فی الجمیع غیر واضح لثبوت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علی غیره طعام من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المنع أو الکراهة مشروط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انتقاله بالبیع،و نقله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فی هذا الفرض و إن کان بیعا حیث إنّ السِّلم فرد من أفراده،إلاّ أنّ الواقع من المسلم إمّا حوالة لغریمه فی القبض،أو وکالة له فیه،و کلاهما لیس ببیع،إلاّ 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هذا الحکم فی المبسوط </w:t>
      </w:r>
      <w:r>
        <w:rPr>
          <w:rStyle w:val="FootnoteAnchor"/>
          <w:rtl w:val="true"/>
        </w:rPr>
        <w:footnoteReference w:id="605"/>
      </w:r>
      <w:r>
        <w:rPr>
          <w:rFonts w:ascii="IRNazanin" w:hAnsi="IRNazanin" w:eastAsia="IRNazanin"/>
          <w:color w:val="111111"/>
          <w:sz w:val="28"/>
          <w:sz w:val="28"/>
          <w:szCs w:val="28"/>
          <w:rtl w:val="true"/>
          <w:lang w:bidi="fa-IR"/>
        </w:rPr>
        <w:t xml:space="preserve">و الخلاف </w:t>
      </w:r>
      <w:r>
        <w:rPr>
          <w:rStyle w:val="FootnoteAnchor"/>
          <w:rtl w:val="true"/>
        </w:rPr>
        <w:footnoteReference w:id="606"/>
      </w:r>
      <w:r>
        <w:rPr>
          <w:rFonts w:ascii="IRNazanin" w:hAnsi="IRNazanin" w:eastAsia="IRNazanin"/>
          <w:color w:val="111111"/>
          <w:sz w:val="28"/>
          <w:sz w:val="28"/>
          <w:szCs w:val="28"/>
          <w:rtl w:val="true"/>
          <w:lang w:bidi="fa-IR"/>
        </w:rPr>
        <w:t xml:space="preserve">،و قطع بعدم صحته، و تبعه علیه جماعة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المصنف و جماعة </w:t>
      </w:r>
      <w:r>
        <w:rPr>
          <w:rStyle w:val="FootnoteAnchor"/>
          <w:rtl w:val="true"/>
        </w:rPr>
        <w:footnoteReference w:id="608"/>
      </w:r>
      <w:r>
        <w:rPr>
          <w:rFonts w:ascii="IRNazanin" w:hAnsi="IRNazanin" w:eastAsia="IRNazanin"/>
          <w:color w:val="111111"/>
          <w:sz w:val="28"/>
          <w:sz w:val="28"/>
          <w:szCs w:val="28"/>
          <w:rtl w:val="true"/>
          <w:lang w:bidi="fa-IR"/>
        </w:rPr>
        <w:t>اختیار صحّته،تحریما علی القول به،أو کراهة علی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بأنّ الواقع حوالة،و أنّ الحوالة ملحقة بالبیع،فی حیّز المنع</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تحقیقاته عن الإشکال،بأنّ مورد السلم لمّا کان ماهیة کلیّة ثابتة فی الذمّة منطبقة علی أفراد لا نهایة لها،فأیّ فرد عیّنه المسلم إلیه تشخّص ذلک الفرد و انصبّ العقد علیه،فکأنّه لمّا قال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اکتل من غریمی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جعل عقد المسلم معه واردا علی ما فی ذمّة غریمه المستلف منه و لمّا یقبضه بعد،و لا ریب أنّه مملوک له بالبیع،فاذا جعل مورد السلم الذی هو بیع یکون </w:t>
      </w:r>
    </w:p>
    <w:p>
      <w:pPr>
        <w:pStyle w:val="BookText"/>
        <w:rPr/>
      </w:pPr>
      <w:r>
        <w:rPr>
          <w:rFonts w:ascii="IRNazanin" w:hAnsi="IRNazanin" w:eastAsia="IRNazanin"/>
          <w:color w:val="111111"/>
          <w:sz w:val="28"/>
          <w:sz w:val="28"/>
          <w:szCs w:val="28"/>
          <w:rtl w:val="true"/>
          <w:lang w:bidi="fa-IR"/>
        </w:rPr>
        <w:t>و کذا لو دفع إلیه مالا،و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به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اقبضه لی ثمَّ اقبضه لنفسک،صحّ الشراء دون القبض،لأنّه لا یجوز أن یتولی طرفی القبض،و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لنفسک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الشراء و لا یتعیّن له بالقبض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بیعا للطعام قبل قبضه،فیتحقق الشرطان،و یلتحق بالباب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لطائف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التحقیق غایة ما یقال فی توجیه کلام الشیخ و من تبعه،إلاّ أنّه مع ذلک لا یخلو من نظر،لأنّ مورد السلم و نظائره من الحقوق الثابتة فی الذمّة لمّا کان أمرا کلیا،کان البیع المتحقق به هو الأمر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یتعیّن لذلک من الأعیان الشخصیة بالحوالة و غیرها لیس هو نفس المبیع،و إن کان الأمر الکلّی إنّما یتحقق فی ضمن الأفراد الخاصة فإنّها لیست عینه،و من ثمَّ لو ظهر المدفوع مستحقّا أو معیبا رجع الحقّ إلی الذمّة،و المبیع المعیّن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ما حقّقه الأصولیون من أنّ الأمر بالکلی لیس أمرا بشیء من جزئیاته الخاصة،و إن کان لا یتحقق إلاّ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فانصباب العقد علی ما قبض،و کونه حینئذ بیعا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بالتحریم عند القائل به فی غیره غیر متوجه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حینئذ بالکراهة،خروجا من خلاف الشیخ و الجماعة،و تحرّزا مما هو مظنة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دفع الیه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التردد من منع الشیخ </w:t>
      </w:r>
      <w:r>
        <w:rPr>
          <w:rStyle w:val="FootnoteAnchor"/>
          <w:rtl w:val="true"/>
        </w:rPr>
        <w:footnoteReference w:id="609"/>
      </w:r>
      <w:r>
        <w:rPr>
          <w:rFonts w:ascii="IRNazanin" w:hAnsi="IRNazanin" w:eastAsia="IRNazanin"/>
          <w:color w:val="111111"/>
          <w:sz w:val="28"/>
          <w:sz w:val="28"/>
          <w:szCs w:val="28"/>
          <w:rtl w:val="true"/>
          <w:lang w:bidi="fa-IR"/>
        </w:rPr>
        <w:t xml:space="preserve">تولی الواحد طرفی القبض،محتجّا علیه بأنّه لا یجوز أن یکون وکیلا لغیره فی قبض حق نفسه من نفسه،و تبعه علیه ابن البراج </w:t>
      </w:r>
      <w:r>
        <w:rPr>
          <w:rStyle w:val="FootnoteAnchor"/>
          <w:rtl w:val="true"/>
        </w:rPr>
        <w:footnoteReference w:id="610"/>
      </w:r>
      <w:r>
        <w:rPr>
          <w:rFonts w:ascii="IRNazanin" w:hAnsi="IRNazanin" w:eastAsia="IRNazanin"/>
          <w:color w:val="111111"/>
          <w:sz w:val="28"/>
          <w:sz w:val="28"/>
          <w:szCs w:val="28"/>
          <w:rtl w:val="true"/>
          <w:lang w:bidi="fa-IR"/>
        </w:rPr>
        <w:t>، و من أصالة الجواز،و لأنّه وکّله فی الإقباض،و المغایرة الاعتباریة فی القابض و المقبوض منه 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تولی طرفی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مال الغیر یمتنع شراء شیء به لنفسه ما دام علی ملک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w:t>
      </w:r>
      <w:bookmarkStart w:id="473" w:name="pg13573_124302"/>
    </w:p>
    <w:p>
      <w:pPr>
        <w:pStyle w:val="Heading6"/>
        <w:numPr>
          <w:ilvl w:val="5"/>
          <w:numId w:val="1"/>
        </w:numPr>
        <w:rPr/>
      </w:pPr>
      <w:bookmarkStart w:id="474" w:name="__RefHeading___Toc2394213_1934241801"/>
      <w:bookmarkStart w:id="475" w:name="_Toc181"/>
      <w:bookmarkEnd w:id="473"/>
      <w:bookmarkEnd w:id="474"/>
      <w:r>
        <w:rPr>
          <w:rtl w:val="true"/>
        </w:rPr>
        <w:t>الثالثة</w:t>
      </w:r>
      <w:r>
        <w:rPr>
          <w:rtl w:val="true"/>
        </w:rPr>
        <w:t>:</w:t>
      </w:r>
      <w:r>
        <w:rPr>
          <w:rtl w:val="true"/>
        </w:rPr>
        <w:t>لو کان المالان قرضا،أو المال المحال به قرضا</w:t>
      </w:r>
      <w:bookmarkEnd w:id="47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المالان قرضا،أو المال المحال به قرضا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ذلک قطعا</w:t>
      </w:r>
      <w:r>
        <w:rPr>
          <w:rFonts w:eastAsia="IRNazanin" w:cs="IRNazanin"/>
          <w:color w:val="111111"/>
          <w:sz w:val="28"/>
          <w:szCs w:val="28"/>
          <w:rtl w:val="true"/>
          <w:lang w:bidi="fa-IR"/>
        </w:rPr>
        <w:t>.</w:t>
      </w:r>
    </w:p>
    <w:p>
      <w:pPr>
        <w:pStyle w:val="Heading6"/>
        <w:numPr>
          <w:ilvl w:val="5"/>
          <w:numId w:val="1"/>
        </w:numPr>
        <w:rPr/>
      </w:pPr>
      <w:bookmarkStart w:id="476" w:name="__RefHeading___Toc2394215_1934241801"/>
      <w:bookmarkStart w:id="477" w:name="_Toc182"/>
      <w:bookmarkEnd w:id="476"/>
      <w:r>
        <w:rPr>
          <w:rtl w:val="true"/>
        </w:rPr>
        <w:t>الرابعة</w:t>
      </w:r>
      <w:r>
        <w:rPr>
          <w:rtl w:val="true"/>
        </w:rPr>
        <w:t>:</w:t>
      </w:r>
      <w:r>
        <w:rPr>
          <w:rtl w:val="true"/>
        </w:rPr>
        <w:t>إذا قبض المشتری المبیع ثمَّ ادّعی نقصانه</w:t>
      </w:r>
      <w:bookmarkEnd w:id="477"/>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قبض المشتری المبیع ثمَّ ادّعی نقصانه،فإن لم یحضر کیله و لا وزنه،فالقول قوله فیما وصل إلیه مع یمینه،إذا لم یکن للبائع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حضر،فالقول قول البائع مع یمینه،و البیّنة علی المشتری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الفارق بین هذه و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استقرب فی المختلف جواز ذلک </w:t>
      </w:r>
      <w:r>
        <w:rPr>
          <w:rStyle w:val="FootnoteAnchor"/>
          <w:rtl w:val="true"/>
        </w:rPr>
        <w:footnoteReference w:id="611"/>
      </w:r>
      <w:r>
        <w:rPr>
          <w:rFonts w:ascii="IRNazanin" w:hAnsi="IRNazanin" w:eastAsia="IRNazanin"/>
          <w:color w:val="111111"/>
          <w:sz w:val="28"/>
          <w:sz w:val="28"/>
          <w:szCs w:val="28"/>
          <w:rtl w:val="true"/>
          <w:lang w:bidi="fa-IR"/>
        </w:rPr>
        <w:t>،و جعله قبضا للطعام بجنس الدراهم، أو قرضا للدراهم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ما هنا،لعدم وجود ما یدلّ علی مدّعاه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علم من الدافع إرادة أحد الأمرین،و قبل القابض ذلک،صحّ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علم منه إرادة معنی غیرهما یصح،کما لو کان التعبیر بکون الشراء له لکونه آئلا إلی ذلک،و القصد استیفاؤه بعد الشراء و قبضه له،و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المالان قرضا،أو المال المحال به قرضا صحّ 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لانتفاء الشرطین معا فی الأول و الثانی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لتخصیص القرض بالمحال به،بل متی کان أحدهما قرضا صحّ،لعین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قبض المشتری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البائع مع یمینه،و البینة علی المشتری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کان القول قول البائع فی الثانیة،مع أنّ الأصل عدم وصول حق المشتری إلیه فی الصّورتین،عملا بالظاهر من أنّ صاحب الحق إذا حضر استیفاء حقّه یحتاط لنفسه و یعتبر مقدار حقّه،فیکون هذا الظاهر مرجّحا لقول البائع،و مقوّیا لجانبه، و معارضا للأصل،فیقدّم قوله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مما رجّح فیها الظاهر علی الأصل،و هو </w:t>
      </w:r>
      <w:bookmarkStart w:id="478" w:name="pg13573_124303"/>
    </w:p>
    <w:p>
      <w:pPr>
        <w:pStyle w:val="Heading6"/>
        <w:numPr>
          <w:ilvl w:val="5"/>
          <w:numId w:val="1"/>
        </w:numPr>
        <w:rPr/>
      </w:pPr>
      <w:bookmarkStart w:id="479" w:name="__RefHeading___Toc2394217_1934241801"/>
      <w:bookmarkStart w:id="480" w:name="_Toc183"/>
      <w:bookmarkEnd w:id="478"/>
      <w:bookmarkEnd w:id="479"/>
      <w:r>
        <w:rPr>
          <w:rtl w:val="true"/>
        </w:rPr>
        <w:t>الخامسة</w:t>
      </w:r>
      <w:r>
        <w:rPr>
          <w:rtl w:val="true"/>
        </w:rPr>
        <w:t>:</w:t>
      </w:r>
      <w:r>
        <w:rPr>
          <w:rtl w:val="true"/>
        </w:rPr>
        <w:t>إذا أسلفه فی طعام بالعراق،ثمَّ طالبه بالمدینة</w:t>
      </w:r>
      <w:bookmarkEnd w:id="480"/>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أسلفه فی طعام بالعراق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طالبه بالمدینة،لم یجب علیه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طالبه بقیمته،قیل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یجز،لأنّه بیع الطعام علی من هو علیه قبل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قلناه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توجیهه بوجه لا یحصل به التعارض،بأن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عند قبضه للحق و قبل دعواه الاختبار المؤدّی إلی النقصان کان یعترف بوصول حقّه إلیه و قبضه له کملا،فإذا ادّعی بعد ذلک النقصان کان مدّعیا لما یخالف الأصل،إذا الأصل براءة ذمّة البائع من حقّه بعد قبضه،و یخالف الظاهر أیضا کما قلناه،فیبقی الأصل و الظاهر علی خلاف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یستلزم قبول قول البائع مطلقا لعین ما ذکرتم من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یحضر المشتری الاعتبار لا یکون معترفا بوصول حقّه إلیه،لعدم اطلاعه علیه،حتی لو فرض حصول ما یقتضی الاعتراف یکون مبنیا علی ظاهر الحال، و معتمدا علی قول غیره الذی یمکن تطرق الخلل إلیه کثیرا،بخلاف ما لو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البناء علی ظاهر الحال لا یقتضی الإقرار بوصول حقّه إلیه بوجه، حتی لو صرّح بأنّ الذی وصل إلیَّ تسلّمته علی أنّه مجموع المبیع بناء علی الظاهر و رکونا إلی قول الغیر،لم یکن إقرارا بوصول جمیع حقّه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أقرّ بقبض الجمیع بناء علی حضوره الاعتبار،فإنّه یکون إقرارا صحیحا،فتحقّق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 مع فرض حضوره ادّعی عدم قبض جمیع حقّه محوّلا لها عن دعوی الغلط،قبل قوله أیضا لأصالة عدم قبض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من الأصل الآخر و الظاهر منتف هنا، إذ لا یلزم من حضور المشتری الاعتبار قبضه لجمیع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من الحیل التی یترتب علیها الحکم الشرعی،فإنّه مبنیّ علی القواعد الظاهرة المنضبطة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أسلفه فی طعام بالعراق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لم یکن علیه دفعه فی غیر بلده،لأنّ مال السلم یتعیّن دفعه فی بلده عند الإطلاق،و فی موضع التعیین إن فرض،علی ما یأتی من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فدفعه فی غیر بلد یتعین دفعه فیه غیر واجب،سواء کانت قیمته فی بلد المطالبة مخالفة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لقیمته فی بلده أو مساویة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شبهة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فیما لو طالبه بقیمته فی البلد التی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دفعه فیها،فإنّ البحث فیها حینئذ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یرضی المسلم إلیه بدفعها،و فی جوازه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العدم،نظرا إلی أنّ القیمة عوض عن مال السلم قبل قبضه و بیعه له،و هو غیر جائز،لأنّ المفروض کونه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الجواز،لمنع کون ذلک بیعا،بل استیفاء للحقّ،غایته بغیر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لا یسمّی بیعا، فلا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نعم،ربّما قیل بکراهته خروجا من خلاف الشیخ،و تخلّصا من عرضة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یطلب القیمة،و لا یرضی المسلم إلیه بدفعها،فهل یجبر علیه، بناء علی الجواز فی الأول؟الأکثر علی العدم،لأنّ الواجب فی ذمّته هو الطعام لا القیمة،و ما فی ذمّته لا یجب دفعه فی البلد المذکور،فأولی أن لا یجب دفع ما لم یجر علیه المعاوضة و لم یقتضه عقد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الأصحاب و منهم العلاّمة فی التذکرة </w:t>
      </w:r>
      <w:r>
        <w:rPr>
          <w:rStyle w:val="FootnoteAnchor"/>
          <w:rtl w:val="true"/>
        </w:rPr>
        <w:footnoteReference w:id="612"/>
      </w:r>
      <w:r>
        <w:rPr>
          <w:rFonts w:ascii="IRNazanin" w:hAnsi="IRNazanin" w:eastAsia="IRNazanin"/>
          <w:color w:val="111111"/>
          <w:sz w:val="28"/>
          <w:sz w:val="28"/>
          <w:szCs w:val="28"/>
          <w:rtl w:val="true"/>
          <w:lang w:bidi="fa-IR"/>
        </w:rPr>
        <w:t>إلی وجوب دفع القیمة حینئذ،محتجا بأنّ الطعام الذی یلزمه دفعه معدوم فکان کما لو عدم الطعام فی بلد یلزمه التسلیم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منع ظاهر إذ لیس ثمَّ طعام یلزم دفعه حتی ینتقل إلی القیمة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علّل أیضا بأنّ منع المالک من المطالبة بحق حالّ و جعله متوقفا علی الوصول إلی بلد السلم ضرر ظاهر،فإنّه ربما لم یکن له عزم العود إلی تلک البلد أصلا،أو أنّ الوصول إلیه یحتاج إلی أضعاف المسلم فیه من المؤن،أو أنّ المسلم إلیه قد لا یظفر به بعد ذلک فیفوت حقّه بالکلیة،و ما یقتضیه العقد من ارتفاق المسلم إلیه بالتسلیم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البلد المعیّن قد یحمله </w:t>
      </w:r>
      <w:r>
        <w:rPr>
          <w:rStyle w:val="FootnoteAnchor"/>
          <w:rtl w:val="true"/>
        </w:rPr>
        <w:footnoteReference w:id="613"/>
      </w:r>
      <w:r>
        <w:rPr>
          <w:rFonts w:ascii="IRNazanin" w:hAnsi="IRNazanin" w:eastAsia="IRNazanin"/>
          <w:color w:val="111111"/>
          <w:sz w:val="28"/>
          <w:sz w:val="28"/>
          <w:szCs w:val="28"/>
          <w:rtl w:val="true"/>
          <w:lang w:bidi="fa-IR"/>
        </w:rPr>
        <w:t>المسلم إلیه،فلو لا الانتقال إلی القیمة لضاع حقه،إذ لیس له المطالبة بالعین،فلو لم یجعل له المطالبة بالقیمة علی الوجه الذی ینتفی به ضرر المسلم لأدّی إلی ضیاع حقّه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هذه العلل لا توجب الانتقال إلی القیمة متی طلبها المسلم بل مع خوف ضیاع حقّه بدونه،للعلم بأنّه یتخلف الضرر فی موارد کثیرة غیر ما ذکر، کما لو کان المسلم إلیه مصاحبا له فی الطریق إلی البلد المعیّن للتسلیم،أو وکّل فی تسلیمه فیه،و نحو ذلک،فإن ذلک هو الذی اقتضاه الأمر الشرعیّ،فالعدول عنه إلی القیمة مطلقا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فرض الضرر فی بعض موارده،کما لو علم بالقرائن أنّ المدیون لا یرجع إلی تلک البلد،و لم یوکل فی الإیفاء توکیلا یوجب تحصیل الحق و أنّ الحق یفوت بالتأخیر اتّجه حینئذ رفع الأمر إلی الحاکم لیجبره علی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العین أو القیمة فی بلد التسلیم،أو دفع العین فیها بوجه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بجواز المطالبة بالعین إن کانت القیمة فی تلک البلد مثل قیمته فی بلد التسلیم أو أدون،و بالقیمة فی بلد التسلیم إن کانت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فلأنّ المفروض کون الحقّ حالا و الاستحقاق له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تعیّن بلد التسلیم إنّما کان للارتفاق،و مع تساوی القیمة فی البلدین أو نقصانها فی بلد المطالبة لا یزول الارتفاق،بل یزید فی بعض صوره،فلا وجه لتأخیره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فلوجوب التسلیم لما ذکر مع تعذر المثل شرعا بسبب الزیادة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القول لیس بعیدا من الصّواب،إلاّ أنّ فیه منع حصول الارتفاق فیما ذکر مطلقا،لجواز أن یکون المدیون قادرا علی عین الحق فی بلد التسلیم عاجزا عنها فی الآخر و إن کان أنقص قیمة،فیحصل الضرر علیه بذلک،مع مخالفة ما شرط له من الارتفاق،أو دلّ علیه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المؤمنون عند شروطهم إلاّ من عصی </w:t>
      </w:r>
    </w:p>
    <w:p>
      <w:pPr>
        <w:pStyle w:val="BookText"/>
        <w:rPr/>
      </w:pPr>
      <w:r>
        <w:rPr>
          <w:rFonts w:ascii="IRNazanin" w:hAnsi="IRNazanin" w:eastAsia="IRNazanin"/>
          <w:color w:val="111111"/>
          <w:sz w:val="28"/>
          <w:sz w:val="28"/>
          <w:szCs w:val="28"/>
          <w:rtl w:val="true"/>
          <w:lang w:bidi="fa-IR"/>
        </w:rPr>
        <w:t>و إن کان قرضا،جاز أخذ العوض بسعر العراق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غصبا، لم یجب دفع المثل،و جاز دفع القیمة بسعر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جواز مطالبة الغاصب بالمثل حیث کان،و بالقیمة الحاضرة عند الإعواز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بالمنع من المطالبة عینا و قیمة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قرضا جاز أخذ العوض بسعر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جواز أخذ عوض القرض إذا تراضیا علیه،لانتفاء المانع منه و هو بیع الطعام المنتقل بالبیع قبل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وجوب دفع العوض فی غیر بلد القرض،لأنّ إطلاقه منزّل علی قبضه فی بلده فلیس للمقرض المطالبة به فی غیره، کما أنّه لو بذله له المقترض لم یجب علیه قبضه أیضا،لما فی نقله إلی ما عیّنه الشارع موضعا للقبض من المؤنة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یجب علیه دفع عین الحق فکذا قیمته،لعدم وقوع المعاوضة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تحریر المقام فیما سبق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فی المختلف وجوب دفع المثل وقت المطالبة،فإن تعذر فالقیمة ببلد القرض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معا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غصبا لم یجب دفع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الإعواز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للشیخ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ساوی بینه و بین القرض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اختاره المصنف هو الأقوی،لأنّه حق ثبت علیه بعدوانه فیعمّ کل مکان، و هو مؤاخذ بأسوإ </w:t>
      </w:r>
      <w:r>
        <w:rPr>
          <w:rStyle w:val="FootnoteAnchor"/>
          <w:rtl w:val="true"/>
        </w:rPr>
        <w:footnoteReference w:id="618"/>
      </w:r>
      <w:r>
        <w:rPr>
          <w:rFonts w:ascii="IRNazanin" w:hAnsi="IRNazanin" w:eastAsia="IRNazanin"/>
          <w:color w:val="111111"/>
          <w:sz w:val="28"/>
          <w:sz w:val="28"/>
          <w:szCs w:val="28"/>
          <w:rtl w:val="true"/>
          <w:lang w:bidi="fa-IR"/>
        </w:rPr>
        <w:t>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وجوب القیمة عند الإعواز أنّه وقت الانتقال من المثل إلی القیمة فی المثلی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استقرب فی المختلف </w:t>
      </w:r>
      <w:r>
        <w:rPr>
          <w:rStyle w:val="FootnoteAnchor"/>
          <w:rtl w:val="true"/>
        </w:rPr>
        <w:footnoteReference w:id="619"/>
      </w:r>
      <w:r>
        <w:rPr>
          <w:rFonts w:ascii="IRNazanin" w:hAnsi="IRNazanin" w:eastAsia="IRNazanin"/>
          <w:color w:val="111111"/>
          <w:sz w:val="28"/>
          <w:sz w:val="28"/>
          <w:szCs w:val="28"/>
          <w:rtl w:val="true"/>
          <w:lang w:bidi="fa-IR"/>
        </w:rPr>
        <w:t xml:space="preserve">فی القیمة قول الشیخ،و هو قیمة بلد القرض،لأنّه </w:t>
      </w:r>
      <w:bookmarkStart w:id="481" w:name="pg13573_124307"/>
    </w:p>
    <w:p>
      <w:pPr>
        <w:pStyle w:val="Heading6"/>
        <w:numPr>
          <w:ilvl w:val="5"/>
          <w:numId w:val="1"/>
        </w:numPr>
        <w:rPr/>
      </w:pPr>
      <w:bookmarkStart w:id="482" w:name="__RefHeading___Toc2394219_1934241801"/>
      <w:bookmarkStart w:id="483" w:name="_Toc184"/>
      <w:bookmarkEnd w:id="481"/>
      <w:bookmarkEnd w:id="482"/>
      <w:r>
        <w:rPr>
          <w:rtl w:val="true"/>
        </w:rPr>
        <w:t>السادسة</w:t>
      </w:r>
      <w:r>
        <w:rPr>
          <w:rtl w:val="true"/>
        </w:rPr>
        <w:t>:</w:t>
      </w:r>
      <w:r>
        <w:rPr>
          <w:rtl w:val="true"/>
        </w:rPr>
        <w:t>لو اشتری عینا بعین،و قبض أحدهما ثمَّ باع ما قبضه</w:t>
      </w:r>
      <w:bookmarkEnd w:id="483"/>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عینا بعین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أحدهما ثمَّ باع ما قبضه، و تلفت العین الأخری فی ید بائعها،بطل البیع الأول،و لا سبیل إلی إعادة ما بیع ثانیا،بل یلزم البائع قیمته لصاحبه</w:t>
      </w:r>
      <w:r>
        <w:rPr>
          <w:rFonts w:eastAsia="IRNazanin" w:cs="IRNazanin"/>
          <w:color w:val="111111"/>
          <w:sz w:val="28"/>
          <w:szCs w:val="28"/>
          <w:rtl w:val="true"/>
          <w:lang w:bidi="fa-IR"/>
        </w:rPr>
        <w:t>.</w:t>
      </w:r>
    </w:p>
    <w:p>
      <w:pPr>
        <w:pStyle w:val="Heading5"/>
        <w:numPr>
          <w:ilvl w:val="4"/>
          <w:numId w:val="1"/>
        </w:numPr>
        <w:rPr/>
      </w:pPr>
      <w:bookmarkStart w:id="484" w:name="__RefHeading___Toc2394221_1934241801"/>
      <w:bookmarkStart w:id="485" w:name="_Toc185"/>
      <w:bookmarkEnd w:id="484"/>
      <w:r>
        <w:rPr>
          <w:rtl w:val="true"/>
        </w:rPr>
        <w:t>النظر الرابع</w:t>
      </w:r>
      <w:r>
        <w:rPr>
          <w:rtl w:val="true"/>
        </w:rPr>
        <w:t>:</w:t>
      </w:r>
      <w:r>
        <w:rPr>
          <w:rtl w:val="true"/>
        </w:rPr>
        <w:t>فی اختلاف المتبایعین</w:t>
      </w:r>
      <w:bookmarkEnd w:id="485"/>
    </w:p>
    <w:p>
      <w:pPr>
        <w:pStyle w:val="Heading6"/>
        <w:numPr>
          <w:ilvl w:val="5"/>
          <w:numId w:val="1"/>
        </w:numPr>
        <w:rPr/>
      </w:pPr>
      <w:bookmarkStart w:id="486" w:name="__RefHeading___Toc2394223_1934241801"/>
      <w:bookmarkStart w:id="487" w:name="_Toc186"/>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النظر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اختلاف المتبایعین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عین المتبایعان نقدا وجب،و إن أطلقا انصرف إلی نقد البلد، إن کان فیه نقد غالب،و إلاّ کان البیع باطلا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غصبه هناک،فاذا تعذّر المثل وجب علیه قیمته فیه،و نقل ما اختاره المصنف هنا عن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وجوب أعلی القیم من حین الغصب إلی حین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عینا 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لم یفسخ البیع الثانی لأنّ العین المبیعة کانت ملکا خالصا للبائع،و إنّما طرأ البطلان علی العقد بعد انتقال العین فلا یؤثر فیما سبق من التصرّفات،بل یلزم البائع الثانی دفع المثل إن کانت العین مثلیّة و القیمة إن کانت قیمیّة،کما لو تلفت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المعتبر قیمته یوم البیع،أو یوم تلف العین الأخری؟یحتمل الأول،لأنّه وقت تعذّر المثل،و الثانی لأنّ القیمة حینئذ لم تکن لازمة للبائع،و إنّما لزمت بتلف العین الأخری الموجب لبطلان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ذلک أنّ تلف المبیع قبل قبضه إنّما یبطل العقد من حینه لا من أصله و إلاّ لا ستردّ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ذلک،و فی النماء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 نقد غالب و الا کان البیع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تعدد النقد فی البلد کان بمنزلة المشترک لا یحمل علی أحد معانیه إلاّ بقرینة،فإن غلب أحد النقود حمل علیه،لأنّ الأغلبیة تکون قرینة أحد أفراد المشترک،و إن تساوت و لم یعیّن بطل العقد،لعدم الترجیح و اختلاف الغرض</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الغلبة قد تکون فی الاستعمال،و قد تکون فی الإطلاق،بمعنی أنّ الاسم یغلب علی أحدهما و إن کان غیره أکثر استعمالا،کما یتفق ذلک فی زماننا فی بعض </w:t>
      </w:r>
      <w:bookmarkStart w:id="488" w:name="pg13573_124308"/>
    </w:p>
    <w:p>
      <w:pPr>
        <w:pStyle w:val="BookText"/>
        <w:rPr/>
      </w:pPr>
      <w:bookmarkEnd w:id="488"/>
      <w:r>
        <w:rPr>
          <w:rFonts w:ascii="IRNazanin" w:hAnsi="IRNazanin" w:eastAsia="IRNazanin"/>
          <w:color w:val="111111"/>
          <w:sz w:val="28"/>
          <w:sz w:val="28"/>
          <w:szCs w:val="28"/>
          <w:rtl w:val="true"/>
          <w:lang w:bidi="fa-IR"/>
        </w:rPr>
        <w:t>فإن اختلفا</w:t>
      </w:r>
    </w:p>
    <w:p>
      <w:pPr>
        <w:pStyle w:val="Heading6"/>
        <w:numPr>
          <w:ilvl w:val="5"/>
          <w:numId w:val="1"/>
        </w:numPr>
        <w:rPr/>
      </w:pPr>
      <w:bookmarkStart w:id="489" w:name="__RefHeading___Toc2394225_1934241801"/>
      <w:bookmarkStart w:id="490" w:name="_Toc187"/>
      <w:bookmarkEnd w:id="489"/>
      <w:r>
        <w:rPr>
          <w:rtl w:val="true"/>
        </w:rPr>
        <w:t>فهنا مسائل</w:t>
      </w:r>
      <w:bookmarkEnd w:id="490"/>
    </w:p>
    <w:p>
      <w:pPr>
        <w:pStyle w:val="BookText"/>
        <w:rPr/>
      </w:pPr>
      <w:r>
        <w:rPr>
          <w:rFonts w:ascii="IRNazanin" w:hAnsi="IRNazanin" w:eastAsia="IRNazanin"/>
          <w:color w:val="111111"/>
          <w:sz w:val="28"/>
          <w:sz w:val="28"/>
          <w:szCs w:val="28"/>
          <w:rtl w:val="true"/>
          <w:lang w:bidi="fa-IR"/>
        </w:rPr>
        <w:t>فهنا مسائل</w:t>
      </w:r>
      <w:r>
        <w:rPr>
          <w:rFonts w:eastAsia="IRNazanin" w:cs="IRNazanin"/>
          <w:color w:val="111111"/>
          <w:sz w:val="28"/>
          <w:szCs w:val="28"/>
          <w:rtl w:val="true"/>
          <w:lang w:bidi="fa-IR"/>
        </w:rPr>
        <w:t>:</w:t>
      </w:r>
    </w:p>
    <w:p>
      <w:pPr>
        <w:pStyle w:val="Heading6"/>
        <w:numPr>
          <w:ilvl w:val="5"/>
          <w:numId w:val="1"/>
        </w:numPr>
        <w:rPr/>
      </w:pPr>
      <w:bookmarkStart w:id="491" w:name="__RefHeading___Toc2394227_1934241801"/>
      <w:bookmarkStart w:id="492" w:name="_Toc188"/>
      <w:bookmarkEnd w:id="491"/>
      <w:r>
        <w:rPr>
          <w:rtl w:val="true"/>
        </w:rPr>
        <w:t>الأولی</w:t>
      </w:r>
      <w:r>
        <w:rPr>
          <w:rtl w:val="true"/>
        </w:rPr>
        <w:t>:</w:t>
      </w:r>
      <w:r>
        <w:rPr>
          <w:rtl w:val="true"/>
        </w:rPr>
        <w:t>إذا اختلفا فی قدر الثمن</w:t>
      </w:r>
      <w:bookmarkEnd w:id="49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قدر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البائع مع یمینه، إن کان المبیع باقیا موجودا،و قول المشتری مع یمینه إن کان تالفا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النقود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اتفقت الغلبة فیهما فلا إشکال فی الحمل علیه،و إن اختلفت بأن کان أحدهما أغلب استعمالا،و الآخر أغلب وصفا،ففی ترجیح أحدهما أو یکون بمنزلة المتساوی نظرا إلی تعارض المرجحین نظر،و إن کان ترجیح أغلبیة المتعارف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الکیل 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قدر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ادّعی علیه الشیخ الإجماع </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روایة مرسلة عن الصادق علیه السلام،فی الرجل یبیع الشیء،فیقول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بکذا و کذا بأقل مما قال البائع؟قال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البائع إذا کان الشیء قائما بعینه مع یمینه</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تدلّ بمنطوقها علی الأول،و هو تقدیم قول البائع مع قیام عین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استفید الثانی من مفهومها،و لأنّه موافق للأصل،و لأنّه لا قائل فیه بخلافه مع القول فی الشق الآخر بما دلت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مرسلها أحمد بن أبی نصر،و قد استثناه بعض الأصحاب </w:t>
      </w:r>
      <w:r>
        <w:rPr>
          <w:rStyle w:val="FootnoteAnchor"/>
          <w:rtl w:val="true"/>
        </w:rPr>
        <w:footnoteReference w:id="622"/>
      </w:r>
      <w:r>
        <w:rPr>
          <w:rFonts w:ascii="IRNazanin" w:hAnsi="IRNazanin" w:eastAsia="IRNazanin"/>
          <w:color w:val="111111"/>
          <w:sz w:val="28"/>
          <w:sz w:val="28"/>
          <w:szCs w:val="28"/>
          <w:rtl w:val="true"/>
          <w:lang w:bidi="fa-IR"/>
        </w:rPr>
        <w:t>من المنع من المراسیل مع من استثنی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عدمه فهو منجبر بالشهرة بین الأصحاب و عملهم بمضمونها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احتجوا له أیضا بأنّ المشتری مع قیام السلعة یدّعی تملّکها و انتقالها إلیه بما ادّعاه من العوض و البائع ینکره،فیقدّم قوله لأنّه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تلفها فإنّ البائع یدّعی قدرا زائدا فی ذمّة المشتری و هو ینکره فیکون القول قوله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نظر،لاتّفاقهما علی انتقال العین إلی المشتری و ملکه لها،و إنّما الخلاف بینهما فیما یستحق فی ذمّة المشتری،فلا وجه لتقدیم قول البائع،بل المشتری هو المنکر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فالمعتبر حینئذ هو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قول من هی فی یده،إلاّ أن یحدث المشتری فیه حدثا،فیکون القول قوله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ابن الجنید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نفی عنه البأس فی التذکرة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الأوّل أنّ من لیس فی یده یدّعی انتزاعه بما یقرّبه من الثمن و ذو الید ینکر ذلک، فیکون القول قوله ترجیحا لذی الید،فإنّ الخارج هو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حدث المشتری فهو دلیل الید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قول المشتری مع قیام السلعة أو تلفها فی یده،أو فی ید البائع بعد الإقباض،و الثمن معیّن،و الأقلّ لا یغایر أجزاء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مغایرا تحالفا و فسخ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اختاره فی المختلف </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علی الأول بأنّ المشتری منکر،و علی الثانی بأنّ التخالف فی عین الثمن،و کل منهما ینکر ما یدّعیه الآخر فیتخالفان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یرجع الی تقدیم قول المشتری مطلقا حیث یکون الاختلاف فی کمیة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تغایره مع عدم تعیین الثمن خاصة،و ظاهر </w:t>
      </w:r>
      <w:r>
        <w:rPr>
          <w:rStyle w:val="FootnoteAnchor"/>
          <w:rtl w:val="true"/>
        </w:rPr>
        <w:footnoteReference w:id="626"/>
      </w:r>
      <w:r>
        <w:rPr>
          <w:rFonts w:ascii="IRNazanin" w:hAnsi="IRNazanin" w:eastAsia="IRNazanin"/>
          <w:color w:val="111111"/>
          <w:sz w:val="28"/>
          <w:sz w:val="28"/>
          <w:szCs w:val="28"/>
          <w:rtl w:val="true"/>
          <w:lang w:bidi="fa-IR"/>
        </w:rPr>
        <w:t>أنّ مدخلیته ضعیفة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أنّهما یتحالفان مطلقا لأنّ کلا منهما مدّع و منکر،و ذلک لأنّ العقد الذی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تضمّن الأقل و تشخص به ینکره البائع،و العقد الذی تضمّن الثمن الأکثر و تشخص به ینکره المشتری،فیکون هذا النزاع فی قوة ادّعاء کل منهما عقدا ینکره الآخر، فیتحالفان و یبطل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المغایرة الموجبة لما ذکر،لاتفاقهما علی عقد واحد،و علی انتقال المبیع إلی المشتری به،و ثبوت الثمن الأقل فی ذمّته،و إنّما یختلفان فی الزائد و أحدهما یدّعیه و الآخر ینکره،فلا وجه للتحالف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القول احتمله العلامة فی کثیر من کتبه </w:t>
      </w:r>
      <w:r>
        <w:rPr>
          <w:rStyle w:val="FootnoteAnchor"/>
          <w:rtl w:val="true"/>
        </w:rPr>
        <w:footnoteReference w:id="627"/>
      </w:r>
      <w:r>
        <w:rPr>
          <w:rFonts w:ascii="IRNazanin" w:hAnsi="IRNazanin" w:eastAsia="IRNazanin"/>
          <w:color w:val="111111"/>
          <w:sz w:val="28"/>
          <w:sz w:val="28"/>
          <w:szCs w:val="28"/>
          <w:rtl w:val="true"/>
          <w:lang w:bidi="fa-IR"/>
        </w:rPr>
        <w:t xml:space="preserve">، و صحّحه ولده فی الإیضاح </w:t>
      </w:r>
      <w:r>
        <w:rPr>
          <w:rStyle w:val="FootnoteAnchor"/>
          <w:rtl w:val="true"/>
        </w:rPr>
        <w:footnoteReference w:id="628"/>
      </w:r>
      <w:r>
        <w:rPr>
          <w:rFonts w:ascii="IRNazanin" w:hAnsi="IRNazanin" w:eastAsia="IRNazanin"/>
          <w:color w:val="111111"/>
          <w:sz w:val="28"/>
          <w:sz w:val="28"/>
          <w:szCs w:val="28"/>
          <w:rtl w:val="true"/>
          <w:lang w:bidi="fa-IR"/>
        </w:rPr>
        <w:t xml:space="preserve">،و نسبه فی الدروس </w:t>
      </w:r>
      <w:r>
        <w:rPr>
          <w:rStyle w:val="FootnoteAnchor"/>
          <w:rtl w:val="true"/>
        </w:rPr>
        <w:footnoteReference w:id="629"/>
      </w:r>
      <w:r>
        <w:rPr>
          <w:rFonts w:ascii="IRNazanin" w:hAnsi="IRNazanin" w:eastAsia="IRNazanin"/>
          <w:color w:val="111111"/>
          <w:sz w:val="28"/>
          <w:sz w:val="28"/>
          <w:szCs w:val="28"/>
          <w:rtl w:val="true"/>
          <w:lang w:bidi="fa-IR"/>
        </w:rPr>
        <w:t xml:space="preserve">إلی الندور مع أنّه اختاره فی قواعده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قول المشتری مطلقا،لاتفاقهما علی وقوع البیع و انتقال المبیع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الخلاف بینهما فیما یستحق فی ذمّته،فیکون القول قوله فی نفی الزائد مطلقا،لأنّه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لم یذکره أحد من أصحابنا فی کتب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العلاّمة فی القواعد </w:t>
      </w:r>
      <w:r>
        <w:rPr>
          <w:rStyle w:val="FootnoteAnchor"/>
          <w:rtl w:val="true"/>
        </w:rPr>
        <w:footnoteReference w:id="631"/>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نقله فی التذکرة </w:t>
      </w:r>
      <w:r>
        <w:rPr>
          <w:rStyle w:val="FootnoteAnchor"/>
          <w:rtl w:val="true"/>
        </w:rPr>
        <w:footnoteReference w:id="632"/>
      </w:r>
      <w:r>
        <w:rPr>
          <w:rFonts w:ascii="Amiri" w:hAnsi="Amiri" w:eastAsia="Amiri" w:cs="Amiri"/>
          <w:color w:val="111111"/>
          <w:sz w:val="28"/>
          <w:sz w:val="28"/>
          <w:szCs w:val="28"/>
          <w:rtl w:val="true"/>
          <w:lang w:bidi="ar-SA"/>
        </w:rPr>
        <w:t>عن بعض العامة،و قوّاه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یظهر أنّه أقوی الأقوال،إن لم یتعین العمل بالأول،نظرا إلی الخبر أو الإجماع غیر أنّ فیهما ما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المسألة یتم بأمور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البحث کلّه إذا وقع النزاع بعد قبض المشتری،أو قبله مع بقاء عین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وقع بعد تلفه فی ید البائع،فإنّ العقد ینفسخ،و لا یظهر للنزاع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أثر،إن لم یکن البائع قد قبض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قبضه کان کالدین فی ذمّته أو الأمانة عنده،فیقدّم قوله فی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اختلفا فی قدر الثمن بعد قبض البائع له و الإقالة أو الفسخ بأحد وجوهه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الخلاف أیضا ما لو کان الثمن فی الذمّة،لیمکن جریان الأقوال،فلو کان معیّنا،کما لو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بهذا العبد أو الدینار،فقال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بهذه الأمة أو الدراهم،فإنّه یتعین التحالف قطعا،لأنّ کلا منهما مدّع و منکر،و هو ضابط التحالف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یطلق علیه اختلاف فی القدر،نعم قد یتفق مع التعیین الاختلاف فی القدر،کما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بهذین الدینارین،أو الثوبین مثلا،فقال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بأحدهما معیّنا،فإنّ الحکم فیه کالذمّة،و الأقوال جاریة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بهذین الأمرین یظهر أنّ ما فصّله العلاّمة فی المختلف </w:t>
      </w:r>
      <w:r>
        <w:rPr>
          <w:rStyle w:val="FootnoteAnchor"/>
          <w:rtl w:val="true"/>
        </w:rPr>
        <w:footnoteReference w:id="633"/>
      </w:r>
      <w:r>
        <w:rPr>
          <w:rFonts w:ascii="IRNazanin" w:hAnsi="IRNazanin" w:eastAsia="IRNazanin"/>
          <w:color w:val="111111"/>
          <w:sz w:val="28"/>
          <w:sz w:val="28"/>
          <w:szCs w:val="28"/>
          <w:rtl w:val="true"/>
          <w:lang w:bidi="fa-IR"/>
        </w:rPr>
        <w:t xml:space="preserve">یرجع إلی تقدیم قول المشتری مطلقا، فیکون موافقا لما قوّاه فی التذکرة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المشهور الفارق بین قیام العین و تلفها،لو کانت العین باقیة لکنها قد انتقلت عن المشتری انتقالا لازما کالبیع و العتق و الوقف و الهبة اللازمة، فهل ینزّل منزلة التلف أم لا؟قیل بالأول لما تقدّم من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ما فیه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لمساواته للتلف فی الخروج عن حد الانتفاع بالنسبة إلی المشتری،فیکون تلفا حکمیا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بمنع ذلک و کونه علة الحکم،فإنّ من الجائز کون التلف الحقیقی علة لقبول قول المشتری فی الأوّل،نظرا إلی امتناع الرجوع إلیها فی اعتبار ما یدّعیه، و صیرورته منکرا بکلّ وجه،مع أنّ الحکم إنّما تعلق فی تقدیم قول البائع علی قیام العین من غیر اعتبار بالعلّة،و هو متحقق مع انتقالها عن ملکه بأیّ وجه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انتقلت انتقالا غیر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فی زمن الخیار للبائع،و الهبة قبل القبض،أو بعده حیث یجوز له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قیامه مقام التلف احتمالان،و أولی بالعدم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بعض المبیع خاصة أو انتقل عن ملکه،ففی تنزیله منزلة تلف الجمیع،أو بقاء الجمیع،أو إلحاق کل جزء بأصله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الأول أوجه،نظرا إلی عدم صدق قیام عین المبیع الذی هو مناط تقدیم قول البائع،کما صرّح به فی الخبر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هذا الحکم علی خلاف الأصل فیقتصر فیه علی موضع الیقین و هو قیام جمیع العین،و یبقی فیما عداه علی الأصل من قبول قول المنکر و هو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ترد المعارضة بأنّ تقدیم قوله مخصوص بتلف المبیع و هو غیر متحقق،لأنّا قد بیّنا أنّ هذا الحکم إنّما أخذ من مفهوم الخبر لا من منطوقه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أنّه أخص من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النزاع داخل فیه،فإنّ ضابطه علی ما اقتضاه المنطوق أنّه متی لم تکن عین الشیء قائمة لا یکون القول قول البائع،و هو مفهوم الشرط المعتبر عند المحققین،فیدخل فیه ما لو تلف البعض،مضافا إلی ما حققناه من موافقته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امتزج المبیع بغیره،فإن بقی التمیّز فعینه قائمة،و إن لم یتمیّز احتمل بقاؤه کذلک،لأنّه موجود فی نفسه و إنّما عرض له عدم التمیّز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المفهوم من قیام عینه وجوده،خصوصا عند من جعل التلف فی مقابلته،فإنّه لیس بتالف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عدمه نظرا إلی ثبوت الواسطة و عدم ظهور عینه فی الحس، و یمنع إرادة الوجود من قیام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مع مزجه بجنسه کالزّیت یخلط بمثله،و النوع الواحد من الحنطة کالصفراء تخلط بمثلها،أمّا لو خلط بغیر جنسه بحیث صارا حقیقة أخری کالزیت یعمل صابونا،فإنّه حینئذ بمنزلة 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تغیّر أوصافه بزیادة و نقصان،فلا یقدح فی قیام عینه بوجه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حکمنا بالتحالف إمّا مطلقا،أو مع الاختلاف فی عین الثمن،حلف کل منهما یمینا واحدة علی نفی ما یدّعیه الآخر،لا علی إثبات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یدّعیه،و لا جامعة بین الأمرین،فإذا حلفا انفسخ العقد و رجع کل منهما الی عین ماله إن کانت موجودة،و مثلها أو قیمتها إن کانت تالفة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البادی بالیمین منهما من ادّعی علیه أوّلا علی سبیل الاستحقاق،فإن حلف الأول و نکل الثانی عن الیمین فان قضینا بالنکول ثبت ما یدّعیه الحالف،و إلاّ حلف یمینا ثانیة علی إثبات ما یدّعیه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یکتف بالیمین الجامعة مع تحقق فائدتها فی مثل ذلک،لأنّ یمین الإثبات بعد النکول فلا یتقدم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الفسخ بالتحالف فهل یبطل العقد من أصله و ینزّل البیع منزلة المعدوم،أم من حین التحالف أو الفسخ؟وجهان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اختار أوّلهما العلاّمة فی التذکرة </w:t>
      </w:r>
      <w:r>
        <w:rPr>
          <w:rStyle w:val="FootnoteAnchor"/>
          <w:rtl w:val="true"/>
        </w:rPr>
        <w:footnoteReference w:id="636"/>
      </w:r>
      <w:r>
        <w:rPr>
          <w:rFonts w:ascii="IRNazanin" w:hAnsi="IRNazanin" w:eastAsia="IRNazanin"/>
          <w:color w:val="111111"/>
          <w:sz w:val="28"/>
          <w:sz w:val="28"/>
          <w:szCs w:val="28"/>
          <w:rtl w:val="true"/>
          <w:lang w:bidi="fa-IR"/>
        </w:rPr>
        <w:t>محتجا علیه بأنّ الیمین قد أسقطت الدعوی من رأس فکأنّه لم یبع،کما لو ادّعی علی الغیر بیع شیء أو شراءه فأنکر و حلف،فإنّ الدعوی تسقط،و یکون الملک باقیا علی حاله،و لم یحکم بثبوت عقد حتی یحکم بانفساخه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باتفاقهما علی وقوع عقد ناقل للملک،أمّا فی الثمن الموصوف فظاهر، و أمّا فی المعیّن الذی أوجب التحالف لاختلافه،فالمبیع أیضا متفق علی انتقاله من البائع إلی المشتری،و إنّما الاختلاف فی انتقال الثمن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یتوجّه ذلک فی هذا الثمن دون المثمن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ثانیهما فی القواعد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فی الدروس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ما أشرنا إلیه من أنّ البیع لا یبطل إلاّ من حینه،و أمّا الثمن فیبقی علی حکم الملک بالحلف کما مثّل به فی التذکرة </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فالإطلاق فی الموضعین غیر جید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تظهر فائدة القولین فیما لو وقع التحالف بعد انتقال العین من المشتری بعقد لازم کالبیع و شبهه،أو خرجت عن ملکه بعتق و وقف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تبطل العقود و غیرها،و ترجع العین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فی التذکرة </w:t>
      </w:r>
      <w:r>
        <w:rPr>
          <w:rStyle w:val="FootnoteAnchor"/>
          <w:rtl w:val="true"/>
        </w:rPr>
        <w:footnoteReference w:id="639"/>
      </w:r>
      <w:r>
        <w:rPr>
          <w:rFonts w:ascii="IRNazanin" w:hAnsi="IRNazanin" w:eastAsia="IRNazanin"/>
          <w:color w:val="111111"/>
          <w:sz w:val="28"/>
          <w:sz w:val="28"/>
          <w:szCs w:val="28"/>
          <w:rtl w:val="true"/>
          <w:lang w:bidi="fa-IR"/>
        </w:rPr>
        <w:t>تفریعا علی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یرجع إلی القیمة یوم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فی القواعد </w:t>
      </w:r>
      <w:r>
        <w:rPr>
          <w:rStyle w:val="FootnoteAnchor"/>
          <w:rtl w:val="true"/>
        </w:rPr>
        <w:footnoteReference w:id="640"/>
      </w:r>
      <w:r>
        <w:rPr>
          <w:rFonts w:ascii="IRNazanin" w:hAnsi="IRNazanin" w:eastAsia="IRNazanin"/>
          <w:color w:val="111111"/>
          <w:sz w:val="28"/>
          <w:sz w:val="28"/>
          <w:szCs w:val="28"/>
          <w:rtl w:val="true"/>
          <w:lang w:bidi="fa-IR"/>
        </w:rPr>
        <w:t>تفریعا علی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رجع بقیمته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البعض أو انتقل عن ملک المشتری انتقالا لازما رجع البائع فی الموجود قطعا،و بقیمة التالف،و فی المنتقل 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تقدم فی البحث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الحکم هناک معلّق فی النص علی قیام العین و هو غیر متحقق مع تلف البعض،و هنا یرجع بالتحالف إلی ماله فیأخذ منه الموجود کیف کان و قیمة الذاهب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امتزج صار شریکا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تعیّب رجع بأرش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العین مستأجرة أو مرهونة،انتظر انقضاء المدّة،أو الفکّ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تخییره بینه و بین القیمة معجّلة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 فی قیمة التالف فالذی تقتضیه أصول المذهب قبول قول منکر الزائد مع یمینه،کما فی نظائره حتی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 بتقدیم قول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أغرب العلاّمة هنا،فحکم بالرجوع إلی قیمة مثله موصوفا بصفاته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بأصول العامة ألیق،نظرا إلی أنّ الوصف یفید أهل الخبرة ظنّ القیمة فیکون مناسبا لرفع النزاع</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العقد یبطل بمجرد التحالف و إن لم یفسخه فاسخ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فی التذکرة </w:t>
      </w:r>
      <w:r>
        <w:rPr>
          <w:rStyle w:val="FootnoteAnchor"/>
          <w:rtl w:val="true"/>
        </w:rPr>
        <w:footnoteReference w:id="642"/>
      </w:r>
      <w:r>
        <w:rPr>
          <w:rFonts w:ascii="IRNazanin" w:hAnsi="IRNazanin" w:eastAsia="IRNazanin"/>
          <w:color w:val="111111"/>
          <w:sz w:val="28"/>
          <w:sz w:val="28"/>
          <w:szCs w:val="28"/>
          <w:rtl w:val="true"/>
          <w:lang w:bidi="fa-IR"/>
        </w:rPr>
        <w:t xml:space="preserve">محتجا بما أسلفناه عنه من أنّ یمین کلّ منهما تسقط دعوی الآخر، </w:t>
      </w:r>
      <w:bookmarkStart w:id="493" w:name="pg13573_124315"/>
    </w:p>
    <w:p>
      <w:pPr>
        <w:pStyle w:val="Heading6"/>
        <w:numPr>
          <w:ilvl w:val="5"/>
          <w:numId w:val="1"/>
        </w:numPr>
        <w:rPr/>
      </w:pPr>
      <w:bookmarkStart w:id="494" w:name="__RefHeading___Toc2394229_1934241801"/>
      <w:bookmarkStart w:id="495" w:name="_Toc189"/>
      <w:bookmarkEnd w:id="493"/>
      <w:bookmarkEnd w:id="494"/>
      <w:r>
        <w:rPr>
          <w:rtl w:val="true"/>
        </w:rPr>
        <w:t>الثانیة</w:t>
      </w:r>
      <w:r>
        <w:rPr>
          <w:rtl w:val="true"/>
        </w:rPr>
        <w:t>:</w:t>
      </w:r>
      <w:r>
        <w:rPr>
          <w:rtl w:val="true"/>
        </w:rPr>
        <w:t>إذا اختلفا فی تأخیر الثمن و تعجیله</w:t>
      </w:r>
      <w:bookmarkEnd w:id="49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تأخیر الثمن و تعجیله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قدر الأجل،أو فی اشتراط رهن من البائع علی الدرک،أو ضمین عنه،فالقول قول البائع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الملک باقیا علی حاله،و لم یحکم بثبوت عقد حتی یحکم بانفساخه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علی القول ببطلانه من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ببطلانه من حینه،فالظاهر أنّه کذلک لانتفاء دعوی کل منهما بیمین صاحبه فینفسخ حینئذ،و لأنّ إمضائه علی وفق الیمینین متعذّر،و علی وفق أحدهما 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فتوی القواعد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فی التذکرة </w:t>
      </w:r>
      <w:r>
        <w:rPr>
          <w:rStyle w:val="FootnoteAnchor"/>
          <w:rtl w:val="true"/>
        </w:rPr>
        <w:footnoteReference w:id="644"/>
      </w:r>
      <w:r>
        <w:rPr>
          <w:rFonts w:ascii="IRNazanin" w:hAnsi="IRNazanin" w:eastAsia="IRNazanin"/>
          <w:color w:val="111111"/>
          <w:sz w:val="28"/>
          <w:sz w:val="28"/>
          <w:szCs w:val="28"/>
          <w:rtl w:val="true"/>
          <w:lang w:bidi="fa-IR"/>
        </w:rPr>
        <w:t>عن الشافعی القائل بالتحالف وجهین فی انفساخه به، أو توقّفه علی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توقّف فی الدروس </w:t>
      </w:r>
      <w:r>
        <w:rPr>
          <w:rStyle w:val="FootnoteAnchor"/>
          <w:rtl w:val="true"/>
        </w:rPr>
        <w:footnoteReference w:id="645"/>
      </w:r>
      <w:r>
        <w:rPr>
          <w:rFonts w:ascii="IRNazanin" w:hAnsi="IRNazanin" w:eastAsia="IRNazanin"/>
          <w:color w:val="111111"/>
          <w:sz w:val="28"/>
          <w:sz w:val="28"/>
          <w:szCs w:val="28"/>
          <w:rtl w:val="true"/>
          <w:lang w:bidi="fa-IR"/>
        </w:rPr>
        <w:t>فی الوجهین،فعلی الثانی یفسخه المتعاقدان أو أحدهما، أو یرضی أحدهما بدعوی الآخر،أو یفسخه الحاکم إذا یئس من توافقهما و امتنعا من فسخه لئلاّ یطول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توافقا علی الفسخ،أو فسخه الحاکم،انفسخ ظاهرا و باطنا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بدر أحدهما فإن کان المحق فکذلک،و إلاّ انفسخ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تأخیر الثمن و تعجیله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فی هذه المواضع کلّها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لأنّهما اتفقا علی صدور العقد و حصول الملک و الثمن المعیّن،و إنّما اختلفا فی قدر زائد،و البائع ینکره فیقدّم قوله فی نفیه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 بالتحالف هنا بناء علی القول فی المسألة السابقة لاشتراکهما فی الوجه الذی اقتضاه،و هو دعوی امتناع العمل بالمتفق علیه،إذ لیس هناک متفق علیه،لأنّ أحدهما یسند الملک الی سبب مخصوص،و الآخر ینفیه و یسنده إلی سبب آخر،ففی الحقیقة الملک بقول أحدهما غیر الملک بقول الآخر،و کلٌّ منهما مدّع و مدعی علیه فیتحالفان</w:t>
      </w:r>
      <w:r>
        <w:rPr>
          <w:rFonts w:eastAsia="IRNazanin" w:cs="IRNazanin"/>
          <w:color w:val="111111"/>
          <w:sz w:val="28"/>
          <w:szCs w:val="28"/>
          <w:rtl w:val="true"/>
          <w:lang w:bidi="fa-IR"/>
        </w:rPr>
        <w:t xml:space="preserve">. </w:t>
      </w:r>
      <w:bookmarkStart w:id="496" w:name="pg13573_124316"/>
    </w:p>
    <w:p>
      <w:pPr>
        <w:pStyle w:val="Heading6"/>
        <w:numPr>
          <w:ilvl w:val="5"/>
          <w:numId w:val="1"/>
        </w:numPr>
        <w:rPr/>
      </w:pPr>
      <w:bookmarkStart w:id="497" w:name="__RefHeading___Toc2394231_1934241801"/>
      <w:bookmarkStart w:id="498" w:name="_Toc190"/>
      <w:bookmarkEnd w:id="496"/>
      <w:bookmarkEnd w:id="497"/>
      <w:r>
        <w:rPr>
          <w:rtl w:val="true"/>
        </w:rPr>
        <w:t>الثالثة</w:t>
      </w:r>
      <w:r>
        <w:rPr>
          <w:rtl w:val="true"/>
        </w:rPr>
        <w:t>:</w:t>
      </w:r>
      <w:r>
        <w:rPr>
          <w:rtl w:val="true"/>
        </w:rPr>
        <w:t>إذا اختلفا فی المبیع</w:t>
      </w:r>
      <w:bookmarkEnd w:id="49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المبیع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ثوبا،فقال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ثوبین،فالقول قول البائع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الثوب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الثوب،فهاهنا دعویان،فیتحالفان و تبطل دعواهما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بواضح،لأنّ السبب الناقل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نزاع بینهما فیه و لا تعدّد،و إنّما الخلاف فیما صاحبه من الأمور المذکورة،و هو أمر خارج عن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نعم،هو مقید بما یذکر فیه منها،فما ثبت منها کان قیدا له،و لا یلزم من ذلک اختلافه،فتنازعهما یرجع إلی وجود تلک القیود و عدمه،فیقدّم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بعینه آت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النزاع نظیر النزاع فی قدر الثمن،و وجه تقدیم قول البائع فیه من حیث إنّه منکر لبیع الزائد مع اتفاقهما علی أمر مشترک،و هو بیع الثوب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التحالف آت هنا بتوجیهه السابق و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ذلک کلّه حیث لا یکون المتنازع معیّنا،کهذا الثوب فیقول المشتری بل هذان لغیر المذکور،فإنّه حینئذ یتعیّن القول بالتحالف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الأوّل أحدهما فالقول قول البائع 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یکون ذلک مستلزما للاختلاف فی الثمن،کبعتک ثوبا بألف،فقال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ثوبین بألفین،فإنّه یقوی التحالف أیضا،إذ لا مشترک هنا یمکن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 بعتک هذا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هنا واضح بعد الإحاطة بما سلف،فإذا حلف البائع علی نفی ما یدّعیه المشتری بقی علی ملکه،فإن کان الثوب المذکور فی یده و الاّ انتزعه من ید المشتری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حلف المشتری علی نفی ما یدّعیه البائع،و کان الثوب فی یده،لم یکن للبائع مطالبته به،لأنّه لا یدّعیه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ید البائع لم یکن له التصرّف فیه،لأنّه معترف بأنّه للمشتری،و له ثمنه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البائع قد قبض الثمن ردّه علی المشتری، و یأخذ الثوب قصاصا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قبضه أخذ الثوب قصاصا أیضا بذلک الثمن</w:t>
      </w:r>
      <w:r>
        <w:rPr>
          <w:rFonts w:eastAsia="IRNazanin" w:cs="IRNazanin"/>
          <w:color w:val="111111"/>
          <w:sz w:val="28"/>
          <w:szCs w:val="28"/>
          <w:rtl w:val="true"/>
          <w:lang w:bidi="fa-IR"/>
        </w:rPr>
        <w:t xml:space="preserve">. </w:t>
      </w:r>
      <w:bookmarkStart w:id="499" w:name="pg13573_124317"/>
    </w:p>
    <w:p>
      <w:pPr>
        <w:pStyle w:val="BookText"/>
        <w:rPr/>
      </w:pPr>
      <w:bookmarkEnd w:id="499"/>
      <w:r>
        <w:rPr>
          <w:rFonts w:ascii="IRNazanin" w:hAnsi="IRNazanin" w:eastAsia="IRNazanin"/>
          <w:color w:val="111111"/>
          <w:sz w:val="28"/>
          <w:sz w:val="28"/>
          <w:szCs w:val="28"/>
          <w:rtl w:val="true"/>
          <w:lang w:bidi="fa-IR"/>
        </w:rPr>
        <w:t>و لو اختلف ورثة البائع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ورثة المشتری کان القول قول ورثة البائع فی المبیع،و ورثة المشتری فی الثمن</w:t>
      </w:r>
      <w:r>
        <w:rPr>
          <w:rFonts w:eastAsia="IRNazanin" w:cs="IRNazanin"/>
          <w:color w:val="111111"/>
          <w:sz w:val="28"/>
          <w:szCs w:val="28"/>
          <w:rtl w:val="true"/>
          <w:lang w:bidi="fa-IR"/>
        </w:rPr>
        <w:t>.</w:t>
      </w:r>
    </w:p>
    <w:p>
      <w:pPr>
        <w:pStyle w:val="Heading6"/>
        <w:numPr>
          <w:ilvl w:val="5"/>
          <w:numId w:val="1"/>
        </w:numPr>
        <w:rPr/>
      </w:pPr>
      <w:bookmarkStart w:id="500" w:name="__RefHeading___Toc2394233_1934241801"/>
      <w:bookmarkStart w:id="501" w:name="_Toc191"/>
      <w:bookmarkEnd w:id="500"/>
      <w:r>
        <w:rPr>
          <w:rtl w:val="true"/>
        </w:rPr>
        <w:t>الرابعة</w:t>
      </w:r>
      <w:r>
        <w:rPr>
          <w:rtl w:val="true"/>
        </w:rPr>
        <w:t>:</w:t>
      </w:r>
      <w:r>
        <w:rPr>
          <w:rtl w:val="true"/>
        </w:rPr>
        <w:t>إذا قال</w:t>
      </w:r>
      <w:r>
        <w:rPr>
          <w:rtl w:val="true"/>
        </w:rPr>
        <w:t>:</w:t>
      </w:r>
      <w:r>
        <w:rPr>
          <w:rtl w:val="true"/>
        </w:rPr>
        <w:t>بعتک بعبد فقال</w:t>
      </w:r>
      <w:r>
        <w:rPr>
          <w:rtl w:val="true"/>
        </w:rPr>
        <w:t>:</w:t>
      </w:r>
      <w:r>
        <w:rPr>
          <w:rtl w:val="true"/>
        </w:rPr>
        <w:t>بل بحرّ</w:t>
      </w:r>
      <w:bookmarkEnd w:id="50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بعبد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بحرّ،أو بخلّ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لو زاد فهو مال لا یدّعیه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فصّل فی التذکرة </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ما تقدم </w:t>
      </w:r>
      <w:r>
        <w:rPr>
          <w:rStyle w:val="FootnoteAnchor"/>
          <w:rtl w:val="true"/>
        </w:rPr>
        <w:footnoteReference w:id="647"/>
      </w:r>
      <w:r>
        <w:rPr>
          <w:rFonts w:ascii="IRNazanin" w:hAnsi="IRNazanin" w:eastAsia="IRNazanin"/>
          <w:color w:val="111111"/>
          <w:sz w:val="28"/>
          <w:sz w:val="28"/>
          <w:szCs w:val="28"/>
          <w:rtl w:val="true"/>
          <w:lang w:bidi="fa-IR"/>
        </w:rPr>
        <w:t>من التفصیل فی الفسخ ظاهرا و باطنا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ضابط التحالف المقطوع به ادّعاء کلّ منهما علی صاحبه ما ینفیه الآخر،بحیث لا یتفقان علی أمرکما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اختلفا فی الثمن المعیّن،أو فیهما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ادّعی أحدهما البیع و الآخر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اتفقا علی أمر،و اختلفا فی وصف زائد أو قدر،بحیث کانت الدعوی من طرف واحد،حلف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یتعدّی ذلک الی غیر البیع من العقود اللازمة،کالصلح و الإجارة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 ورثة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لو اختلفا فی قدر الثمن أو المثمن فالقول قول ورثة البائع فی قدر المبیع، کما أنّ القول فیه قول مورثّهم و قول ورثة المشتری فی الثمن،و ان لم نقل به فی مورثّهم، لأنّهم منکرون،و اقتصارا فیما خالف الأصل علی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جماعة من الأصحاب </w:t>
      </w:r>
      <w:r>
        <w:rPr>
          <w:rStyle w:val="FootnoteAnchor"/>
          <w:rtl w:val="true"/>
        </w:rPr>
        <w:footnoteReference w:id="648"/>
      </w:r>
      <w:r>
        <w:rPr>
          <w:rFonts w:ascii="IRNazanin" w:hAnsi="IRNazanin" w:eastAsia="IRNazanin"/>
          <w:color w:val="111111"/>
          <w:sz w:val="28"/>
          <w:sz w:val="28"/>
          <w:szCs w:val="28"/>
          <w:rtl w:val="true"/>
          <w:lang w:bidi="fa-IR"/>
        </w:rPr>
        <w:t>إلی أنّ حکمهم حکم المورّث فی جمیع الأحکام،و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بالتحالف بین المورّثین ثبت بین الورثة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الورثة فی عین المبیع أو عین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یثبت التحالف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فیهم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 المصنّف تقدیم قول ورثة البائع فی المبیع و ورثة المشتری فی الثمن منزّل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مدّعی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علّة الحکم،و هو </w:t>
      </w:r>
      <w:bookmarkStart w:id="502" w:name="pg13573_124318"/>
    </w:p>
    <w:p>
      <w:pPr>
        <w:pStyle w:val="BookText"/>
        <w:rPr/>
      </w:pPr>
      <w:bookmarkEnd w:id="502"/>
      <w:r>
        <w:rPr>
          <w:rFonts w:ascii="IRNazanin" w:hAnsi="IRNazanin" w:eastAsia="IRNazanin"/>
          <w:color w:val="111111"/>
          <w:sz w:val="28"/>
          <w:sz w:val="28"/>
          <w:szCs w:val="28"/>
          <w:rtl w:val="true"/>
          <w:lang w:bidi="fa-IR"/>
        </w:rPr>
        <w:t>بخمر،أو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 قبل التفرّق و أنکره الآخر،فالقول قول من یدّعی صحّة العقد مع یمینه،و علی الآخر البیّنة</w:t>
      </w:r>
      <w:r>
        <w:rPr>
          <w:rFonts w:eastAsia="IRNazanin" w:cs="IRNazanin"/>
          <w:color w:val="111111"/>
          <w:sz w:val="28"/>
          <w:szCs w:val="28"/>
          <w:rtl w:val="true"/>
          <w:lang w:bidi="fa-IR"/>
        </w:rPr>
        <w:t>.</w:t>
      </w:r>
    </w:p>
    <w:p>
      <w:pPr>
        <w:pStyle w:val="Heading5"/>
        <w:numPr>
          <w:ilvl w:val="4"/>
          <w:numId w:val="1"/>
        </w:numPr>
        <w:rPr/>
      </w:pPr>
      <w:bookmarkStart w:id="503" w:name="__RefHeading___Toc2394235_1934241801"/>
      <w:bookmarkStart w:id="504" w:name="_Toc192"/>
      <w:bookmarkEnd w:id="503"/>
      <w:r>
        <w:rPr>
          <w:rtl w:val="true"/>
        </w:rPr>
        <w:t>النظر الخامس</w:t>
      </w:r>
      <w:r>
        <w:rPr>
          <w:rtl w:val="true"/>
        </w:rPr>
        <w:t>:</w:t>
      </w:r>
      <w:r>
        <w:rPr>
          <w:rtl w:val="true"/>
        </w:rPr>
        <w:t>فی الشروط</w:t>
      </w:r>
      <w:bookmarkEnd w:id="504"/>
    </w:p>
    <w:p>
      <w:pPr>
        <w:pStyle w:val="Heading6"/>
        <w:numPr>
          <w:ilvl w:val="5"/>
          <w:numId w:val="1"/>
        </w:numPr>
        <w:rPr/>
      </w:pPr>
      <w:bookmarkStart w:id="505" w:name="__RefHeading___Toc2394237_1934241801"/>
      <w:bookmarkStart w:id="506" w:name="_Toc193"/>
      <w:bookmarkEnd w:id="505"/>
      <w:r>
        <w:rPr>
          <w:rtl w:val="true"/>
        </w:rPr>
        <w:t>اشارة</w:t>
      </w:r>
      <w:bookmarkEnd w:id="506"/>
    </w:p>
    <w:p>
      <w:pPr>
        <w:pStyle w:val="BookText"/>
        <w:rPr/>
      </w:pPr>
      <w:r>
        <w:rPr>
          <w:rFonts w:ascii="IRNazanin" w:hAnsi="IRNazanin" w:eastAsia="IRNazanin"/>
          <w:color w:val="111111"/>
          <w:sz w:val="28"/>
          <w:sz w:val="28"/>
          <w:szCs w:val="28"/>
          <w:rtl w:val="true"/>
          <w:lang w:bidi="fa-IR"/>
        </w:rPr>
        <w:t>النظر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الشروط و ضابطه ما لم یکن مؤدّیا إلی جهالة المبیع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الثمن،و لا مخالفا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أصالة الصحّة فی العقود،فإنّ الظاهر من العقود الجاریة بین المسلمین الصحّة، فیکون قول مدّعی الصحّة موافقا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فی 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 فمدّعی الفسخ لا ینکر صحة العقد بل یعترف به و یدّعی أمرا آخر،لکن لمّا کان الأصل عدم طروّ المبطل الموجب لاستمرار الصحّة أطلق علیه الصحة مجازا و أراد به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استشکل الحکم فی الأوّل مع التعیین،ک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بهذا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بهذا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منکر نقل العبد إن کان هو المشتری فهو ینفی ثبوت الثمن فی ذمّته،و إن کان هو البائع فهو ینفی انتقال عبده عنه،فالأصل معهما فی الموضعین، و لأنّه یرجع الی إنکار البیع،فیقدّم قول منکره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لم یعیّنا فی الصورتین توجّه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 ما لم یکن مؤدّیا إلی جهالة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الشرط المدلول علیه بالشروط تضمّنا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ما هو أخصّ من ذلک،و هو الشرط السائغ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فالعبارة لا تخلو من تکلّف،فإنّ الشروط المعقود لها الباب أعمّ من الصحیحة و الباطلة،و الضابط مختصّ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أنّ ضابط ما یصحّ اشتراطه ما لم یکن مؤدّیا إلی جهالة المبیع أو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کاشتراط تأجیل أحدهما مدّة مجهولة،فإنّ للأجل قسطا من الثمن،و هو مجهول فیتجهّل العوضان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مخالفا للکتاب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مغنیا عن ذکر المؤدّی إلی جهالة العوضین،لاستلزامه الغرر المنهیّ عنه فی السنّة المطهّرة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مثال ما خالف الکتاب </w:t>
      </w:r>
    </w:p>
    <w:p>
      <w:pPr>
        <w:pStyle w:val="BookText"/>
        <w:rPr/>
      </w:pPr>
      <w:r>
        <w:rPr>
          <w:rFonts w:ascii="IRNazanin" w:hAnsi="IRNazanin" w:eastAsia="IRNazanin"/>
          <w:color w:val="111111"/>
          <w:sz w:val="28"/>
          <w:sz w:val="28"/>
          <w:szCs w:val="28"/>
          <w:rtl w:val="true"/>
          <w:lang w:bidi="fa-IR"/>
        </w:rPr>
        <w:t>و یجوز أن یشترط ما هو سائغ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تحت قدرته،کقصارة الثوب و خیاطته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اشتراط ما لا یدخل فی مقدوره،کبیع الزرع علی أن یجعله سنبلا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الرطب علی أن یجعله 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أن لا یبیعه،أو لا یعتقه،أو لا یطأ،أو لا یهب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 ما ینافی مقتضی العقد،بأن یقتضی عدم ترتّب الأثر الذی جعل الشارع العقد من حیث هو هو بحیث یقتضیه و رتّبه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حقّقه جماعة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یشکل باشتراط عدم الانتفاع زمانا معیّنا،فإنّ مقتضی العقد إطلاق التصرّف فی کلّ وقت،و باشتراط إسقاط خیار المجلس و الحیوان و ما شاکل ذلک ممّا أجمع علی صحة 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المصنّف لا تنافی ذلک،لأنّ کلّ ما صحّ اشتراطه فلیس منافیا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یشترط ما هو سائغ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یشترط ذلک علی البائع،فإنّ إطلاق العقد و إن لم یقتضیه إلاّ أنّه شرط سائغ مقدور غیر مناف لمقتضی العقد،فیدخل تحت عموم الأمر بالوفاء بالشرط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لو شرط البائع علی المشتری قصارة ثوب معیّن،أو خیاطته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شرطه المذکور تحصیل تلک المنفعة بنفسه أو بغیره،لیصحّ إطلاق کونه مقدورا،فلو شرط فعله بنفسه اعتبر فی صحّته قدرته علیه،بأن یکون عالما بالصنعة قادرا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عیّن زمانا لا یمکن فیه تحصیل الشرط فهو باطل،لأنّه 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اشتراط ما لا یدخل فی مقدوره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یجعله سنبلا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ذلک غیر مقدور للبائع،بل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البطلان بین أن یشترط </w:t>
      </w:r>
    </w:p>
    <w:p>
      <w:pPr>
        <w:pStyle w:val="BookText"/>
        <w:rPr/>
      </w:pPr>
      <w:r>
        <w:rPr>
          <w:rFonts w:ascii="IRNazanin" w:hAnsi="IRNazanin" w:eastAsia="IRNazanin"/>
          <w:color w:val="111111"/>
          <w:sz w:val="28"/>
          <w:sz w:val="28"/>
          <w:szCs w:val="28"/>
          <w:rtl w:val="true"/>
          <w:lang w:bidi="fa-IR"/>
        </w:rPr>
        <w:t>و لا بأس باشتراط تبقیته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ابتیاع المملوک بشرط أن یعتقه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أن یجعله هو أو اللّه تعالی،لاشتراکهما فی عدم المقدوریّة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حواشی الشهید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به اشتراط أن یجعل اللّه الزرع سنبلا،لا اشتراط أن یجعله البائع سنبلا،فإنّ ذلک و إن کان باطلا أیضا إلاّ أنّه غیر مراد هنا،لأنّهم إنّما تعرَّضوا لما </w:t>
      </w:r>
      <w:r>
        <w:rPr>
          <w:rStyle w:val="FootnoteAnchor"/>
          <w:rtl w:val="true"/>
        </w:rPr>
        <w:footnoteReference w:id="652"/>
      </w:r>
      <w:r>
        <w:rPr>
          <w:rFonts w:ascii="IRNazanin" w:hAnsi="IRNazanin" w:eastAsia="IRNazanin"/>
          <w:color w:val="111111"/>
          <w:sz w:val="28"/>
          <w:sz w:val="28"/>
          <w:szCs w:val="28"/>
          <w:rtl w:val="true"/>
          <w:lang w:bidi="fa-IR"/>
        </w:rPr>
        <w:t>یجوز أن یتوهّمه عاقل لا ما یمنعه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 إذا أرادوه،و إن اشترک الأمران فی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باشتراط تبقیته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ذلک مقدور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تعیین المدّة،أم یحال علی المتعارف من البلوغ لأنّه مضبوط عرفا؟الظاهر الاکتفاء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إطلاقهم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ابتیاع المملوک بشرط أن یعتقه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إطلاق الحکم یشمل ما لو شرط عتقه عن المشتری،و أطلقه،و شرطه عن البائع،و عن </w:t>
      </w:r>
      <w:r>
        <w:rPr>
          <w:rStyle w:val="FootnoteAnchor"/>
          <w:rtl w:val="true"/>
        </w:rPr>
        <w:footnoteReference w:id="653"/>
      </w:r>
      <w:r>
        <w:rPr>
          <w:rFonts w:ascii="IRNazanin" w:hAnsi="IRNazanin" w:eastAsia="IRNazanin"/>
          <w:color w:val="111111"/>
          <w:sz w:val="28"/>
          <w:sz w:val="28"/>
          <w:szCs w:val="28"/>
          <w:rtl w:val="true"/>
          <w:lang w:bidi="fa-IR"/>
        </w:rPr>
        <w:t>کفّارة،و تبرعا،و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 الأوّلین إجماعیّ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 فقال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یجوز أیضا عندنا،لأنّه شرط لا ینافی الکتاب و السنّة </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655"/>
      </w:r>
      <w:r>
        <w:rPr>
          <w:rFonts w:ascii="IRNazanin" w:hAnsi="IRNazanin" w:eastAsia="IRNazanin"/>
          <w:color w:val="111111"/>
          <w:sz w:val="28"/>
          <w:sz w:val="28"/>
          <w:szCs w:val="28"/>
          <w:rtl w:val="true"/>
          <w:lang w:bidi="fa-IR"/>
        </w:rPr>
        <w:t>یجوز اشتراطه مطلقا،أو عن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مفهومه عدم الجواز عن البائع، و به قطع فی الدروس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قوله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فی ملک</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،و البائع لیس مالکا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عتقه عن الکفّارة،فإن کانت علی المشتری و شرط البائع عتقه عنها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الشرط التخصیص لهذا العبد بالإعتاق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یشرط </w:t>
      </w:r>
      <w:r>
        <w:rPr>
          <w:rStyle w:val="FootnoteAnchor"/>
          <w:rtl w:val="true"/>
        </w:rPr>
        <w:footnoteReference w:id="658"/>
      </w:r>
      <w:r>
        <w:rPr>
          <w:rFonts w:ascii="IRNazanin" w:hAnsi="IRNazanin" w:eastAsia="IRNazanin"/>
          <w:color w:val="111111"/>
          <w:sz w:val="28"/>
          <w:sz w:val="28"/>
          <w:szCs w:val="28"/>
          <w:rtl w:val="true"/>
          <w:lang w:bidi="fa-IR"/>
        </w:rPr>
        <w:t>بنی علی أنّ العتق هل هو حقّ للّه تعالی أو للبائع أو للعبد أو للجمیع،فإنّه من حیث إنّ فیه معنی القربة و العبادة یرجّح الأوّل،و من حیث الاشتراط من البائع و تعلّق غرضه به و أن الشرط من جملة العوضین یدلّ علی الثانی،و من استلزامه زوال الحجر عن العبد و تحریره یکون حقّا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أنّه لا منافاة بین هذه الحقوق،فیجوز اجتماعها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 المطالبة بالعتق،فمن کان له الحقّ فله المطالبة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عتقه عن 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الحقّ فیه للّه تعالی لم یجز،کالمنذور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إنّه للبائع فکذلک إن لم یسقط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أسقطه جاز،لسقوط وجوب العتق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قلنا إنّه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اخترناه لا یصحّ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العتق مستثنی من الشروط القابلة لإسقاط مستحقّها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بالمنع لو کانت علی البائع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عتقه تبرّعا فلا شبهة فی جوازه بشرط أن یکون بسبب مباح،فلو نکّل به فانعتق لم یأت بالشرط،و یکون بمنزلة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الشرط یقتضی إیقاعه مباشرة اختیارا مجانا،فلو شرط علیه عوضا من خدمة و غیرها لم یأت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یفوت الشرط یتخیّر البائع بین فسخ البیع و الإمضاء کباقی الشروط، لکن لو فسخ هنا رجع إلی القیمة کالتالف أیضا،لبناء العتق علی التغلیب،مع احتمال فساده،لوقوعه علی خلاف ما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ضعیفا سقوط الشرط هنا و نفوذ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وقوعه من المشتری مباشرة،أم یکفی وقوعه مطلقا؟ وجهان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تظهر الفائدة فیما لو باعه بشرط العتق،فعلی الأوّل یحتمل بطلان البیع،لأنّ شرط </w:t>
      </w:r>
    </w:p>
    <w:p>
      <w:pPr>
        <w:pStyle w:val="BookText"/>
        <w:rPr/>
      </w:pPr>
      <w:r>
        <w:rPr>
          <w:rFonts w:ascii="IRNazanin" w:hAnsi="IRNazanin" w:eastAsia="IRNazanin"/>
          <w:color w:val="111111"/>
          <w:sz w:val="28"/>
          <w:sz w:val="28"/>
          <w:szCs w:val="28"/>
          <w:rtl w:val="true"/>
          <w:lang w:bidi="fa-IR"/>
        </w:rPr>
        <w:t>أو یدبّره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یکاتبه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أن لا خسارة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شرط ألاّ یعتقها،أو لا یطأها،قیل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البیع و یبطل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العتق مستحقّ علیه،فلا یجوز نقله إلی غیره،و صحّته مع تخیّر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أعتق المشتری الثانی قبل فسخه نفذ و قدّر کالتالف،و إلاّ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یصحّ،کما لو أعتقه بوکیله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یدلّ علیه الإطلاق و الحکم فی باقی الشروط أنّه لا یقتضی مباشرتها بنفسه إلاّ مع التعیین،و هذا الشرط لا یزید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شرط تدبیرا مطلقا أو معیّنا تعیّن،و إن أطلق تخیّر بین المطلق و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 الثانی،کتعلیقه بوفاته فی هذه السنة و لم یتّفق الشرط،وجب علیه التدبیر ثانیا، لأنّ الغرض ترتّب العتق و لم یحصل،مع احتمال العدم،لقیامه بالشرط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للمشتری الرجوع فی هذا التدبیر؟یحتمله نظرا إلی أصله،و عدمه التفاتا إلی وجوب الوفاء بالشرط،و عدم حصول غرض البائع،و الرجوع به إبطال له،و هو ینافی صحّة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أخلّ المشتری بالتدبیر تخیّر البائع بین فسخ البیع و الإمضاء، فیرجع بالتفاوت،کما سیأتی فی شرط العتق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فیتخیّر المشتری مع الإطلاق بین الکتابة المطلقة و المشروطة،و مع التعیین یتعیّن ما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الأجل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تشاحّ المشتری و العبد فیه رجع إلی القیمة السوقیة،فلا یجب علی المشتری النقصان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طلب الزیادة أجبر علی القیمة إن أمکن،و إلاّ تخیّر البائع بین الفسخ و الإمضاء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رجوعه فی المشروط عند عجزه وجهان،نظرا إلی الأصل،و الوفاء بالشرط،مع احتمال براءة المشتری من الشرط لوفائه به،و الفسخ طار سائغ له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أن لا خسارة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شرط ألاّ خسارة علی المشتری لو باع المبیع فخسر،بل یکون علی البائع، </w:t>
      </w:r>
      <w:bookmarkStart w:id="507" w:name="pg13573_124323"/>
    </w:p>
    <w:p>
      <w:pPr>
        <w:pStyle w:val="BookText"/>
        <w:rPr/>
      </w:pPr>
      <w:bookmarkEnd w:id="507"/>
      <w:r>
        <w:rPr>
          <w:rFonts w:ascii="IRNazanin" w:hAnsi="IRNazanin" w:eastAsia="IRNazanin"/>
          <w:color w:val="111111"/>
          <w:sz w:val="28"/>
          <w:sz w:val="28"/>
          <w:szCs w:val="28"/>
          <w:rtl w:val="true"/>
          <w:lang w:bidi="fa-IR"/>
        </w:rPr>
        <w:t>و لو شرط فی البیع أن یضمن إنسان بعض الثمن أو کلّه صحّ البیع و الشرط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08" w:name="__RefHeading___Toc2394239_1934241801"/>
      <w:bookmarkStart w:id="509" w:name="_Toc194"/>
      <w:bookmarkEnd w:id="508"/>
      <w:r>
        <w:rPr>
          <w:rtl w:val="true"/>
        </w:rPr>
        <w:t>تفریع إذا اشترط العتق فی بیع المملوک</w:t>
      </w:r>
      <w:bookmarkEnd w:id="509"/>
    </w:p>
    <w:p>
      <w:pPr>
        <w:pStyle w:val="BookText"/>
        <w:rPr/>
      </w:pPr>
      <w:r>
        <w:rPr>
          <w:rFonts w:ascii="IRNazanin" w:hAnsi="IRNazanin" w:eastAsia="IRNazanin"/>
          <w:color w:val="111111"/>
          <w:sz w:val="28"/>
          <w:sz w:val="28"/>
          <w:szCs w:val="28"/>
          <w:rtl w:val="true"/>
          <w:lang w:bidi="fa-IR"/>
        </w:rPr>
        <w:t>تفریع إذا اشترط العتق فی بیع المملوک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أعتقه فقد لزم البیع،و إن امتنع کان للبائع خیار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الشرط باطل،لمنافاته لمقتضی العقد و ثبوت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شرط البائع عدم عتق المشتری و وطئه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یبطل البیع أیضا أم یختص البطلان بالشرط؟قولان أجودهما الأوّل،لأنّ التراضی لم یقع إلاّ علی المجموع من حیث هو مجموع،فإذا بطل بعضه و امتنع نفوذه شرعا انتفی متعلق التراضی،فیکون الباقی تجارة لا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صحّة البیع أنّ التراضی قد تعلّق بکلیهما،فإذا امتنع أحدهما بقی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الشیخ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القولان آتیان فی کل بیع تضمّن شرطا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شابهه من العقود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فی البیع أن یضمن إنسان بعض الثمن أو کلّه صحّ البیع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ذلک و إن لم یقتضه العقد لکنّه شرط یعود علی المتعاقدین فیه مصلحة کالأجل،فیصحّ اشتراطه،للعموم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اشتراط ضمین للبائع علی بعض المبیع أو کلّه لو کان سلما،بل غیر حاضر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تعیین الضامن بالمشاهدة أو الوصف،کرجل موسر ثقة،و نحو ذلک، أو یمیّزه بنسبة،فلو أطلق بطل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الجواز،و یحمل علی ما دلّ علیه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شرط رهنا علی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هلک المعیّن منهما أو مات،فإن کان بعد الرهن أو الضمان لم یؤثّر،و لو کان قبله ثبت الفسخ لمن شرط له،لفوات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العتق فی بیع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ظاهره ثبوت الخیار بمجرّد امتناع المشروط علیه و إن قدر المشروط له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إجباره علی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القولین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أصالة عدم وجوب الوفاء و للمشروط له وسیلة إلی التخلّص بالفسخ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ففائدة الشرط حینئذ جعل البیع اللاّزم عرضة للزوال عند فقد الشرط،و لزومه عند الإتیان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الآخر وجوب الوفاء بالشرط،و عدم تسلّط المشروط له إلاّ مع تعذّر تحصیله،لعموم الأمر بالوفاء بالعقد </w:t>
      </w:r>
      <w:r>
        <w:rPr>
          <w:rStyle w:val="FootnoteAnchor"/>
          <w:rtl w:val="true"/>
        </w:rPr>
        <w:footnoteReference w:id="66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إلاّ من عصی اللّه</w:t>
      </w:r>
      <w:r>
        <w:rPr>
          <w:rFonts w:eastAsia="IRNazanin" w:cs="IRNazanin"/>
          <w:color w:val="111111"/>
          <w:sz w:val="28"/>
          <w:szCs w:val="28"/>
          <w:rtl w:val="true"/>
          <w:lang w:bidi="fa-IR"/>
        </w:rPr>
        <w:t xml:space="preserve">»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امتنع من الوفاء و لم یمکن إجباره رفع أمره إلی الحاکم لیجبره،إن کان مذهبه ذلک،فإن تعذّر فسخ</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لشیخنا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تحقیقاته تفصیل ثالث </w:t>
      </w:r>
      <w:r>
        <w:rPr>
          <w:rStyle w:val="FootnoteAnchor"/>
          <w:rtl w:val="true"/>
        </w:rPr>
        <w:footnoteReference w:id="663"/>
      </w:r>
      <w:r>
        <w:rPr>
          <w:rFonts w:ascii="IRNazanin" w:hAnsi="IRNazanin" w:eastAsia="IRNazanin"/>
          <w:color w:val="111111"/>
          <w:sz w:val="28"/>
          <w:sz w:val="28"/>
          <w:szCs w:val="28"/>
          <w:rtl w:val="true"/>
          <w:lang w:bidi="fa-IR"/>
        </w:rPr>
        <w:t>،و هو أن الشرط الواقع فی العقد اللازم إن کان العقد کافیا فی تحقّقه و لا یحتاج بعده إلی صیغة، فهو لازم لا یجوز الإخلال به،کشرط الوکالة فی عقد الرهن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کافیا فی تحقّقه بل یحتاج إلی أمر آخر وراء ذکره فی العقد فلیس بلازم،بل یقلب العقد اللاّزم المشروط فیه جائزا،کشرط رهن شیء علی الثمن،فإنّه لا یصیر رهنا بمجرّد الشرط،بل لو جعله رهنا لم یصحّ،لعدم لزوم الثمن لذمّة المشتری حینئذ الذی هو شرط صحة الرهن،بل لا بدّ له من صیغة أخری بعد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السرّ فیه أن اشتراط ما العقد کاف فی تحقّقه کجزء من الإیجاب و القبول،فهو تابع لهما فی الجواز و اللزوم،و اشتراط ما سیوجد أمر منفصل عن العقد و قد علّق علیه العقد،و المعلّق علی الممکن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بذلک یندفع التعجب من أن اشتراط الجائز فی اللازم یجعل </w:t>
      </w:r>
    </w:p>
    <w:p>
      <w:pPr>
        <w:pStyle w:val="BookText"/>
        <w:rPr/>
      </w:pPr>
      <w:r>
        <w:rPr>
          <w:rFonts w:ascii="IRNazanin" w:hAnsi="IRNazanin" w:eastAsia="IRNazanin"/>
          <w:color w:val="111111"/>
          <w:sz w:val="28"/>
          <w:sz w:val="28"/>
          <w:szCs w:val="28"/>
          <w:rtl w:val="true"/>
          <w:lang w:bidi="fa-IR"/>
        </w:rPr>
        <w:t>و إن مات العبد قبل عتقه کان البائع بالخیار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الجائز لازما،و اشتراط اللازم فی اللازم یجعل اللازم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التفصیل حسن، و هو أجود من القول بجوازه مطلقا،لکن القول باللزوم مطلقا أجود،لما أسلفناه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الخیار المذکور حیث یثبت فهل هو علی الفور أو التراخی؟ وجهان، تقدّم مثلهما و وجههما </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عدم الفوریة بعد ثبوت أصل الخیار یرجّح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العبد قبل عتقه کان البائع بالخیار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ثبوت الخیار مع موته،فإن اختار الفسخ رجع بجمیع القیمة، و ردّ الثمن إن کان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الکلام فیما لو اختار الإمضاء،هل یرجع علی المشتری بما یقتضیه شرط العتق من القیمة،فإنّه یقتضی نقصانا من الثمن،أم یلزم مع الإجازة ما عیّن من الثمن خاصة؟ذهب العلامة </w:t>
      </w:r>
      <w:r>
        <w:rPr>
          <w:rStyle w:val="FootnoteAnchor"/>
          <w:rtl w:val="true"/>
        </w:rPr>
        <w:footnoteReference w:id="665"/>
      </w:r>
      <w:r>
        <w:rPr>
          <w:rFonts w:ascii="Amiri" w:hAnsi="Amiri" w:eastAsia="Amiri" w:cs="Amiri"/>
          <w:color w:val="111111"/>
          <w:sz w:val="28"/>
          <w:sz w:val="28"/>
          <w:szCs w:val="28"/>
          <w:rtl w:val="true"/>
          <w:lang w:bidi="ar-SA"/>
        </w:rPr>
        <w:t xml:space="preserve">و جماعة </w:t>
      </w:r>
      <w:r>
        <w:rPr>
          <w:rStyle w:val="FootnoteAnchor"/>
          <w:rtl w:val="true"/>
        </w:rPr>
        <w:footnoteReference w:id="666"/>
      </w:r>
      <w:r>
        <w:rPr>
          <w:rFonts w:ascii="IRNazanin" w:hAnsi="IRNazanin" w:eastAsia="IRNazanin"/>
          <w:color w:val="111111"/>
          <w:sz w:val="28"/>
          <w:sz w:val="28"/>
          <w:szCs w:val="28"/>
          <w:rtl w:val="true"/>
          <w:lang w:bidi="fa-IR"/>
        </w:rPr>
        <w:t>إلی الأوّل،لاقتضاء الشرط نقصانا و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الدروس </w:t>
      </w:r>
      <w:r>
        <w:rPr>
          <w:rStyle w:val="FootnoteAnchor"/>
          <w:rtl w:val="true"/>
        </w:rPr>
        <w:footnoteReference w:id="667"/>
      </w:r>
      <w:r>
        <w:rPr>
          <w:rFonts w:ascii="IRNazanin" w:hAnsi="IRNazanin" w:eastAsia="IRNazanin"/>
          <w:color w:val="111111"/>
          <w:sz w:val="28"/>
          <w:sz w:val="28"/>
          <w:szCs w:val="28"/>
          <w:rtl w:val="true"/>
          <w:lang w:bidi="fa-IR"/>
        </w:rPr>
        <w:t>الثانی،محتجا علیه بأنّ الشروط لا یوزّع علیها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 الثمن لم یوزّع علی الشرط بحیث یجعل بعضه مقابلا له، و إنما الشرط محسوب مع الثمن،و قد حصل باعتباره نقصان فی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تدارکه ما ذکر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معرفة ما یقتضیه الشرط أن یقوّم العبد بدون الشرط،و یقوّم معه، و ینظر التفاوت بین القیمتین،و ینسب إلی القیمة التی هی مع شرط العتق،و یؤخذ من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تلک النسبة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کانت قیمته بدون الشرط مائة،و معه ثمانین،فالتفاوت بعشرین نسبتها إلی الثمانین الربع،فیؤخذ </w:t>
      </w:r>
      <w:bookmarkStart w:id="510" w:name="pg13573_124326"/>
    </w:p>
    <w:p>
      <w:pPr>
        <w:pStyle w:val="Heading5"/>
        <w:numPr>
          <w:ilvl w:val="4"/>
          <w:numId w:val="1"/>
        </w:numPr>
        <w:rPr/>
      </w:pPr>
      <w:bookmarkStart w:id="511" w:name="__RefHeading___Toc2394241_1934241801"/>
      <w:bookmarkStart w:id="512" w:name="_Toc195"/>
      <w:bookmarkEnd w:id="510"/>
      <w:bookmarkEnd w:id="511"/>
      <w:r>
        <w:rPr>
          <w:rtl w:val="true"/>
        </w:rPr>
        <w:t>النظر السادس</w:t>
      </w:r>
      <w:r>
        <w:rPr>
          <w:rtl w:val="true"/>
        </w:rPr>
        <w:t>:</w:t>
      </w:r>
      <w:r>
        <w:rPr>
          <w:rtl w:val="true"/>
        </w:rPr>
        <w:t>فی لواحق من أحکام العقود</w:t>
      </w:r>
      <w:bookmarkEnd w:id="512"/>
    </w:p>
    <w:p>
      <w:pPr>
        <w:pStyle w:val="BookText"/>
        <w:rPr/>
      </w:pPr>
      <w:r>
        <w:rPr>
          <w:rFonts w:ascii="IRNazanin" w:hAnsi="IRNazanin" w:eastAsia="IRNazanin"/>
          <w:color w:val="111111"/>
          <w:sz w:val="28"/>
          <w:sz w:val="28"/>
          <w:szCs w:val="28"/>
          <w:rtl w:val="true"/>
          <w:lang w:bidi="fa-IR"/>
        </w:rPr>
        <w:t>النظر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لواحق من أحکام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الصُّبرة لا یصحّ بیعها إلاّ مع المعرفة بکیلها أو وزنها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باعها أو جزءا منها مشاعا مع الجهالة بقدرها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کل قفیز منها بدرهم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بعتکها کل قفیز بدرهم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قفیزا منها أو قفیزین مثلا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المشتری مقدار ربع الثمن مضافا إلیه،و ذلک هو الذی تسامح به البائع فی مقابلة شرط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اختار الفسخ و الرجوع بالقیمة ففی اعتبار وقتها أوجه،أجودها یوم التلف،لأنّه وقت الانتقال إلی القیمة،إذ قبله کان الحکم متعلقا بالعین،و لأنّ ضمان العین لا یقتضی ضمان القیمة مع وجودها،فلا ینتقل إلی القیمة إلا وقت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یوم القبض،لأنّه أوّل دخوله فی ضمان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 أعلی القیم من حین القبض إلی التلف،لأنّه فی جمیع ذلک مضمون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من وجه الأول جواب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کل قفیز منها بدرهم أو بعتکها کل قفیز بدرهم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البطلان فی الأوّل واضح،لعدم العلم بقدر المبیع مطلقا،لأنّ مرجع هذا العقد إلی تخیّر المشتری فی أخذ ما شاء منها،بحیث یکون ضابط سعر ما یأخذه أنّ کلّ قفیز منه بدرهم،فإن أخذ قفیزا لزمه درهم،و ان أخذ قفیزین لزمه درهمان،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البطلان بهذا الوجه بین کون الصّبرة معلومة أو مجهولة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فوجه بطلانه مع الجهالة بقدر الصّبرة أنه لا یعلم قدر ما یشتمل علیه من المقادیر المذکورة،فیکون غررا حال البیع و إن علم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للشیخ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بجواز البیع حینئذ،لأنّ التقدیر المذکور یزیل الغرر،و المشهور </w:t>
      </w:r>
    </w:p>
    <w:p>
      <w:pPr>
        <w:pStyle w:val="BookText"/>
        <w:rPr/>
      </w:pPr>
      <w:r>
        <w:rPr>
          <w:rFonts w:ascii="IRNazanin" w:hAnsi="IRNazanin" w:eastAsia="IRNazanin"/>
          <w:color w:val="111111"/>
          <w:sz w:val="28"/>
          <w:sz w:val="28"/>
          <w:szCs w:val="28"/>
          <w:rtl w:val="true"/>
          <w:lang w:bidi="fa-IR"/>
        </w:rPr>
        <w:t>و بیع ما یکفی فیه المشاهدة جائز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الأرض، أو هذه الساحة،أو جزءا منها مشاعا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بعتکها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ذراع بدرهم لم یصح،إلا مع العلم بذرعانها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عشرة أذرع منها و عیّن الموضع جاز،و لو أبهمه لم یجز،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باعه عددا معیّنا من المکیل کعشرة أقفزة منها مع علمهما باشتمالها علیها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حینئذ بین المعلومة القدر و المجهولة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معلومة القدر و باعها کل قفیز بدرهم صحّ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المعلومة یصحّ بیعها جملة،و جزءا منها مشاعا و معیّنا،و بیعها کل قفیز بکذا،و المجهولة لا یصح بیع شیء ممّا ذکر،سوی الجزء المعیّن الذی علم اشتمالها علیه،و أنّ بیع کلّ قفیز من الصّبرة بکذا باطل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ما یکفی فیه المشاهدة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بالمثال علی أنّ الأرض یکفی فیها المشاهدة و إن لم تمسح،و هو أشهر القولین و أقربهما،و مثلها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الخلاف </w:t>
      </w:r>
      <w:r>
        <w:rPr>
          <w:rStyle w:val="FootnoteAnchor"/>
          <w:rtl w:val="true"/>
        </w:rPr>
        <w:footnoteReference w:id="669"/>
      </w:r>
      <w:r>
        <w:rPr>
          <w:rFonts w:ascii="IRNazanin" w:hAnsi="IRNazanin" w:eastAsia="IRNazanin"/>
          <w:color w:val="111111"/>
          <w:sz w:val="28"/>
          <w:sz w:val="28"/>
          <w:szCs w:val="28"/>
          <w:rtl w:val="true"/>
          <w:lang w:bidi="fa-IR"/>
        </w:rPr>
        <w:t>المنع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بعض تلامذة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السّاجة فی العبارة بالجیم،قال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بالحاء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بعتکها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اکتفی فی الأرض بالمشاهدة أمکن کونها مجهولة الأذرع حال البیع،فإذا باعها کلّ ذراع بدرهم و لا یعلم قدر ذرعانها لم یصحّ من حیث الجهل بکمیّة الثمن، و إن کانت هی معلومة علی وجه یصحّ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الفارق بینها و بین الصّبرة المعلومة حیث صحّ بیعها کلّ قفیز بدرهم،لأنّ معلومیّتها إنّما تکون من جهة الکیل فیستلزم العلم بقدر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اکتفینا بالمشاهدة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ذهب إلیه ابن الجنید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فی بیعها کلّ قفیز بدرهم معرفة ما یشتمل علیه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بعتک عشرة أذرع منها و عیّن الموضع جاز،و لو أبهمه لم یجز</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یرید بتعیین الموضع تعیین المبدأ و المنتهی،و الجواز حینئذ موضع </w:t>
      </w:r>
    </w:p>
    <w:p>
      <w:pPr>
        <w:pStyle w:val="BookText"/>
        <w:rPr/>
      </w:pPr>
      <w:r>
        <w:rPr>
          <w:rFonts w:ascii="IRNazanin" w:hAnsi="IRNazanin" w:eastAsia="IRNazanin"/>
          <w:color w:val="111111"/>
          <w:sz w:val="28"/>
          <w:sz w:val="28"/>
          <w:szCs w:val="28"/>
          <w:rtl w:val="true"/>
          <w:lang w:bidi="fa-IR"/>
        </w:rPr>
        <w:t>لجهالة المبیع،و حصول التفاوت فی أجزائها،بخلاف الصبرة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باعه أرضا علی أنّها جربان معیّنة فکانت أقلّ فالمشتری بالخیار بین فسخ البیع و بین أخذها بحصّتها من الثمن،و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بکلّ الثمن، و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به تعیین مبدأ المبیع،سواء أضاف إلیه تعیین المنتهی أم لا، لارتفاع الجهالة فی الجملة بسبب التعیین المذکور و ضبط الأذرع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صحّته حینئذ خلاف،و الأجود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الثوب،و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تقیید الصحّة بتساوی الأرض أو تقاربها،و إلاّ فالبطلان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باعه أرضا علی أنها جربان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 مذهب الأکثر،و وجهه أنّ المبیع مقدّر بقدر معیّن و لم یحصل ذلک القدر،فیقسّط الثمن علیه و علی الفائت إن اختار المشتری الإمضاء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الفسخ لفوات بعض المبیع،و هو لا یقصر عن فوات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التقسیط بأنّ الفائت لا یعلم قسطه من الثمن،لأنّ المبیع مختلف الأجزاء،فلا تمکن قسمته علی عدد الجربان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الثانی أنّ المبیع الذی تناولته الإشارة هو الأرض المعیّنة لا غیر،فإن رضی بها أخذها بما وقع علیه عقدها من الثمن،لأنّ العقد وقع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لو لم یعلم البائع بالنقصان هل یثبت له الخیار أیضا؟یحتمله،لأنّه لم یرض إلاّ ببیعها بالثمن أجمع و لم یسلّم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الثبوت هل یسقط ببذل المشتری جمیع الثمن؟یحتمله،لحصول ما رضی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فی المختلف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عدمه،لثبوت الخیار فلا یزول بذلک،کالغبن لو بذل الغابن التفاوت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للشیخ </w:t>
      </w:r>
      <w:r>
        <w:rPr>
          <w:rStyle w:val="FootnoteAnchor"/>
          <w:rtl w:val="true"/>
        </w:rPr>
        <w:footnoteReference w:id="672"/>
      </w:r>
      <w:r>
        <w:rPr>
          <w:rFonts w:ascii="IRNazanin" w:hAnsi="IRNazanin" w:eastAsia="IRNazanin"/>
          <w:color w:val="111111"/>
          <w:sz w:val="28"/>
          <w:sz w:val="28"/>
          <w:szCs w:val="28"/>
          <w:rtl w:val="true"/>
          <w:lang w:bidi="fa-IR"/>
        </w:rPr>
        <w:t xml:space="preserve">قول ثالث بأنّ البائع إن کان له أرض تفی بالناقص بجنب الأرض </w:t>
      </w:r>
    </w:p>
    <w:p>
      <w:pPr>
        <w:pStyle w:val="BookText"/>
        <w:rPr/>
      </w:pPr>
      <w:r>
        <w:rPr>
          <w:rFonts w:ascii="IRNazanin" w:hAnsi="IRNazanin" w:eastAsia="IRNazanin"/>
          <w:color w:val="111111"/>
          <w:sz w:val="28"/>
          <w:sz w:val="28"/>
          <w:szCs w:val="28"/>
          <w:rtl w:val="true"/>
          <w:lang w:bidi="fa-IR"/>
        </w:rPr>
        <w:t>و لو زادت کان الخیار للبائع بین الفسخ و الإجازة بکلّ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ما لا یتساوی اجزاؤه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نقص ما یتساوی أجزاؤه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الخیار للمشتری بین الردّ، و أخذه بحصته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المبیعة فعلیه الإکمال منها،و إلاّ أخذه المشتری بجمیع الثمن أو 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استند فی ذلک إلی روایة </w:t>
      </w:r>
      <w:r>
        <w:rPr>
          <w:rStyle w:val="FootnoteAnchor"/>
          <w:rtl w:val="true"/>
        </w:rPr>
        <w:footnoteReference w:id="673"/>
      </w:r>
      <w:r>
        <w:rPr>
          <w:rFonts w:ascii="IRNazanin" w:hAnsi="IRNazanin" w:eastAsia="IRNazanin"/>
          <w:color w:val="111111"/>
          <w:sz w:val="28"/>
          <w:sz w:val="28"/>
          <w:szCs w:val="28"/>
          <w:rtl w:val="true"/>
          <w:lang w:bidi="fa-IR"/>
        </w:rPr>
        <w:t>لا تنهض حجة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زادت کان الخیار للبائع بین الفسخ و الإجازة بکل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وجهه أنّ المبیع هو العین الشخصیة الموصوفة بکونها مقدارا مخصوصا بالثمن المعیّن،و فوات الوصف لا یخرج الجمیع </w:t>
      </w:r>
      <w:r>
        <w:rPr>
          <w:rStyle w:val="FootnoteAnchor"/>
          <w:rtl w:val="true"/>
        </w:rPr>
        <w:footnoteReference w:id="674"/>
      </w:r>
      <w:r>
        <w:rPr>
          <w:rFonts w:ascii="IRNazanin" w:hAnsi="IRNazanin" w:eastAsia="IRNazanin"/>
          <w:color w:val="111111"/>
          <w:sz w:val="28"/>
          <w:sz w:val="28"/>
          <w:szCs w:val="28"/>
          <w:rtl w:val="true"/>
          <w:lang w:bidi="fa-IR"/>
        </w:rPr>
        <w:t>عن کونه مبیعا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نعم،یتخیّر البائع لفوات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 الزیادة للبائع،فیتخیر المشتری بین الفسخ و الرضا فی الباقی بجمیع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استقرب فی المختلف </w:t>
      </w:r>
      <w:r>
        <w:rPr>
          <w:rStyle w:val="FootnoteAnchor"/>
          <w:rtl w:val="true"/>
        </w:rPr>
        <w:footnoteReference w:id="675"/>
      </w:r>
      <w:r>
        <w:rPr>
          <w:rFonts w:ascii="IRNazanin" w:hAnsi="IRNazanin" w:eastAsia="IRNazanin"/>
          <w:color w:val="111111"/>
          <w:sz w:val="28"/>
          <w:sz w:val="28"/>
          <w:szCs w:val="28"/>
          <w:rtl w:val="true"/>
          <w:lang w:bidi="fa-IR"/>
        </w:rPr>
        <w:t>تخیّر البائع بین تسلیم المبیع زائدا و بین تسلیم القدر المشروط،فإن رضی بالجمیع فلا خیار للمشتری،لأنّه زاده خیرا،و إن اختار الثانی تخیّر المشتری بین الفسخ و الأخذ بجمیع الثمن المسمّی،فإن رضی بالأخذ فالبائع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احتمل حینئذ تخیّره لتضرّره بالشرکة،و عدمه لأنّه رضی ببیع الجمیع بهذا الثمن،فإذا وصل إلیه الثمن فی البعض کان أولی،و لأنّ الضرر حصل بتقریره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بطلان البیع من رأس،لأنّ البائع لم یقصد بیع الزائد،و المشتری لم یقصد شراء البعض،و هذه آتیة فی متساوی الأجزاء کالحنطة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 ما یتساوی أجزاؤه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ذلک قد علم ممّا سبق فی مختلف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یزید هنا أنّ التقسیط ممکن </w:t>
      </w:r>
    </w:p>
    <w:p>
      <w:pPr>
        <w:pStyle w:val="BookText"/>
        <w:rPr/>
      </w:pPr>
      <w:r>
        <w:rPr>
          <w:rFonts w:ascii="IRNazanin" w:hAnsi="IRNazanin" w:eastAsia="IRNazanin"/>
          <w:color w:val="111111"/>
          <w:sz w:val="28"/>
          <w:sz w:val="28"/>
          <w:szCs w:val="28"/>
          <w:rtl w:val="true"/>
          <w:lang w:bidi="fa-IR"/>
        </w:rPr>
        <w:t>و لو جمع بین شیئین مختلفین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عقد واحد بثمن واحد،کبیع و سلف،أو إجارة و بیع،أو نکاح و إجارة،صحّ،و یقسّط العوض علی قیمة المبیع و اجرة المثل و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تساوی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بما مرّ أیضا من أنّ مجموع المثمن المقابل لمجموع الثمن هو ذلک الموجود،غایة ما فی الباب أنّه لم یعلم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العلاّمة فی القواعد </w:t>
      </w:r>
      <w:r>
        <w:rPr>
          <w:rStyle w:val="FootnoteAnchor"/>
          <w:rtl w:val="true"/>
        </w:rPr>
        <w:footnoteReference w:id="676"/>
      </w:r>
      <w:r>
        <w:rPr>
          <w:rFonts w:ascii="IRNazanin" w:hAnsi="IRNazanin" w:eastAsia="IRNazanin"/>
          <w:color w:val="111111"/>
          <w:sz w:val="28"/>
          <w:sz w:val="28"/>
          <w:szCs w:val="28"/>
          <w:rtl w:val="true"/>
          <w:lang w:bidi="fa-IR"/>
        </w:rPr>
        <w:t>تساوی المسألتین فی طرفی الزیادة و النقصان فی الحکم بتخیّر البائع أو المشتری بین الفسخ و الإمضاء بالجمیع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 بین شیئین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عندنا فی صحّة ذلک کلّه،لأنّ الجمیع بمنزلة عقد واحد،و العوض فیه معلوم بالإضافة إلی الجملة،و هو کاف فی انتفاء الغرر و الجهالة،و إن کان عوض کلّ منهما بخصوصه غیر معلوم حال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 کلّ واحد بخصوصه بیعا فی المعنی </w:t>
      </w:r>
      <w:r>
        <w:rPr>
          <w:rStyle w:val="FootnoteAnchor"/>
          <w:rtl w:val="true"/>
        </w:rPr>
        <w:footnoteReference w:id="677"/>
      </w:r>
      <w:r>
        <w:rPr>
          <w:rFonts w:ascii="IRNazanin" w:hAnsi="IRNazanin" w:eastAsia="IRNazanin"/>
          <w:color w:val="111111"/>
          <w:sz w:val="28"/>
          <w:sz w:val="28"/>
          <w:szCs w:val="28"/>
          <w:rtl w:val="true"/>
          <w:lang w:bidi="fa-IR"/>
        </w:rPr>
        <w:t>،أو بعضه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إجارة أو غیرها،الموجب لعوض معلوم،لا یقدح لأنّ لهذا العقد جهتین،فبحسب الصورة هو عقد واحد،فیکفی العلم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احتیج إلی التقسیط قسّط علی ما ذکر،لأنّ العوض المبذول فی مقابلة المتعدّد إنّما بذل فی مقابلة کلّ واحد،کما لو باع أمتعة متعددة فی عقد واحد بثمن واحد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اعتبار ثمن المثل و أجرته موضع وفاق،أمّا مهر المثل فربّما استشکل بما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المفوّضة ترجع إلی مهر السنّة لو زاد مهر المثل عنه،و هنا لمّا لم یتعیّن لها مهر مقدّر ابتداء أشبهت المفوّضة،فیحتمل کونها کذلک،و لا یتمّ إطلاق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اعتباره مطلقا،لأنّها لیست مفوّضة بل مسماة المهر،غایته </w:t>
      </w:r>
    </w:p>
    <w:p>
      <w:pPr>
        <w:pStyle w:val="BookText"/>
        <w:rPr/>
      </w:pPr>
      <w:r>
        <w:rPr>
          <w:rFonts w:ascii="IRNazanin" w:hAnsi="IRNazanin" w:eastAsia="IRNazanin"/>
          <w:color w:val="111111"/>
          <w:sz w:val="28"/>
          <w:sz w:val="28"/>
          <w:szCs w:val="28"/>
          <w:rtl w:val="true"/>
          <w:lang w:bidi="fa-IR"/>
        </w:rPr>
        <w:t>و کذا یجوز بیع السمن بظروفه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السمن بظروفه کلّ رطل بدرهم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العلم بقدر ما یخصّه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التفویض فالرجوع إلی 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زیادة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بیع السمن بظروفه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فی المسألتین من معرفة وزن الظرف و المظروف جملة،و انّما یمتازان بأنّ تقسیط </w:t>
      </w:r>
      <w:r>
        <w:rPr>
          <w:rStyle w:val="FootnoteAnchor"/>
          <w:rtl w:val="true"/>
        </w:rPr>
        <w:footnoteReference w:id="678"/>
      </w:r>
      <w:r>
        <w:rPr>
          <w:rFonts w:ascii="IRNazanin" w:hAnsi="IRNazanin" w:eastAsia="IRNazanin"/>
          <w:color w:val="111111"/>
          <w:sz w:val="28"/>
          <w:sz w:val="28"/>
          <w:szCs w:val="28"/>
          <w:rtl w:val="true"/>
          <w:lang w:bidi="fa-IR"/>
        </w:rPr>
        <w:t>الثمن علیهما فی الأولی علی ثمن مثلهما،و فی الثانیة علیهما باعتبار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لو کان کلّ واحد منهما لواحد،أو ظهر أحدهما مستحقا،و أرید معرفة ما یخصّ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یقسّط الثمن علی ثمن مثلهما،بأن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الظرف مثلا درهم،و قیمة السمن تسعة،فیخصّ الظرف عشر الثمن کائنا ما کان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یوزن الظرف منفردا و ینسب إلی الجملة،و یؤخذ له من الثمن بتلک النسبة</w:t>
      </w:r>
      <w:r>
        <w:rPr>
          <w:rFonts w:eastAsia="IRNazanin" w:cs="IRNazanin"/>
          <w:color w:val="111111"/>
          <w:sz w:val="28"/>
          <w:szCs w:val="28"/>
          <w:rtl w:val="true"/>
          <w:lang w:bidi="fa-IR"/>
        </w:rPr>
        <w:t xml:space="preserve">. </w:t>
      </w:r>
      <w:bookmarkStart w:id="513" w:name="pg13573_124332"/>
    </w:p>
    <w:p>
      <w:pPr>
        <w:pStyle w:val="Heading4"/>
        <w:numPr>
          <w:ilvl w:val="3"/>
          <w:numId w:val="1"/>
        </w:numPr>
        <w:rPr/>
      </w:pPr>
      <w:bookmarkStart w:id="514" w:name="__RefHeading___Toc2394243_1934241801"/>
      <w:bookmarkStart w:id="515" w:name="_Toc196"/>
      <w:bookmarkEnd w:id="513"/>
      <w:bookmarkEnd w:id="514"/>
      <w:r>
        <w:rPr>
          <w:rtl w:val="true"/>
        </w:rPr>
        <w:t>الفصل الخامس فی أحکام العیوب</w:t>
      </w:r>
      <w:bookmarkEnd w:id="515"/>
    </w:p>
    <w:p>
      <w:pPr>
        <w:pStyle w:val="Heading5"/>
        <w:numPr>
          <w:ilvl w:val="4"/>
          <w:numId w:val="1"/>
        </w:numPr>
        <w:rPr/>
      </w:pPr>
      <w:bookmarkStart w:id="516" w:name="__RefHeading___Toc2394245_1934241801"/>
      <w:bookmarkStart w:id="517" w:name="_Toc197"/>
      <w:bookmarkEnd w:id="516"/>
      <w:r>
        <w:rPr>
          <w:rtl w:val="true"/>
        </w:rPr>
        <w:t>اشارة</w:t>
      </w:r>
      <w:bookmarkEnd w:id="517"/>
    </w:p>
    <w:p>
      <w:pPr>
        <w:pStyle w:val="BookText"/>
        <w:rPr/>
      </w:pPr>
      <w:r>
        <w:rPr>
          <w:rFonts w:ascii="IRNazanin" w:hAnsi="IRNazanin" w:eastAsia="IRNazanin"/>
          <w:color w:val="111111"/>
          <w:sz w:val="28"/>
          <w:sz w:val="28"/>
          <w:szCs w:val="28"/>
          <w:rtl w:val="true"/>
          <w:lang w:bidi="fa-IR"/>
        </w:rPr>
        <w:t>الفصل الخامس فی أحکام العیوب من اشتری مطلقا أو بشرط الصحة اقتضی سلامة المبیع من العیوب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ظهر فیه عیب سابق علی العقد فالمشتری خاصة بالخیار بین فسخ العقد أو أخذ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الردّ بالتبرّی من العیوب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 مطلقا أو بشرط الصحة اقتضی سلامة المبیع من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الصحّة یفید مجرّد التأکید،لأنّ الإطلاق یقتضی السلامة،لأنّها الأصل فی الأعیان،فإذا ظهر عیب تخیّر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فائدة اشتراط الصحّة جواز الفسخ و ان تصرف لو ظهر عیب،فیفید فائدة زائدة علی الإطلاق، کاشتراط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الرد بالتبرّی من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علم البائع و المشتری بالعیوب،و جهلهما،و التفریق،و لا بین الحیوان و غیره،و لا بین العیوب الباطنة و غیرها عندنا،و لا بین الموجودة حالة العقد و المتجدّدة التی توجب ردّا أو أرشا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یقدح فی الثانی کون البراءة ممّا لم یجب بعد، لأنّ التبرّی انّما هو من الخیار الثابت بسببها </w:t>
      </w:r>
      <w:r>
        <w:rPr>
          <w:rStyle w:val="FootnoteAnchor"/>
          <w:rtl w:val="true"/>
        </w:rPr>
        <w:footnoteReference w:id="679"/>
      </w:r>
      <w:r>
        <w:rPr>
          <w:rFonts w:ascii="IRNazanin" w:hAnsi="IRNazanin" w:eastAsia="IRNazanin"/>
          <w:color w:val="111111"/>
          <w:sz w:val="28"/>
          <w:sz w:val="28"/>
          <w:szCs w:val="28"/>
          <w:rtl w:val="true"/>
          <w:lang w:bidi="fa-IR"/>
        </w:rPr>
        <w:t>بمقتضی العقد لا بالعیب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یدخل المتجدّد بعد العقد و قبل القبض،أو فی زمن خیار المشتری،فی البراءة السابقة المطلقة؟ وجهان،من العموم،و من أنّ مفهومه التبرّی من الموجود حال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بالعلم بالعیب قبل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بإسقاطه بعد العقد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الأرش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الرد بإحداثه فیه حدثا کالعتق و قطع الثوب،سواء کان قبل العلم بالعیب أو بعده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بالعلم بالعیب قبل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علم المشتری به قبله،فإنّ قدومه علیه حینئذ رضا بالعیب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بإسقاطه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إسقاط المشتری خیار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یختص بلفظ،بل کلّ ما دلّ علیه من الألفاظ کاف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یسقط الردّ و الأرش،لأنّهما متعلق الخیار و لازمه،فاذا أسقط الملزوم تبعه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قیّد الإسقاط بأحدهما اختصّ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للمواضع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 الأوّلین مطلق،أما الأخیر فإنّما ینتفیان مع الإطلاق أو التصریح بالتعمیم،أما لو خصّ أحدهما اختص بالحکم،کما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الرد بإحداثه فیه حدثا کالعتق و قطع الثوب سواء کان قبل العلم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بالمثالین علی أنّه لا فرق فی الحدث بین الناقل عن الملک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تفصیله فی باب الخیار </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رکوب الدابة و لو فی طریق الردّ،و حلبها،و نقلها الی بلده البعید </w:t>
      </w:r>
      <w:r>
        <w:rPr>
          <w:rStyle w:val="FootnoteAnchor"/>
          <w:rtl w:val="true"/>
        </w:rPr>
        <w:footnoteReference w:id="681"/>
      </w:r>
      <w:r>
        <w:rPr>
          <w:rFonts w:ascii="IRNazanin" w:hAnsi="IRNazanin" w:eastAsia="IRNazanin"/>
          <w:color w:val="111111"/>
          <w:sz w:val="28"/>
          <w:sz w:val="28"/>
          <w:szCs w:val="28"/>
          <w:rtl w:val="true"/>
          <w:lang w:bidi="fa-IR"/>
        </w:rPr>
        <w:t>،دون سقیها و علفها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توقّف ردّها علی رکوبها لجماحها بحیث یعسر قودها و سوقها،لم یقدح رکوبها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قبل العلم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ابن حمزة </w:t>
      </w:r>
      <w:r>
        <w:rPr>
          <w:rStyle w:val="FootnoteAnchor"/>
          <w:rtl w:val="true"/>
        </w:rPr>
        <w:footnoteReference w:id="682"/>
      </w:r>
      <w:r>
        <w:rPr>
          <w:rFonts w:ascii="IRNazanin" w:hAnsi="IRNazanin" w:eastAsia="IRNazanin"/>
          <w:color w:val="111111"/>
          <w:sz w:val="28"/>
          <w:sz w:val="28"/>
          <w:szCs w:val="28"/>
          <w:rtl w:val="true"/>
          <w:lang w:bidi="fa-IR"/>
        </w:rPr>
        <w:t>حیث جعل التصرف بعد العلم مانعا من الأرش کما یمنع من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ضعیف،إذ لا </w:t>
      </w:r>
    </w:p>
    <w:p>
      <w:pPr>
        <w:pStyle w:val="BookText"/>
        <w:rPr/>
      </w:pPr>
      <w:r>
        <w:rPr>
          <w:rFonts w:ascii="IRNazanin" w:hAnsi="IRNazanin" w:eastAsia="IRNazanin"/>
          <w:color w:val="111111"/>
          <w:sz w:val="28"/>
          <w:sz w:val="28"/>
          <w:szCs w:val="28"/>
          <w:rtl w:val="true"/>
          <w:lang w:bidi="fa-IR"/>
        </w:rPr>
        <w:t>و بحدوث عیب بعد القبض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الأرش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العیب الحادث قبل القبض لم یمنع الردّ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للتصرّف علی إسقاطه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یقتضی بقاءه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نعم،یدلّ علی الالتزام بالعقد فیسقط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بحدوث عیب بعد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مانع من الردّ بالعیب السابق،دون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العیب الحادث بین کونه من جهة المشتری أو غیر 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منه ما لو کان المبیع حیوانا و حدث فیه العیب فی الثلاثة من غیر جهة المشتری،فإنّه حینئذ لا یمنع من الردّ و لا الأرش، لأنّه حینئذ مضمون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کلّ خیار مختصّ بالمشتری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أیضا فی صورتین أخریین،إحداهما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من ینعتق علیه،فإنه ینعتق بنفس الملک،و یتعیّن الأرش لو ظهر معیبا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ردّه الی صورة التصرف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إسقاطه الردّ دون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ینعکس الحکم فی بعض الموارد،فیثبت الردّ دون الأرش،کما لو زادت قیمة المعیب عن الصحیح،أو بقیت القیمة،کما لو ظهر العبد خصیّا،فإن المشتری یتخیّر بین الردّ و الإمساک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حصل مانع من الرد،کحدوث عیب و تصرّف،سقط الأمران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حینئذ الصبر علی العیب و الردّ،فإنّهما إضرار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ترجیح البقاء اعتبارا بالمالیة،و هی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لو اشتری ربویا بجنسه و ظهر عیب من الجنس،فله الردّ دون الأرش،حذرا من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التصرّف یسقطان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العیب الحادث قبل القبض لم یمنع الردّ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فیتخیّر بینه و بین الأرش علی المشهور،لأنّ ضمان البائع للجملة قبل القبض یقتضی ضمان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شرط الشیخ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رجوع المشتری حینئذ بالأرش </w:t>
      </w:r>
    </w:p>
    <w:p>
      <w:pPr>
        <w:pStyle w:val="BookText"/>
        <w:rPr/>
      </w:pPr>
      <w:r>
        <w:rPr>
          <w:rFonts w:ascii="IRNazanin" w:hAnsi="IRNazanin" w:eastAsia="IRNazanin"/>
          <w:color w:val="111111"/>
          <w:sz w:val="28"/>
          <w:sz w:val="28"/>
          <w:szCs w:val="28"/>
          <w:rtl w:val="true"/>
          <w:lang w:bidi="fa-IR"/>
        </w:rPr>
        <w:t>و إذا أراد بیع المعیب فالأولی إعلام المشتری بالعیب،أو التبرّی من العیوب مفصّلة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أجمل جاز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البائع به،مدّعیا فیه الإجماع،و هما ممنوعان و حمل علی أنّه أراد به إجماع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حمل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أراد بیع المعیب فالأولی إعلام المشتری بالعیب أو التبرّی من العیوب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علی وجه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فی العیب الظاهر،و هو الذی یمکن للمشتری أن یطّلع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الخفیّ کشوب اللبن بالماء فالأقوی وجوب الإعلام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جعله التبرّی قسیما للإعلام أنّه لو تبرّی من العیب الخفیّ مجملا أو مفصّلا سقط وجوب الإعلام أیضا و تبرّی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صرّح فی الدّروس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فعل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فی مزج اللبن بالماء،فإنّ الماء لیس من جنس اللّبن،و قد باعه علی أنّه لبن،فینبغی بطلان البیع فضلا عن البراءة،لأنّ المبیع المقصود غیر معلوم القدر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بالصحة نظرا إلی أنّ الجملة معلومة القدر،کما لو باع ماله و مال غیره،فینبغی عدم سقوط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أجمل جاز</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بالإجمال ذکرها مطلقة أو عامة،کبرئت من عیبه،أو من جمیع العیوب، أو من العیوب،فإنّه یتناول کلّ عیب نظرا إلی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فیه بعض الأصحاب </w:t>
      </w:r>
      <w:r>
        <w:rPr>
          <w:rStyle w:val="FootnoteAnchor"/>
          <w:rtl w:val="true"/>
        </w:rPr>
        <w:footnoteReference w:id="685"/>
      </w:r>
      <w:r>
        <w:rPr>
          <w:rFonts w:ascii="IRNazanin" w:hAnsi="IRNazanin" w:eastAsia="IRNazanin"/>
          <w:color w:val="111111"/>
          <w:sz w:val="28"/>
          <w:sz w:val="28"/>
          <w:szCs w:val="28"/>
          <w:rtl w:val="true"/>
          <w:lang w:bidi="fa-IR"/>
        </w:rPr>
        <w:t>فحکم بأنّه لا یبرأ بإجمال العیوب،لأنّه بیع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ضعیف،إذ لا جهل مع المشاهدة و اعتبار ما یجب اعتباره فی صحّة البیع،و العیب الحاصل فیه غیر مانع من صحّة البیع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ابتاع شیئین صفقة و علم بعیب فی أحدهما لم یجز ردّ المعیب منفردا،و له ردّهما أو أخذ الأرش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اشتری اثنان شیئا کان لهما ردّه أو إمساکه مع الأرش،و لیس لأحدهما ردّ نصیبه دون صاحبه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ابتاع شیئین 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ردهما و أخذ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یتضمن ردّ أحدهما خاصة من ضرر تبعیض الصفقة علی البائع،فلا یندفع إلا بردّهما معا،إن لم یتصرف فیهما و لا فی أحدهما،أو بأخذ أرش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تصرّف 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ردّ المعیب،لأنّهما بمنزلة مبیع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اشتری اثنان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ما تقدّم من التعیّب بالتشقیص،مع أنّه عقد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الشیخ </w:t>
      </w:r>
      <w:r>
        <w:rPr>
          <w:rStyle w:val="FootnoteAnchor"/>
          <w:rtl w:val="true"/>
        </w:rPr>
        <w:footnoteReference w:id="686"/>
      </w:r>
      <w:r>
        <w:rPr>
          <w:rFonts w:ascii="Amiri" w:hAnsi="Amiri" w:eastAsia="Amiri" w:cs="Amiri"/>
          <w:color w:val="111111"/>
          <w:sz w:val="28"/>
          <w:sz w:val="28"/>
          <w:szCs w:val="28"/>
          <w:rtl w:val="true"/>
          <w:lang w:bidi="ar-SA"/>
        </w:rPr>
        <w:t xml:space="preserve">و جماعة </w:t>
      </w:r>
      <w:r>
        <w:rPr>
          <w:rStyle w:val="FootnoteAnchor"/>
          <w:rtl w:val="true"/>
        </w:rPr>
        <w:footnoteReference w:id="687"/>
      </w:r>
      <w:r>
        <w:rPr>
          <w:rFonts w:ascii="IRNazanin" w:hAnsi="IRNazanin" w:eastAsia="IRNazanin"/>
          <w:color w:val="111111"/>
          <w:sz w:val="28"/>
          <w:sz w:val="28"/>
          <w:szCs w:val="28"/>
          <w:rtl w:val="true"/>
          <w:lang w:bidi="fa-IR"/>
        </w:rPr>
        <w:t>إلی جواز التفرّق هنا،للعموم،و لجریانه مجری عقدین بسبب تعدّد المشتری،فإنّ التعدّد فی البیع یتحقق بتعدّد البائع، و بتعدّد المشتری،و بتعدّد العقد،و لأنّ التعیّب جاء من قبله حیث باع من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یتمّ مع علمه بالتعدّد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بجواز التفرّق مع علمه بالتعدّد دون جهله کان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العلامة فی التحریر </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القول بالجواز مطلقا متوجّها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علی القول به أن یثبت للبائع الخیار فی الباقی،لتبعیض الصفقة،مع جهله بالتعدّد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علی القولین بین تعدّد العین و اتّحادها،و لا بین أن یقتسما قبل التفرّق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المبیع عینین لکل واحد من المشتریین واحدة معیّنة،و علم البائع بالحال و باعهما فی عقد واحد،فجواز التفرّق هنا أوضح،و إن أمکن تمشّی الخلاف فیه،نظرا إلی اتّحاد العقد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ظهر العیب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ظهر العیب فی الثَّمن،فإن کان فی جمیعه فلا إشکال فی التخییر،و إن کان فی بعضه ففی جواز ردّه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نظرا إلی ما </w:t>
      </w:r>
    </w:p>
    <w:p>
      <w:pPr>
        <w:pStyle w:val="BookText"/>
        <w:rPr/>
      </w:pPr>
      <w:r>
        <w:rPr>
          <w:rFonts w:ascii="IRNazanin" w:hAnsi="IRNazanin" w:eastAsia="IRNazanin"/>
          <w:color w:val="111111"/>
          <w:sz w:val="28"/>
          <w:sz w:val="28"/>
          <w:szCs w:val="28"/>
          <w:rtl w:val="true"/>
          <w:lang w:bidi="fa-IR"/>
        </w:rPr>
        <w:t>و إذا وطئ الأمة ثمَّ علم بعیبها لم یکن له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العیب حبلا جاز له ردّها،و یرد معها نصف عشر قیمتها لمکان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تردّ مع الوطء لغیر عیب الحبل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 من أنّ العقد فی قوّة المتعدّد بسبب تعدّد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اختاره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التعدّد بالنسبة إلیه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المبیع و الثمن أنّ المشتری الذی یردّ انّما یردّ تمام حصته،فیکون کأنّه ردّ تمام المبیع،نظرا إلی تعدّده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یأتی فی الثمن،لأنّ البائع إذا ردّه إنّما یردّه علیهما معا،إذ الفرض کونه مشترکا بینهما،فإذا ردّ المعیب فقد ردَّ علی مستحقّه بعض حقّه و بقی البعض الآخر عنده،و هو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دفع کلّ من المشتریین جزءا من الثمن متمیّزا،و اشتریا بالمجموع شیئا مشترکا،فظهر بأحدهما عیب،و کان المعیب مساویا لحصّة صاحبه،اتّجه جواز ردّه خاصة لمالکه،لتحقّق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الحکم کلّه فیما لو تعدّد المشتری،أمّا لو تعدّد المستحق للمبیع مع اتّحاد المشتری ابتداء،کما لو تعدّد وارث المشتری الواحد،فإنّه لیس لهم التفرق، لاتّحاد الصفقة،و التعدّد طار،مع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وطئ الأمة ثمَّ علم بعیبها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عیب 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هذه المسألة یتوقّف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تصرّف المشتری فی المبیع المعیب یمنع من ردّه و إن جاز له أخذ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الحمل فی الأمة عیب،سواء شرط خلوها من الحمل أم لا،لأنّ ولادتها تشتمل علی الخطر،و هو نقص محض،إن قلنا إن الحمل لا یدخل فی بیع الأمة کما هو المشهور،و إلاّ کان نقصا من وجه و زیادة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کاف فی ثبوت الخیار أیضا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الوطی تصرّف،بل هو من أقوی أنواع التصرّف،فالأصل فیه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یکون مانعا من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وطی المالک حال الوطی لا یستعقب علیه ضمانا للبضع،لأنّه تصرّف فی ماله،و إن فسخ فی المبیع بعد ذلک بوجه من الوجوه المجوّزة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لو وطئ أمته جاز له بیعها مع عدم تبین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ظهر بها حمل منه تبیّن بطلان البیع،لکونها أمّ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المقدّمات کلّها إجماعیة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وطی أمة الغیر جهلا بتحریمه یوجب علی الواطی عشر قیمتها إن کانت بکرا،و نصف العشر إن کانت ثیّبا،لدلالة النصوص </w:t>
      </w:r>
      <w:r>
        <w:rPr>
          <w:rStyle w:val="FootnoteAnchor"/>
          <w:rtl w:val="true"/>
        </w:rPr>
        <w:footnoteReference w:id="689"/>
      </w:r>
      <w:r>
        <w:rPr>
          <w:rFonts w:ascii="IRNazanin" w:hAnsi="IRNazanin" w:eastAsia="IRNazanin"/>
          <w:color w:val="111111"/>
          <w:sz w:val="28"/>
          <w:sz w:val="28"/>
          <w:szCs w:val="28"/>
          <w:rtl w:val="true"/>
          <w:lang w:bidi="fa-IR"/>
        </w:rPr>
        <w:t>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الفسخ بالعیب یبطل العقد من حینه لا من أصله،لتحقّق الملک بالعقد،و جواز الاستمرار علیه،فلا معنی لرفع ما قد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تقرّرت هذه المقدّمات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أمة و تصرّف فیها ثمَّ علم فیها بعیب سابق لم یجز له ردّها،بل یتعیّن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وردت النصوص </w:t>
      </w:r>
      <w:r>
        <w:rPr>
          <w:rStyle w:val="FootnoteAnchor"/>
          <w:rtl w:val="true"/>
        </w:rPr>
        <w:footnoteReference w:id="690"/>
      </w:r>
      <w:r>
        <w:rPr>
          <w:rFonts w:ascii="IRNazanin" w:hAnsi="IRNazanin" w:eastAsia="IRNazanin"/>
          <w:color w:val="111111"/>
          <w:sz w:val="28"/>
          <w:sz w:val="28"/>
          <w:szCs w:val="28"/>
          <w:rtl w:val="true"/>
          <w:lang w:bidi="fa-IR"/>
        </w:rPr>
        <w:t>هنا باستثناء مسألة،و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کان العیب حبلا،و کان التصرّف بالوطی،فإنّه حینئذ یردّها و یردّ معها نصف العشر،لمکان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کما تری مخالف لهذه المقدّمات من حیث جواز الردّ مع التصرّف و فی وجوب شیء علی المشتری،مع أنّه وطئ أمته،و فی إطلاق وجوب نصف العشر،مع أنّ ذلک عقر الثیّب،و المسألة مفروضة فیما هو أعمّ منها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لأجل هذه المخالفات التجأ بعض الأصحاب </w:t>
      </w:r>
      <w:r>
        <w:rPr>
          <w:rStyle w:val="FootnoteAnchor"/>
          <w:rtl w:val="true"/>
        </w:rPr>
        <w:footnoteReference w:id="691"/>
      </w:r>
      <w:r>
        <w:rPr>
          <w:rFonts w:ascii="IRNazanin" w:hAnsi="IRNazanin" w:eastAsia="IRNazanin"/>
          <w:color w:val="111111"/>
          <w:sz w:val="28"/>
          <w:sz w:val="28"/>
          <w:szCs w:val="28"/>
          <w:rtl w:val="true"/>
          <w:lang w:bidi="fa-IR"/>
        </w:rPr>
        <w:t>إلی حملها علی کون الحمل من المولی البائع،فإنّها تکون حینئذ أمّ ولد و یکون البیع باطلا،و الوطی فی ملک الغیر جهلا فیلزم فیه العقر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نصف العشر مبنیّ علی الأغلب من کون الحمل مستلزما للثیبوبة،فلو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حاملا بکرا کان اللاّزم العشر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الحمل دفع لهذه الإشکالات،إلاّ أنّه مدافع لإطلاق النصوص بالحمل،و بنصف العشر،من غیر تقیید بکونه من المولی و کونها ثیبا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 أنّه لا وجه لتقیید التصرّف بکونه بالوطی،بل اللاّزم حینئذ الردّ علی کلّ حال،لبطلان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تقیید الحمل المطلق فی النصوص الصحیحة و فتوی أکثر الأصحاب، و کون المردود نصف العشر خاصّة،أولی من استثناء هذا النوع من التصرّف من بین سائر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 المنفعة مضمونة علی المشتری،إمّا بناء علی أنّ الفسخ یبطل العقد من أصله،نظرا إلی أنّ العیب یقتضی تزلزل العقد،فمع اختیار الردّ یکشف لنا عن عدم الملک،و أنّ العقد موقوف علی اختیار الرضا بالعیب،أو أنّ ضمان المنفعة قد وجد فی المصرّاة المردودة،علی ما سیأتی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التخصیص بکون المردود نصف العشر موافقته للغالب الأکثر من کون الحامل لا تکون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فالعدول عن ظواهر هذه النصوص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عمل أکثر الأصحاب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لمناسبة الأصول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فیکون الردّ علی وجه الجواز لا اللّزوم إن لم یکن الحمل من المولی،و یختص بالوطی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تلحق به مقدّماته من اللّمس و القبلة و النظر بشهوة؟ وجهان،من الأولویّة،و استلزامه لها غالبا،و من الاقتصار فیما خالف الأصل علی مورد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توقّف فی الدروس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 إن کان وقوع تلک الأشیاء علی وجه الجمع بینها و بین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اختصّ التصرّف بها فالإلحاق به من باب مفهوم الموافقة أوجه،و إن کان استثناؤها مطلقا متوجّها،للملازمة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یختصّ الحکم بالوطی المتعارف فی القبل أم یعمّ الدُّبر؟ وجهان، </w:t>
      </w:r>
      <w:bookmarkStart w:id="518" w:name="pg13573_124340"/>
    </w:p>
    <w:p>
      <w:pPr>
        <w:pStyle w:val="Heading5"/>
        <w:numPr>
          <w:ilvl w:val="4"/>
          <w:numId w:val="1"/>
        </w:numPr>
        <w:rPr/>
      </w:pPr>
      <w:bookmarkStart w:id="519" w:name="__RefHeading___Toc2394247_1934241801"/>
      <w:bookmarkStart w:id="520" w:name="_Toc198"/>
      <w:bookmarkEnd w:id="518"/>
      <w:bookmarkEnd w:id="519"/>
      <w:r>
        <w:rPr>
          <w:rtl w:val="true"/>
        </w:rPr>
        <w:t>القول فی أقسام العیوب</w:t>
      </w:r>
      <w:bookmarkEnd w:id="520"/>
    </w:p>
    <w:p>
      <w:pPr>
        <w:pStyle w:val="Heading6"/>
        <w:numPr>
          <w:ilvl w:val="5"/>
          <w:numId w:val="1"/>
        </w:numPr>
        <w:rPr/>
      </w:pPr>
      <w:bookmarkStart w:id="521" w:name="__RefHeading___Toc2394249_1934241801"/>
      <w:bookmarkStart w:id="522" w:name="_Toc199"/>
      <w:bookmarkEnd w:id="521"/>
      <w:r>
        <w:rPr>
          <w:rtl w:val="true"/>
        </w:rPr>
        <w:t>اشارة</w:t>
      </w:r>
      <w:bookmarkEnd w:id="522"/>
    </w:p>
    <w:p>
      <w:pPr>
        <w:pStyle w:val="BookText"/>
        <w:rPr/>
      </w:pPr>
      <w:r>
        <w:rPr>
          <w:rFonts w:ascii="IRNazanin" w:hAnsi="IRNazanin" w:eastAsia="IRNazanin"/>
          <w:color w:val="111111"/>
          <w:sz w:val="28"/>
          <w:sz w:val="28"/>
          <w:szCs w:val="28"/>
          <w:rtl w:val="true"/>
          <w:lang w:bidi="fa-IR"/>
        </w:rPr>
        <w:t>القول فی أقسام العیوب و الضابط أن کلّ ما کان فی أصل الخلقة فزاد أو نقص فهو عیب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فالزیادة کالإصبع الزائدة،و النقصان کفوات عضو،و نقصان الصفات کخروج المزاج عن مجراه الطبیعی،مستمرّا کان کالممراض،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أجودهما الإلحاق،لأنّه وطی فی الجملة،فیتناوله النصّ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الواجب معه العشر أو نصفه؟ وجهان أیضا،من صدّق وطی البکر الموجب للعشر،و من أنّ الظاهر المتبادر إلی الفهم تعلیله بإزالة البکارة،و هو الفارق بینها و بین الثّیب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الثانی،عملا بإطلاق الأمر بالنصف فی النصّ معلّقا علی الوطی،فیتناول صورة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العیب غیر الحبل فلا ردّ مع الوطی،اقتصارا علی موضع الیقین،کما أنه لو تصرّف بغیره فلا ردّ و إن کان العیب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أن کلّ ما کان فی أصل الخلقة فزاد أو نقص فهو عیب</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بأصل الخلقة الموجود فی خلقة أکثر النّوع الذی یعتبر فیه ذلک بالنظر إلی الذّات و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یعتبر مع ذلک کون الزائد أو الناقص موجبا لنقصان المالیّة، لإطلاق النصّ </w:t>
      </w:r>
      <w:r>
        <w:rPr>
          <w:rStyle w:val="FootnoteAnchor"/>
          <w:rtl w:val="true"/>
        </w:rPr>
        <w:footnoteReference w:id="695"/>
      </w:r>
      <w:r>
        <w:rPr>
          <w:rFonts w:ascii="IRNazanin" w:hAnsi="IRNazanin" w:eastAsia="IRNazanin"/>
          <w:color w:val="111111"/>
          <w:sz w:val="28"/>
          <w:sz w:val="28"/>
          <w:szCs w:val="28"/>
          <w:rtl w:val="true"/>
          <w:lang w:bidi="fa-IR"/>
        </w:rPr>
        <w:t xml:space="preserve">،و الاتفاق علی أنّ الخصاء عیب مع إیجابه زیادة المالیّة،و کذا عدم الشعر علی الرکب،و هو واقعة ابن أبی لیلی مع محمد بن مسلم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العلاّمة </w:t>
      </w:r>
      <w:r>
        <w:rPr>
          <w:rStyle w:val="FootnoteAnchor"/>
          <w:rtl w:val="true"/>
        </w:rPr>
        <w:footnoteReference w:id="697"/>
      </w:r>
      <w:r>
        <w:rPr>
          <w:rFonts w:ascii="IRNazanin" w:hAnsi="IRNazanin" w:eastAsia="IRNazanin"/>
          <w:color w:val="111111"/>
          <w:sz w:val="28"/>
          <w:sz w:val="28"/>
          <w:szCs w:val="28"/>
          <w:rtl w:val="true"/>
          <w:lang w:bidi="fa-IR"/>
        </w:rPr>
        <w:t>علی الضابط قید کونه موجبا له،مع موافقته علی ما ذکرناه ممّا لا یوجبه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القید أجود</w:t>
      </w:r>
      <w:r>
        <w:rPr>
          <w:rFonts w:eastAsia="IRNazanin" w:cs="IRNazanin"/>
          <w:color w:val="111111"/>
          <w:sz w:val="28"/>
          <w:szCs w:val="28"/>
          <w:rtl w:val="true"/>
          <w:lang w:bidi="fa-IR"/>
        </w:rPr>
        <w:t xml:space="preserve">. </w:t>
      </w:r>
      <w:bookmarkStart w:id="523" w:name="pg13573_124341"/>
    </w:p>
    <w:p>
      <w:pPr>
        <w:pStyle w:val="BookText"/>
        <w:rPr/>
      </w:pPr>
      <w:bookmarkEnd w:id="523"/>
      <w:r>
        <w:rPr>
          <w:rFonts w:ascii="IRNazanin" w:hAnsi="IRNazanin" w:eastAsia="IRNazanin"/>
          <w:color w:val="111111"/>
          <w:sz w:val="28"/>
          <w:sz w:val="28"/>
          <w:szCs w:val="28"/>
          <w:rtl w:val="true"/>
          <w:lang w:bidi="fa-IR"/>
        </w:rPr>
        <w:t>أو عارضا و لو کحمی یوم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یشترطه المشتری علی البائع ممّا یسوغ فأخلّ به یثبت به الخیار،و إن لم یکن فواته عیبا،کاشتراط الجعودة فی الشعر و التأشیر فی الأسنان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الزجج فی الحواجب</w:t>
      </w:r>
      <w:r>
        <w:rPr>
          <w:rFonts w:eastAsia="IRNazanin" w:cs="IRNazanin"/>
          <w:color w:val="111111"/>
          <w:sz w:val="28"/>
          <w:szCs w:val="28"/>
          <w:rtl w:val="true"/>
          <w:lang w:bidi="fa-IR"/>
        </w:rPr>
        <w:t>.</w:t>
      </w:r>
    </w:p>
    <w:p>
      <w:pPr>
        <w:pStyle w:val="Heading6"/>
        <w:numPr>
          <w:ilvl w:val="5"/>
          <w:numId w:val="1"/>
        </w:numPr>
        <w:rPr/>
      </w:pPr>
      <w:bookmarkStart w:id="524" w:name="__RefHeading___Toc2394251_1934241801"/>
      <w:bookmarkStart w:id="525" w:name="_Toc200"/>
      <w:bookmarkEnd w:id="524"/>
      <w:r>
        <w:rPr>
          <w:rtl w:val="true"/>
        </w:rPr>
        <w:t>و ها هنا مسائل</w:t>
      </w:r>
      <w:bookmarkEnd w:id="525"/>
    </w:p>
    <w:p>
      <w:pPr>
        <w:pStyle w:val="BookText"/>
        <w:rPr/>
      </w:pPr>
      <w:r>
        <w:rPr>
          <w:rFonts w:ascii="IRNazanin" w:hAnsi="IRNazanin" w:eastAsia="IRNazanin"/>
          <w:color w:val="111111"/>
          <w:sz w:val="28"/>
          <w:sz w:val="28"/>
          <w:szCs w:val="28"/>
          <w:rtl w:val="true"/>
          <w:lang w:bidi="fa-IR"/>
        </w:rPr>
        <w:t>و ها هنا مسائل</w:t>
      </w:r>
      <w:r>
        <w:rPr>
          <w:rFonts w:eastAsia="IRNazanin" w:cs="IRNazanin"/>
          <w:color w:val="111111"/>
          <w:sz w:val="28"/>
          <w:szCs w:val="28"/>
          <w:rtl w:val="true"/>
          <w:lang w:bidi="fa-IR"/>
        </w:rPr>
        <w:t>:</w:t>
      </w:r>
    </w:p>
    <w:p>
      <w:pPr>
        <w:pStyle w:val="Heading6"/>
        <w:numPr>
          <w:ilvl w:val="5"/>
          <w:numId w:val="1"/>
        </w:numPr>
        <w:rPr/>
      </w:pPr>
      <w:bookmarkStart w:id="526" w:name="__RefHeading___Toc2394253_1934241801"/>
      <w:bookmarkStart w:id="527" w:name="_Toc201"/>
      <w:bookmarkEnd w:id="526"/>
      <w:r>
        <w:rPr>
          <w:rtl w:val="true"/>
        </w:rPr>
        <w:t>الأولی</w:t>
      </w:r>
      <w:r>
        <w:rPr>
          <w:rtl w:val="true"/>
        </w:rPr>
        <w:t>:</w:t>
      </w:r>
      <w:r>
        <w:rPr>
          <w:rtl w:val="true"/>
        </w:rPr>
        <w:t>التصریة تدلیس</w:t>
      </w:r>
      <w:bookmarkEnd w:id="52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التصریة تدلیس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به الخیار بین الرد و الإمساک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عارضا و لو کحمّی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من حمّی یوم أنّها التی تأتی فی یوم من الأیام و تذهب فیه ثمَّ لا تعود، فلو عادت کل یوم لم تسمّ حمّی یوم بل حمّی الورد،أو یوما بعد یوم فحمی الغبّ الی آخر الأسبوع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فثبوت العیب بحمّی الیوم یتحقق بأن یشتریه فیجده محموما، أو یحمّ قبل القبض،فإنّه یجوز له الفسخ و إن ذهبت عنه الحمّی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بها ما ینوب یوما معینا من الأسبوع،کما فسّره بعضهم،فإنّ تلک لا تسمی حمّی یوم،و لا ما تأتی کلّ یوم،کما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التأشیر فی الأسنان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تأشیر الأسنان تحزیزها و تحدید أطرافها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الزجج دقّة فی الحاجبین و طول،و زجّجت المرأة حاجبها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دقّقته و طوّلته </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اشتراط ذلک یقتضی کونه خلقیا لا متکلّفا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شرط ما یشمل التکلّفی صحّ،و ثبت له الخیار لو وجده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التصریة تدلیس</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التصریة مصدر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صرَّیت،إذا جمعت،من الصری و هو الجمع،تقول صری الماء فی الحوض و نحوه إذا جمعه </w:t>
      </w:r>
      <w:r>
        <w:rPr>
          <w:rStyle w:val="FootnoteAnchor"/>
          <w:rtl w:val="true"/>
        </w:rPr>
        <w:footnoteReference w:id="700"/>
      </w:r>
      <w:r>
        <w:rPr>
          <w:rFonts w:ascii="IRNazanin" w:hAnsi="IRNazanin" w:eastAsia="IRNazanin"/>
          <w:color w:val="111111"/>
          <w:sz w:val="28"/>
          <w:sz w:val="28"/>
          <w:szCs w:val="28"/>
          <w:rtl w:val="true"/>
          <w:lang w:bidi="fa-IR"/>
        </w:rPr>
        <w:t xml:space="preserve">،و صرّیت الشاة تصریة إذا لم تحلبها أیّاما </w:t>
      </w:r>
    </w:p>
    <w:p>
      <w:pPr>
        <w:pStyle w:val="BookText"/>
        <w:rPr/>
      </w:pPr>
      <w:r>
        <w:rPr>
          <w:rFonts w:ascii="IRNazanin" w:hAnsi="IRNazanin" w:eastAsia="IRNazanin"/>
          <w:color w:val="111111"/>
          <w:sz w:val="28"/>
          <w:sz w:val="28"/>
          <w:szCs w:val="28"/>
          <w:rtl w:val="true"/>
          <w:lang w:bidi="fa-IR"/>
        </w:rPr>
        <w:t>و 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مثل لبنها أو قیمته مع التعذر،و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ثلاثة أمداد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یجتمع اللبن فی ضرعها،و الشاة مصرّاة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تسمّی المصرّاة محفّلة </w:t>
      </w:r>
      <w:r>
        <w:rPr>
          <w:rStyle w:val="FootnoteAnchor"/>
          <w:rtl w:val="true"/>
        </w:rPr>
        <w:footnoteReference w:id="702"/>
      </w:r>
      <w:r>
        <w:rPr>
          <w:rFonts w:ascii="IRNazanin" w:hAnsi="IRNazanin" w:eastAsia="IRNazanin"/>
          <w:color w:val="111111"/>
          <w:sz w:val="28"/>
          <w:sz w:val="28"/>
          <w:szCs w:val="28"/>
          <w:rtl w:val="true"/>
          <w:lang w:bidi="fa-IR"/>
        </w:rPr>
        <w:t>أیضا و هو من الحفل و هو الجمع،و منه قیل للجمع محفل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هنا أن تربط أخلاف </w:t>
      </w:r>
      <w:r>
        <w:rPr>
          <w:rStyle w:val="FootnoteAnchor"/>
          <w:rtl w:val="true"/>
        </w:rPr>
        <w:footnoteReference w:id="703"/>
      </w:r>
      <w:r>
        <w:rPr>
          <w:rFonts w:ascii="IRNazanin" w:hAnsi="IRNazanin" w:eastAsia="IRNazanin"/>
          <w:color w:val="111111"/>
          <w:sz w:val="28"/>
          <w:sz w:val="28"/>
          <w:szCs w:val="28"/>
          <w:rtl w:val="true"/>
          <w:lang w:bidi="fa-IR"/>
        </w:rPr>
        <w:t>الشاة و نحوها و لا تحلب یومین أو أکثر فیجتمع اللبن بضرعها،و یظن الجاهل بحالها کثرة ما تحلبه کلّ یوم،فیرغب فی شرائها بزیادة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عن النبی صلّی اللّه علیه و آله،و هو من طرق العامّة </w:t>
      </w:r>
      <w:r>
        <w:rPr>
          <w:rStyle w:val="FootnoteAnchor"/>
          <w:rtl w:val="true"/>
        </w:rPr>
        <w:footnoteReference w:id="704"/>
      </w:r>
      <w:r>
        <w:rPr>
          <w:rFonts w:ascii="IRNazanin" w:hAnsi="IRNazanin" w:eastAsia="IRNazanin"/>
          <w:color w:val="111111"/>
          <w:sz w:val="28"/>
          <w:sz w:val="28"/>
          <w:szCs w:val="28"/>
          <w:rtl w:val="true"/>
          <w:lang w:bidi="fa-IR"/>
        </w:rPr>
        <w:t>،و لیس فی أخبارنا تصریح به،لکنّه فی الجملة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التدلیس تفعیل من الدلس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الظلمة،کأنّ المدلّس بمخادعته آت فی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إخفاء عیب السلعة</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فی المردود بقسمیه و هو المثل و القیمة،أی یردّ مثل اللبن مع تعذّره لأنّه مثلی،فإن تعذّر فقیمته وقت الدفع و مکانه،فإنّه وقت الانتقال إلی القیمة فی المثلی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باللّبن الموجود حال البیع،لأنّه جزء من المبیع،فإذا فسخ البیع ردّه کما یردّ المصرّاة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المتجدّد بعد العقد ففی وجوب ردّه وجهان،من إطلاق الردّ فی الأخبار،و من أنه نماء المبیع الّذی هو ملکه،و العقد إنما ینفسخ من حینه،و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امتزج الموجود حالته بالمتجدّد صار شریکا و رجعا إلی الصُّلح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تختبر بثلاثة أیام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بتعذّر ردّ اللبن عدمه أصلا،أمّا لو تغیّر فی ذاته أو صفته،بأن عمله جبنا أو حمض و نحو ذلک،ففی الانتقال إلی بدله،أو ردّه مع الأرش إن أوجب نقصا،وجهان،أجودهما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عمل فیه عملا قبل العلم بالعیب صار شریکا بنسبته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بردّ المثل أو القیمة مع التعذّر هو مقتضی ضمان الأموال حیث لا دلیل علی ما یخالفه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بردّ ثلاثة أمداد من طعام للشیخ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استنادا إلی روایة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قول آخر بردّ صاع من تمر أو صاع من برّ </w:t>
      </w:r>
      <w:r>
        <w:rPr>
          <w:rStyle w:val="FootnoteAnchor"/>
          <w:rtl w:val="true"/>
        </w:rPr>
        <w:footnoteReference w:id="708"/>
      </w:r>
      <w:r>
        <w:rPr>
          <w:rFonts w:ascii="IRNazanin" w:hAnsi="IRNazanin" w:eastAsia="IRNazanin"/>
          <w:color w:val="111111"/>
          <w:sz w:val="28"/>
          <w:sz w:val="28"/>
          <w:szCs w:val="28"/>
          <w:rtl w:val="true"/>
          <w:lang w:bidi="fa-IR"/>
        </w:rPr>
        <w:t xml:space="preserve">،لأن ذلک هو المنصوص عن النّبی صلّی اللّه علیه و آله و سلّم فی حکم المصرّاة </w:t>
      </w:r>
      <w:r>
        <w:rPr>
          <w:rStyle w:val="FootnoteAnchor"/>
          <w:rtl w:val="true"/>
        </w:rPr>
        <w:footnoteReference w:id="709"/>
      </w:r>
      <w:r>
        <w:rPr>
          <w:rFonts w:ascii="IRNazanin" w:hAnsi="IRNazanin" w:eastAsia="IRNazanin"/>
          <w:color w:val="111111"/>
          <w:sz w:val="28"/>
          <w:sz w:val="28"/>
          <w:szCs w:val="28"/>
          <w:rtl w:val="true"/>
          <w:lang w:bidi="fa-IR"/>
        </w:rPr>
        <w:t>،إلا أنه لیس من طرقنا،فالرجوع إلی الأصول المتّفق علیها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تختبر بثلاثة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أنّه إذا لم یعلم کونها مصرّاة تختبر بثلاثة أیّام،فإن اتّفقت فیها الحلبات اتفاقا تقریبیّا لا یخرج عن العادة بحسب حالها فی نفسها و مکانها فلیست مصرّاة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اختلفت الحلبات فی الثلاثة،بأن کانت ما عدا الأولی أقلّ،فهی مصرّاة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بعضها ناقصا و الأخر زائدا عن الأولی أو مساویا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یثبت کونها مصرّاة بغیر الاختبار،فلو ثبت بإقرار البائع أو البینة جاز الفسخ قبل الثلاثة لکن بشرط النقصان،فلو تساوت أو زادت هبة من اللّه تعالی فالأشهر زوال الخیار لزوال الموجب له،مع احتمال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لم یعلم بالعیب حتی زال،أو لم تعلم الأمة بالعتق حتی مات الزوج،أو طلّق</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ثبتت التصریة بالاختبار فالخیار بعد الثلاثة بلا فصل علی الفور، </w:t>
      </w:r>
    </w:p>
    <w:p>
      <w:pPr>
        <w:pStyle w:val="BookText"/>
        <w:rPr/>
      </w:pPr>
      <w:r>
        <w:rPr>
          <w:rFonts w:ascii="IRNazanin" w:hAnsi="IRNazanin" w:eastAsia="IRNazanin"/>
          <w:color w:val="111111"/>
          <w:sz w:val="28"/>
          <w:sz w:val="28"/>
          <w:szCs w:val="28"/>
          <w:rtl w:val="true"/>
          <w:lang w:bidi="fa-IR"/>
        </w:rPr>
        <w:t>و تثبت التصریة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الشاة قطعا،و فی الناقة و البقرة 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صرّی أمة لم یثبت الخیار،مع إطلاق العقد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صرّی البائع أتانا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بالإقرار أو البینة یمتدّ بامتداد الثلاثة،بشرط عدم التصرّف بغیر الاختبار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 الأصحاب فی هذا المقام اختلاف کثیر،و المحصّل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التصریة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التردّد من عدم النصّ عندنا ظاهرا علی هذا الحکم،لکن الشّاة محلّ وفاق،فیحتمل إلحاق الناقة و البقرة بها لمساواتهما لها فی العلّة الموجبة للخیار،و هی کون اللّبن مقصودا مع 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ادّعی الشیخ </w:t>
      </w:r>
      <w:r>
        <w:rPr>
          <w:rStyle w:val="FootnoteAnchor"/>
          <w:rtl w:val="true"/>
        </w:rPr>
        <w:footnoteReference w:id="710"/>
      </w:r>
      <w:r>
        <w:rPr>
          <w:rFonts w:ascii="IRNazanin" w:hAnsi="IRNazanin" w:eastAsia="IRNazanin"/>
          <w:color w:val="111111"/>
          <w:sz w:val="28"/>
          <w:sz w:val="28"/>
          <w:szCs w:val="28"/>
          <w:rtl w:val="true"/>
          <w:lang w:bidi="fa-IR"/>
        </w:rPr>
        <w:t>الإجماع علی إلحاقهما بها،فإن ثبت فهو الحجّة،و إلاّ ففی إثبات الحکم المخالف للأصل بغیر نصّ و لا إجماع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طرّد ابن الجنید </w:t>
      </w:r>
      <w:r>
        <w:rPr>
          <w:rStyle w:val="FootnoteAnchor"/>
          <w:rtl w:val="true"/>
        </w:rPr>
        <w:footnoteReference w:id="711"/>
      </w:r>
      <w:r>
        <w:rPr>
          <w:rFonts w:ascii="IRNazanin" w:hAnsi="IRNazanin" w:eastAsia="IRNazanin"/>
          <w:color w:val="111111"/>
          <w:sz w:val="28"/>
          <w:sz w:val="28"/>
          <w:szCs w:val="28"/>
          <w:rtl w:val="true"/>
          <w:lang w:bidi="fa-IR"/>
        </w:rPr>
        <w:t>الحکم فی سائر الحیوانات حتی الآدمی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الأخبار من طرق العامة </w:t>
      </w:r>
      <w:r>
        <w:rPr>
          <w:rStyle w:val="FootnoteAnchor"/>
          <w:rtl w:val="true"/>
        </w:rPr>
        <w:footnoteReference w:id="712"/>
      </w:r>
      <w:r>
        <w:rPr>
          <w:rFonts w:ascii="IRNazanin" w:hAnsi="IRNazanin" w:eastAsia="IRNazanin"/>
          <w:color w:val="111111"/>
          <w:sz w:val="28"/>
          <w:sz w:val="28"/>
          <w:szCs w:val="28"/>
          <w:rtl w:val="true"/>
          <w:lang w:bidi="fa-IR"/>
        </w:rPr>
        <w:t>ما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مناسب لمقابلة </w:t>
      </w:r>
      <w:r>
        <w:rPr>
          <w:rStyle w:val="FootnoteAnchor"/>
          <w:rtl w:val="true"/>
        </w:rPr>
        <w:footnoteReference w:id="713"/>
      </w:r>
      <w:r>
        <w:rPr>
          <w:rFonts w:ascii="IRNazanin" w:hAnsi="IRNazanin" w:eastAsia="IRNazanin"/>
          <w:color w:val="111111"/>
          <w:sz w:val="28"/>
          <w:sz w:val="28"/>
          <w:szCs w:val="28"/>
          <w:rtl w:val="true"/>
          <w:lang w:bidi="fa-IR"/>
        </w:rPr>
        <w:t>المدلّس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أنه لیس بذلک البعید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صرّی أمة لم یثبت الخیار مع إطلاق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النص،و کون التصرّف مانعا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نعم،مع الشرط یثبت الخیار إن لم یتصرّف و لو بالحلب،و إلاّ فالأرش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العبارة ثبوته و إن تصرّف به،کما فی المصرّاة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صرّی البائع أتانا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الحمارة،و لا یقال فیها أتانة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الحکم فیها کالأمة من حیث </w:t>
      </w:r>
      <w:bookmarkStart w:id="528" w:name="pg13573_124345"/>
    </w:p>
    <w:p>
      <w:pPr>
        <w:pStyle w:val="BookText"/>
        <w:rPr/>
      </w:pPr>
      <w:bookmarkEnd w:id="528"/>
      <w:r>
        <w:rPr>
          <w:rFonts w:ascii="IRNazanin" w:hAnsi="IRNazanin" w:eastAsia="IRNazanin"/>
          <w:color w:val="111111"/>
          <w:sz w:val="28"/>
          <w:sz w:val="28"/>
          <w:szCs w:val="28"/>
          <w:rtl w:val="true"/>
          <w:lang w:bidi="fa-IR"/>
        </w:rPr>
        <w:t>و لو زالت تصریة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و صار ذلک عادة قبل انقضاء ثلاثة أیام سقط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زال بعد ذلک لم یسقط</w:t>
      </w:r>
      <w:r>
        <w:rPr>
          <w:rFonts w:eastAsia="IRNazanin" w:cs="IRNazanin"/>
          <w:color w:val="111111"/>
          <w:sz w:val="28"/>
          <w:szCs w:val="28"/>
          <w:rtl w:val="true"/>
          <w:lang w:bidi="fa-IR"/>
        </w:rPr>
        <w:t>.</w:t>
      </w:r>
    </w:p>
    <w:p>
      <w:pPr>
        <w:pStyle w:val="Heading6"/>
        <w:numPr>
          <w:ilvl w:val="5"/>
          <w:numId w:val="1"/>
        </w:numPr>
        <w:rPr/>
      </w:pPr>
      <w:bookmarkStart w:id="529" w:name="__RefHeading___Toc2394255_1934241801"/>
      <w:bookmarkStart w:id="530" w:name="_Toc202"/>
      <w:bookmarkEnd w:id="529"/>
      <w:r>
        <w:rPr>
          <w:rtl w:val="true"/>
        </w:rPr>
        <w:t>الثانیة</w:t>
      </w:r>
      <w:r>
        <w:rPr>
          <w:rtl w:val="true"/>
        </w:rPr>
        <w:t>:</w:t>
      </w:r>
      <w:r>
        <w:rPr>
          <w:rtl w:val="true"/>
        </w:rPr>
        <w:t>الثیبوبة لیست عیبا</w:t>
      </w:r>
      <w:bookmarkEnd w:id="53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الثیبوبة لیست عیبا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النص،و کون زیادة اللبن غیر مقصود غالبا،إلاّ مع الشرط فیلزم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زالت التصریة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یتوجّه إذا کان ثبوت التصریة بغیر الاختبار،أما به فقد تقدّم أنّها لا تعلم إلاّ بمضیّ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زوال التصریة بعد الثلاثة فیمکن فیه فرضها بالاختبار أیضا، بأن ینقص اللبن فی الثلاثة ثمَّ یزید بعدها علی الحدّ الّذی کان أوّلا،فإنّه لا یسقط الخیار السابق لسبق استقراره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 الخیار حینئذ یکون بعد الثلاثة بلا فصل علی الفور،فیجب أن یحمل بقاؤه فی هذه الصّورة علی وجه لا ینافی الفوریّة،بأن یصحّ الفسخ الفوری بعدها و إن تحقق الزوال بعد ذلک،بمعنی ان الزیادة المتجدّدة لا تکون کاشفة عن بطلان الاختبار و لا مبطلة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مصاحبته لزمانها فی جاهل الفوریة و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الثیبوبة لیست 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أطلق الأصحاب و الأکثر من غیرهم،نظرا إلی أن أکثر الإماء لا یوجدن إلاّ ثیّبات،فکانت الثیبوبة بمنزلة الخلقة الأصلیة و إن کانت 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ذلک فی الصغیرة التی لیست محلّ الوطی،فإنّ أصل الخلقة و الغالب فی مثلها البکارة، فینبغی أن تکون الثیبوبة 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مثل ذلک فی التذکرة عن بعض الشافعیة،و نفی عنه البأس </w:t>
      </w:r>
      <w:r>
        <w:rPr>
          <w:rStyle w:val="FootnoteAnchor"/>
          <w:rtl w:val="true"/>
        </w:rPr>
        <w:footnoteReference w:id="715"/>
      </w:r>
      <w:r>
        <w:rPr>
          <w:rFonts w:ascii="IRNazanin" w:hAnsi="IRNazanin" w:eastAsia="IRNazanin"/>
          <w:color w:val="111111"/>
          <w:sz w:val="28"/>
          <w:sz w:val="28"/>
          <w:szCs w:val="28"/>
          <w:rtl w:val="true"/>
          <w:lang w:bidi="fa-IR"/>
        </w:rPr>
        <w:t>،و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القول بکونها عیبا مطلقا،نظرا إلی الأصل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ظاهر ابن البراج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531" w:name="pg13573_124346"/>
    </w:p>
    <w:p>
      <w:pPr>
        <w:pStyle w:val="BookText"/>
        <w:rPr/>
      </w:pPr>
      <w:bookmarkEnd w:id="531"/>
      <w:r>
        <w:rPr>
          <w:rFonts w:ascii="IRNazanin" w:hAnsi="IRNazanin" w:eastAsia="IRNazanin"/>
          <w:color w:val="111111"/>
          <w:sz w:val="28"/>
          <w:sz w:val="28"/>
          <w:szCs w:val="28"/>
          <w:rtl w:val="true"/>
          <w:lang w:bidi="fa-IR"/>
        </w:rPr>
        <w:t>نعم لو شرط البکارة فکانت ثیّبا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الردّ إن ثبت أنّها کانت ثیّبا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جهل ذلک لم یکن له الردّ،لأنّ ذلک قد یذهب بالخطوة</w:t>
      </w:r>
      <w:r>
        <w:rPr>
          <w:rFonts w:eastAsia="IRNazanin" w:cs="IRNazanin"/>
          <w:color w:val="111111"/>
          <w:sz w:val="28"/>
          <w:szCs w:val="28"/>
          <w:rtl w:val="true"/>
          <w:lang w:bidi="fa-IR"/>
        </w:rPr>
        <w:t>.</w:t>
      </w:r>
    </w:p>
    <w:p>
      <w:pPr>
        <w:pStyle w:val="Heading6"/>
        <w:numPr>
          <w:ilvl w:val="5"/>
          <w:numId w:val="1"/>
        </w:numPr>
        <w:rPr/>
      </w:pPr>
      <w:bookmarkStart w:id="532" w:name="__RefHeading___Toc2394257_1934241801"/>
      <w:bookmarkStart w:id="533" w:name="_Toc203"/>
      <w:bookmarkEnd w:id="532"/>
      <w:r>
        <w:rPr>
          <w:rtl w:val="true"/>
        </w:rPr>
        <w:t>الثالثة</w:t>
      </w:r>
      <w:r>
        <w:rPr>
          <w:rtl w:val="true"/>
        </w:rPr>
        <w:t>:</w:t>
      </w:r>
      <w:r>
        <w:rPr>
          <w:rtl w:val="true"/>
        </w:rPr>
        <w:t>الإباق الحادث عند المشتری،لا یردّ به العبد</w:t>
      </w:r>
      <w:bookmarkEnd w:id="53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الإباق الحادث عند المشتری،لا یردّ به العبد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أبق عند البائع کان للمشتری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شرط البکارة فکانت ثیّبا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أنّ البکارة وصف مقصود للعقلاء فیصح 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بمخالفته التخییر بین الردّ و الإمساک لفوات الشرط،إن ثبت أنّها کانت ثیّبا حال البیع بالبیّنة أو إقرار البائع،أو قرب زمان الاختبار من زمان البیع بحیث لا یمکن تجدّد الثیبوبة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یثبت له الأرش مع اختیار الإمساک؟الأقوی ذلک،لأنّ فواته ممّا یؤثّر فی نقصان القیمة تأثیرا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العدم،لأنّ الأرش جزء من الثمن،و هو لا یوزّع علی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 الأصحاب </w:t>
      </w:r>
      <w:r>
        <w:rPr>
          <w:rStyle w:val="FootnoteAnchor"/>
          <w:rtl w:val="true"/>
        </w:rPr>
        <w:footnoteReference w:id="717"/>
      </w:r>
      <w:r>
        <w:rPr>
          <w:rFonts w:ascii="IRNazanin" w:hAnsi="IRNazanin" w:eastAsia="IRNazanin"/>
          <w:color w:val="111111"/>
          <w:sz w:val="28"/>
          <w:sz w:val="28"/>
          <w:szCs w:val="28"/>
          <w:rtl w:val="true"/>
          <w:lang w:bidi="fa-IR"/>
        </w:rPr>
        <w:t>إلی عدم التخیّر بفوات البکارة مطلقا، و المشهور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الفرض بأن شرط الثیبوبة فظهرت بکرا،فالأقوی تخیّره أیضا بین الردّ و الإمساک لکن بغیر أرش،لجواز تعلّق غرضه بذلک،کعجزه عن 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لا ردّ هنا لزیادة قیمة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الإباق الحادث عند المشتری لا یردّ به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العبارة الاکتفاء فی عیب الإباق بوقوعه مرّة عند البائع،و به صرّح فی التذکرة </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شرط بعض الأصحاب اعتیاده ذلک </w:t>
      </w:r>
      <w:r>
        <w:rPr>
          <w:rStyle w:val="FootnoteAnchor"/>
          <w:rtl w:val="true"/>
        </w:rPr>
        <w:footnoteReference w:id="719"/>
      </w:r>
      <w:r>
        <w:rPr>
          <w:rFonts w:ascii="IRNazanin" w:hAnsi="IRNazanin" w:eastAsia="IRNazanin"/>
          <w:color w:val="111111"/>
          <w:sz w:val="28"/>
          <w:sz w:val="28"/>
          <w:szCs w:val="28"/>
          <w:rtl w:val="true"/>
          <w:lang w:bidi="fa-IR"/>
        </w:rPr>
        <w:t>،و هو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ما یتحقّق بمرّتین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جواز الردّ به إباقه عند المشتری بل متی تحقّق ذلک عند البائع جاز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تجدّد الإباق عند المشتری فی الثلاثة من غیر تصرّف فهو کما لو وقع عند البائع</w:t>
      </w:r>
      <w:r>
        <w:rPr>
          <w:rFonts w:eastAsia="IRNazanin" w:cs="IRNazanin"/>
          <w:color w:val="111111"/>
          <w:sz w:val="28"/>
          <w:szCs w:val="28"/>
          <w:rtl w:val="true"/>
          <w:lang w:bidi="fa-IR"/>
        </w:rPr>
        <w:t xml:space="preserve">. </w:t>
      </w:r>
      <w:bookmarkStart w:id="534" w:name="pg13573_124347"/>
    </w:p>
    <w:p>
      <w:pPr>
        <w:pStyle w:val="Heading6"/>
        <w:numPr>
          <w:ilvl w:val="5"/>
          <w:numId w:val="1"/>
        </w:numPr>
        <w:rPr/>
      </w:pPr>
      <w:bookmarkStart w:id="535" w:name="__RefHeading___Toc2394259_1934241801"/>
      <w:bookmarkStart w:id="536" w:name="_Toc204"/>
      <w:bookmarkEnd w:id="534"/>
      <w:bookmarkEnd w:id="535"/>
      <w:r>
        <w:rPr>
          <w:rtl w:val="true"/>
        </w:rPr>
        <w:t>الرابعة</w:t>
      </w:r>
      <w:r>
        <w:rPr>
          <w:rtl w:val="true"/>
        </w:rPr>
        <w:t>:</w:t>
      </w:r>
      <w:r>
        <w:rPr>
          <w:rtl w:val="true"/>
        </w:rPr>
        <w:t>إذا اشتری أمة لا تحیض</w:t>
      </w:r>
      <w:r>
        <w:rPr>
          <w:rtl w:val="true"/>
        </w:rPr>
        <w:t>(</w:t>
      </w:r>
      <w:r>
        <w:rPr/>
        <w:t>1</w:t>
      </w:r>
      <w:r>
        <w:rPr>
          <w:rtl w:val="true"/>
        </w:rPr>
        <w:t xml:space="preserve">) </w:t>
      </w:r>
      <w:r>
        <w:rPr>
          <w:rtl w:val="true"/>
        </w:rPr>
        <w:t>فی ستة أشهر و مثلها تحیض کان</w:t>
      </w:r>
      <w:bookmarkEnd w:id="536"/>
    </w:p>
    <w:p>
      <w:pPr>
        <w:pStyle w:val="BookText"/>
        <w:rPr/>
      </w:pPr>
      <w:r>
        <w:rPr>
          <w:rFonts w:ascii="IRNazanin" w:hAnsi="IRNazanin" w:eastAsia="IRNazanin"/>
          <w:color w:val="111111"/>
          <w:sz w:val="28"/>
          <w:sz w:val="28"/>
          <w:szCs w:val="28"/>
          <w:rtl w:val="true"/>
          <w:lang w:bidi="fa-IR"/>
        </w:rPr>
        <w:t>ذلک 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أمة لا تحیض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ستة أشهر و مثلها تحیض کان ذلک عیبا،لأنّه لا یکون إلاّ لعارض غیر طبیعی</w:t>
      </w:r>
      <w:r>
        <w:rPr>
          <w:rFonts w:eastAsia="IRNazanin" w:cs="IRNazanin"/>
          <w:color w:val="111111"/>
          <w:sz w:val="28"/>
          <w:szCs w:val="28"/>
          <w:rtl w:val="true"/>
          <w:lang w:bidi="fa-IR"/>
        </w:rPr>
        <w:t>.</w:t>
      </w:r>
    </w:p>
    <w:p>
      <w:pPr>
        <w:pStyle w:val="Heading6"/>
        <w:numPr>
          <w:ilvl w:val="5"/>
          <w:numId w:val="1"/>
        </w:numPr>
        <w:rPr/>
      </w:pPr>
      <w:bookmarkStart w:id="537" w:name="__RefHeading___Toc2394261_1934241801"/>
      <w:bookmarkStart w:id="538" w:name="_Toc205"/>
      <w:bookmarkEnd w:id="537"/>
      <w:r>
        <w:rPr>
          <w:rtl w:val="true"/>
        </w:rPr>
        <w:t>الخامسة</w:t>
      </w:r>
      <w:r>
        <w:rPr>
          <w:rtl w:val="true"/>
        </w:rPr>
        <w:t>:</w:t>
      </w:r>
      <w:r>
        <w:rPr>
          <w:rtl w:val="true"/>
        </w:rPr>
        <w:t>من اشتری زیتا أو بزرا فوجد فیه ثفلا</w:t>
      </w:r>
      <w:bookmarkEnd w:id="538"/>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زیتا أو بزرا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فیه ثفلا،فإن کان ممّا جرت العادة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ردّ و لا أرش،و کذا إن کان کثیرا و 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أمة لا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بکون ذلک عیبا مذهب الأکثر،و هو موافق للأصل من کون ذلک وصفا مطلوبا یترتّب علیه قبول الحمل و صحّة المزاج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علیه بصحیحة داود بن فرقد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اشتری جاریة مدرکة،فلم تحض عنده حتّی مضی لها ستّة أشهر،و لیس بها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مثلها تحیض و لم یکن ذلک من کبر فهذا عیب تردّ به</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دلالته علی اعتبار ستّة أشهر نظر،فإنّه علیه السلام إنّما علّق الحکم علی حیض مثلها و أراد به نفی الصغر و الیأس،و إن کان ذلک مستفادا من إثبات الإدراک و نفی کونه عن کبر،فإنّ من المعلوم أنّ مثلها تحیض فی تلک المدّة و أقل منها،و السؤال وقع عن تأخّر الحیض ستّة أشهر،و الجواب لم یتقید به،و حینئذ فلو قبل بثبوت الخیار متی تأخّر حیضها عن عادة أمثالها فی تلک البلاد کان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ابن إدریس نفی الحکم رأسا </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زیتا أو بزرا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 و 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 الکتان،و أصله محذوف المضاف أی دهن البزر و الثفل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الثافل ما استقرّ تحت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کدره</w:t>
      </w:r>
      <w:r>
        <w:rPr>
          <w:rFonts w:eastAsia="IRNazanin" w:cs="IRNazanin"/>
          <w:color w:val="111111"/>
          <w:sz w:val="28"/>
          <w:szCs w:val="28"/>
          <w:rtl w:val="true"/>
          <w:lang w:bidi="fa-IR"/>
        </w:rPr>
        <w:t xml:space="preserve">]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الحکم باستثناء </w:t>
      </w:r>
      <w:bookmarkStart w:id="539" w:name="pg13573_124348"/>
    </w:p>
    <w:p>
      <w:pPr>
        <w:pStyle w:val="Heading6"/>
        <w:numPr>
          <w:ilvl w:val="5"/>
          <w:numId w:val="1"/>
        </w:numPr>
        <w:rPr/>
      </w:pPr>
      <w:bookmarkStart w:id="540" w:name="__RefHeading___Toc2394263_1934241801"/>
      <w:bookmarkStart w:id="541" w:name="_Toc206"/>
      <w:bookmarkEnd w:id="539"/>
      <w:bookmarkEnd w:id="540"/>
      <w:r>
        <w:rPr>
          <w:rtl w:val="true"/>
        </w:rPr>
        <w:t>السادسة</w:t>
      </w:r>
      <w:r>
        <w:rPr>
          <w:rtl w:val="true"/>
        </w:rPr>
        <w:t>:</w:t>
      </w:r>
      <w:r>
        <w:rPr>
          <w:rtl w:val="true"/>
        </w:rPr>
        <w:t>تحمیر الوجه و وصل الشعر و ما شابهه تدلیس</w:t>
      </w:r>
      <w:bookmarkEnd w:id="541"/>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تحمیر الوجه و وصل الشعر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شابهه تدلیس یثبت به الخیار دون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به الخیار،و الأوّل أشبه</w:t>
      </w:r>
      <w:r>
        <w:rPr>
          <w:rFonts w:eastAsia="IRNazanin" w:cs="IRNazanin"/>
          <w:color w:val="111111"/>
          <w:sz w:val="28"/>
          <w:szCs w:val="28"/>
          <w:rtl w:val="true"/>
          <w:lang w:bidi="fa-IR"/>
        </w:rPr>
        <w:t>.</w:t>
      </w:r>
    </w:p>
    <w:p>
      <w:pPr>
        <w:pStyle w:val="Heading5"/>
        <w:numPr>
          <w:ilvl w:val="4"/>
          <w:numId w:val="1"/>
        </w:numPr>
        <w:rPr/>
      </w:pPr>
      <w:bookmarkStart w:id="542" w:name="__RefHeading___Toc2394265_1934241801"/>
      <w:bookmarkStart w:id="543" w:name="_Toc207"/>
      <w:bookmarkEnd w:id="542"/>
      <w:r>
        <w:rPr>
          <w:rtl w:val="true"/>
        </w:rPr>
        <w:t>القول فی لواحق هذا الفصل</w:t>
      </w:r>
      <w:bookmarkEnd w:id="543"/>
    </w:p>
    <w:p>
      <w:pPr>
        <w:pStyle w:val="Heading6"/>
        <w:numPr>
          <w:ilvl w:val="5"/>
          <w:numId w:val="1"/>
        </w:numPr>
        <w:rPr/>
      </w:pPr>
      <w:bookmarkStart w:id="544" w:name="__RefHeading___Toc2394267_1934241801"/>
      <w:bookmarkStart w:id="545" w:name="_Toc208"/>
      <w:bookmarkEnd w:id="544"/>
      <w:r>
        <w:rPr>
          <w:rtl w:val="true"/>
        </w:rPr>
        <w:t>اشارة</w:t>
      </w:r>
      <w:bookmarkEnd w:id="545"/>
    </w:p>
    <w:p>
      <w:pPr>
        <w:pStyle w:val="BookText"/>
        <w:rPr/>
      </w:pPr>
      <w:r>
        <w:rPr>
          <w:rFonts w:ascii="IRNazanin" w:hAnsi="IRNazanin" w:eastAsia="IRNazanin"/>
          <w:color w:val="111111"/>
          <w:sz w:val="28"/>
          <w:sz w:val="28"/>
          <w:szCs w:val="28"/>
          <w:rtl w:val="true"/>
          <w:lang w:bidi="fa-IR"/>
        </w:rPr>
        <w:t>القول فی لواحق هذا الفصل و فیه مسائل</w:t>
      </w:r>
      <w:r>
        <w:rPr>
          <w:rFonts w:eastAsia="IRNazanin" w:cs="IRNazanin"/>
          <w:color w:val="111111"/>
          <w:sz w:val="28"/>
          <w:szCs w:val="28"/>
          <w:rtl w:val="true"/>
          <w:lang w:bidi="fa-IR"/>
        </w:rPr>
        <w:t>:</w:t>
      </w:r>
    </w:p>
    <w:p>
      <w:pPr>
        <w:pStyle w:val="Heading6"/>
        <w:numPr>
          <w:ilvl w:val="5"/>
          <w:numId w:val="1"/>
        </w:numPr>
        <w:rPr/>
      </w:pPr>
      <w:bookmarkStart w:id="546" w:name="__RefHeading___Toc2394269_1934241801"/>
      <w:bookmarkStart w:id="547" w:name="_Toc209"/>
      <w:bookmarkEnd w:id="546"/>
      <w:r>
        <w:rPr>
          <w:rtl w:val="true"/>
        </w:rPr>
        <w:t>الأولی</w:t>
      </w:r>
      <w:r>
        <w:rPr>
          <w:rtl w:val="true"/>
        </w:rPr>
        <w:t>:</w:t>
      </w:r>
      <w:r>
        <w:rPr>
          <w:rtl w:val="true"/>
        </w:rPr>
        <w:t>إذا قال البائع</w:t>
      </w:r>
      <w:r>
        <w:rPr>
          <w:rtl w:val="true"/>
        </w:rPr>
        <w:t>:«</w:t>
      </w:r>
      <w:r>
        <w:rPr>
          <w:rtl w:val="true"/>
        </w:rPr>
        <w:t>بعت بالبراءة</w:t>
      </w:r>
      <w:r>
        <w:rPr>
          <w:rtl w:val="true"/>
        </w:rPr>
        <w:t>»</w:t>
      </w:r>
      <w:r>
        <w:rPr>
          <w:rtl w:val="true"/>
        </w:rPr>
        <w:t>و أنکر المبتاع</w:t>
      </w:r>
      <w:bookmarkEnd w:id="54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بالبراءة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 المبتاع فالقول قوله مع یمینه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للبائع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جرت العادة به لا شبهة فیه،لأنّ مثل ذلک لیس عیبا،لاقتضاء طبیعة الذّهن کون ذلک فیه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أشکل الحکم فیما لو کان کثیرا و علم به،باعتبار الجهل بقدر المقصود بالذات الموجب للغرر،و المشاهدة فی مثل ذلک غیر 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اندفع بأنّ معرفة مقدار الجمیع کافیة،کما فی معرفة مقدار السمن بظروفه جملة من دون العلم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تحمیر الوجه و وصل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بعدم الخیار فی ذلک و شبهه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الخلاف </w:t>
      </w:r>
      <w:r>
        <w:rPr>
          <w:rStyle w:val="FootnoteAnchor"/>
          <w:rtl w:val="true"/>
        </w:rPr>
        <w:footnoteReference w:id="723"/>
      </w:r>
      <w:r>
        <w:rPr>
          <w:rFonts w:ascii="IRNazanin" w:hAnsi="IRNazanin" w:eastAsia="IRNazanin"/>
          <w:color w:val="111111"/>
          <w:sz w:val="28"/>
          <w:sz w:val="28"/>
          <w:szCs w:val="28"/>
          <w:rtl w:val="true"/>
          <w:lang w:bidi="fa-IR"/>
        </w:rPr>
        <w:t>،محتجا علیه بوجوب الوفاء بالعقد،فیحتاج الخیار إلی دلیل،و لم یثبت کون هذه الأشیاء عیوبا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علی ثبوت الخیار بذلک،لأنّه تدلیس،و لأنّ الأغراض تختلف فی ذلک،فربما رغب المشتری فیما شاهده أوّلا و لم یسلم له،و هو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شرط أحد هذه فظهر بالخلاف تخیّر بین الردّ و الإمساک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فلا أرش له، لأنّه لیس 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قوله مع یمینه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لأصالة عدم التبرّی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ادّعی علیه العلم بالعیب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فی </w:t>
      </w:r>
      <w:bookmarkStart w:id="548" w:name="pg13573_124349"/>
    </w:p>
    <w:p>
      <w:pPr>
        <w:pStyle w:val="Heading6"/>
        <w:numPr>
          <w:ilvl w:val="5"/>
          <w:numId w:val="1"/>
        </w:numPr>
        <w:rPr/>
      </w:pPr>
      <w:bookmarkStart w:id="549" w:name="__RefHeading___Toc2394271_1934241801"/>
      <w:bookmarkStart w:id="550" w:name="_Toc210"/>
      <w:bookmarkEnd w:id="548"/>
      <w:bookmarkEnd w:id="549"/>
      <w:r>
        <w:rPr>
          <w:rtl w:val="true"/>
        </w:rPr>
        <w:t>الثانیة</w:t>
      </w:r>
      <w:r>
        <w:rPr>
          <w:rtl w:val="true"/>
        </w:rPr>
        <w:t>:</w:t>
      </w:r>
      <w:r>
        <w:rPr>
          <w:rtl w:val="true"/>
        </w:rPr>
        <w:t>إذا قال المشتری</w:t>
      </w:r>
      <w:r>
        <w:rPr>
          <w:rtl w:val="true"/>
        </w:rPr>
        <w:t>:«</w:t>
      </w:r>
      <w:r>
        <w:rPr>
          <w:rtl w:val="true"/>
        </w:rPr>
        <w:t>هذا العیب کان عند البائع فلی ردّه</w:t>
      </w:r>
      <w:r>
        <w:rPr>
          <w:rtl w:val="true"/>
        </w:rPr>
        <w:t>»</w:t>
      </w:r>
      <w:r>
        <w:rPr>
          <w:rtl w:val="true"/>
        </w:rPr>
        <w:t>و أنکر البائع</w:t>
      </w:r>
      <w:bookmarkEnd w:id="55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العیب کان عند البائع فلی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 البائع فالقول قوله مع یمینه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للمشتری بیّنة و لا شاهد حال یشهد له</w:t>
      </w:r>
      <w:r>
        <w:rPr>
          <w:rFonts w:eastAsia="IRNazanin" w:cs="IRNazanin"/>
          <w:color w:val="111111"/>
          <w:sz w:val="28"/>
          <w:szCs w:val="28"/>
          <w:rtl w:val="true"/>
          <w:lang w:bidi="fa-IR"/>
        </w:rPr>
        <w:t>.</w:t>
      </w:r>
    </w:p>
    <w:p>
      <w:pPr>
        <w:pStyle w:val="Heading6"/>
        <w:numPr>
          <w:ilvl w:val="5"/>
          <w:numId w:val="1"/>
        </w:numPr>
        <w:rPr/>
      </w:pPr>
      <w:bookmarkStart w:id="551" w:name="__RefHeading___Toc2394273_1934241801"/>
      <w:bookmarkStart w:id="552" w:name="_Toc211"/>
      <w:bookmarkEnd w:id="551"/>
      <w:r>
        <w:rPr>
          <w:rtl w:val="true"/>
        </w:rPr>
        <w:t>الثالثة</w:t>
      </w:r>
      <w:r>
        <w:rPr>
          <w:rtl w:val="true"/>
        </w:rPr>
        <w:t>:</w:t>
      </w:r>
      <w:r>
        <w:rPr>
          <w:rtl w:val="true"/>
        </w:rPr>
        <w:t>یقوّم المبیع صحیحا و معیبا،و ینظر فی نسبة النقیصة من</w:t>
      </w:r>
      <w:bookmarkEnd w:id="552"/>
    </w:p>
    <w:p>
      <w:pPr>
        <w:pStyle w:val="BookText"/>
        <w:rPr/>
      </w:pPr>
      <w:r>
        <w:rPr>
          <w:rFonts w:ascii="IRNazanin" w:hAnsi="IRNazanin" w:eastAsia="IRNazanin"/>
          <w:color w:val="111111"/>
          <w:sz w:val="28"/>
          <w:sz w:val="28"/>
          <w:szCs w:val="28"/>
          <w:rtl w:val="true"/>
          <w:lang w:bidi="fa-IR"/>
        </w:rPr>
        <w:t>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المبیع صحیحا و معیبا،و ینظر فی نسبة النقیصة من القیمة،فیؤخذ من الثّمن بنسبتها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التذکرة </w:t>
      </w:r>
      <w:r>
        <w:rPr>
          <w:rStyle w:val="FootnoteAnchor"/>
          <w:rtl w:val="true"/>
        </w:rPr>
        <w:footnoteReference w:id="724"/>
      </w:r>
      <w:r>
        <w:rPr>
          <w:rFonts w:ascii="IRNazanin" w:hAnsi="IRNazanin" w:eastAsia="IRNazanin"/>
          <w:color w:val="111111"/>
          <w:sz w:val="28"/>
          <w:sz w:val="28"/>
          <w:szCs w:val="28"/>
          <w:rtl w:val="true"/>
          <w:lang w:bidi="fa-IR"/>
        </w:rPr>
        <w:t>دعواه علیه التقصیر فی الردّ،و هو یتمّ فی خیار فوریّ لا فی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المشتری هذا العیب کان عند البائع فلی رده و أنکر البائع فالقول قوله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قول البائع،لأصالة عدم التقدّم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بشاهد الحال نحو زیادة الإصبع،و اندمال الجرح،مع قصر زمان البیع بحیث لا یحتمل تأخره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کونه مفیدا للقطع،فیقدّم قول المشتری بغیر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الحال للبائع کذلک، کطراوة الجرح مع تطاول زمان البیع،فلا یمین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یفتقر البائع إلی الیمین یحلف علی القطع بعدم العیب،لا علی عدم العلم،إن کان اختبر المبیع قبل البیع،و اطّلع علی خفایا أمره،کما یشهد بالقطع علی الإعسار،و بالعدالة و غیرهما ممّا یکتفی فیه بالاختبار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اختبره ففی جواز حلفه علی القطع،عملا بأصالة العدم،و اعتمادا علی ظاهر السّلامة،نظر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استقرب فی التذکرة </w:t>
      </w:r>
      <w:r>
        <w:rPr>
          <w:rStyle w:val="FootnoteAnchor"/>
          <w:rtl w:val="true"/>
        </w:rPr>
        <w:footnoteReference w:id="725"/>
      </w:r>
      <w:r>
        <w:rPr>
          <w:rFonts w:ascii="IRNazanin" w:hAnsi="IRNazanin" w:eastAsia="IRNazanin"/>
          <w:color w:val="111111"/>
          <w:sz w:val="28"/>
          <w:sz w:val="28"/>
          <w:szCs w:val="28"/>
          <w:rtl w:val="true"/>
          <w:lang w:bidi="fa-IR"/>
        </w:rPr>
        <w:t>هنا الاکتفاء بالحلف علی نفی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حسن،لاعتضاده بأصالة عدم التقدّم،فیحتاج المشتری إلی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من الثمن بنسبتها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بذلک إلی کیفیّة معرفة قدر الأرش حیث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تارة یکون للمشتری بأن یجده معیبا،و تارة یکون للبائع بأن یفسخ بخیاره بعد تعیّبه فی ید المشتری عیبا </w:t>
      </w:r>
    </w:p>
    <w:p>
      <w:pPr>
        <w:pStyle w:val="BookText"/>
        <w:rPr/>
      </w:pPr>
      <w:r>
        <w:rPr>
          <w:rFonts w:ascii="IRNazanin" w:hAnsi="IRNazanin" w:eastAsia="IRNazanin"/>
          <w:color w:val="111111"/>
          <w:sz w:val="28"/>
          <w:sz w:val="28"/>
          <w:szCs w:val="28"/>
          <w:rtl w:val="true"/>
          <w:lang w:bidi="fa-IR"/>
        </w:rPr>
        <w:t>فإن اختلف أهل الخبرة فی التقویم عمل علی الأوسط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یؤخذ من الثمن بنسبتها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فی الأول دون الثانی،لأن البائع لا یأخذ من الثمن،بل یأخذ تفاوت ما بین القیمتین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ینظر فی نسبة النقیصة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تقدیره إلی قیمته صحیحا،و إلی قیمة الصحیح،فإن النسبة ممکنة إلی القیمتین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هو قیمة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احتیج إلی هذه النسبة لجواز اختلاف الثمن و القیمة،فلو أخذ تفاوت ما بین القیمتین لأمکن أخذ الثمن و المثمن،کما إذا کان الثمن خمسین،و قوّم المبیع صحیحا بمائة،و معیبا بخمسین،فعلی اعتبار النّسبة یؤخذ نصف الثمن و هو خمسة و عشرون،و لو أخذ التفاوت کان مجموع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أطلقه المتقدّمون من أخذ تفاوت ما بین المعیب و الصحیح مبنیّ علی الغالب من بیع الشیء بقیمته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الضابط ما ذکر من اعتبار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فی قیمته صحیحا حالة العقد،لأنّه حین الانتقال إلی ملک المشتری، و وقت استحقاق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حین القبض،لأنّه حین استقرار الملک،و انتقال الضّمان،إذ المبیع قبله معرض للانفساخ لو حصل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ذلک لا دخل له فی اعتبار القیمة،مع کون استحقاق الأرش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قوّی الشیخ </w:t>
      </w:r>
      <w:r>
        <w:rPr>
          <w:rStyle w:val="FootnoteAnchor"/>
          <w:rtl w:val="true"/>
        </w:rPr>
        <w:footnoteReference w:id="726"/>
      </w:r>
      <w:r>
        <w:rPr>
          <w:rFonts w:ascii="IRNazanin" w:hAnsi="IRNazanin" w:eastAsia="IRNazanin"/>
          <w:color w:val="111111"/>
          <w:sz w:val="28"/>
          <w:sz w:val="28"/>
          <w:szCs w:val="28"/>
          <w:rtl w:val="true"/>
          <w:lang w:bidi="fa-IR"/>
        </w:rPr>
        <w:t>اعتبار أقلّ الأمرین من قیمته یوم العقد و القبض،أخذا من العلّتین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 أهل الخبرة فی التقویم عمل علی الأوسط</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بالأوسط قیمة منتزعة من مجموع القیم،نسبتها إلیه کنسبة الواحد إلی عدد تلک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القیمتین نصف مجموعهما،و من الثلاث ثلثه،و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اعتبر ذلک لانتفاء التّرجیح لقیمة علی اخری،و لانتفاء الوسط فی نحو القیمتین و الأربع،فلم یبق إلاّ أن یراد بالوسط معنی آخر،و هو انتزاع قیمة من المجموع بحیث لا یکون القیمة المنتزعة أقرب إلی واحدة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طریقه أن تجمع القیم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الصحیحة علی حدة،و المبیعة کذلک،و تنسب إحداهما إلی الأخری،و تأخذ بتلک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اختلاف المقوّمین فی القیمة الصحیحة و المعیبة معا و فی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 یتمّ بصور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یختلف المقوّمون فیهما معا،بأن قالت إحدی البیّنتین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قیمته إثنا عشر صحیحا و عشرة معیبا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صحیحا و خمسة معیبا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فالتفاوت بین مجموع القیمتین الصحیحتین و مجموع المعیبتین الربع،فیرجع بربع الثمن،فلو کان الثمن اثنی عشر فالأرش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ینسب معیب کلّ قیمة إلی صحیحها،و یجمع قدر النّسبة،و یؤخذ من المجتمع بنسبة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المثال تفاوت ما بین المعیبة و الصحیحة علی قول الاولی السدس،و علی قول الثانیة ثلاثة أثمان، و مجموع ذلک من الاثنی عشر ستّة و نصف،یؤخذ نصفها ثلاثة و 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البیّنات ثلاثا فقالت إحداها کالأولی،و الثانیة قیمته عشرة صحیحا و ثمانیة معیبا،و الثالثة ثمانیة صحیحا و ستّة معیبا،فالقیم الصحیحة ثلاثون،و المعیبة أربعة و عشرون،و التفاوت بینهما ستّة هی خمس الصحیحة،فیرجع بخمس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الاحتمال یجمع سدس الثمن و خمسه و ربعه،و یؤخذ ثلث المجموع،و هو یزید عن الأوّل فی المثال بثلث خمس</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تتّفق البیّنات علی القیمة الصحیحة،و تختلف فی المعیبة،کأن اتفقت علی أنّ قیمته إثنا عشر صحیحا،ثمَّ قالت إحداهما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معیبا،و قالت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فطریق أخذ التفاوت إمّا بتنصیف المعیبتین و نسبة النصف إلی الصحیحة فیظهر الثلث،أو بجمع القیمتین و تکریر الصحیحة مرّتین و نسبة المجموع الی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الاحتمال بنسبة العشرة إلی الاثنی عشر و أخذ السدس،ثمَّ الستّة إلی الاثنی عشر و أخذ النصف،و یؤخذ نصف المجتمع و هو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یتّحد الوجهان</w:t>
      </w:r>
      <w:r>
        <w:rPr>
          <w:rFonts w:eastAsia="IRNazanin" w:cs="IRNazanin"/>
          <w:color w:val="111111"/>
          <w:sz w:val="28"/>
          <w:szCs w:val="28"/>
          <w:rtl w:val="true"/>
          <w:lang w:bidi="fa-IR"/>
        </w:rPr>
        <w:t xml:space="preserve">. </w:t>
      </w:r>
      <w:bookmarkStart w:id="553" w:name="pg13573_124352"/>
    </w:p>
    <w:p>
      <w:pPr>
        <w:pStyle w:val="Heading6"/>
        <w:numPr>
          <w:ilvl w:val="5"/>
          <w:numId w:val="1"/>
        </w:numPr>
        <w:rPr/>
      </w:pPr>
      <w:bookmarkStart w:id="554" w:name="__RefHeading___Toc2394275_1934241801"/>
      <w:bookmarkStart w:id="555" w:name="_Toc212"/>
      <w:bookmarkEnd w:id="553"/>
      <w:bookmarkEnd w:id="554"/>
      <w:r>
        <w:rPr>
          <w:rtl w:val="true"/>
        </w:rPr>
        <w:t>الرابعة</w:t>
      </w:r>
      <w:r>
        <w:rPr>
          <w:rtl w:val="true"/>
        </w:rPr>
        <w:t>:</w:t>
      </w:r>
      <w:r>
        <w:rPr>
          <w:rtl w:val="true"/>
        </w:rPr>
        <w:t>إذا علم بالعیب و لم یردّ لم یبطل خیاره</w:t>
      </w:r>
      <w:bookmarkEnd w:id="555"/>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بالعیب و لم یردّ لم یبطل خیاره و لو تطاول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یصرّح بإسقاطه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فسخ العقد بالعیب، و لو کانت البیّنات ثلاثا و اتّفقت علی الاثنی عشر صحیحا،و قالت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قیمته ثمانیة معیبا،کرّرت الصحیحة ثلاثا و ضممت الثمانیة إلی الأخریین،أو ضممت 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الثمانیة إلی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مجموع النّسبتین،و أخذت ثلث المجموع،و هو الثلث علی الوجهین أیضا،و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تتفق البیّنات علی المعیبة دون الصحیحة،کأن اتّفقت علی أنّ قیمته ستّة معیبا،و قالت إحدی البیّنتین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قیمته ثمانیة صحیحا،و اخری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شئت جمعت الصحیحتین ثمانیة عشر،و المعیبتین اثنی عشر،و التفاوت بینهما الثلث،و هو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أخذت نصف الصحیحتین،و نسبته إلی المعیبة، و هو الثلث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الاحتمال تجمع التفاوت و هو ربع و خمسان و تأخذ نصفه، و یحصل الاختلاف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البینات ثلاثا بأن قالت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قیمته إثنا عشر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شئت جمعت الصحیحة ثلاثین،و أخذت ثلثها و جعلته القیمة الصحیحة،و نسبته إلی المعیبة،و أخذت من الثمن بنسبة التفاوت،و هو خمسان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ضاعفت المعیبة إلی ثمانیة عشر،و نسبتها إلی الثلاثین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الاحتمال تجمع تفاوت ما بین الثمانیة و الستّة و هو الربع،و بینها و بین العشرة و هو الخمسان،و بینها و بین الاثنی عشر و هو النصف،و تأخذ ثلث الجمیع،و یظهر بین الأمرین تفاوت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هذا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بالعیب و لم یردّ لم یبطل خیاره و لو تطاول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المعروف فی المذهب لا نعلم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نعم،جعله فی التذکرة </w:t>
      </w:r>
      <w:r>
        <w:rPr>
          <w:rStyle w:val="FootnoteAnchor"/>
          <w:rtl w:val="true"/>
        </w:rPr>
        <w:footnoteReference w:id="729"/>
      </w:r>
      <w:bookmarkStart w:id="556" w:name="pg13573_124353"/>
    </w:p>
    <w:p>
      <w:pPr>
        <w:pStyle w:val="BookText"/>
        <w:rPr/>
      </w:pPr>
      <w:bookmarkEnd w:id="556"/>
      <w:r>
        <w:rPr>
          <w:rFonts w:ascii="IRNazanin" w:hAnsi="IRNazanin" w:eastAsia="IRNazanin"/>
          <w:color w:val="111111"/>
          <w:sz w:val="28"/>
          <w:sz w:val="28"/>
          <w:szCs w:val="28"/>
          <w:rtl w:val="true"/>
          <w:lang w:bidi="fa-IR"/>
        </w:rPr>
        <w:t>سواء کان غریمه حاضرا أو غائبا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57" w:name="__RefHeading___Toc2394277_1934241801"/>
      <w:bookmarkStart w:id="558" w:name="_Toc213"/>
      <w:bookmarkEnd w:id="557"/>
      <w:r>
        <w:rPr>
          <w:rtl w:val="true"/>
        </w:rPr>
        <w:t>الخامسة</w:t>
      </w:r>
      <w:r>
        <w:rPr>
          <w:rtl w:val="true"/>
        </w:rPr>
        <w:t>:</w:t>
      </w:r>
      <w:r>
        <w:rPr>
          <w:rtl w:val="true"/>
        </w:rPr>
        <w:t>إذا حدث العیب بعد العقد و قبل القبض</w:t>
      </w:r>
      <w:bookmarkEnd w:id="558"/>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العیب بعد العقد و قبل القبض کان للمشتری ردّه،و فی الأرش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 بعضه ثمَّ حدث فی الباقی حدث کان الحکم کذلک فیما لم یقبض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أقرب،و هو یشعر بالخلاف لکن لا نعلم قائله،و إنّما خالف فیه الشافعی </w:t>
      </w:r>
      <w:r>
        <w:rPr>
          <w:rStyle w:val="FootnoteAnchor"/>
          <w:rtl w:val="true"/>
        </w:rPr>
        <w:footnoteReference w:id="730"/>
      </w:r>
      <w:r>
        <w:rPr>
          <w:rFonts w:ascii="IRNazanin" w:hAnsi="IRNazanin" w:eastAsia="IRNazanin"/>
          <w:color w:val="111111"/>
          <w:sz w:val="28"/>
          <w:sz w:val="28"/>
          <w:szCs w:val="28"/>
          <w:rtl w:val="true"/>
          <w:lang w:bidi="fa-IR"/>
        </w:rPr>
        <w:t>فجعله علی الفور،و هو محتمل إن لم یثبت الإجماع بتقریب الدلیل السابق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غریمه حاضرا أو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بذلک علی خلاف أبی حنیفة </w:t>
      </w:r>
      <w:r>
        <w:rPr>
          <w:rStyle w:val="FootnoteAnchor"/>
          <w:rtl w:val="true"/>
        </w:rPr>
        <w:footnoteReference w:id="731"/>
      </w:r>
      <w:r>
        <w:rPr>
          <w:rFonts w:ascii="IRNazanin" w:hAnsi="IRNazanin" w:eastAsia="IRNazanin"/>
          <w:color w:val="111111"/>
          <w:sz w:val="28"/>
          <w:sz w:val="28"/>
          <w:szCs w:val="28"/>
          <w:rtl w:val="true"/>
          <w:lang w:bidi="fa-IR"/>
        </w:rPr>
        <w:t>حیث شرط حضور الغریم فی جواز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الأرش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منشؤه من أنّ ضمان الجملة یقتضی ضمان الأجزاء و الأوّل ثابت فی التلف قبل القبض فیکون الثانی کذلک،و من أصالة اللزوم و براءة البائع خرج منه التلف 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الشیخ </w:t>
      </w:r>
      <w:r>
        <w:rPr>
          <w:rStyle w:val="FootnoteAnchor"/>
          <w:rtl w:val="true"/>
        </w:rPr>
        <w:footnoteReference w:id="732"/>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أصحّ،و قد تقدّم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 بعضه ثمَّ حدث فی الباقی حدث کان الحکم کذلک فیما لم یقبض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لو تعیّب یتخیّر المشتری بین أخذ أرشه و ردّ الجمیع،و لیس له الاقتصار علی ردّ المعیب خاصّة،و إن کان ظاهر العبارة قد یدلّ علیه،و هذا هو أصحّ القولین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قیل بجواز الاقتصار علی ردّ المعیب،نظرا إلی أنّ سبب الردّ هو العیب الحادث فی البعض،و قد حدث حین کان ذلک البعض مضمونا وحده،فیتعلّق به </w:t>
      </w:r>
      <w:bookmarkStart w:id="559" w:name="pg13573_124354"/>
    </w:p>
    <w:p>
      <w:pPr>
        <w:pStyle w:val="BookText"/>
        <w:rPr/>
      </w:pPr>
      <w:bookmarkEnd w:id="559"/>
      <w:r>
        <w:rPr>
          <w:rFonts w:ascii="IRNazanin" w:hAnsi="IRNazanin" w:eastAsia="IRNazanin"/>
          <w:color w:val="111111"/>
          <w:sz w:val="28"/>
          <w:sz w:val="28"/>
          <w:szCs w:val="28"/>
          <w:rtl w:val="true"/>
          <w:lang w:bidi="fa-IR"/>
        </w:rPr>
        <w:t>و ما یحدث فی الحیوان بعد القبض و قبل انقضاء الخیار لا یمنع الرد فی الثلاثة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60" w:name="__RefHeading___Toc2394279_1934241801"/>
      <w:bookmarkStart w:id="561" w:name="_Toc214"/>
      <w:bookmarkEnd w:id="560"/>
      <w:r>
        <w:rPr>
          <w:rtl w:val="true"/>
        </w:rPr>
        <w:t>السادسة</w:t>
      </w:r>
      <w:r>
        <w:rPr>
          <w:rtl w:val="true"/>
        </w:rPr>
        <w:t>:</w:t>
      </w:r>
      <w:r>
        <w:rPr>
          <w:rtl w:val="true"/>
        </w:rPr>
        <w:t>ردّ المملوک من أحداث السّنة</w:t>
      </w:r>
      <w:bookmarkEnd w:id="561"/>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همام عن الرضا علیه الصلاة و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المملوک من أحداث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الجنون،و الجذام،و البرص</w:t>
      </w:r>
      <w:r>
        <w:rPr>
          <w:rFonts w:eastAsia="IRNazanin" w:cs="IRNazanin"/>
          <w:color w:val="111111"/>
          <w:sz w:val="28"/>
          <w:szCs w:val="28"/>
          <w:rtl w:val="true"/>
          <w:lang w:bidi="fa-IR"/>
        </w:rPr>
        <w:t xml:space="preserve">» </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علیّ بن أسباط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و الجذام و البرص،و القرن،یردّ الی تمام السنة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اشتراه</w:t>
      </w:r>
      <w:r>
        <w:rPr>
          <w:rFonts w:eastAsia="IRNazanin" w:cs="IRNazanin"/>
          <w:color w:val="111111"/>
          <w:sz w:val="28"/>
          <w:szCs w:val="28"/>
          <w:rtl w:val="true"/>
          <w:lang w:bidi="fa-IR"/>
        </w:rPr>
        <w:t xml:space="preserve">» </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 روایة محمد بن علی عنه علیه السلام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الردّ دون المقبوض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استلزام تبعض الصفقة 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یحدث فی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الردّ فی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الثلاثة ظرفا له أن الردّ بخیار الثلاثة،لا بهذا العیب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عدم منعه من ذلک ظاهر،لأنّ العیب الحادث فی الثلاثة من غیر جهة المشتری مضمون علی البائع کالسابق،فلا یکون مؤثّرا فی رفع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المنقول من مذهب المصنف فی المسألة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عن شیخه ابن نما ثبوت الخیار فی المسألة المفروضة </w:t>
      </w:r>
      <w:r>
        <w:rPr>
          <w:rStyle w:val="FootnoteAnchor"/>
          <w:rtl w:val="true"/>
        </w:rPr>
        <w:footnoteReference w:id="738"/>
      </w:r>
      <w:r>
        <w:rPr>
          <w:rFonts w:ascii="IRNazanin" w:hAnsi="IRNazanin" w:eastAsia="IRNazanin"/>
          <w:color w:val="111111"/>
          <w:sz w:val="28"/>
          <w:sz w:val="28"/>
          <w:szCs w:val="28"/>
          <w:rtl w:val="true"/>
          <w:lang w:bidi="fa-IR"/>
        </w:rPr>
        <w:t>بالعیب الحادث، بناء علی ما ذکر من التعلیل،فإنّ العیب الحادث فی الثلاثة لما کان مضمونا علی البائع کالسابق لزمه التخییر بین الردّ به و أخذ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فائدة الخلاف فی ثبوت الخیار بعد انقضاء الثلاثة و عدمه،فعلی الأوّل یرتفع دون الثّانی،إذ لا یتقیّد خیار العیب بالثلاثة،غایته حصول الخیار فیها بعلّتین و هو غیر قادح،إذ لیست عللا حقیقیة حتی یمتنع اجتماعها و إنّما هی معرّفات،کما فی خیار المجلس و الحیوان و الشرط و الغبن و العیب،فإنّه یمکن اجتماعها علی عین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شرط إسقاط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ابن نما هنا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همام عن الرضا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إلی تمام السنة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أنّ هذه الأمراض إذا حدثت ما بین البیع و تمام السنة یردّ بها المملوک، </w:t>
      </w:r>
      <w:bookmarkStart w:id="562" w:name="pg13573_124355"/>
    </w:p>
    <w:p>
      <w:pPr>
        <w:pStyle w:val="Heading6"/>
        <w:numPr>
          <w:ilvl w:val="5"/>
          <w:numId w:val="1"/>
        </w:numPr>
        <w:rPr/>
      </w:pPr>
      <w:bookmarkStart w:id="563" w:name="__RefHeading___Toc2394281_1934241801"/>
      <w:bookmarkStart w:id="564" w:name="_Toc215"/>
      <w:bookmarkEnd w:id="562"/>
      <w:bookmarkEnd w:id="563"/>
      <w:r>
        <w:rPr>
          <w:rtl w:val="true"/>
        </w:rPr>
        <w:t>فرع</w:t>
      </w:r>
      <w:bookmarkEnd w:id="564"/>
    </w:p>
    <w:p>
      <w:pPr>
        <w:pStyle w:val="BookText"/>
        <w:rPr/>
      </w:pPr>
      <w:r>
        <w:rPr>
          <w:rFonts w:ascii="IRNazanin" w:hAnsi="IRNazanin" w:eastAsia="IRNazanin"/>
          <w:color w:val="111111"/>
          <w:sz w:val="28"/>
          <w:sz w:val="28"/>
          <w:szCs w:val="28"/>
          <w:rtl w:val="true"/>
          <w:lang w:bidi="fa-IR"/>
        </w:rPr>
        <w:t>فرع هذا الحکم یثبت مع الأحداث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أحدث ما یغیّر عینه أو صفته ثبت الأرش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الردّ فی السّنة،لأنّ خیار العیب لیس 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العبارة قد تدلّ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ثبوت الحکم للأربعة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یبقی فی حکم الجذام إشکال،فإنّه یوجب العتق علی المالک قهرا،کما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کان حدوثه فی السّنة دلیلا علی تقدّمه علی البیع،لما قیل فی تعلیل الردّ بهذه الأحداث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وجودها فی السّنة دلیل علی حدوثها قبل البیع،لأنّها تکمن فی البدن سنة ثمَّ تخرج،فیکون عتقه علی البائع، فیکشف ظهوره عن بطلان البیع،فلا یتّجه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عمل علی الظاهر کان حدوثه فی ملک المشتری موجبا لعتقه قبل أن یختار الفسخ،إذ لیس له اختیار حتی یتحققه،و متی تحقّقه حکم بعتقه شرعا قبل الفسخ،فیشکل جوازه بعد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حلّه بأنّ الحکم بعتقه بالجذام مشروط بظهوره بالفعل،کما هو ظاهر النص،و لا یکتفی بوجوده فی نفس الأمر،فلا یعتق علی البائع قبل بیعه لعدم ظهوره،و لا بعده قبل الفسخ لعدم ملکه،و عتقه علی المشتری موقوف أیضا علی ظهوره و هو متأخّر عن سبب الخیار،فیکون السابق مقدّما فیتخیّر،فإن فسخ عتق علی البائع بعده،و إن اختار الإمضاء عتق علی المشتری بعده،فینبغی تأمّل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أحدث ما یغیّر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الأرش</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الأجود أنّ مطلق التصرّف مانع من الردّ کغیرها من العیوب و ان لم یوجب تغیرا</w:t>
      </w:r>
      <w:r>
        <w:rPr>
          <w:rFonts w:eastAsia="IRNazanin" w:cs="IRNazanin"/>
          <w:color w:val="111111"/>
          <w:sz w:val="28"/>
          <w:szCs w:val="28"/>
          <w:rtl w:val="true"/>
          <w:lang w:bidi="fa-IR"/>
        </w:rPr>
        <w:t xml:space="preserve">. </w:t>
      </w:r>
      <w:bookmarkStart w:id="565" w:name="pg13573_124356"/>
    </w:p>
    <w:p>
      <w:pPr>
        <w:pStyle w:val="Heading4"/>
        <w:numPr>
          <w:ilvl w:val="3"/>
          <w:numId w:val="1"/>
        </w:numPr>
        <w:rPr/>
      </w:pPr>
      <w:bookmarkStart w:id="566" w:name="__RefHeading___Toc2394283_1934241801"/>
      <w:bookmarkStart w:id="567" w:name="_Toc216"/>
      <w:bookmarkEnd w:id="565"/>
      <w:bookmarkEnd w:id="566"/>
      <w:r>
        <w:rPr>
          <w:rtl w:val="true"/>
        </w:rPr>
        <w:t>الفصل السادس فی المرابحة و المواضعة و التولیة</w:t>
      </w:r>
      <w:bookmarkEnd w:id="567"/>
    </w:p>
    <w:p>
      <w:pPr>
        <w:pStyle w:val="Heading5"/>
        <w:numPr>
          <w:ilvl w:val="4"/>
          <w:numId w:val="1"/>
        </w:numPr>
        <w:rPr/>
      </w:pPr>
      <w:bookmarkStart w:id="568" w:name="__RefHeading___Toc2394285_1934241801"/>
      <w:bookmarkStart w:id="569" w:name="_Toc217"/>
      <w:bookmarkEnd w:id="568"/>
      <w:r>
        <w:rPr>
          <w:rtl w:val="true"/>
        </w:rPr>
        <w:t>اشارة</w:t>
      </w:r>
      <w:bookmarkEnd w:id="569"/>
    </w:p>
    <w:p>
      <w:pPr>
        <w:pStyle w:val="BookText"/>
        <w:rPr/>
      </w:pPr>
      <w:r>
        <w:rPr>
          <w:rFonts w:ascii="IRNazanin" w:hAnsi="IRNazanin" w:eastAsia="IRNazanin"/>
          <w:color w:val="111111"/>
          <w:sz w:val="28"/>
          <w:sz w:val="28"/>
          <w:szCs w:val="28"/>
          <w:rtl w:val="true"/>
          <w:lang w:bidi="fa-IR"/>
        </w:rPr>
        <w:t>الفصل السادس فی المرابحة و المواضعة و التولیة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70" w:name="__RefHeading___Toc2394287_1934241801"/>
      <w:bookmarkStart w:id="571" w:name="_Toc218"/>
      <w:bookmarkEnd w:id="570"/>
      <w:r>
        <w:rPr>
          <w:rtl w:val="true"/>
        </w:rPr>
        <w:t>القول فی المرابحة</w:t>
      </w:r>
      <w:bookmarkEnd w:id="571"/>
    </w:p>
    <w:p>
      <w:pPr>
        <w:pStyle w:val="Heading6"/>
        <w:numPr>
          <w:ilvl w:val="5"/>
          <w:numId w:val="1"/>
        </w:numPr>
        <w:rPr/>
      </w:pPr>
      <w:bookmarkStart w:id="572" w:name="__RefHeading___Toc2394289_1934241801"/>
      <w:bookmarkStart w:id="573" w:name="_Toc219"/>
      <w:bookmarkEnd w:id="572"/>
      <w:r>
        <w:rPr>
          <w:rtl w:val="true"/>
        </w:rPr>
        <w:t>اشارة</w:t>
      </w:r>
      <w:bookmarkEnd w:id="573"/>
    </w:p>
    <w:p>
      <w:pPr>
        <w:pStyle w:val="BookText"/>
        <w:rPr/>
      </w:pPr>
      <w:r>
        <w:rPr>
          <w:rFonts w:ascii="IRNazanin" w:hAnsi="IRNazanin" w:eastAsia="IRNazanin"/>
          <w:color w:val="111111"/>
          <w:sz w:val="28"/>
          <w:sz w:val="28"/>
          <w:szCs w:val="28"/>
          <w:rtl w:val="true"/>
          <w:lang w:bidi="fa-IR"/>
        </w:rPr>
        <w:t>القول فی المرابحة و الکلام فی العبارة،و الحکم</w:t>
      </w:r>
      <w:r>
        <w:rPr>
          <w:rFonts w:eastAsia="IRNazanin" w:cs="IRNazanin"/>
          <w:color w:val="111111"/>
          <w:sz w:val="28"/>
          <w:szCs w:val="28"/>
          <w:rtl w:val="true"/>
          <w:lang w:bidi="fa-IR"/>
        </w:rPr>
        <w:t>.</w:t>
      </w:r>
    </w:p>
    <w:p>
      <w:pPr>
        <w:pStyle w:val="Heading6"/>
        <w:numPr>
          <w:ilvl w:val="5"/>
          <w:numId w:val="1"/>
        </w:numPr>
        <w:rPr/>
      </w:pPr>
      <w:bookmarkStart w:id="574" w:name="__RefHeading___Toc2394291_1934241801"/>
      <w:bookmarkStart w:id="575" w:name="_Toc220"/>
      <w:bookmarkEnd w:id="574"/>
      <w:r>
        <w:rPr>
          <w:rtl w:val="true"/>
        </w:rPr>
        <w:t>أمّا العبارة</w:t>
      </w:r>
      <w:bookmarkEnd w:id="575"/>
    </w:p>
    <w:p>
      <w:pPr>
        <w:pStyle w:val="BookText"/>
        <w:rPr/>
      </w:pPr>
      <w:r>
        <w:rPr>
          <w:rFonts w:ascii="IRNazanin" w:hAnsi="IRNazanin" w:eastAsia="IRNazanin"/>
          <w:color w:val="111111"/>
          <w:sz w:val="28"/>
          <w:sz w:val="28"/>
          <w:szCs w:val="28"/>
          <w:rtl w:val="true"/>
          <w:lang w:bidi="fa-IR"/>
        </w:rPr>
        <w:t>أمّا العبارة فإن یخبر برأس ماله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جری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بربح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یکون رأس ماله معلوما و قدر الربح معلوما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 فی المرابحة و المواضعة و التولیة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المرابحة مفاعلة من الربح،و هی تقتضی فعلا من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هنا أنّ العقد لمّا توقّف علی الرّضا و الصیغة من الجانبین کان کلّ منهما فاعلا للربح و إن اختصّ بملک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المواضعة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العقد باعتبار الإخبار برأس المال و عدمه أربعة أقسام،لأنّه إمّا أن یخبر به أولا،و الثانی المساومة،و هی أفضل أقسامه،و الأوّل إمّا أن یبیع معه برأس المال،أو بزیادة علیه،أو نقصان عنه،و الأوّل التولیة،و الثانی المرابحة،و الثالث المواضعة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یجتمع فی عقد واحد الأقسام الأربعة،بأن تکون العین ملکا لأربعة، اشتری أحدهم ربعها بعشرین،و الآخر بخمسة عشر،و الثالث بعشرة،و أخبروا بذلک،و الرابع لم یبیّن الحال،و باعوها بستّین،فإنّ الثمن یقسّط علی أجزائها لا علی ثمنها،فالبیع بالنسبة إلی الأوّل مواضعة،و إلی الثانی تولیة،و إلی الثالث مرابحة، و إلی الرابع مساومة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یکون رأس ماله معلوما و قدر الربح معلوما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معلوما للمتعاقدین معا حالة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یکفی علم أحدهما،و لا تجدّد </w:t>
      </w:r>
    </w:p>
    <w:p>
      <w:pPr>
        <w:pStyle w:val="BookText"/>
        <w:rPr/>
      </w:pPr>
      <w:r>
        <w:rPr>
          <w:rFonts w:ascii="IRNazanin" w:hAnsi="IRNazanin" w:eastAsia="IRNazanin"/>
          <w:color w:val="111111"/>
          <w:sz w:val="28"/>
          <w:sz w:val="28"/>
          <w:szCs w:val="28"/>
          <w:rtl w:val="true"/>
          <w:lang w:bidi="fa-IR"/>
        </w:rPr>
        <w:t>و لا بد من ذکر الصّرف و الوزن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البائع لم یحدث فیه حدثا،و لا غیره،فالعبارة عن الثمن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بکذا،أو رأس ماله کذا،أو تقوّم علیّ،أو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عمل فیه ما یقتضی الزیادة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ماله کذا،و عملت فیه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عمل فیه غیره بأجرة،صحّ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علیّ،أو هو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بثمن و رجع بأرش عیبه أسقط قدر الأرش،و أخبر بالباقی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مالی فیه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جنی العبد ففداه السید لم یجز له أن یضمّ الفدیة إلی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جنی علیه فأخذ أرش الجنایة لم یضعها من الثمن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حصل منه فائدة،کنتاج الدابّة و ثمرة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علمهما بعد العقد،و إن اقتضاه الحساب المنضبط،کما لو علما بالثمن و جعلا ربح کلّ عشرة درهما و لا یعلمان ما یتحصل من المجموع حالة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ذکر الصرف 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تعدّدت النقود و اختلف صرفها و وزنها،بأن کان صرف بعض الدّنانیر عشرة دراهم و بعضها أکثر،و کذا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اتّحد النّقد لم یفتقر إلی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بثمن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الأرش جزء من الثمن،فلا بدّ من بیانه،و إن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اشتریته 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حقا،لطرو النقصان الّذی هو بمنزلة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جنی علیه فأخذ أرش الجنایة لم یضعها من الثمن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الجنایة و العیب أنّ أرش العیب ثابت بأصل العقد،و کأنّه مستثنی من الثمن،بخلاف أرش الجنایة الطاریة فإنّها حق آخر،کنتاج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مثله فی العیب الحادث بعد العقد،و قبل القبض،أو بعده فی زمن الخیار،لأنّ ذلک کله مستحقّ بأصل العقد و مقتضاه فکان کالموجود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نقص بالجنایة وجب علیه الإخبار بالنقص</w:t>
      </w:r>
      <w:r>
        <w:rPr>
          <w:rFonts w:eastAsia="IRNazanin" w:cs="IRNazanin"/>
          <w:color w:val="111111"/>
          <w:sz w:val="28"/>
          <w:szCs w:val="28"/>
          <w:rtl w:val="true"/>
          <w:lang w:bidi="fa-IR"/>
        </w:rPr>
        <w:t xml:space="preserve">. </w:t>
      </w:r>
      <w:bookmarkStart w:id="576" w:name="pg13573_124358"/>
    </w:p>
    <w:p>
      <w:pPr>
        <w:pStyle w:val="BookText"/>
        <w:rPr/>
      </w:pPr>
      <w:bookmarkEnd w:id="576"/>
      <w:r>
        <w:rPr>
          <w:rFonts w:ascii="IRNazanin" w:hAnsi="IRNazanin" w:eastAsia="IRNazanin"/>
          <w:color w:val="111111"/>
          <w:sz w:val="28"/>
          <w:sz w:val="28"/>
          <w:szCs w:val="28"/>
          <w:rtl w:val="true"/>
          <w:lang w:bidi="fa-IR"/>
        </w:rPr>
        <w:t>و یکره نسبة الربح إلی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77" w:name="__RefHeading___Toc2394293_1934241801"/>
      <w:bookmarkStart w:id="578" w:name="_Toc221"/>
      <w:bookmarkEnd w:id="577"/>
      <w:r>
        <w:rPr>
          <w:rtl w:val="true"/>
        </w:rPr>
        <w:t>و أمّا الحکم ففیه مسائل</w:t>
      </w:r>
      <w:bookmarkEnd w:id="578"/>
    </w:p>
    <w:p>
      <w:pPr>
        <w:pStyle w:val="BookText"/>
        <w:rPr/>
      </w:pPr>
      <w:r>
        <w:rPr>
          <w:rFonts w:ascii="IRNazanin" w:hAnsi="IRNazanin" w:eastAsia="IRNazanin"/>
          <w:color w:val="111111"/>
          <w:sz w:val="28"/>
          <w:sz w:val="28"/>
          <w:szCs w:val="28"/>
          <w:rtl w:val="true"/>
          <w:lang w:bidi="fa-IR"/>
        </w:rPr>
        <w:t>و أمّا الحکم ففیه مسائل</w:t>
      </w:r>
      <w:r>
        <w:rPr>
          <w:rFonts w:eastAsia="IRNazanin" w:cs="IRNazanin"/>
          <w:color w:val="111111"/>
          <w:sz w:val="28"/>
          <w:szCs w:val="28"/>
          <w:rtl w:val="true"/>
          <w:lang w:bidi="fa-IR"/>
        </w:rPr>
        <w:t>:</w:t>
      </w:r>
    </w:p>
    <w:p>
      <w:pPr>
        <w:pStyle w:val="Heading6"/>
        <w:numPr>
          <w:ilvl w:val="5"/>
          <w:numId w:val="1"/>
        </w:numPr>
        <w:rPr/>
      </w:pPr>
      <w:bookmarkStart w:id="579" w:name="__RefHeading___Toc2394295_1934241801"/>
      <w:bookmarkStart w:id="580" w:name="_Toc222"/>
      <w:bookmarkEnd w:id="579"/>
      <w:r>
        <w:rPr>
          <w:rtl w:val="true"/>
        </w:rPr>
        <w:t>الاولی</w:t>
      </w:r>
      <w:r>
        <w:rPr>
          <w:rtl w:val="true"/>
        </w:rPr>
        <w:t>:</w:t>
      </w:r>
      <w:r>
        <w:rPr>
          <w:rtl w:val="true"/>
        </w:rPr>
        <w:t>من باع غیره متاعا جاز أن یشتریه منه بزیادة و نقیصة</w:t>
      </w:r>
      <w:bookmarkEnd w:id="580"/>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غیره متاعا جاز أن یشتریه منه بزیادة و نقیصة، حالاّ و مؤجّلا،بعد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قبل قبضه إذا کان ممّا یکال أو یوزن علی الأظهر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شرط فی حال البیع أن یبیعه لم یجز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ذلک من قصدهما و لم یشترطاه لفظا کره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نسبة الربح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یصیر بصورة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یحرم،للأصل،خلافا للشیخ </w:t>
      </w:r>
      <w:r>
        <w:rPr>
          <w:rStyle w:val="FootnoteAnchor"/>
          <w:rtl w:val="true"/>
        </w:rPr>
        <w:footnoteReference w:id="739"/>
      </w:r>
      <w:r>
        <w:rPr>
          <w:rFonts w:ascii="IRNazanin" w:hAnsi="IRNazanin" w:eastAsia="IRNazanin"/>
          <w:color w:val="111111"/>
          <w:sz w:val="28"/>
          <w:sz w:val="28"/>
          <w:szCs w:val="28"/>
          <w:rtl w:val="true"/>
          <w:lang w:bidi="fa-IR"/>
        </w:rPr>
        <w:t xml:space="preserve">فی أحد قولیه، استنادا إلی روایة </w:t>
      </w:r>
      <w:r>
        <w:rPr>
          <w:rStyle w:val="FootnoteAnchor"/>
          <w:rtl w:val="true"/>
        </w:rPr>
        <w:footnoteReference w:id="740"/>
      </w:r>
      <w:r>
        <w:rPr>
          <w:rFonts w:ascii="IRNazanin" w:hAnsi="IRNazanin" w:eastAsia="IRNazanin"/>
          <w:color w:val="111111"/>
          <w:sz w:val="28"/>
          <w:sz w:val="28"/>
          <w:szCs w:val="28"/>
          <w:rtl w:val="true"/>
          <w:lang w:bidi="fa-IR"/>
        </w:rPr>
        <w:t>لا دلالة لها علیه،مع إمکان حملها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قبل قبضه إذا کان مما یکال أو یوزن علی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741"/>
      </w:r>
      <w:r>
        <w:rPr>
          <w:rFonts w:ascii="IRNazanin" w:hAnsi="IRNazanin" w:eastAsia="IRNazanin"/>
          <w:color w:val="111111"/>
          <w:sz w:val="28"/>
          <w:sz w:val="28"/>
          <w:szCs w:val="28"/>
          <w:rtl w:val="true"/>
          <w:lang w:bidi="fa-IR"/>
        </w:rPr>
        <w:t>أنّ المنع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شرط فی حال البیع أن یبیعه لم یجز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742"/>
      </w:r>
      <w:r>
        <w:rPr>
          <w:rFonts w:ascii="IRNazanin" w:hAnsi="IRNazanin" w:eastAsia="IRNazanin"/>
          <w:color w:val="111111"/>
          <w:sz w:val="28"/>
          <w:sz w:val="28"/>
          <w:szCs w:val="28"/>
          <w:rtl w:val="true"/>
          <w:lang w:bidi="fa-IR"/>
        </w:rPr>
        <w:t>الکلام فی ذلک و فی علله،و أنّها کلّها مدخولة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عوده إلی البیع لیقع باطلا کما هو الواقع،لا إلی الشرط،فإنّ عدم جوازه قد لا یبطل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یبطل لو کان الشرط أن یبیعه بعد العقد بلا فصل،فلو شرط بیعه بعد مدة أو إقالته فیه بعدها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ذلک من قصدهما و لم یشترطاه لفظا 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لم یشرط فی نفس العقد،فلا عبرة بشرطه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توهّم لزوم ذلک، أو نسی ذکره فیه مع ذکره قبله اتّجه الفساد،کما لو شرطه فیه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مخالفة القصد للّفظ تقتضی بطلان العقد،لأن العقود تتبع </w:t>
      </w:r>
    </w:p>
    <w:p>
      <w:pPr>
        <w:pStyle w:val="BookText"/>
        <w:rPr/>
      </w:pPr>
      <w:r>
        <w:rPr>
          <w:rFonts w:ascii="IRNazanin" w:hAnsi="IRNazanin" w:eastAsia="IRNazanin"/>
          <w:color w:val="111111"/>
          <w:sz w:val="28"/>
          <w:sz w:val="28"/>
          <w:szCs w:val="28"/>
          <w:rtl w:val="true"/>
          <w:lang w:bidi="fa-IR"/>
        </w:rPr>
        <w:t>إذا عرفت هذا،فلو باع غلامه سلعة ثمَّ اشتراه منه بزیادة جاز أن یخبر بالثمن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شرط إعادته،و لو شرط لم یجز،لأنّه 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القصود،فکیف یصحّ العقد مع مخالفة اللفظ للقصد؟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أجیب بأنّ القصد و إن کان معتبرا فی الصحّة فلا یعتبر فی البطلان،لتوقّف البطلان علی اللفظ و القصد،و کذلک الصّحة،و لم یوجد فی الفرض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منع ظاهر،فإن اعتبارهما معا فی الصحّة یقتضی کون تخلف أحدهما کافیا فی البطلان،و یرشد إلیه عبارة السّاهی و الغالط و المکره و غیرها،فإن المتخلّف الموجب للبطلان هو القصد خاصّة،و إلاّ فاللفظ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ینبغی فهمه أنه لا بدّ من قصدهما إلی البیع المترتّب علیه أثر الملک للمشتری علی وجه لا یلزمه ردّه،و إنما یفتقر </w:t>
      </w:r>
      <w:r>
        <w:rPr>
          <w:rStyle w:val="FootnoteAnchor"/>
          <w:rtl w:val="true"/>
        </w:rPr>
        <w:footnoteReference w:id="744"/>
      </w:r>
      <w:r>
        <w:rPr>
          <w:rFonts w:ascii="IRNazanin" w:hAnsi="IRNazanin" w:eastAsia="IRNazanin"/>
          <w:color w:val="111111"/>
          <w:sz w:val="28"/>
          <w:sz w:val="28"/>
          <w:szCs w:val="28"/>
          <w:rtl w:val="true"/>
          <w:lang w:bidi="fa-IR"/>
        </w:rPr>
        <w:t>قصدهما لردّه بعد ذلک بطریق الاختیار،نظرا إلی وثوق البائع بالمشتری أنّه لا یمتنع من ردّه إلیه بعقد جدید بمحض اختیاره و مروّته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باع غلامه سلعة ثمَّ اشتراه منه بزیادة جاز أن یخبر بالثمن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بغلامه الحرّ،لیتصوّر صحّة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یشکل الجواز مع قصد زیادة الثمن بذلک لیربح فیه،من حیث إنّه تدلیس و غرور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 الشهید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لم یجز لأنّه 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التّحریم مع عدم الشرط أیضا إذا کان قصدهما ذلک لتحقّق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عدم لزوم الإعادة علی تقدیر عدم شرطها لا یرفع الخیانة،مع اتّفاقهما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ینبغی فرض التحریم فی صورة عدم </w:t>
      </w:r>
      <w:bookmarkStart w:id="581" w:name="pg13573_124360"/>
    </w:p>
    <w:p>
      <w:pPr>
        <w:pStyle w:val="Heading6"/>
        <w:numPr>
          <w:ilvl w:val="5"/>
          <w:numId w:val="1"/>
        </w:numPr>
        <w:rPr/>
      </w:pPr>
      <w:bookmarkStart w:id="582" w:name="__RefHeading___Toc2394297_1934241801"/>
      <w:bookmarkStart w:id="583" w:name="_Toc223"/>
      <w:bookmarkEnd w:id="581"/>
      <w:bookmarkEnd w:id="582"/>
      <w:r>
        <w:rPr>
          <w:rtl w:val="true"/>
        </w:rPr>
        <w:t>الثانیة</w:t>
      </w:r>
      <w:r>
        <w:rPr>
          <w:rtl w:val="true"/>
        </w:rPr>
        <w:t>:</w:t>
      </w:r>
      <w:r>
        <w:rPr>
          <w:rtl w:val="true"/>
        </w:rPr>
        <w:t>لو باع مرابحة فبان رأس ماله أقلّ کان المشتری بالخیار</w:t>
      </w:r>
      <w:bookmarkEnd w:id="58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مرابحة فبان رأس ماله أقلّ کان المشتری بالخیار بین ردّه و أخذه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یأخذه بإسقاط الزیادة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بأکثر لم یقبل منه،و لو أقام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یتوجّه علی المبتاع یمین،إلا أن یدّعی علیه العلم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الإعادة،لأنّ التحریم لا یتحقّق إلا مع صحّة البیع لیمکن فرض الزیادة، و مع شرط الإعادة یقع البیع باطلا،کما سلف عن قریب </w:t>
      </w:r>
      <w:r>
        <w:rPr>
          <w:rStyle w:val="FootnoteAnchor"/>
          <w:rtl w:val="true"/>
        </w:rPr>
        <w:footnoteReference w:id="746"/>
      </w:r>
      <w:r>
        <w:rPr>
          <w:rFonts w:ascii="IRNazanin" w:hAnsi="IRNazanin" w:eastAsia="IRNazanin"/>
          <w:color w:val="111111"/>
          <w:sz w:val="28"/>
          <w:sz w:val="28"/>
          <w:szCs w:val="28"/>
          <w:rtl w:val="true"/>
          <w:lang w:bidi="fa-IR"/>
        </w:rPr>
        <w:t>،فلا تتحقّق الخیانة و لا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بالتحریم و إن قلنا بفساد العقد،نظرا إلی قصد الغرور و السّعی علی تحصیل المحرّم،کما یقال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النّجش و</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الرّبا إنّه حرام و یفسد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 التحریم قصد الحیلة بذلک علی الزّیادة،فلو اشتراه منه ابتداء من غیر مواطاة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یتحقّق النّهی و باع بالإخبار تخیّر المشتری بین ردّه و أخذه بالثمن،کما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تحریم الحیلة بین کون غریمه غلامه و ولده و 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مرابحة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بإسقاط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اختاره المصنّف هو الأقوی،لأنّه الثمن الّذی وقع علیه العقد فلا یثبت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الکذب فی الإخبار ینجبر بلحوق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 بقاءه علی ملک المشتری غیر شرط فی الخیار،فله الفسخ مع تلفه أو خروجه عن ملکه مع ردّ مثله أو قیمته،لأصالة بقاء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بإسقاط الزیادة یسقط ربحها أیضا و لا خیار له،لأنّه قد رضی بالأکثر فأولی أن یرضی بالأقلّ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ثبوت الخیار أیضا لغروره و 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له غرض فی الشراء بذلک المبلغ،لإبرار قسم،أو إنفاذ 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اشتریته بأزید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یدّعی علیه العلم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لم یقبل منه لأنّ قوله الثانی مناف للأوّل فیلغی،و لا تقبل بینته علی ذلک، </w:t>
      </w:r>
      <w:bookmarkStart w:id="584" w:name="pg13573_124361"/>
    </w:p>
    <w:p>
      <w:pPr>
        <w:pStyle w:val="Heading6"/>
        <w:numPr>
          <w:ilvl w:val="5"/>
          <w:numId w:val="1"/>
        </w:numPr>
        <w:rPr/>
      </w:pPr>
      <w:bookmarkStart w:id="585" w:name="__RefHeading___Toc2394299_1934241801"/>
      <w:bookmarkStart w:id="586" w:name="_Toc224"/>
      <w:bookmarkEnd w:id="584"/>
      <w:bookmarkEnd w:id="585"/>
      <w:r>
        <w:rPr>
          <w:rtl w:val="true"/>
        </w:rPr>
        <w:t>الثالثة</w:t>
      </w:r>
      <w:r>
        <w:rPr>
          <w:rtl w:val="true"/>
        </w:rPr>
        <w:t>:</w:t>
      </w:r>
      <w:r>
        <w:rPr>
          <w:rtl w:val="true"/>
        </w:rPr>
        <w:t>إذا حطّ البائع بعض الثمن</w:t>
      </w:r>
      <w:bookmarkEnd w:id="58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حطّ البائع بعض الثمن جاز للمشتری أن یخبر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قبل لزوم العقد صحّت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بالثمن،و أخبر بما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بعد لزومه کان هبة مجدّدة،و جاز له الإخبار بأصل الثمن</w:t>
      </w:r>
      <w:r>
        <w:rPr>
          <w:rFonts w:eastAsia="IRNazanin" w:cs="IRNazanin"/>
          <w:color w:val="111111"/>
          <w:sz w:val="28"/>
          <w:szCs w:val="28"/>
          <w:rtl w:val="true"/>
          <w:lang w:bidi="fa-IR"/>
        </w:rPr>
        <w:t>.</w:t>
      </w:r>
    </w:p>
    <w:p>
      <w:pPr>
        <w:pStyle w:val="Heading6"/>
        <w:numPr>
          <w:ilvl w:val="5"/>
          <w:numId w:val="1"/>
        </w:numPr>
        <w:rPr/>
      </w:pPr>
      <w:bookmarkStart w:id="587" w:name="__RefHeading___Toc2394301_1934241801"/>
      <w:bookmarkStart w:id="588" w:name="_Toc225"/>
      <w:bookmarkEnd w:id="587"/>
      <w:r>
        <w:rPr>
          <w:rtl w:val="true"/>
        </w:rPr>
        <w:t>الرابعة</w:t>
      </w:r>
      <w:r>
        <w:rPr>
          <w:rtl w:val="true"/>
        </w:rPr>
        <w:t>:</w:t>
      </w:r>
      <w:r>
        <w:rPr>
          <w:rtl w:val="true"/>
        </w:rPr>
        <w:t>من اشتری أمتعة صفقة</w:t>
      </w:r>
      <w:r>
        <w:rPr>
          <w:rtl w:val="true"/>
        </w:rPr>
        <w:t>(</w:t>
      </w:r>
      <w:r>
        <w:rPr/>
        <w:t>2</w:t>
      </w:r>
      <w:r>
        <w:rPr>
          <w:rtl w:val="true"/>
        </w:rPr>
        <w:t xml:space="preserve">) </w:t>
      </w:r>
      <w:r>
        <w:rPr>
          <w:rtl w:val="true"/>
        </w:rPr>
        <w:t>لم یجز بیع بعضها مرابحة</w:t>
      </w:r>
      <w:bookmarkEnd w:id="58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أمتعة صفقة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بیع بعضها مرابحة،تماثلت أو اختلفت،سواء قوّمها أو بسط الثمن علیها بالسویة أو باع خیارها،إلاّ بعد أن یخبر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کذّبها بإقراره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بجواز الغلط،و الاستناد إلی أمر کإخبار الوکیل ثمَّ یظهر خلافه،فیتّجه القبول إن أظهر لإنکاره تأویلا محتملا،بمعنی سماع بینته علیه،لا توجّه الیمین علیه بمجرد الدعوی و ثبوت 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علی المشتری العلم بکون الثمن زائدا توجّهت علیه الیمین بنفیه،سواء ادّعی الغلط أم لا،و هو مقتضی إطلاق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بسماع دعواه مطلقا،نظرا إلی إمکان الغلط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حطّ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إن کان قبل لزوم العقد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بذلک الشیخ </w:t>
      </w:r>
      <w:r>
        <w:rPr>
          <w:rStyle w:val="FootnoteAnchor"/>
          <w:rtl w:val="true"/>
        </w:rPr>
        <w:footnoteReference w:id="748"/>
      </w:r>
      <w:r>
        <w:rPr>
          <w:rFonts w:ascii="IRNazanin" w:hAnsi="IRNazanin" w:eastAsia="IRNazanin"/>
          <w:color w:val="111111"/>
          <w:sz w:val="28"/>
          <w:sz w:val="28"/>
          <w:szCs w:val="28"/>
          <w:rtl w:val="true"/>
          <w:lang w:bidi="fa-IR"/>
        </w:rPr>
        <w:t>نظرا إلی أنّ الملک لمّا کان عنده لا یحصل إلاّ بانقضاء الخیار فاللاحق به قبله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بمنع اللزوم،فإنّ الثمن ما وقع علیه العقد،و لا أثر لوقت انتقاله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أمتعة 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المستند مع النص </w:t>
      </w:r>
      <w:r>
        <w:rPr>
          <w:rStyle w:val="FootnoteAnchor"/>
          <w:rtl w:val="true"/>
        </w:rPr>
        <w:footnoteReference w:id="749"/>
      </w:r>
      <w:r>
        <w:rPr>
          <w:rFonts w:ascii="IRNazanin" w:hAnsi="IRNazanin" w:eastAsia="IRNazanin"/>
          <w:color w:val="111111"/>
          <w:sz w:val="28"/>
          <w:sz w:val="28"/>
          <w:szCs w:val="28"/>
          <w:rtl w:val="true"/>
          <w:lang w:bidi="fa-IR"/>
        </w:rPr>
        <w:t>أنّ المبیع المقابل بالثمن هو المجموع لا الأفراد،و إن تقوّم بها و قسط الثمن علیها فی بعض الموارد،کما لو تلف بعضها أو ظهر مستحقّا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w:t>
      </w:r>
      <w:bookmarkStart w:id="589" w:name="pg13573_124362"/>
    </w:p>
    <w:p>
      <w:pPr>
        <w:pStyle w:val="BookText"/>
        <w:rPr/>
      </w:pPr>
      <w:bookmarkEnd w:id="589"/>
      <w:r>
        <w:rPr>
          <w:rFonts w:ascii="IRNazanin" w:hAnsi="IRNazanin" w:eastAsia="IRNazanin"/>
          <w:color w:val="111111"/>
          <w:sz w:val="28"/>
          <w:sz w:val="28"/>
          <w:szCs w:val="28"/>
          <w:rtl w:val="true"/>
          <w:lang w:bidi="fa-IR"/>
        </w:rPr>
        <w:t>و کذا لو اشتری دابّة حاملا فولدت و أراد بیعها منفردة عن الولد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90" w:name="__RefHeading___Toc2394303_1934241801"/>
      <w:bookmarkStart w:id="591" w:name="_Toc226"/>
      <w:bookmarkEnd w:id="590"/>
      <w:r>
        <w:rPr>
          <w:rtl w:val="true"/>
        </w:rPr>
        <w:t>الخامسة</w:t>
      </w:r>
      <w:r>
        <w:rPr>
          <w:rtl w:val="true"/>
        </w:rPr>
        <w:t>:</w:t>
      </w:r>
      <w:r>
        <w:rPr>
          <w:rtl w:val="true"/>
        </w:rPr>
        <w:t>إذا قوّم علی الدلاّل متاعا،و ربح علیه أو لم یربح،و لم</w:t>
      </w:r>
      <w:bookmarkEnd w:id="591"/>
    </w:p>
    <w:p>
      <w:pPr>
        <w:pStyle w:val="BookText"/>
        <w:rPr/>
      </w:pPr>
      <w:r>
        <w:rPr>
          <w:rFonts w:ascii="IRNazanin" w:hAnsi="IRNazanin" w:eastAsia="IRNazanin"/>
          <w:color w:val="111111"/>
          <w:sz w:val="28"/>
          <w:sz w:val="28"/>
          <w:szCs w:val="28"/>
          <w:rtl w:val="true"/>
          <w:lang w:bidi="fa-IR"/>
        </w:rPr>
        <w:t>یواجبه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قوّم علی الدلاّل متاعا،و ربح علیه أو لم یربح،و لم یواجبه البیع،لم یجز للدلاّل بیعه مرابحة إلاّ بعد الإخبار بالصّورة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 التّاجر الوفاء،بل الربح له،و للدلاّل اجرة المثل،سواء کان التاجر دعاه أو الدلاّل ابتدأه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التعلیل شامل للمتماثلة و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بالتسویة علی ابن الجنید </w:t>
      </w:r>
      <w:r>
        <w:rPr>
          <w:rStyle w:val="FootnoteAnchor"/>
          <w:rtl w:val="true"/>
        </w:rPr>
        <w:footnoteReference w:id="750"/>
      </w:r>
      <w:r>
        <w:rPr>
          <w:rFonts w:ascii="IRNazanin" w:hAnsi="IRNazanin" w:eastAsia="IRNazanin"/>
          <w:color w:val="111111"/>
          <w:sz w:val="28"/>
          <w:sz w:val="28"/>
          <w:szCs w:val="28"/>
          <w:rtl w:val="true"/>
          <w:lang w:bidi="fa-IR"/>
        </w:rPr>
        <w:t>حیث جوّزه فی المتماثلة کقفیزی 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الاستثناء أنّه لو أخبر بالحال جاز بیعه مرابحة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المسامحة لکونه حینئذ بصورة المرابحة فاستثناها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اشتری حاملا فولدت و أراد بیعها منفردة عن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الثمن مع وجود الحمل حالة البیع یقابل المجموع،و لیس للأبعاض ثمن،بخلاف ما لو تجدّد الحمل،فإنه حینئذ یکون الثمن فی مقابلة الأمّ خاصّة، کالثمرة المتجدّدة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قوّم علی الدلاّل متاعا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الأخبار بالصورة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هذا الاستثناء کما مرّ،فإنّ مفهومه جواز البیع مرابحة مع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کذلک،لعدم تحقّق البیع بالتقویم،بل هو بصورة المرابحة،و من ثمَّ لا یجب علی التاجر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الربح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الدّلال ابتدأه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له الأجرة فی الموضعین،لانتفاء البیع فیهما،مع کونه مأمورا بعمل له اجرة فی العادة،فإذا فات المشترط رجع إلی أجرة المثل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نبّه بالتسویة بین الأمرین علی خلاف الشیخ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فرّق بینهما، </w:t>
      </w:r>
      <w:bookmarkStart w:id="592" w:name="pg13573_124363"/>
    </w:p>
    <w:p>
      <w:pPr>
        <w:pStyle w:val="Heading5"/>
        <w:numPr>
          <w:ilvl w:val="4"/>
          <w:numId w:val="1"/>
        </w:numPr>
        <w:rPr/>
      </w:pPr>
      <w:bookmarkStart w:id="593" w:name="__RefHeading___Toc2394305_1934241801"/>
      <w:bookmarkStart w:id="594" w:name="_Toc227"/>
      <w:bookmarkEnd w:id="592"/>
      <w:bookmarkEnd w:id="593"/>
      <w:r>
        <w:rPr>
          <w:rtl w:val="true"/>
        </w:rPr>
        <w:t>و أمّا التولیة</w:t>
      </w:r>
      <w:bookmarkEnd w:id="594"/>
    </w:p>
    <w:p>
      <w:pPr>
        <w:pStyle w:val="BookText"/>
        <w:rPr/>
      </w:pPr>
      <w:r>
        <w:rPr>
          <w:rFonts w:ascii="IRNazanin" w:hAnsi="IRNazanin" w:eastAsia="IRNazanin"/>
          <w:color w:val="111111"/>
          <w:sz w:val="28"/>
          <w:sz w:val="28"/>
          <w:szCs w:val="28"/>
          <w:rtl w:val="true"/>
          <w:lang w:bidi="fa-IR"/>
        </w:rPr>
        <w:t>و أمّا التولیة فهی أن یعطیه المتاع برأس ماله من غیر زیادة،فیقول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ولیتک،أو بعتک،أو ما شاکله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الألفاظ الدالة علی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فحکم بکون الزائد للدلاّل إن کان التاجر ابتدأه بذلک،و أنّه لو لم یزد شیئا فلا شیء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الدلاّل ابتدأ التاجر بذلک فالزیادة للتاجر،و لا شیء للدلاّل،استنادا إلی أخبار صحیحة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تنزیلها علی کون الواقع من التاجر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ابتدائه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جعالة فیلزم ما عینه،و لا یقدح فیها الجهالة کما اعترضه ابن إدریس </w:t>
      </w:r>
      <w:r>
        <w:rPr>
          <w:rStyle w:val="FootnoteAnchor"/>
          <w:rtl w:val="true"/>
        </w:rPr>
        <w:footnoteReference w:id="753"/>
      </w:r>
      <w:r>
        <w:rPr>
          <w:rFonts w:ascii="IRNazanin" w:hAnsi="IRNazanin" w:eastAsia="IRNazanin"/>
          <w:color w:val="111111"/>
          <w:sz w:val="28"/>
          <w:sz w:val="28"/>
          <w:szCs w:val="28"/>
          <w:rtl w:val="true"/>
          <w:lang w:bidi="fa-IR"/>
        </w:rPr>
        <w:t>،لأنّ الجهالة فی مال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تؤدّ إلی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قادح،کما سیأتی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صحیحة محمد بن مسلم </w:t>
      </w:r>
      <w:r>
        <w:rPr>
          <w:rStyle w:val="FootnoteAnchor"/>
          <w:rtl w:val="true"/>
        </w:rPr>
        <w:footnoteReference w:id="754"/>
      </w:r>
      <w:r>
        <w:rPr>
          <w:rFonts w:ascii="Amiri" w:hAnsi="Amiri" w:eastAsia="Amiri" w:cs="Amiri"/>
          <w:color w:val="111111"/>
          <w:sz w:val="28"/>
          <w:sz w:val="28"/>
          <w:szCs w:val="28"/>
          <w:rtl w:val="true"/>
          <w:lang w:bidi="ar-SA"/>
        </w:rPr>
        <w:t xml:space="preserve">و زرارة </w:t>
      </w:r>
      <w:r>
        <w:rPr>
          <w:rStyle w:val="FootnoteAnchor"/>
          <w:rtl w:val="true"/>
        </w:rPr>
        <w:footnoteReference w:id="755"/>
      </w:r>
      <w:r>
        <w:rPr>
          <w:rFonts w:ascii="IRNazanin" w:hAnsi="IRNazanin" w:eastAsia="IRNazanin"/>
          <w:color w:val="111111"/>
          <w:sz w:val="28"/>
          <w:sz w:val="28"/>
          <w:szCs w:val="28"/>
          <w:rtl w:val="true"/>
          <w:lang w:bidi="fa-IR"/>
        </w:rPr>
        <w:t>تؤذنان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یحصل زیادة فلا شیء له،کما لو یوجد علی العبد 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المبتدئ هو الدلاّل،فیحمل عدم وجوب شیء علیه علی أنّه لم یشترط له شیئا،و إلاّ فلو عقّب کلام الدلاّل بلفظ یدلّ علی الرّضا بما عیّنه کان کما لو ابتدأه،کما لو قال لمن ذهب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 عبدک علی أنّ لی نصفه أو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منه،فقال مولی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یستحق ما عین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یتمّ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الروایات،من غیر منافاة لکلام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نعم،یبقی فیه البحث عن کون جهالة عوض الجعالة علی هذا الوجه هل هو قادح أم لا؟ثمَّ علی تقدیر قدحه یجب اجرة المثل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ولیتک،أو بعتک أو ما شاکله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وقع بلفظ بعتک و نحوه من الألفاظ المعتبرة فی مطلق البیع أکمله بذکر الثمن،أو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وقع بلفظ ولّیتک جعل مفعوله العقد و اقتصر </w:t>
      </w:r>
      <w:bookmarkStart w:id="595" w:name="pg13573_124364"/>
    </w:p>
    <w:p>
      <w:pPr>
        <w:pStyle w:val="Heading5"/>
        <w:numPr>
          <w:ilvl w:val="4"/>
          <w:numId w:val="1"/>
        </w:numPr>
        <w:rPr/>
      </w:pPr>
      <w:bookmarkStart w:id="596" w:name="__RefHeading___Toc2394307_1934241801"/>
      <w:bookmarkStart w:id="597" w:name="_Toc228"/>
      <w:bookmarkEnd w:id="595"/>
      <w:bookmarkEnd w:id="596"/>
      <w:r>
        <w:rPr>
          <w:rtl w:val="true"/>
        </w:rPr>
        <w:t>و أمّا المواضعة</w:t>
      </w:r>
      <w:bookmarkEnd w:id="597"/>
    </w:p>
    <w:p>
      <w:pPr>
        <w:pStyle w:val="BookText"/>
        <w:rPr/>
      </w:pPr>
      <w:r>
        <w:rPr>
          <w:rFonts w:ascii="IRNazanin" w:hAnsi="IRNazanin" w:eastAsia="IRNazanin"/>
          <w:color w:val="111111"/>
          <w:sz w:val="28"/>
          <w:sz w:val="28"/>
          <w:szCs w:val="28"/>
          <w:rtl w:val="true"/>
          <w:lang w:bidi="fa-IR"/>
        </w:rPr>
        <w:t>و أمّا المواضعة فإنّها مفاعلة من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بمائة و وضیعة درهم من کل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فالثمن تسعون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مواضعة العشرة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الثمن أحدا و تسعین إلاّ جزءا من أحد عشر جزء من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ولّیتک السلعة احتمل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قال بعتک بمائة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فالثمن تسعون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الوضع من نفس العشرة یقتضی ذلک،حملا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 من التبعیض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جماعة من الأصحاب </w:t>
      </w:r>
      <w:r>
        <w:rPr>
          <w:rStyle w:val="FootnoteAnchor"/>
          <w:rtl w:val="true"/>
        </w:rPr>
        <w:footnoteReference w:id="756"/>
      </w:r>
      <w:r>
        <w:rPr>
          <w:rFonts w:ascii="IRNazanin" w:hAnsi="IRNazanin" w:eastAsia="IRNazanin"/>
          <w:color w:val="111111"/>
          <w:sz w:val="28"/>
          <w:sz w:val="28"/>
          <w:szCs w:val="28"/>
          <w:rtl w:val="true"/>
          <w:lang w:bidi="fa-IR"/>
        </w:rPr>
        <w:t>احتمال کون الثمن أحدا و تسعین إلاّ جزءا من أحد عشر جزءا من درهم،حملا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ابتداء الغایة،و یکون التقدیر من کلّ عشرة تسلم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قال لکلّ عشرة درهم،لأنّ الوضیعة للعشرة غیر العشرة،فهو بمنزلة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أحد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مواضعة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 للإضافة علی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کلّ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کونها بمعنی اللاّم،أی لکلّ عشرة،فیکون الثمن أحدا و تسعین إلاّ جزءا من أحد عشر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ببطلان العقد،لتکافؤ الاحتمالین الموجب لجهالة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رجّح الأوّل بأن وضیعة العشرة لا تکون إلاّ من نفس العشرة دون ما عداها،لأنّ الموضوع من جنس الموضوع منه،فتکون الإضافة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بأنّ المواضعة علی حدّ المرابحة للتقابل بینهما،فکما اقتضت المرابحة المعنی الثانی فکذا المواضعة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الأوّل بأنّ اللفظ لا بدّ فیه من تقدیر،و کلا التقدیرین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بمنع الملازمة و قیام الاحتمال،إن لم تدلّ القرینة علی أحدهما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ما قرّروه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بحث،لأن المراد من الجنس الّذی تکون الإضافة المعنویّة فیه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المضاف جزئیّا من جزئیّات المضاف إلیه،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یصحّ إطلاقه علی المضاف و علی غیره أیضا و الإخبار به عنه،کخاتم فضّة، و باب ساج،لا جزءا من کلّ،حیث لا یصحّ إطلاقه علیه،کبعض القوم،و ید زید،فإنک ترید بالقوم الکل و الکل لا یطلق علی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ید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تتضمنّها الإضافة هی التبیینیّة لا التبعیضیة،کما فی خاتم فضة،و أربعة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التبیینیّة أن یصحّ إطلاق المجرور بها علی المبیّن،کما فی قوله تعالی فَاجْتَنِبُوا الرِّجْسَ مِنَ الْأَوْثانِ </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بهذا التحقیق الشیخ الرضیّ </w:t>
      </w:r>
      <w:r>
        <w:rPr>
          <w:rStyle w:val="FootnoteAnchor"/>
          <w:rtl w:val="true"/>
        </w:rPr>
        <w:footnoteReference w:id="758"/>
      </w:r>
      <w:r>
        <w:rPr>
          <w:rFonts w:ascii="IRNazanin" w:hAnsi="IRNazanin" w:eastAsia="IRNazanin"/>
          <w:color w:val="111111"/>
          <w:sz w:val="28"/>
          <w:sz w:val="28"/>
          <w:szCs w:val="28"/>
          <w:rtl w:val="true"/>
          <w:lang w:bidi="fa-IR"/>
        </w:rPr>
        <w:t xml:space="preserve">و ابن هشام </w:t>
      </w:r>
      <w:r>
        <w:rPr>
          <w:rStyle w:val="FootnoteAnchor"/>
          <w:rtl w:val="true"/>
        </w:rPr>
        <w:footnoteReference w:id="759"/>
      </w:r>
      <w:r>
        <w:rPr>
          <w:rFonts w:ascii="IRNazanin" w:hAnsi="IRNazanin" w:eastAsia="IRNazanin"/>
          <w:color w:val="111111"/>
          <w:sz w:val="28"/>
          <w:sz w:val="28"/>
          <w:szCs w:val="28"/>
          <w:rtl w:val="true"/>
          <w:lang w:bidi="fa-IR"/>
        </w:rPr>
        <w:t>،و ناهیک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فینتفی القول بحمل الإضافة فی المسألة علی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رأسا،لأن الموضوع المضاف بعض العشرة،و لا یصح الإخبار به عنه،فیتعیّن کونها بمعنی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مع ذلک کون الوضیعة من نفس العشرة کما یستفاد ذلک من إضافته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نظائره من المرابحة و غیرها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التعبیر بالوضیعة هنا أولی من المواضعة،لأنها مفاعلة لا تدخل فی الباب،و إنّما الغرض وضع الدرهم من العشرة،أو لها،و الوضیعة تؤدّی هذا المعنی بحمل الفعیل علی المفعول</w:t>
      </w:r>
      <w:r>
        <w:rPr>
          <w:rFonts w:eastAsia="IRNazanin" w:cs="IRNazanin"/>
          <w:color w:val="111111"/>
          <w:sz w:val="28"/>
          <w:szCs w:val="28"/>
          <w:rtl w:val="true"/>
          <w:lang w:bidi="fa-IR"/>
        </w:rPr>
        <w:t xml:space="preserve">. </w:t>
      </w:r>
      <w:bookmarkStart w:id="598" w:name="pg13573_124366"/>
    </w:p>
    <w:p>
      <w:pPr>
        <w:pStyle w:val="Heading4"/>
        <w:numPr>
          <w:ilvl w:val="3"/>
          <w:numId w:val="1"/>
        </w:numPr>
        <w:rPr/>
      </w:pPr>
      <w:bookmarkStart w:id="599" w:name="__RefHeading___Toc2394309_1934241801"/>
      <w:bookmarkStart w:id="600" w:name="_Toc229"/>
      <w:bookmarkEnd w:id="598"/>
      <w:bookmarkEnd w:id="599"/>
      <w:r>
        <w:rPr>
          <w:rtl w:val="true"/>
        </w:rPr>
        <w:t>الفصل السابع فی الربا</w:t>
      </w:r>
      <w:bookmarkEnd w:id="600"/>
    </w:p>
    <w:p>
      <w:pPr>
        <w:pStyle w:val="Heading5"/>
        <w:numPr>
          <w:ilvl w:val="4"/>
          <w:numId w:val="1"/>
        </w:numPr>
        <w:rPr/>
      </w:pPr>
      <w:bookmarkStart w:id="601" w:name="__RefHeading___Toc2394311_1934241801"/>
      <w:bookmarkStart w:id="602" w:name="_Toc230"/>
      <w:bookmarkEnd w:id="601"/>
      <w:r>
        <w:rPr>
          <w:rtl w:val="true"/>
        </w:rPr>
        <w:t>اشارة</w:t>
      </w:r>
      <w:bookmarkEnd w:id="602"/>
    </w:p>
    <w:p>
      <w:pPr>
        <w:pStyle w:val="BookText"/>
        <w:rPr/>
      </w:pPr>
      <w:r>
        <w:rPr>
          <w:rFonts w:ascii="IRNazanin" w:hAnsi="IRNazanin" w:eastAsia="IRNazanin"/>
          <w:color w:val="111111"/>
          <w:sz w:val="28"/>
          <w:sz w:val="28"/>
          <w:szCs w:val="28"/>
          <w:rtl w:val="true"/>
          <w:lang w:bidi="fa-IR"/>
        </w:rPr>
        <w:t>الفصل السابع فی الربا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یثبت فی 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الجنسیة،و الکیل أو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القرض مع اشتراط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الأوّل فیقف بیانه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السابع فی الرّبا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فَلا یَرْبُوا عِنْدَ اللّهِ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أحد المتماثلین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المقدّرین بالکیل أو الوزن فی عهد صاحب الشرع صلّی اللّه علیه و آله أو فی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بالآخر،مع زیادة فی أحدهما حقیقة أو حکما،أو اقتراض أحدهما مع الزیادة و إن لم یکونا مقدّرین بهما،إذا لم یکن باذل الزیادة حربیّا،و لم یکن المتعاقدان والدا مع ولده،و لا زوجا مع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بثبوته فی کلّ معاوضة یبدّل البیع بالمعاوضة علی أحد المتماثلین،إلی أخره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یعرّف بأنه زیادة أحد العوضین المتماثلین،إلی أخره،نظرا إلی مناسبة المنقول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تحریمه ثابت بالنصّ و الإجماع،و هو من أعظم الکبائر الموبقات،حتی إنّ الدرهم منه أعظم من سبعین زنیة کلّها بذات محرم،رواه هشام بن سالم عن الصادق علیه السلام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یثبت فی البیع</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اختصاص الرّبا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أحد القولین فی المسألة،إلاّ أنّ المصنّف </w:t>
      </w:r>
      <w:bookmarkStart w:id="603" w:name="pg13573_124367"/>
    </w:p>
    <w:p>
      <w:pPr>
        <w:pStyle w:val="Heading5"/>
        <w:numPr>
          <w:ilvl w:val="4"/>
          <w:numId w:val="1"/>
        </w:numPr>
        <w:rPr/>
      </w:pPr>
      <w:bookmarkStart w:id="604" w:name="__RefHeading___Toc2394313_1934241801"/>
      <w:bookmarkStart w:id="605" w:name="_Toc231"/>
      <w:bookmarkEnd w:id="603"/>
      <w:bookmarkEnd w:id="604"/>
      <w:r>
        <w:rPr>
          <w:rtl w:val="true"/>
        </w:rPr>
        <w:t>الأوّل</w:t>
      </w:r>
      <w:r>
        <w:rPr>
          <w:rtl w:val="true"/>
        </w:rPr>
        <w:t>:</w:t>
      </w:r>
      <w:r>
        <w:rPr>
          <w:rtl w:val="true"/>
        </w:rPr>
        <w:t>فی بیان الجنس</w:t>
      </w:r>
      <w:bookmarkEnd w:id="60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شیئین یتناولهما لفظ خاص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،کالحنطة بمثلها،و الأرز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 المتجانس وزنا بوزن نقدا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مع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إسلاف أحدهما فی الآخر علی الأظهر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صرّح فی باب الغصب بثبوته فی کلّ 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اختیاره فی الصلح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الأقوی،عملا بإطلاق قوله تعالی وَ حَرَّمَ الرِّبا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و ضابطه کل شیئین یتناولهما لفظ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باللفظ الخاص ما یکون مفهومه نوعا بالإضافة إلی ما تحته،فالجنس فی هذا الباب هو المعبّر عنه فی المنطق بالنوع،و أهل اللغة یسمّونه جنسا أیضا،و لا مشاحّة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بالشیئین الّذین یتناولهما اللفظ أفراد ذلک النوع، کالصّفراء و الحمراء فی الحنطة،و یستثنی من ذلک الشعیر،فإنّه هنا من أفراد الحنطة، مع عدم تناول لفظها له،و خروجه بالنّص </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العلس و السلت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بأنّهما من أفراد الحنطة و 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فدخولهما فیهما ظاهر،و إن اختصّا باسم آخر،و إلاّ فمقتضی الاسم عدم اللّحاق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 المتجانسین وزنا بوزن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أصلهما الوزن،أما لو کان أصلهما الکیل ففی الاکتفاء بتساویهما وزنا خاصّة نظر،من کون الوزن أضبط،حتی قیل إنه أصل للکیل،و من ورود الشّرع و العرف بالکیل،فلا یعتبر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کلام المصنّف اختیار الأول،و هو متّجه،بل نقل بعضهم </w:t>
      </w:r>
      <w:r>
        <w:rPr>
          <w:rStyle w:val="FootnoteAnchor"/>
          <w:rtl w:val="true"/>
        </w:rPr>
        <w:footnoteReference w:id="765"/>
      </w:r>
      <w:r>
        <w:rPr>
          <w:rFonts w:ascii="IRNazanin" w:hAnsi="IRNazanin" w:eastAsia="IRNazanin"/>
          <w:color w:val="111111"/>
          <w:sz w:val="28"/>
          <w:sz w:val="28"/>
          <w:szCs w:val="28"/>
          <w:rtl w:val="true"/>
          <w:lang w:bidi="fa-IR"/>
        </w:rPr>
        <w:t>الإجماع علی جواز بیع الحنطة و الشعیر وزنا،مع الإجماع علی کونهما مکیلین فی عهده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إسلاف أحدهما فی الآخر علی الأظهر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لا نعلم فیه خلافا،إلاّ ما یظهر من الشیخ فی الخلاف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 لا یشترط التقابض قبل التفرّق إلاّ فی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الجنسان جاز التماثل و التفاضل 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النسیئة تردّد،و الأحوط المنع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الحنطة و الشعیر جنس واحد فی الرّبا علی الأظهر،لتناول اسم الطعام لهما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ثمرة النخل جنس واحد و إن اختلفت أنواعه،و کذا ثمرة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المبسوط </w:t>
      </w:r>
      <w:r>
        <w:rPr>
          <w:rStyle w:val="FootnoteAnchor"/>
          <w:rtl w:val="true"/>
        </w:rPr>
        <w:footnoteReference w:id="767"/>
      </w:r>
      <w:r>
        <w:rPr>
          <w:rFonts w:ascii="IRNazanin" w:hAnsi="IRNazanin" w:eastAsia="IRNazanin"/>
          <w:color w:val="111111"/>
          <w:sz w:val="28"/>
          <w:sz w:val="28"/>
          <w:szCs w:val="28"/>
          <w:rtl w:val="true"/>
          <w:lang w:bidi="fa-IR"/>
        </w:rPr>
        <w:t>،فإنه یشعر بکراهة السلف،و لا نعلم مأخذه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حمل علی إرادة التحریم،فإنّه بعض معانی المکروه و قد استعمله الشیخ فی ذلک فی غیر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النسیئة تردّد،و الأحوط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الجواز أقوی،للأخبار الصحیحة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بالمنع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أحد قولیه </w:t>
      </w:r>
      <w:r>
        <w:rPr>
          <w:rStyle w:val="FootnoteAnchor"/>
          <w:rtl w:val="true"/>
        </w:rPr>
        <w:footnoteReference w:id="768"/>
      </w:r>
      <w:r>
        <w:rPr>
          <w:rFonts w:ascii="IRNazanin" w:hAnsi="IRNazanin" w:eastAsia="IRNazanin"/>
          <w:color w:val="111111"/>
          <w:sz w:val="28"/>
          <w:sz w:val="28"/>
          <w:szCs w:val="28"/>
          <w:rtl w:val="true"/>
          <w:lang w:bidi="fa-IR"/>
        </w:rPr>
        <w:t xml:space="preserve">،استنادا إلی خبر </w:t>
      </w:r>
      <w:r>
        <w:rPr>
          <w:rStyle w:val="FootnoteAnchor"/>
          <w:rtl w:val="true"/>
        </w:rPr>
        <w:footnoteReference w:id="769"/>
      </w:r>
      <w:r>
        <w:rPr>
          <w:rFonts w:ascii="IRNazanin" w:hAnsi="IRNazanin" w:eastAsia="IRNazanin"/>
          <w:color w:val="111111"/>
          <w:sz w:val="28"/>
          <w:sz w:val="28"/>
          <w:szCs w:val="28"/>
          <w:rtl w:val="true"/>
          <w:lang w:bidi="fa-IR"/>
        </w:rPr>
        <w:t>ظاهر فی الکراهة،و نحن نقول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الحنطة و الشعیر جنس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لتناول اسم الطعام لهما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أنّهما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جنسان إجماعا،لاختلاف مفهومهما 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الرّبا فالأظهر أنّهما جنس واحد،لصحیحة الحلبی </w:t>
      </w:r>
      <w:r>
        <w:rPr>
          <w:rStyle w:val="FootnoteAnchor"/>
          <w:rtl w:val="true"/>
        </w:rPr>
        <w:footnoteReference w:id="770"/>
      </w:r>
      <w:r>
        <w:rPr>
          <w:rFonts w:ascii="IRNazanin" w:hAnsi="IRNazanin" w:eastAsia="IRNazanin"/>
          <w:color w:val="111111"/>
          <w:sz w:val="28"/>
          <w:sz w:val="28"/>
          <w:szCs w:val="28"/>
          <w:rtl w:val="true"/>
          <w:lang w:bidi="fa-IR"/>
        </w:rPr>
        <w:t xml:space="preserve">، و ابی بصیر </w:t>
      </w:r>
      <w:r>
        <w:rPr>
          <w:rStyle w:val="FootnoteAnchor"/>
          <w:rtl w:val="true"/>
        </w:rPr>
        <w:footnoteReference w:id="771"/>
      </w:r>
      <w:r>
        <w:rPr>
          <w:rFonts w:ascii="IRNazanin" w:hAnsi="IRNazanin" w:eastAsia="IRNazanin"/>
          <w:color w:val="111111"/>
          <w:sz w:val="28"/>
          <w:sz w:val="28"/>
          <w:szCs w:val="28"/>
          <w:rtl w:val="true"/>
          <w:lang w:bidi="fa-IR"/>
        </w:rPr>
        <w:t xml:space="preserve">،و هشام بن سالم </w:t>
      </w:r>
      <w:r>
        <w:rPr>
          <w:rStyle w:val="FootnoteAnchor"/>
          <w:rtl w:val="true"/>
        </w:rPr>
        <w:footnoteReference w:id="772"/>
      </w:r>
      <w:r>
        <w:rPr>
          <w:rFonts w:ascii="IRNazanin" w:hAnsi="IRNazanin" w:eastAsia="IRNazanin"/>
          <w:color w:val="111111"/>
          <w:sz w:val="28"/>
          <w:sz w:val="28"/>
          <w:szCs w:val="28"/>
          <w:rtl w:val="true"/>
          <w:lang w:bidi="fa-IR"/>
        </w:rPr>
        <w:t xml:space="preserve">،و عبد الرحمن بن أبی عبد اللّه </w:t>
      </w:r>
      <w:r>
        <w:rPr>
          <w:rStyle w:val="FootnoteAnchor"/>
          <w:rtl w:val="true"/>
        </w:rPr>
        <w:footnoteReference w:id="773"/>
      </w:r>
      <w:r>
        <w:rPr>
          <w:rFonts w:ascii="IRNazanin" w:hAnsi="IRNazanin" w:eastAsia="IRNazanin"/>
          <w:color w:val="111111"/>
          <w:sz w:val="28"/>
          <w:sz w:val="28"/>
          <w:szCs w:val="28"/>
          <w:rtl w:val="true"/>
          <w:lang w:bidi="fa-IR"/>
        </w:rPr>
        <w:t xml:space="preserve">عن الصادق علیه </w:t>
      </w:r>
    </w:p>
    <w:p>
      <w:pPr>
        <w:pStyle w:val="BookText"/>
        <w:rPr/>
      </w:pPr>
      <w:r>
        <w:rPr>
          <w:rFonts w:ascii="IRNazanin" w:hAnsi="IRNazanin" w:eastAsia="IRNazanin"/>
          <w:color w:val="111111"/>
          <w:sz w:val="28"/>
          <w:sz w:val="28"/>
          <w:szCs w:val="28"/>
          <w:rtl w:val="true"/>
          <w:lang w:bidi="fa-IR"/>
        </w:rPr>
        <w:t>و کل ما یعمل من جنس واحد یحرم التفاضل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،کالحنطة بدقیقها،و الشعیر بسویقه،و الدبس المعمول من التّمر بالتّمر،و کذا ما یعمل من العنب بالعنب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یعمل من جنسین یجوز بیعه بهما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 واحد منهما،بشرط أن یکون فی الثمن زیادة عن مجانسه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السلام،بل ادّعی الشیخ فی الخلاف </w:t>
      </w:r>
      <w:r>
        <w:rPr>
          <w:rStyle w:val="FootnoteAnchor"/>
          <w:rtl w:val="true"/>
        </w:rPr>
        <w:footnoteReference w:id="774"/>
      </w:r>
      <w:r>
        <w:rPr>
          <w:rFonts w:ascii="IRNazanin" w:hAnsi="IRNazanin" w:eastAsia="IRNazanin"/>
          <w:color w:val="111111"/>
          <w:sz w:val="28"/>
          <w:sz w:val="28"/>
          <w:szCs w:val="28"/>
          <w:rtl w:val="true"/>
          <w:lang w:bidi="fa-IR"/>
        </w:rPr>
        <w:t>علیه الإجماع،و هو الحجة علی من خالف، نظرا إلی اختلافهما صورة و شکلا و لونا و طعما و إدراکا و حسّا و اسما،فإنّ ذلک کلّه غیر مسموع فی مقابلة النصوص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احتجاج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بتناول اسم الطّعام لهما علی الاتحاد نظر،فإنّه لا یلزم منه اتّحادهما مع تحقّق الاختلاف المذکور،و إنّما الموجب للاتحاد النصّ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یعمل من جنس واحد یحرم التفاضل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بیع أحدهما بالآخر متفاضلا إذا کانا مکیلین أو موزونین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أحدهما مکیلا و الآخر موزونا،کالحنطة و دقیقها،و السمسم و الشّیرج،ففی اعتبار تساویهما بالوزن أو بالکیل وجهان یأتیان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یعمل من جنسین یجوز بیعه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یشترط فی جواز بیعه بهما مساواة جملة الثمن له قدرا،لأنّ کل جنس ینصرف إلی ما یخالفه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معرفة کلّ واحد من الجنسین،بل یکفی معرفة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بیع بأحدهما فإنّه یشترط زیادته علی مجانسه زیادة متموّلة،بحیث یمکن فرض کونها عوضا فی البیع 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یفرض هنا أیضا الجهل بقدر المجانس للثمن مع العلم بزیادته علیه،بأن یعلم أنّ المجانس لا یبلغ النصف،فیبیعه بقدر ثلثی المجموع مثلا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حکم المعمول من جنسین ضمّ أحدهما إلی الآخر و بیعهما فی عقد واحد و إن تمیّزا،لتساوی الفرضین فی العلّة المسوّغة للبیع عندنا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اللحوم مختلفة بحسب اختلاف أسماء الحیوان،فلحم البقر و الجوامیس جنس واحد،لدخولها تحت نظر لفظ البقر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لحم الضّأن و المعز جنس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لدخولهما تحت لفظ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الإبل عرابها و بخاتیّها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الحمام جنس واحد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عندی أنّ کلّ ما یختصّ منه باسم فهو جنس واحد کالفخاتی و الورشان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اللحوم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لدخولهما تحت لفظ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محلّ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أنّهما داخلا تحت البقر لغة،و إلاّ فالعرف یأبی ذلک مع أنّه مقدّم علی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 مناط الاتّحاد تناول اللّفظ الخاص لهما، فلو لا الإجماع علی الحکم لکان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ینبّه علیه ما قوّاه المصنّف فی أفراد الحمام المختصّ باسم،کما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عرابها و بخاتیها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 و تشدید الیاء المثنّاة من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الباء و تشدید الیاء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الخراسانیة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 جنس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فی الحجّ </w:t>
      </w:r>
      <w:r>
        <w:rPr>
          <w:rStyle w:val="FootnoteAnchor"/>
          <w:rtl w:val="true"/>
        </w:rPr>
        <w:footnoteReference w:id="775"/>
      </w:r>
      <w:r>
        <w:rPr>
          <w:rFonts w:ascii="IRNazanin" w:hAnsi="IRNazanin" w:eastAsia="IRNazanin"/>
          <w:color w:val="111111"/>
          <w:sz w:val="28"/>
          <w:sz w:val="28"/>
          <w:szCs w:val="28"/>
          <w:rtl w:val="true"/>
          <w:lang w:bidi="fa-IR"/>
        </w:rPr>
        <w:t>تعریف الحمام علی اختلاف فیه،و أنّ الفخاتی و الورشان من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الخلاف هنا الشکّ فی أن مقولیّة الحمام علی ما تحته مقولیّة النوع علی الأصناف،أو الجنس علی الأنواع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 یحرم بیع بعضها ببعض مطلقا، و علی الثانی یختصّ کلّ نوع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الوقوف علی ذاتیّات الحقائق عزیزا جدّا،و لم یکن من جهة الشرع قاطع بشیء،حصل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یحصل الفرق بین أفراد الحمام و أفراد البقر بالنسبة إلی الجاموس،فإنّه قد ثبت شرعا أنّهما نوع واحد، و من ثمَّ ضمّ أحدهما إلی الآخر فی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عموم قوله تعالی أَوْفُوا بِالْعُقُودِ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 کذا السموک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الوحشی من کلّ جنس مخالف لأهلیّه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الألبان تتبع اللحمان فی التجانس و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التفاضل بین ما یستخرج من اللّبن و بینه،کزبد البقر مثلا بحلیبه و مخیضه و أقطه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الأدهان تتبع ما تستخرج منه،فدهن السمسم جنس،و کذا ما یضاف إلیه،کدهن البنفسج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النیلوفر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دهن البزر جنس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یقتضی جواز بیع بعضها ببعض کیف کان إلی أن یتحقّق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 العرف أیضا لا یسمّی هذین الفردین حماما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الحکم باتّحاد النوع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حمام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یتصوّر الرّبا فیه إذا بیع لحمه وزنا،أمّا لو بیع جزافا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ثبوت الرّبا فیه خلاف یأتی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الأقوی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السموک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المشبّه به المشار 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سبق فی الطیر،أی هو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یقوی أنّ ما یختص باسم منه فهو جنس علی انفراده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 المشار الیه هو کونه جنسا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فی اتّحاد جنس السمک أو تعدّده بتعدد أسمائه خلافا،نظرا إلی الشکّ فی مقولیّته،کما تقدّم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التفاضل بین ما یستخرج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مخیضه و أقطه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محلّ وفاق نقله فی التذکرة عن علمائنا أجمع </w:t>
      </w:r>
      <w:r>
        <w:rPr>
          <w:rStyle w:val="FootnoteAnchor"/>
          <w:rtl w:val="true"/>
        </w:rPr>
        <w:footnoteReference w:id="778"/>
      </w:r>
      <w:r>
        <w:rPr>
          <w:rFonts w:ascii="IRNazanin" w:hAnsi="IRNazanin" w:eastAsia="IRNazanin"/>
          <w:color w:val="111111"/>
          <w:sz w:val="28"/>
          <w:sz w:val="28"/>
          <w:szCs w:val="28"/>
          <w:rtl w:val="true"/>
          <w:lang w:bidi="fa-IR"/>
        </w:rPr>
        <w:t>،و لو لا ذلک لا نقدح فیه الإشکال السابق،نظرا إلی اختلاف الاسم و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فدهن السمسم جنس و کذا ما یضاف الیه کدهن البنفسج</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إضافته إلیه لا تخرجه عن أفراد نوع الدهن،فإنّه لیس مرکّبا منه و ممّا یضاف </w:t>
      </w:r>
      <w:bookmarkStart w:id="606" w:name="pg13573_124372"/>
    </w:p>
    <w:p>
      <w:pPr>
        <w:pStyle w:val="BookText"/>
        <w:rPr/>
      </w:pPr>
      <w:bookmarkEnd w:id="606"/>
      <w:r>
        <w:rPr>
          <w:rFonts w:ascii="IRNazanin" w:hAnsi="IRNazanin" w:eastAsia="IRNazanin"/>
          <w:color w:val="111111"/>
          <w:sz w:val="28"/>
          <w:sz w:val="28"/>
          <w:szCs w:val="28"/>
          <w:rtl w:val="true"/>
          <w:lang w:bidi="fa-IR"/>
        </w:rPr>
        <w:t>و الخلول تتبع ما تعمل منه،فخلّ العنب مخالف لخلّ الدبس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التفاضل بینهما نقدا،و فی النسیئة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07" w:name="__RefHeading___Toc2394315_1934241801"/>
      <w:bookmarkStart w:id="608" w:name="_Toc232"/>
      <w:bookmarkEnd w:id="607"/>
      <w:r>
        <w:rPr>
          <w:rtl w:val="true"/>
        </w:rPr>
        <w:t>الثانی</w:t>
      </w:r>
      <w:r>
        <w:rPr>
          <w:rtl w:val="true"/>
        </w:rPr>
        <w:t>:</w:t>
      </w:r>
      <w:r>
        <w:rPr>
          <w:rtl w:val="true"/>
        </w:rPr>
        <w:t>اعتبار الکیل و الوزن</w:t>
      </w:r>
      <w:bookmarkEnd w:id="608"/>
    </w:p>
    <w:p>
      <w:pPr>
        <w:pStyle w:val="Heading6"/>
        <w:numPr>
          <w:ilvl w:val="5"/>
          <w:numId w:val="1"/>
        </w:numPr>
        <w:rPr/>
      </w:pPr>
      <w:bookmarkStart w:id="609" w:name="__RefHeading___Toc2394317_1934241801"/>
      <w:bookmarkStart w:id="610" w:name="_Toc233"/>
      <w:bookmarkEnd w:id="609"/>
      <w:r>
        <w:rPr>
          <w:rtl w:val="true"/>
        </w:rPr>
        <w:t>اشارة</w:t>
      </w:r>
      <w:bookmarkEnd w:id="61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الکیل 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ربا إلاّ فی مکیل أو 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بالمساواة فیهما یزول تحریم الرّبویات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باع ما لا کیل فیه و لا وزن متفاضلا جاز و لو کان معدودا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کالثوب بالثوبین و الثیاب،و البیضة بالبیضتین و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نقدا،و فی النّسیئة تردّد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إلیه،بل هو عین الدهن یکتسب باختلاطه به مدّة خاصیّته ثمَّ ینزع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 العنب مخالف لخلّ الدّبس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خلّ دبس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الدّبس علی ما یعمّ دبس العنب،و یختص خلّ العنب بخلّ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النسیئة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الخلاف المتقدّم </w:t>
      </w:r>
      <w:r>
        <w:rPr>
          <w:rStyle w:val="FootnoteAnchor"/>
          <w:rtl w:val="true"/>
        </w:rPr>
        <w:footnoteReference w:id="779"/>
      </w:r>
      <w:r>
        <w:rPr>
          <w:rFonts w:ascii="IRNazanin" w:hAnsi="IRNazanin" w:eastAsia="IRNazanin"/>
          <w:color w:val="111111"/>
          <w:sz w:val="28"/>
          <w:sz w:val="28"/>
          <w:szCs w:val="28"/>
          <w:rtl w:val="true"/>
          <w:lang w:bidi="fa-IR"/>
        </w:rPr>
        <w:t>فی بیع أحد الربویین بالآخر المخالف متفاضلا 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معدودا کالثوب بالثوبین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 و فی النسیئة تردد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ظاهره أنّ الخلاف مختصّ بالنسیئة،و لیس کذلک،بل قد ذهب جماعة </w:t>
      </w:r>
      <w:r>
        <w:rPr>
          <w:rStyle w:val="FootnoteAnchor"/>
          <w:rtl w:val="true"/>
        </w:rPr>
        <w:footnoteReference w:id="780"/>
      </w:r>
      <w:r>
        <w:rPr>
          <w:rFonts w:ascii="IRNazanin" w:hAnsi="IRNazanin" w:eastAsia="IRNazanin"/>
          <w:color w:val="111111"/>
          <w:sz w:val="28"/>
          <w:sz w:val="28"/>
          <w:szCs w:val="28"/>
          <w:rtl w:val="true"/>
          <w:lang w:bidi="fa-IR"/>
        </w:rPr>
        <w:t xml:space="preserve">إلی ثبوته فی المعدود مطلقا،استنادا إلی إطلاق روایة </w:t>
      </w:r>
      <w:r>
        <w:rPr>
          <w:rStyle w:val="FootnoteAnchor"/>
          <w:rtl w:val="true"/>
        </w:rPr>
        <w:footnoteReference w:id="781"/>
      </w:r>
      <w:r>
        <w:rPr>
          <w:rFonts w:ascii="IRNazanin" w:hAnsi="IRNazanin" w:eastAsia="IRNazanin"/>
          <w:color w:val="111111"/>
          <w:sz w:val="28"/>
          <w:sz w:val="28"/>
          <w:szCs w:val="28"/>
          <w:rtl w:val="true"/>
          <w:lang w:bidi="fa-IR"/>
        </w:rPr>
        <w:t>ظاهرة فی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w:t>
      </w:r>
    </w:p>
    <w:p>
      <w:pPr>
        <w:pStyle w:val="BookText"/>
        <w:rPr/>
      </w:pPr>
      <w:r>
        <w:rPr>
          <w:rFonts w:ascii="IRNazanin" w:hAnsi="IRNazanin" w:eastAsia="IRNazanin"/>
          <w:color w:val="111111"/>
          <w:sz w:val="28"/>
          <w:sz w:val="28"/>
          <w:szCs w:val="28"/>
          <w:rtl w:val="true"/>
          <w:lang w:bidi="fa-IR"/>
        </w:rPr>
        <w:t>و لا ربا فی الماء،لعدم اشتراط الکیل و الوزن فی بیعه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فی الطین الموزون کالأرمنیّ علی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 بعادة الشرع،فما ثبت أنّه مکیل أو موزون فی عصر النبی صلّی اللّه علیه و آله و سلّم بنی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جهل الحال فیه رجع الی عادة البلد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اختصاصه بالمکیل و الموزون مطلقا،للأخبار الصحیحة </w:t>
      </w:r>
      <w:r>
        <w:rPr>
          <w:rStyle w:val="FootnoteAnchor"/>
          <w:rtl w:val="true"/>
        </w:rPr>
        <w:footnoteReference w:id="782"/>
      </w:r>
      <w:r>
        <w:rPr>
          <w:rFonts w:ascii="IRNazanin" w:hAnsi="IRNazanin" w:eastAsia="IRNazanin"/>
          <w:color w:val="111111"/>
          <w:sz w:val="28"/>
          <w:sz w:val="28"/>
          <w:szCs w:val="28"/>
          <w:rtl w:val="true"/>
          <w:lang w:bidi="fa-IR"/>
        </w:rPr>
        <w:t>الدالّة علی الحصر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ربا فی الماء لعدم اشتراط الکیل و الوزن فی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بیعه جزافا و مکیلا و موزونا،لانتفاء اعتبارهما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التراب و الحجارة و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ببیعه موزونا فی بعض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فی الطین الأرمنی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الأقوی اتّباع العادة فیه،فإن استقرّت علی کیله أو وزنه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فیه الربا،و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غیره من التّراب،کالطین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 بعادة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إلی عادة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ثبت أنّ أربعة کانت مکیلة فی عهده صلّی اللّه علیه و آله،و هی الحنطة، و الشعیر،و التمر،و الملح،فلا یباع بعضها ببعض إلاّ کیلا،و إن اختلفت فی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استثنی فی التذکرة </w:t>
      </w:r>
      <w:r>
        <w:rPr>
          <w:rStyle w:val="FootnoteAnchor"/>
          <w:rtl w:val="true"/>
        </w:rPr>
        <w:footnoteReference w:id="783"/>
      </w:r>
      <w:r>
        <w:rPr>
          <w:rFonts w:ascii="IRNazanin" w:hAnsi="IRNazanin" w:eastAsia="IRNazanin"/>
          <w:color w:val="111111"/>
          <w:sz w:val="28"/>
          <w:sz w:val="28"/>
          <w:szCs w:val="28"/>
          <w:rtl w:val="true"/>
          <w:lang w:bidi="fa-IR"/>
        </w:rPr>
        <w:t>ما یتجافی منه فی المکیال کالقطع الکبار من الملح فیباع وزنا لذلک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عداها إن ثبت له فی عهده صلّی اللّه علیه و آله أحد الأمرین و إلاّ رجع فیه إلی عادة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عرف أنّه کان مقدّرا فی عهده صلّی اللّه علیه و آله،و جهل اعتباره بأحدهما،احتمل التخییر،و تعیّن الوزن لأنّه أضبط،و اختاره فی التذکرة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بلده صلّی اللّه علیه و آله و ما أقرّ أهله علیه فی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اختلف البلدان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لکلّ بلد حکم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 جانب التقدیر و یثبت التحریم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المراعی فی المساواة وقت الابتیاع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باع لحما نیّا بمقدّد متساویا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باع بسرا برطب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باع حنطة مبلولة بیابسة لتحقّق المماثلة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بالمنع،نظرا إلی تحقّق النقصان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الجفاف،أو إلی انضیاف أجزاء مائیة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بیع الرطب بالتمر تردّد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اختصاصه بالمنع،اعتمادا علی أشهر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البلدان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اختاره المصنّف هو الأقوی،لأنّ المعتبر هو العرف عند عدم الشرع،و کما أنّ عرف تلک التقدیر فیلزمه حکمه،فعرف الأخری الجزاف فیلزمه حکمه،صرفا للخطاب إلی المتعارف من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عموم التحریم صدق اسم المکیل و الموزون علی ذلک النوع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المراعی فی المساواة وقت الابتیاع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بالمنع نظرا إلی تحقّق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من جملة أفراد منصوص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الأصحاب فی تعدیته إلی غیره ممّا شارکه فیها،و الأخبار الصحیحة </w:t>
      </w:r>
      <w:r>
        <w:rPr>
          <w:rStyle w:val="FootnoteAnchor"/>
          <w:rtl w:val="true"/>
        </w:rPr>
        <w:footnoteReference w:id="784"/>
      </w:r>
      <w:r>
        <w:rPr>
          <w:rFonts w:ascii="IRNazanin" w:hAnsi="IRNazanin" w:eastAsia="IRNazanin"/>
          <w:color w:val="111111"/>
          <w:sz w:val="28"/>
          <w:sz w:val="28"/>
          <w:szCs w:val="28"/>
          <w:rtl w:val="true"/>
          <w:lang w:bidi="fa-IR"/>
        </w:rPr>
        <w:t>ظاهرة فی التعدیة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بیع الرطب بالتمر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مورد النصّ من منصوص العلة لمّا سئل النبی صلّی اللّه علیه و آله عن بیع الرطب بالتّمر،فقال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ینقص إذا جفّ؟فقالوا 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إذن</w:t>
      </w:r>
      <w:r>
        <w:rPr>
          <w:rFonts w:eastAsia="IRNazanin" w:cs="IRNazanin"/>
          <w:color w:val="111111"/>
          <w:sz w:val="28"/>
          <w:szCs w:val="28"/>
          <w:rtl w:val="true"/>
          <w:lang w:bidi="fa-IR"/>
        </w:rPr>
        <w:t xml:space="preserve">»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یکره أن یباع التّمر بالرطب </w:t>
      </w:r>
      <w:bookmarkStart w:id="611" w:name="pg13573_124375"/>
    </w:p>
    <w:p>
      <w:pPr>
        <w:pStyle w:val="Heading6"/>
        <w:numPr>
          <w:ilvl w:val="5"/>
          <w:numId w:val="1"/>
        </w:numPr>
        <w:rPr/>
      </w:pPr>
      <w:bookmarkStart w:id="612" w:name="__RefHeading___Toc2394319_1934241801"/>
      <w:bookmarkStart w:id="613" w:name="_Toc234"/>
      <w:bookmarkEnd w:id="611"/>
      <w:bookmarkEnd w:id="612"/>
      <w:r>
        <w:rPr>
          <w:rtl w:val="true"/>
        </w:rPr>
        <w:t>فروع</w:t>
      </w:r>
      <w:bookmarkEnd w:id="613"/>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614" w:name="__RefHeading___Toc2394321_1934241801"/>
      <w:bookmarkStart w:id="615" w:name="_Toc235"/>
      <w:bookmarkEnd w:id="614"/>
      <w:r>
        <w:rPr>
          <w:rtl w:val="true"/>
        </w:rPr>
        <w:t>الأول</w:t>
      </w:r>
      <w:r>
        <w:rPr>
          <w:rtl w:val="true"/>
        </w:rPr>
        <w:t>:</w:t>
      </w:r>
      <w:r>
        <w:rPr>
          <w:rtl w:val="true"/>
        </w:rPr>
        <w:t>إذا کانا فی حکم الجنس الواحد</w:t>
      </w:r>
      <w:bookmarkEnd w:id="61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کانا فی حکم الجنس الواحد،و أحدهما مکیل و الآخر موزون،کالحنطة و الدقیق،فبیع أحدهما بالآخر وزنا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الکیل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تعدیلهما بالوزن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عاجلا بمثل کیله،من أجل أنّ التمر ییبس فینقص من کیله</w:t>
      </w:r>
      <w:r>
        <w:rPr>
          <w:rFonts w:eastAsia="IRNazanin" w:cs="IRNazanin"/>
          <w:color w:val="111111"/>
          <w:sz w:val="28"/>
          <w:szCs w:val="28"/>
          <w:rtl w:val="true"/>
          <w:lang w:bidi="fa-IR"/>
        </w:rPr>
        <w:t xml:space="preserve">» </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التّمر بالرطب،لأنّ الرطب رطب و التّمر یابس،فاذا یبس الرطب نقص</w:t>
      </w:r>
      <w:r>
        <w:rPr>
          <w:rFonts w:eastAsia="IRNazanin" w:cs="IRNazanin"/>
          <w:color w:val="111111"/>
          <w:sz w:val="28"/>
          <w:szCs w:val="28"/>
          <w:rtl w:val="true"/>
          <w:lang w:bidi="fa-IR"/>
        </w:rPr>
        <w:t xml:space="preserve">» </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فأشاروا علیهم السلام إلی أنّ علّة المنع النقصان بالجفاف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الأصحاب </w:t>
      </w:r>
      <w:r>
        <w:rPr>
          <w:rStyle w:val="FootnoteAnchor"/>
          <w:rtl w:val="true"/>
        </w:rPr>
        <w:footnoteReference w:id="788"/>
      </w:r>
      <w:r>
        <w:rPr>
          <w:rFonts w:ascii="IRNazanin" w:hAnsi="IRNazanin" w:eastAsia="IRNazanin"/>
          <w:color w:val="111111"/>
          <w:sz w:val="28"/>
          <w:sz w:val="28"/>
          <w:szCs w:val="28"/>
          <w:rtl w:val="true"/>
          <w:lang w:bidi="fa-IR"/>
        </w:rPr>
        <w:t>من عدّاه إلی المنع من بیع کل رطب بیابسه،کالعنب بالزبیب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w:t>
      </w:r>
      <w:r>
        <w:rPr>
          <w:rStyle w:val="FootnoteAnchor"/>
          <w:rtl w:val="true"/>
        </w:rPr>
        <w:footnoteReference w:id="789"/>
      </w:r>
      <w:r>
        <w:rPr>
          <w:rFonts w:ascii="IRNazanin" w:hAnsi="IRNazanin" w:eastAsia="IRNazanin"/>
          <w:color w:val="111111"/>
          <w:sz w:val="28"/>
          <w:sz w:val="28"/>
          <w:szCs w:val="28"/>
          <w:rtl w:val="true"/>
          <w:lang w:bidi="fa-IR"/>
        </w:rPr>
        <w:t>من اقتصر علی المنصوص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بالغ ابن إدریس </w:t>
      </w:r>
      <w:r>
        <w:rPr>
          <w:rStyle w:val="FootnoteAnchor"/>
          <w:rtl w:val="true"/>
        </w:rPr>
        <w:footnoteReference w:id="790"/>
      </w:r>
      <w:r>
        <w:rPr>
          <w:rFonts w:ascii="IRNazanin" w:hAnsi="IRNazanin" w:eastAsia="IRNazanin"/>
          <w:color w:val="111111"/>
          <w:sz w:val="28"/>
          <w:sz w:val="28"/>
          <w:szCs w:val="28"/>
          <w:rtl w:val="true"/>
          <w:lang w:bidi="fa-IR"/>
        </w:rPr>
        <w:t>فجوّز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قوله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بیع الرطب بالتّمر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جعله موضع التردّد،ثمَّ حکم بتحریمه و عدم تعدیته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المصنّف فی دلیله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روایة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العنب بالزبیب،فقال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إلاّ مثلا بمثل،و التّمر بالرطب مثلا بمثل</w:t>
      </w:r>
      <w:r>
        <w:rPr>
          <w:rFonts w:eastAsia="IRNazanin" w:cs="IRNazanin"/>
          <w:color w:val="111111"/>
          <w:sz w:val="28"/>
          <w:szCs w:val="28"/>
          <w:rtl w:val="true"/>
          <w:lang w:bidi="fa-IR"/>
        </w:rPr>
        <w:t xml:space="preserve">»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القدح فی سند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التّحریم و التعدیة إلی کلّ ما فیه العلّة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تحقیق المسألة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کانا فی حکم الجنس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الکیل تردد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التردّد من أنّ الکیل أصل للحنطة فیستصحب فی فروعها،و من أنّ </w:t>
      </w:r>
      <w:bookmarkStart w:id="616" w:name="pg13573_124376"/>
    </w:p>
    <w:p>
      <w:pPr>
        <w:pStyle w:val="Heading6"/>
        <w:numPr>
          <w:ilvl w:val="5"/>
          <w:numId w:val="1"/>
        </w:numPr>
        <w:rPr/>
      </w:pPr>
      <w:bookmarkStart w:id="617" w:name="__RefHeading___Toc2394323_1934241801"/>
      <w:bookmarkStart w:id="618" w:name="_Toc236"/>
      <w:bookmarkEnd w:id="616"/>
      <w:bookmarkEnd w:id="617"/>
      <w:r>
        <w:rPr>
          <w:rtl w:val="true"/>
        </w:rPr>
        <w:t>الثانی</w:t>
      </w:r>
      <w:r>
        <w:rPr>
          <w:rtl w:val="true"/>
        </w:rPr>
        <w:t>:</w:t>
      </w:r>
      <w:r>
        <w:rPr>
          <w:rtl w:val="true"/>
        </w:rPr>
        <w:t>بیع العنب بالزبیب جائز</w:t>
      </w:r>
      <w:bookmarkEnd w:id="61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العنب بالزبیب جائز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لا،طردا لعلّة الرطب بالتّمر،و الأوّل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البحث فی کل رطب مع یابسه</w:t>
      </w:r>
      <w:r>
        <w:rPr>
          <w:rFonts w:eastAsia="IRNazanin" w:cs="IRNazanin"/>
          <w:color w:val="111111"/>
          <w:sz w:val="28"/>
          <w:szCs w:val="28"/>
          <w:rtl w:val="true"/>
          <w:lang w:bidi="fa-IR"/>
        </w:rPr>
        <w:t>.</w:t>
      </w:r>
    </w:p>
    <w:p>
      <w:pPr>
        <w:pStyle w:val="Heading6"/>
        <w:numPr>
          <w:ilvl w:val="5"/>
          <w:numId w:val="1"/>
        </w:numPr>
        <w:rPr/>
      </w:pPr>
      <w:bookmarkStart w:id="619" w:name="__RefHeading___Toc2394325_1934241801"/>
      <w:bookmarkStart w:id="620" w:name="_Toc237"/>
      <w:bookmarkEnd w:id="619"/>
      <w:r>
        <w:rPr>
          <w:rtl w:val="true"/>
        </w:rPr>
        <w:t>الثالث</w:t>
      </w:r>
      <w:r>
        <w:rPr>
          <w:rtl w:val="true"/>
        </w:rPr>
        <w:t>:</w:t>
      </w:r>
      <w:r>
        <w:rPr>
          <w:rtl w:val="true"/>
        </w:rPr>
        <w:t>یجوز بیع الأدقّة بعضها ببعض،مثلا بمثل</w:t>
      </w:r>
      <w:bookmarkEnd w:id="62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الأدقّة بعضها ببعض،مثلا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الأخباز،و الخلول و إن جهل مقدار ما فی کل واحد من الرطوبة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 علی ما تناوله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الوزن أضبط،و أنّه أصل للکیل،و لأنّ من أفراد هذه القاعدة ما لا یمکن فیه القول بالکیل کالحنطة بالخبز،و السمسم بالشیرج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الفاضل </w:t>
      </w:r>
      <w:r>
        <w:rPr>
          <w:rStyle w:val="FootnoteAnchor"/>
          <w:rtl w:val="true"/>
        </w:rPr>
        <w:footnoteReference w:id="792"/>
      </w:r>
      <w:r>
        <w:rPr>
          <w:rFonts w:ascii="IRNazanin" w:hAnsi="IRNazanin" w:eastAsia="IRNazanin"/>
          <w:color w:val="111111"/>
          <w:sz w:val="28"/>
          <w:sz w:val="28"/>
          <w:szCs w:val="28"/>
          <w:rtl w:val="true"/>
          <w:lang w:bidi="fa-IR"/>
        </w:rPr>
        <w:t>اعتبار الکیل فیما هو أصله 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یشکل بنحو ما ذکرناه،فإنّ اعتباره بالوزن حینئذ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العنب بالزبیب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المنع أقوی،و قد تقدّم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الأخبار و الخلول و إن جهل مقدار ما فی کل واحد من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فی الجواز من اشتراکهما فی أصل الرطوبة،فلو کان أحد الخبزین رطبا و الآخر یابسا لم یصح،بناء علی ما سلف من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العبارة إشارة إلیه،حیث أثبت لکلّ واحد رطوبة جهل مقدارها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أنّ رطوبة أحدهما أکثر من رطوبة الآخر مع اشتراکهما فی الأصل ففی الجواز نظر،من صدق الاسم فی المثلین،و من العلم بزیادة حقیقة 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الأقرب الجواز،لأنّ الرطوبة غیر مقصودة،و الحقیقة مطلقة علیهما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علمت الرطوبة فی أحدهما و انتفت من الآخر،کخلّ الزبیب،و خلّ العنب الخالص</w:t>
      </w:r>
      <w:r>
        <w:rPr>
          <w:rFonts w:eastAsia="IRNazanin" w:cs="IRNazanin"/>
          <w:color w:val="111111"/>
          <w:sz w:val="28"/>
          <w:szCs w:val="28"/>
          <w:rtl w:val="true"/>
          <w:lang w:bidi="fa-IR"/>
        </w:rPr>
        <w:t xml:space="preserve">. </w:t>
      </w:r>
      <w:bookmarkStart w:id="621" w:name="pg13573_124377"/>
    </w:p>
    <w:p>
      <w:pPr>
        <w:pStyle w:val="Heading6"/>
        <w:numPr>
          <w:ilvl w:val="5"/>
          <w:numId w:val="1"/>
        </w:numPr>
        <w:rPr/>
      </w:pPr>
      <w:bookmarkStart w:id="622" w:name="__RefHeading___Toc2394327_1934241801"/>
      <w:bookmarkStart w:id="623" w:name="_Toc238"/>
      <w:bookmarkEnd w:id="621"/>
      <w:bookmarkEnd w:id="622"/>
      <w:r>
        <w:rPr>
          <w:rtl w:val="true"/>
        </w:rPr>
        <w:t>تتمة فیها مسائل ست</w:t>
      </w:r>
      <w:bookmarkEnd w:id="623"/>
    </w:p>
    <w:p>
      <w:pPr>
        <w:pStyle w:val="BookText"/>
        <w:rPr/>
      </w:pPr>
      <w:r>
        <w:rPr>
          <w:rFonts w:ascii="IRNazanin" w:hAnsi="IRNazanin" w:eastAsia="IRNazanin"/>
          <w:color w:val="111111"/>
          <w:sz w:val="28"/>
          <w:sz w:val="28"/>
          <w:szCs w:val="28"/>
          <w:rtl w:val="true"/>
          <w:lang w:bidi="fa-IR"/>
        </w:rPr>
        <w:t>تتمة فیها مسائل ست</w:t>
      </w:r>
      <w:r>
        <w:rPr>
          <w:rFonts w:eastAsia="IRNazanin" w:cs="IRNazanin"/>
          <w:color w:val="111111"/>
          <w:sz w:val="28"/>
          <w:szCs w:val="28"/>
          <w:rtl w:val="true"/>
          <w:lang w:bidi="fa-IR"/>
        </w:rPr>
        <w:t>:</w:t>
      </w:r>
    </w:p>
    <w:p>
      <w:pPr>
        <w:pStyle w:val="Heading6"/>
        <w:numPr>
          <w:ilvl w:val="5"/>
          <w:numId w:val="1"/>
        </w:numPr>
        <w:rPr/>
      </w:pPr>
      <w:bookmarkStart w:id="624" w:name="__RefHeading___Toc2394329_1934241801"/>
      <w:bookmarkStart w:id="625" w:name="_Toc239"/>
      <w:bookmarkEnd w:id="624"/>
      <w:r>
        <w:rPr>
          <w:rtl w:val="true"/>
        </w:rPr>
        <w:t>الاولی</w:t>
      </w:r>
      <w:r>
        <w:rPr>
          <w:rtl w:val="true"/>
        </w:rPr>
        <w:t>:</w:t>
      </w:r>
      <w:r>
        <w:rPr>
          <w:rtl w:val="true"/>
        </w:rPr>
        <w:t>لا ربا بین الوالد و ولده</w:t>
      </w:r>
      <w:bookmarkEnd w:id="625"/>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ولده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لکل منهما أخذ الفضل من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المولی و مملوکه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الرجل و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الأصحاب،بل الإجماع علیه،فإنّ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خالف فی بعض کتبه </w:t>
      </w:r>
      <w:r>
        <w:rPr>
          <w:rStyle w:val="FootnoteAnchor"/>
          <w:rtl w:val="true"/>
        </w:rPr>
        <w:footnoteReference w:id="794"/>
      </w:r>
      <w:r>
        <w:rPr>
          <w:rFonts w:ascii="IRNazanin" w:hAnsi="IRNazanin" w:eastAsia="IRNazanin"/>
          <w:color w:val="111111"/>
          <w:sz w:val="28"/>
          <w:sz w:val="28"/>
          <w:szCs w:val="28"/>
          <w:rtl w:val="true"/>
          <w:lang w:bidi="fa-IR"/>
        </w:rPr>
        <w:t xml:space="preserve">،و حکم بثبوت الرّبا بینهم،حملا للخبر المنفی </w:t>
      </w:r>
      <w:r>
        <w:rPr>
          <w:rStyle w:val="FootnoteAnchor"/>
          <w:rtl w:val="true"/>
        </w:rPr>
        <w:footnoteReference w:id="795"/>
      </w:r>
      <w:r>
        <w:rPr>
          <w:rFonts w:ascii="Amiri" w:hAnsi="Amiri" w:eastAsia="Amiri" w:cs="Amiri"/>
          <w:color w:val="111111"/>
          <w:sz w:val="28"/>
          <w:sz w:val="28"/>
          <w:szCs w:val="28"/>
          <w:rtl w:val="true"/>
          <w:lang w:bidi="ar-SA"/>
        </w:rPr>
        <w:t xml:space="preserve">علی النّهی،کقوله تعالی فَلا رَفَثَ وَ لا فُسُوقَ وَ لا جِدالَ فِی الْحَجِّ </w:t>
      </w:r>
      <w:r>
        <w:rPr>
          <w:rStyle w:val="FootnoteAnchor"/>
          <w:rtl w:val="true"/>
        </w:rPr>
        <w:footnoteReference w:id="796"/>
      </w:r>
      <w:r>
        <w:rPr>
          <w:rFonts w:ascii="IRNazanin" w:hAnsi="IRNazanin" w:eastAsia="IRNazanin"/>
          <w:color w:val="111111"/>
          <w:sz w:val="28"/>
          <w:sz w:val="28"/>
          <w:szCs w:val="28"/>
          <w:rtl w:val="true"/>
          <w:lang w:bidi="fa-IR"/>
        </w:rPr>
        <w:t xml:space="preserve">و عملا بعموم القرآن </w:t>
      </w:r>
      <w:r>
        <w:rPr>
          <w:rStyle w:val="FootnoteAnchor"/>
          <w:rtl w:val="true"/>
        </w:rPr>
        <w:footnoteReference w:id="797"/>
      </w:r>
      <w:r>
        <w:rPr>
          <w:rFonts w:ascii="IRNazanin" w:hAnsi="IRNazanin" w:eastAsia="IRNazanin"/>
          <w:color w:val="111111"/>
          <w:sz w:val="28"/>
          <w:sz w:val="28"/>
          <w:szCs w:val="28"/>
          <w:rtl w:val="true"/>
          <w:lang w:bidi="fa-IR"/>
        </w:rPr>
        <w:t xml:space="preserve">الوارد بتحریم الرّبا،إلا أنّه رجع عنه </w:t>
      </w:r>
      <w:r>
        <w:rPr>
          <w:rStyle w:val="FootnoteAnchor"/>
          <w:rtl w:val="true"/>
        </w:rPr>
        <w:footnoteReference w:id="798"/>
      </w:r>
      <w:r>
        <w:rPr>
          <w:rFonts w:ascii="IRNazanin" w:hAnsi="IRNazanin" w:eastAsia="IRNazanin"/>
          <w:color w:val="111111"/>
          <w:sz w:val="28"/>
          <w:sz w:val="28"/>
          <w:szCs w:val="28"/>
          <w:rtl w:val="true"/>
          <w:lang w:bidi="fa-IR"/>
        </w:rPr>
        <w:t>محتجّا بوجود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لکل واحد منهما أخذ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ابن الجنید </w:t>
      </w:r>
      <w:r>
        <w:rPr>
          <w:rStyle w:val="FootnoteAnchor"/>
          <w:rtl w:val="true"/>
        </w:rPr>
        <w:footnoteReference w:id="799"/>
      </w:r>
      <w:r>
        <w:rPr>
          <w:rFonts w:ascii="IRNazanin" w:hAnsi="IRNazanin" w:eastAsia="IRNazanin"/>
          <w:color w:val="111111"/>
          <w:sz w:val="28"/>
          <w:sz w:val="28"/>
          <w:szCs w:val="28"/>
          <w:rtl w:val="true"/>
          <w:lang w:bidi="fa-IR"/>
        </w:rPr>
        <w:t>حیث نفی الربا بین الوالد و ولده،بشرط أن یأخذ الوالد الفضل،و أن لا یکون للولد وارث و لا علیه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800"/>
      </w:r>
      <w:r>
        <w:rPr>
          <w:rFonts w:ascii="IRNazanin" w:hAnsi="IRNazanin" w:eastAsia="IRNazanin"/>
          <w:color w:val="111111"/>
          <w:sz w:val="28"/>
          <w:sz w:val="28"/>
          <w:szCs w:val="28"/>
          <w:rtl w:val="true"/>
          <w:lang w:bidi="fa-IR"/>
        </w:rPr>
        <w:t>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مختصّ بالولد النسبی بالنسبة إلی الأب،فلا یتعدّی الحکم إلی الأمّ، و لا إلی الجدّ مع ولد الولد،و لا إلی ولد الرّضاع،علی إشکال فیهما،اقتصارا بالرّخصة علی مورد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العدم إطلاق اسم الولد علیهما،و من ثمَّ حرمت امرأته علی الأب و الجد من آیة حلائل الأبناء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 الزّوجة بین الدائم و المنقطع علی الظاهر لإطلاق النصّ </w:t>
      </w:r>
      <w:r>
        <w:rPr>
          <w:rStyle w:val="FootnoteAnchor"/>
          <w:rtl w:val="true"/>
        </w:rPr>
        <w:footnoteReference w:id="802"/>
      </w:r>
      <w:r>
        <w:rPr>
          <w:rFonts w:ascii="IRNazanin" w:hAnsi="IRNazanin" w:eastAsia="IRNazanin"/>
          <w:color w:val="111111"/>
          <w:sz w:val="28"/>
          <w:sz w:val="28"/>
          <w:szCs w:val="28"/>
          <w:rtl w:val="true"/>
          <w:lang w:bidi="fa-IR"/>
        </w:rPr>
        <w:t xml:space="preserve">،خلافا </w:t>
      </w:r>
    </w:p>
    <w:p>
      <w:pPr>
        <w:pStyle w:val="BookText"/>
        <w:rPr/>
      </w:pPr>
      <w:r>
        <w:rPr>
          <w:rFonts w:ascii="IRNazanin" w:hAnsi="IRNazanin" w:eastAsia="IRNazanin"/>
          <w:color w:val="111111"/>
          <w:sz w:val="28"/>
          <w:sz w:val="28"/>
          <w:szCs w:val="28"/>
          <w:rtl w:val="true"/>
          <w:lang w:bidi="fa-IR"/>
        </w:rPr>
        <w:t>و لا بین المسلم و أهل الحرب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بین المسلم و الذمّی علی الأشهر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للتذکرة </w:t>
      </w:r>
      <w:r>
        <w:rPr>
          <w:rStyle w:val="FootnoteAnchor"/>
          <w:rtl w:val="true"/>
        </w:rPr>
        <w:footnoteReference w:id="803"/>
      </w:r>
      <w:r>
        <w:rPr>
          <w:rFonts w:ascii="IRNazanin" w:hAnsi="IRNazanin" w:eastAsia="IRNazanin"/>
          <w:color w:val="111111"/>
          <w:sz w:val="28"/>
          <w:sz w:val="28"/>
          <w:szCs w:val="28"/>
          <w:rtl w:val="true"/>
          <w:lang w:bidi="fa-IR"/>
        </w:rPr>
        <w:t>حیث خصّها بالدائم،معلّلا بأن التفویض فی مال الرجل إنما یثبت فی حقّ العقد الدائم،فإنّ للزوجة أن تأخذ من مال الرجل المأدوم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معارضة مثل ذلک للنصّ منع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بنفی الربا بین السیّد و مملوکه إما لعدم صحّة البیع،بناء علی أنه لا یملک،فیصدق عدم الربا،و إما بناء علی أنه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الأولی بالقائل بعدم ملکه ترک ذکره،لکن لمّا ورد النصّ </w:t>
      </w:r>
      <w:r>
        <w:rPr>
          <w:rStyle w:val="FootnoteAnchor"/>
          <w:rtl w:val="true"/>
        </w:rPr>
        <w:footnoteReference w:id="804"/>
      </w:r>
      <w:r>
        <w:rPr>
          <w:rFonts w:ascii="IRNazanin" w:hAnsi="IRNazanin" w:eastAsia="IRNazanin"/>
          <w:color w:val="111111"/>
          <w:sz w:val="28"/>
          <w:sz w:val="28"/>
          <w:szCs w:val="28"/>
          <w:rtl w:val="true"/>
          <w:lang w:bidi="fa-IR"/>
        </w:rPr>
        <w:t>به تعرّضوا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مع القول بملکه أن لا یکون مشترکا،فلو کان کذلک ثبت بینه و بین کلّ من 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المدبّر و أمّ الولد فی حکم القنّ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المکاتب بقسمیه فلا علی الظاهر،مع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المسلم و أهل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أخذ المسلم الفضل،و إلاّ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الحربیّ المعاهد و غیره، و لا بین کونه فی دار الحرب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جماعة </w:t>
      </w:r>
      <w:r>
        <w:rPr>
          <w:rStyle w:val="FootnoteAnchor"/>
          <w:rtl w:val="true"/>
        </w:rPr>
        <w:footnoteReference w:id="805"/>
      </w:r>
      <w:r>
        <w:rPr>
          <w:rFonts w:ascii="IRNazanin" w:hAnsi="IRNazanin" w:eastAsia="IRNazanin"/>
          <w:color w:val="111111"/>
          <w:sz w:val="28"/>
          <w:sz w:val="28"/>
          <w:szCs w:val="28"/>
          <w:rtl w:val="true"/>
          <w:lang w:bidi="fa-IR"/>
        </w:rPr>
        <w:t>نفی الرّبا هنا من غیر فرق بین أخذ المسلم الزیادة و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بین المسلم و الذمی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w:t>
      </w:r>
      <w:r>
        <w:rPr>
          <w:rStyle w:val="FootnoteAnchor"/>
          <w:rtl w:val="true"/>
        </w:rPr>
        <w:footnoteReference w:id="806"/>
      </w:r>
      <w:r>
        <w:rPr>
          <w:rFonts w:ascii="IRNazanin" w:hAnsi="IRNazanin" w:eastAsia="IRNazanin"/>
          <w:color w:val="111111"/>
          <w:sz w:val="28"/>
          <w:sz w:val="28"/>
          <w:szCs w:val="28"/>
          <w:rtl w:val="true"/>
          <w:lang w:bidi="fa-IR"/>
        </w:rPr>
        <w:t>،لعموم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السید المرتضی </w:t>
      </w:r>
      <w:r>
        <w:rPr>
          <w:rStyle w:val="FootnoteAnchor"/>
          <w:rtl w:val="true"/>
        </w:rPr>
        <w:footnoteReference w:id="807"/>
      </w:r>
      <w:r>
        <w:rPr>
          <w:rFonts w:ascii="IRNazanin" w:hAnsi="IRNazanin" w:eastAsia="IRNazanin"/>
          <w:color w:val="111111"/>
          <w:sz w:val="28"/>
          <w:sz w:val="28"/>
          <w:szCs w:val="28"/>
          <w:rtl w:val="true"/>
          <w:lang w:bidi="fa-IR"/>
        </w:rPr>
        <w:t xml:space="preserve">و ابنا بابویه </w:t>
      </w:r>
      <w:r>
        <w:rPr>
          <w:rStyle w:val="FootnoteAnchor"/>
          <w:rtl w:val="true"/>
        </w:rPr>
        <w:footnoteReference w:id="808"/>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عدم ثبوته،للروایة المخصّصة </w:t>
      </w:r>
      <w:r>
        <w:rPr>
          <w:rStyle w:val="FootnoteAnchor"/>
          <w:rtl w:val="true"/>
        </w:rPr>
        <w:footnoteReference w:id="809"/>
      </w:r>
      <w:r>
        <w:rPr>
          <w:rFonts w:ascii="IRNazanin" w:hAnsi="IRNazanin" w:eastAsia="IRNazanin"/>
          <w:color w:val="111111"/>
          <w:sz w:val="28"/>
          <w:sz w:val="28"/>
          <w:szCs w:val="28"/>
          <w:rtl w:val="true"/>
          <w:lang w:bidi="fa-IR"/>
        </w:rPr>
        <w:t>له کما خصّصت غیره ممّن سبق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بعدم ثبوته لزم تقییده بما مرّ من أخذ المسلم الزیادة</w:t>
      </w:r>
      <w:r>
        <w:rPr>
          <w:rFonts w:eastAsia="IRNazanin" w:cs="IRNazanin"/>
          <w:color w:val="111111"/>
          <w:sz w:val="28"/>
          <w:szCs w:val="28"/>
          <w:rtl w:val="true"/>
          <w:lang w:bidi="fa-IR"/>
        </w:rPr>
        <w:t xml:space="preserve">. </w:t>
      </w:r>
      <w:bookmarkStart w:id="626" w:name="pg13573_124379"/>
    </w:p>
    <w:p>
      <w:pPr>
        <w:pStyle w:val="Heading6"/>
        <w:numPr>
          <w:ilvl w:val="5"/>
          <w:numId w:val="1"/>
        </w:numPr>
        <w:rPr/>
      </w:pPr>
      <w:bookmarkStart w:id="627" w:name="__RefHeading___Toc2394331_1934241801"/>
      <w:bookmarkStart w:id="628" w:name="_Toc240"/>
      <w:bookmarkEnd w:id="626"/>
      <w:bookmarkEnd w:id="627"/>
      <w:r>
        <w:rPr>
          <w:rtl w:val="true"/>
        </w:rPr>
        <w:t>الثانیة</w:t>
      </w:r>
      <w:r>
        <w:rPr>
          <w:rtl w:val="true"/>
        </w:rPr>
        <w:t>:</w:t>
      </w:r>
      <w:r>
        <w:rPr>
          <w:rtl w:val="true"/>
        </w:rPr>
        <w:t>لا یجوز بیع لحم بحیوان من جنسه</w:t>
      </w:r>
      <w:bookmarkEnd w:id="62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لحم بحیوان من جنسه،کلحم الغنم بالشاة، و یجوز بغیر جنسه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،کلحم البقر بالشاة،لکن بشرط أن یکون اللّحم حاضرا</w:t>
      </w:r>
      <w:r>
        <w:rPr>
          <w:rFonts w:eastAsia="IRNazanin" w:cs="IRNazanin"/>
          <w:color w:val="111111"/>
          <w:sz w:val="28"/>
          <w:szCs w:val="28"/>
          <w:rtl w:val="true"/>
          <w:lang w:bidi="fa-IR"/>
        </w:rPr>
        <w:t>.</w:t>
      </w:r>
    </w:p>
    <w:p>
      <w:pPr>
        <w:pStyle w:val="Heading6"/>
        <w:numPr>
          <w:ilvl w:val="5"/>
          <w:numId w:val="1"/>
        </w:numPr>
        <w:rPr/>
      </w:pPr>
      <w:bookmarkStart w:id="629" w:name="__RefHeading___Toc2394333_1934241801"/>
      <w:bookmarkStart w:id="630" w:name="_Toc241"/>
      <w:bookmarkEnd w:id="629"/>
      <w:r>
        <w:rPr>
          <w:rtl w:val="true"/>
        </w:rPr>
        <w:t>الثالثة</w:t>
      </w:r>
      <w:r>
        <w:rPr>
          <w:rtl w:val="true"/>
        </w:rPr>
        <w:t>:</w:t>
      </w:r>
      <w:r>
        <w:rPr>
          <w:rtl w:val="true"/>
        </w:rPr>
        <w:t>یجوز بیع دجاجة فیها بیضة بدجاجة خالیة</w:t>
      </w:r>
      <w:bookmarkEnd w:id="63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دجاجة فیها بیضة بدجاجة خالیة،و بیع شاة فی ضرعها لبن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بشاة فی ضرعها لبن أو خالیة،أو بلبن و لو کان من لبن جنسها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631" w:name="__RefHeading___Toc2394335_1934241801"/>
      <w:bookmarkStart w:id="632" w:name="_Toc242"/>
      <w:bookmarkEnd w:id="631"/>
      <w:r>
        <w:rPr>
          <w:rtl w:val="true"/>
        </w:rPr>
        <w:t>الرابعة</w:t>
      </w:r>
      <w:r>
        <w:rPr>
          <w:rtl w:val="true"/>
        </w:rPr>
        <w:t>:</w:t>
      </w:r>
      <w:r>
        <w:rPr>
          <w:rtl w:val="true"/>
        </w:rPr>
        <w:t>القسمة تمییز أحد الحقین و لیست بیعا</w:t>
      </w:r>
      <w:bookmarkEnd w:id="63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 تمییز أحد الحقین و لیست بیعا،فتصحّ فیما فیه الربا،و لو أخذ أحدهما الفضل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القسمة کیلا و خرصا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لحم بحیوان من جنسه کلحم الغنم بالشاة و یجوز بغیر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فیه ابن إدریس </w:t>
      </w:r>
      <w:r>
        <w:rPr>
          <w:rStyle w:val="FootnoteAnchor"/>
          <w:rtl w:val="true"/>
        </w:rPr>
        <w:footnoteReference w:id="810"/>
      </w:r>
      <w:r>
        <w:rPr>
          <w:rFonts w:ascii="IRNazanin" w:hAnsi="IRNazanin" w:eastAsia="IRNazanin"/>
          <w:color w:val="111111"/>
          <w:sz w:val="28"/>
          <w:sz w:val="28"/>
          <w:szCs w:val="28"/>
          <w:rtl w:val="true"/>
          <w:lang w:bidi="fa-IR"/>
        </w:rPr>
        <w:t>فحکم بالجواز، لأنّ الحیوان غیر مقدّر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 مع کونه حیّا،و إلاّ فالمنع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دجاجة فیها بیضة بدجاجة خالیة و بیع شاة فی ضرعها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 أنّ الدجاجة و الشاة لیستا مقدّرتین بالوزن حال حیاتهما،و ما فی بطنهما غیر مقدّر أیضا ما دام کذلک کالثمرة علی الشجرة،و لأنه 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بذلک علی خلاف الشافعی </w:t>
      </w:r>
      <w:r>
        <w:rPr>
          <w:rStyle w:val="FootnoteAnchor"/>
          <w:rtl w:val="true"/>
        </w:rPr>
        <w:footnoteReference w:id="811"/>
      </w:r>
      <w:r>
        <w:rPr>
          <w:rFonts w:ascii="IRNazanin" w:hAnsi="IRNazanin" w:eastAsia="IRNazanin"/>
          <w:color w:val="111111"/>
          <w:sz w:val="28"/>
          <w:sz w:val="28"/>
          <w:szCs w:val="28"/>
          <w:rtl w:val="true"/>
          <w:lang w:bidi="fa-IR"/>
        </w:rPr>
        <w:t>حیث منع منه محتجّا بأنّ له قسطا من الثمن،و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بلبن و إن کان من لبن جنسها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 کون الثمن زائدا عمّا فیها من اللبن و ناقصا،لما تقدّم من التعلیل، و إن کان الفرض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بیع نخلة فیها تمر بتمر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 لیست بیعا فتصحّ فیما فیه الربا و لو أخذ أحدهما الفضل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موضع وفاق</w:t>
      </w:r>
      <w:r>
        <w:rPr>
          <w:rFonts w:eastAsia="IRNazanin" w:cs="IRNazanin"/>
          <w:color w:val="111111"/>
          <w:sz w:val="28"/>
          <w:szCs w:val="28"/>
          <w:rtl w:val="true"/>
          <w:lang w:bidi="fa-IR"/>
        </w:rPr>
        <w:t xml:space="preserve">. </w:t>
      </w:r>
      <w:bookmarkStart w:id="633" w:name="pg13573_124380"/>
    </w:p>
    <w:p>
      <w:pPr>
        <w:pStyle w:val="BookText"/>
        <w:rPr/>
      </w:pPr>
      <w:bookmarkEnd w:id="633"/>
      <w:r>
        <w:rPr>
          <w:rFonts w:ascii="IRNazanin" w:hAnsi="IRNazanin" w:eastAsia="IRNazanin"/>
          <w:color w:val="111111"/>
          <w:sz w:val="28"/>
          <w:sz w:val="28"/>
          <w:szCs w:val="28"/>
          <w:rtl w:val="true"/>
          <w:lang w:bidi="fa-IR"/>
        </w:rPr>
        <w:t>الشرکة فی رطب و تمر متساویین فأخذ أحدهما الرطب جاز</w:t>
      </w:r>
      <w:r>
        <w:rPr>
          <w:rFonts w:eastAsia="IRNazanin" w:cs="IRNazanin"/>
          <w:color w:val="111111"/>
          <w:sz w:val="28"/>
          <w:szCs w:val="28"/>
          <w:rtl w:val="true"/>
          <w:lang w:bidi="fa-IR"/>
        </w:rPr>
        <w:t>.</w:t>
      </w:r>
    </w:p>
    <w:p>
      <w:pPr>
        <w:pStyle w:val="Heading6"/>
        <w:numPr>
          <w:ilvl w:val="5"/>
          <w:numId w:val="1"/>
        </w:numPr>
        <w:rPr/>
      </w:pPr>
      <w:bookmarkStart w:id="634" w:name="__RefHeading___Toc2394337_1934241801"/>
      <w:bookmarkStart w:id="635" w:name="_Toc243"/>
      <w:bookmarkEnd w:id="634"/>
      <w:r>
        <w:rPr>
          <w:rtl w:val="true"/>
        </w:rPr>
        <w:t>الخامسة</w:t>
      </w:r>
      <w:r>
        <w:rPr>
          <w:rtl w:val="true"/>
        </w:rPr>
        <w:t>:</w:t>
      </w:r>
      <w:r>
        <w:rPr>
          <w:rtl w:val="true"/>
        </w:rPr>
        <w:t>یجوز بیع مکّوک من الحنطة بمکوک و فی أحدهما عقد</w:t>
      </w:r>
      <w:bookmarkEnd w:id="635"/>
    </w:p>
    <w:p>
      <w:pPr>
        <w:pStyle w:val="BookText"/>
        <w:rPr/>
      </w:pPr>
      <w:r>
        <w:rPr>
          <w:rFonts w:ascii="IRNazanin" w:hAnsi="IRNazanin" w:eastAsia="IRNazanin"/>
          <w:color w:val="111111"/>
          <w:sz w:val="28"/>
          <w:sz w:val="28"/>
          <w:szCs w:val="28"/>
          <w:rtl w:val="true"/>
          <w:lang w:bidi="fa-IR"/>
        </w:rPr>
        <w:t>التبن و دقائقه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مکّوک من الحنطة بمکوک و فی أحدهما عقد التبن و دقائقه،و کذا لو کان فی أحدهما زؤان أو یسیر من تراب،لأنّه ممّا جرت العادة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درهم و دینار بدینارین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درهمین،و یصرف کل واحد منهما إلی غیر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جعل بدل الدینار أو الدرهم شیء من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مدّ من تمر و درهم بمدین أو أمداد،و درهمین أو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به علی خلاف الشافعی </w:t>
      </w:r>
      <w:r>
        <w:rPr>
          <w:rStyle w:val="FootnoteAnchor"/>
          <w:rtl w:val="true"/>
        </w:rPr>
        <w:footnoteReference w:id="812"/>
      </w:r>
      <w:r>
        <w:rPr>
          <w:rFonts w:ascii="IRNazanin" w:hAnsi="IRNazanin" w:eastAsia="IRNazanin"/>
          <w:color w:val="111111"/>
          <w:sz w:val="28"/>
          <w:sz w:val="28"/>
          <w:szCs w:val="28"/>
          <w:rtl w:val="true"/>
          <w:lang w:bidi="fa-IR"/>
        </w:rPr>
        <w:t>فی أحد قولیه،حیث جعلها بیعا یثبت فیه الرّبا کالبیع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مکّوک من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ممّا جرت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بذلک إلی اشتراط قلّته بحیث تجری العادة بتبعیّته،فلو زاد عن ذلک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الدردیّ فی الخلّ و الدبس،و الثفل فی البزر،و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درهم و دینار بدینارین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موضع وفاق بین أصحابنا،و خالف فیه الشافعی </w:t>
      </w:r>
      <w:r>
        <w:rPr>
          <w:rStyle w:val="FootnoteAnchor"/>
          <w:rtl w:val="true"/>
        </w:rPr>
        <w:footnoteReference w:id="813"/>
      </w:r>
      <w:r>
        <w:rPr>
          <w:rFonts w:ascii="IRNazanin" w:hAnsi="IRNazanin" w:eastAsia="IRNazanin"/>
          <w:color w:val="111111"/>
          <w:sz w:val="28"/>
          <w:sz w:val="28"/>
          <w:szCs w:val="28"/>
          <w:rtl w:val="true"/>
          <w:lang w:bidi="fa-IR"/>
        </w:rPr>
        <w:t>محتجا بحصول التفاوت عند المقابلة علی بعض الوجوه،کما لو بیع مدّ و درهم بمدّین، و الدرهم ثمن لمدّ و نصف بحسب القیمة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أنّ الزیادة حینئذ بمقتضی التقسیط لا بالبیع،فإنّه إنّما وقع علی المجموع بالمجموع</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یشکل الحکم لو احتیج إلی التقسیط شرعا،کما لو تلف الدرهم المعیّن قبل القبض،أو ظهر مستحقا مطلقا،و کان فی مقابله ما یوجب الزیادة المفضیة إلی الربا، فإنّه حینئذ یحتمل بطلان البیع من رأس،للزوم التفاوت فی الجنس الواحد،کما لو باع مدّا و درهما بمدّین و درهمین مثلا،فإنّ الدرهم التالف إذا کان نصف المبیع،بأن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قیمة المدّ درهما،یبطل البیع فی نصف الثمن،فیبقی النصف الآخر،و حیث کان منزّلا علی الإشاعة کان النصف فی کلّ من الجنسین،فیکون نصف المدّین و نصف الدّرهمین فی مقابل المدّ،فیلزم الزیادة الموجبة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البطلان فی مخالف التالف خاصة،و الصّحة فی مخالف الباقی،لأن کلاّ من الجنسین فی المبیع قوبل به مخالفه فی الثمن،فإذا بطل أحد الجزءین بطل فیما قوبل به،لأنّ صحّة المبیع منزّلة علی ذلک،فکذا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المرجّح لذلک نصّ الأصحاب علی أن کلّ جنس فی مقابل ما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الصّحة فیما بقی من الثمن و ما قابله کائنا ما کان،فیقسّط الثمن علی التالف من المبیع و الباقی،ففی المثال السابق یصحّ البیع فی نصف المبیع بنصف الثمن،و لا ینظر إلی الزیادة،لأنها إنّما صارت بسبب التقسیط،و لیس التقسیط بیعا، و فی حال البیع لم تکن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بأنّه و إن لم یکن بیعا فهو معاوضة،و قد تقدّم أنّ الرّبا یعمّ کلّ 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بأنّه لا معاوضة إلاّ بالبیع السابق،و قد کان فی وقته جامعا للشرائط،فیستصحب حکم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نزّل بعضهم </w:t>
      </w:r>
      <w:r>
        <w:rPr>
          <w:rStyle w:val="FootnoteAnchor"/>
          <w:rtl w:val="true"/>
        </w:rPr>
        <w:footnoteReference w:id="814"/>
      </w:r>
      <w:r>
        <w:rPr>
          <w:rFonts w:ascii="IRNazanin" w:hAnsi="IRNazanin" w:eastAsia="IRNazanin"/>
          <w:color w:val="111111"/>
          <w:sz w:val="28"/>
          <w:sz w:val="28"/>
          <w:szCs w:val="28"/>
          <w:rtl w:val="true"/>
          <w:lang w:bidi="fa-IR"/>
        </w:rPr>
        <w:t>التقسیط علی وجه لا یلزم منه الرّبا،کما إذا کانت قیمة المدّ مثلا درهمین فإنّ الثمن یکون أثلاثا من الفضة و التمر،و کذلک المثمن،فیکون ثلث الدرهم بإزاء ثلث درهم،و ثلثا مدّ التمر بإزاء ثلثی مدّ تمر،و یبقی ثلث مدّ تمر بإزاء درهم و ثلثین،و ثلثا درهم بإزاء مدّ و ثلث تمر،فإذا تلف المدّ أو الدرهم سقط ما ذکر بإزائه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التقسیط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أجزاء المبیع لمّا قوبلت بأجزاء الثمن علی طریق الشیوع لم یجب أن یقع التقسیط علی وجه یلزم معه المحذور،صیانة للعقد عن الفساد ما أمکن السبیل إلیه</w:t>
      </w:r>
      <w:r>
        <w:rPr>
          <w:rFonts w:eastAsia="IRNazanin" w:cs="IRNazanin"/>
          <w:color w:val="111111"/>
          <w:sz w:val="28"/>
          <w:szCs w:val="28"/>
          <w:rtl w:val="true"/>
          <w:lang w:bidi="fa-IR"/>
        </w:rPr>
        <w:t xml:space="preserve">. </w:t>
      </w:r>
      <w:bookmarkStart w:id="636" w:name="pg13573_124382"/>
    </w:p>
    <w:p>
      <w:pPr>
        <w:pStyle w:val="Heading6"/>
        <w:numPr>
          <w:ilvl w:val="5"/>
          <w:numId w:val="1"/>
        </w:numPr>
        <w:rPr/>
      </w:pPr>
      <w:bookmarkStart w:id="637" w:name="__RefHeading___Toc2394339_1934241801"/>
      <w:bookmarkStart w:id="638" w:name="_Toc244"/>
      <w:bookmarkEnd w:id="636"/>
      <w:bookmarkEnd w:id="637"/>
      <w:r>
        <w:rPr>
          <w:rtl w:val="true"/>
        </w:rPr>
        <w:t>و قد یتخلّص من الرّبا</w:t>
      </w:r>
      <w:bookmarkEnd w:id="638"/>
    </w:p>
    <w:p>
      <w:pPr>
        <w:pStyle w:val="BookText"/>
        <w:rPr/>
      </w:pPr>
      <w:r>
        <w:rPr>
          <w:rFonts w:ascii="IRNazanin" w:hAnsi="IRNazanin" w:eastAsia="IRNazanin"/>
          <w:color w:val="111111"/>
          <w:sz w:val="28"/>
          <w:sz w:val="28"/>
          <w:szCs w:val="28"/>
          <w:rtl w:val="true"/>
          <w:lang w:bidi="fa-IR"/>
        </w:rPr>
        <w:t>و قد یتخلّص من الرّبا بأن یبیع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المتبایعین سلعته من صاحبه بجنس غیرها،ثمَّ یشتری الأخری بالثمن،و یسقط اعتبار 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وهبه سلعته ثمَّ وهبه الآخر،أو أقرضه صاحبه ثمَّ أقرضه هو و تبارءا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تبایعا و وهبه الزیادة،و کلّ ذلک من غیر شرط</w:t>
      </w:r>
      <w:r>
        <w:rPr>
          <w:rFonts w:eastAsia="IRNazanin" w:cs="IRNazanin"/>
          <w:color w:val="111111"/>
          <w:sz w:val="28"/>
          <w:szCs w:val="28"/>
          <w:rtl w:val="true"/>
          <w:lang w:bidi="fa-IR"/>
        </w:rPr>
        <w:t>.</w:t>
      </w:r>
    </w:p>
    <w:p>
      <w:pPr>
        <w:pStyle w:val="Heading5"/>
        <w:numPr>
          <w:ilvl w:val="4"/>
          <w:numId w:val="1"/>
        </w:numPr>
        <w:rPr/>
      </w:pPr>
      <w:bookmarkStart w:id="639" w:name="__RefHeading___Toc2394341_1934241801"/>
      <w:bookmarkStart w:id="640" w:name="_Toc245"/>
      <w:bookmarkEnd w:id="639"/>
      <w:r>
        <w:rPr>
          <w:rtl w:val="true"/>
        </w:rPr>
        <w:t>الثالث</w:t>
      </w:r>
      <w:r>
        <w:rPr>
          <w:rtl w:val="true"/>
        </w:rPr>
        <w:t>:</w:t>
      </w:r>
      <w:r>
        <w:rPr>
          <w:rtl w:val="true"/>
        </w:rPr>
        <w:t>الصرف</w:t>
      </w:r>
      <w:bookmarkEnd w:id="640"/>
    </w:p>
    <w:p>
      <w:pPr>
        <w:pStyle w:val="Heading6"/>
        <w:numPr>
          <w:ilvl w:val="5"/>
          <w:numId w:val="1"/>
        </w:numPr>
        <w:rPr/>
      </w:pPr>
      <w:bookmarkStart w:id="641" w:name="__RefHeading___Toc2394343_1934241801"/>
      <w:bookmarkStart w:id="642" w:name="_Toc246"/>
      <w:bookmarkEnd w:id="641"/>
      <w:r>
        <w:rPr>
          <w:rtl w:val="true"/>
        </w:rPr>
        <w:t>اشارة</w:t>
      </w:r>
      <w:bookmarkEnd w:id="64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 و هو بیع الأثمان بالأثمان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مقتضی التقسیط مقابلة کلّ من الجنسین بمقابله علی النّسبة، فالعدول عنه بمجرّد العنایة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یوافق أصول الأصحاب هو الاحتمال الوسط،فإنّه هو المصحّح لأصل البیع،و إلاّ کان مقتضی المقابلة لزوم الرّبا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یتخلص من الربا بأن یبیع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فی ذلک کون هذه الأمور غیر مقصودة بالذات،و العقود تابعة للقصود،لأنّ قصد التخلّص من الربا إنّما یتم مع القصد إلی بیع صحیح،أو قرض،أو غیرهما من الأنواع المذکورة،و ذلک کاف فی القصد،إذ لا یشترط فی القصد إلی عقد قصد جمیع الغایات المترتبة علیه،بل یکفی قصد غایة صحیحة من غایاته،فإنّ من أراد شراء دار مثلا لیؤاجرها و یکتسب بها فإنّ ذلک کاف فی الصحّة، و إن کان لشراء الدار غایات أخر أقوی من هذه و أظهر فی نظر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غیر ذلک من أفراد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فی أخبار کثیرة </w:t>
      </w:r>
      <w:r>
        <w:rPr>
          <w:rStyle w:val="FootnoteAnchor"/>
          <w:rtl w:val="true"/>
        </w:rPr>
        <w:footnoteReference w:id="815"/>
      </w:r>
      <w:r>
        <w:rPr>
          <w:rFonts w:ascii="IRNazanin" w:hAnsi="IRNazanin" w:eastAsia="IRNazanin"/>
          <w:color w:val="111111"/>
          <w:sz w:val="28"/>
          <w:sz w:val="28"/>
          <w:szCs w:val="28"/>
          <w:rtl w:val="true"/>
          <w:lang w:bidi="fa-IR"/>
        </w:rPr>
        <w:t>ما یدلّ علی جواز الحیلة علی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 و هو بیع الأثمان بالأثمان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الأثمان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بالأثمان،کأنّه سمّی بذلک لما یشتمل علیه من الصوت عند تقلیبها فی البیع و الشراء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یشترط فی صحّة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زائدا علی الربویّات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التقابض 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افترقا قبل التقابض بطل الصرف،علی الأشهر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سمّی الجنسان ثمنا لأنّهما یقعان عوضا عن الأشیاء،و یقترنان بباء العوض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نقل العلامة قطب الدّین الرازی </w:t>
      </w:r>
      <w:r>
        <w:rPr>
          <w:rStyle w:val="FootnoteAnchor"/>
          <w:rtl w:val="true"/>
        </w:rPr>
        <w:footnoteReference w:id="817"/>
      </w:r>
      <w:r>
        <w:rPr>
          <w:rFonts w:ascii="IRNazanin" w:hAnsi="IRNazanin" w:eastAsia="IRNazanin"/>
          <w:color w:val="111111"/>
          <w:sz w:val="28"/>
          <w:sz w:val="28"/>
          <w:szCs w:val="28"/>
          <w:rtl w:val="true"/>
          <w:lang w:bidi="fa-IR"/>
        </w:rPr>
        <w:t>عن الفاضل أنّهما ثمن و ان اقترنت الباء بغیرهما،حتی لو باعه دینارا بحیوان ثبت للبائع الخیار،مدعیا علی ذلک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صحة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الصرف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أحکامها علی الربویّات باعتبار مجموع أفراد بیع الربویّات لا جمیع أفراده،فإن من جملتها بیع الذهب بالفضّة،و هذا لا یتعلّق به ربا،بل حکم الصرف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بین حکم الرّبا و الصرف عموما و خصوصا من وجه،یجتمعان فی بیع أحد النقدین بجنسه،و یختصّ الربا بغیر الأثمان،و یختص الصرف ببیع أحد الأثمان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بالمجلس محلّ الاجتماع و إن تعدّد،کما مرّ فی خیار المجلس </w:t>
      </w:r>
      <w:r>
        <w:rPr>
          <w:rStyle w:val="FootnoteAnchor"/>
          <w:rtl w:val="true"/>
        </w:rPr>
        <w:footnoteReference w:id="818"/>
      </w:r>
      <w:r>
        <w:rPr>
          <w:rFonts w:ascii="IRNazanin" w:hAnsi="IRNazanin" w:eastAsia="IRNazanin"/>
          <w:color w:val="111111"/>
          <w:sz w:val="28"/>
          <w:sz w:val="28"/>
          <w:szCs w:val="28"/>
          <w:rtl w:val="true"/>
          <w:lang w:bidi="fa-IR"/>
        </w:rPr>
        <w:t>،حتی لو فارقا مجلس العقد مصطحبین لم 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التقابض قبل التفرّق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بالأشهر علی خلاف الصدوق ابن بابویه </w:t>
      </w:r>
      <w:r>
        <w:rPr>
          <w:rStyle w:val="FootnoteAnchor"/>
          <w:rtl w:val="true"/>
        </w:rPr>
        <w:footnoteReference w:id="819"/>
      </w:r>
      <w:r>
        <w:rPr>
          <w:rFonts w:ascii="IRNazanin" w:hAnsi="IRNazanin" w:eastAsia="IRNazanin"/>
          <w:color w:val="111111"/>
          <w:sz w:val="28"/>
          <w:sz w:val="28"/>
          <w:szCs w:val="28"/>
          <w:rtl w:val="true"/>
          <w:lang w:bidi="fa-IR"/>
        </w:rPr>
        <w:t>حیث لم یعتبر المجلس، استنادا إلی روایات ضعیفة</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و الأصحاب کلّهم علی خلافه،فربّما کان الشرط إجماعیّا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علی تقدیر الحکم بالبطلان مع التفرّق،هل یجب تحصیل هذا الشرط بحیث یأثمان لو أخلاّ به اختیارا؟لیس فی اعتبار شرطیته ما یدلّ علیه،بل غایته الحکم بالبطلان مع الإخلال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821"/>
      </w:r>
      <w:r>
        <w:rPr>
          <w:rFonts w:ascii="IRNazanin" w:hAnsi="IRNazanin" w:eastAsia="IRNazanin"/>
          <w:color w:val="111111"/>
          <w:sz w:val="28"/>
          <w:sz w:val="28"/>
          <w:szCs w:val="28"/>
          <w:rtl w:val="true"/>
          <w:lang w:bidi="fa-IR"/>
        </w:rPr>
        <w:t xml:space="preserve">قطع بوجوب الوفاء به و التأثیم </w:t>
      </w:r>
    </w:p>
    <w:p>
      <w:pPr>
        <w:pStyle w:val="BookText"/>
        <w:rPr/>
      </w:pPr>
      <w:r>
        <w:rPr>
          <w:rFonts w:ascii="IRNazanin" w:hAnsi="IRNazanin" w:eastAsia="IRNazanin"/>
          <w:color w:val="111111"/>
          <w:sz w:val="28"/>
          <w:sz w:val="28"/>
          <w:szCs w:val="28"/>
          <w:rtl w:val="true"/>
          <w:lang w:bidi="fa-IR"/>
        </w:rPr>
        <w:t>و لو قبض البعض صحّ فیما قبض حسب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فارقا المجلس مصطحبین لم 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وکّل أحدهما فی القبض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الوکیل قبل تفرّقهما،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 بعد التفرّق،بطل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منه دراهم ثمَّ ابتاع بها دنانیر قبل قبض الدراهم لم یصحّ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افترقا بطل العقدان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بترکه اختیارا،و جعله بمنزلة الرّبا،حتی أوجب علیهما التفاسخ قبل التفرّق لو تعذّر علیهما التقابض،و جعل تفرّقهما قبله بمنزلة بیع الربوی نسیئة،فإنّ بطلانه لا یغنی عن الإثم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عبارة الدروس </w:t>
      </w:r>
      <w:r>
        <w:rPr>
          <w:rStyle w:val="FootnoteAnchor"/>
          <w:rtl w:val="true"/>
        </w:rPr>
        <w:footnoteReference w:id="822"/>
      </w:r>
      <w:r>
        <w:rPr>
          <w:rFonts w:ascii="IRNazanin" w:hAnsi="IRNazanin" w:eastAsia="IRNazanin"/>
          <w:color w:val="111111"/>
          <w:sz w:val="28"/>
          <w:sz w:val="28"/>
          <w:szCs w:val="28"/>
          <w:rtl w:val="true"/>
          <w:lang w:bidi="fa-IR"/>
        </w:rPr>
        <w:t>،حیث حکم بوجوب التقابض قبل التفرّق،و إن کان الوجوب فی هذا الباب قد یعبّر به عن الشرط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الأخبار </w:t>
      </w:r>
      <w:r>
        <w:rPr>
          <w:rStyle w:val="FootnoteAnchor"/>
          <w:rtl w:val="true"/>
        </w:rPr>
        <w:footnoteReference w:id="823"/>
      </w:r>
      <w:r>
        <w:rPr>
          <w:rFonts w:ascii="IRNazanin" w:hAnsi="IRNazanin" w:eastAsia="IRNazanin"/>
          <w:color w:val="111111"/>
          <w:sz w:val="28"/>
          <w:sz w:val="28"/>
          <w:szCs w:val="28"/>
          <w:rtl w:val="true"/>
          <w:lang w:bidi="fa-IR"/>
        </w:rPr>
        <w:t>ما ینبّه علی التحریم،لکن لم یتعرّض له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 البعض صحّ فیما قبض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یتخیّر کلّ منهما فی فسخ الباقی و إمضائه لتبعّض الصفقة،إن لم یکن حصل منهما تفریط فی تأخیر القبض،و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اختصّ أحدهما بعدم التفریط اختصّ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وکّل أحدهما فی القبض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 فی ذلک أنّ المعتبر حصول التقابض قبل تفرّق المتعاقدین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کان الوکیل فی القبض غیر المتعاقدین اعتبر قبضه قبل تفرّق المتعاقدین،و لا اعتبار بتفرّق الوکیلین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کان المتعاقدان وکیلین اعتبر تقابضهما فی المجلس،أو تقابض المالکین قبل تفرّق الوکیلین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منه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افترقا بطل العقدان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لم یصحّ الثانی لأنّ ملک العوض فی الصرف موقوف علی التقابض و لم </w:t>
      </w:r>
    </w:p>
    <w:p>
      <w:pPr>
        <w:pStyle w:val="BookText"/>
        <w:rPr/>
      </w:pPr>
      <w:r>
        <w:rPr>
          <w:rFonts w:ascii="IRNazanin" w:hAnsi="IRNazanin" w:eastAsia="IRNazanin"/>
          <w:color w:val="111111"/>
          <w:sz w:val="28"/>
          <w:sz w:val="28"/>
          <w:szCs w:val="28"/>
          <w:rtl w:val="true"/>
          <w:lang w:bidi="fa-IR"/>
        </w:rPr>
        <w:t>و لو کان له علیه دراهم فاشتری بها دنانیر صحّ و إن لم یتقابضا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له دنانیر فاشتری بها دراهم،لأنّ النقدین من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یحصل،فیکون قد باع ثانیا ما لم یصر ملکا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یجیء علی القول بالمنع من بیع ما یکال أو یوزن قبل قبضه وجه آخر لعدم الصحّة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یظهر بطلان العقدین لو افترقا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ابن إدریس هنا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النقد المبتاع أوّلا معیّنا صحّ العقد الثانی إذا تقابضا 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فی الذمّة بطل الثانی، لأنّه دین بدین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القول بالصحّة مطلقا إذا تقابضا قبل التفرّق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یحصل فی البیع الثانی أن یکون فضولیّا،فإذا لحقه القبض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أنّ بیع الدّین بالدّین علی هذا الوجه غیر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علیه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النقدین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التقدیر مصحّح لهذه المسألة،لأنّ ما فی الذمّة بمنزلة المقبوض،و هو وارد فی المسألة السابقة أیضا،إلاّ أنّ هذه انفصلت عن تلک بأنّ ما فی الذمّة أوّلا کان ثابتا مستقرّا بخلاف السابقة،فإنّ الدراهم المشتراة أوّلا لم تستقرّ فی الذّمة بسبب توقّفه علی القبض،فلم یکن حصول النقدین من واحد کافیا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المصنّف فرض المسألة فی من اشتری دنانیر ممّن علیه الدراهم، فیبقی موضع الإشکال فیها اشتراط التقابض أو الاکتفاء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جماعة من الأصحاب </w:t>
      </w:r>
      <w:r>
        <w:rPr>
          <w:rStyle w:val="FootnoteAnchor"/>
          <w:rtl w:val="true"/>
        </w:rPr>
        <w:footnoteReference w:id="825"/>
      </w:r>
      <w:r>
        <w:rPr>
          <w:rFonts w:ascii="IRNazanin" w:hAnsi="IRNazanin" w:eastAsia="IRNazanin"/>
          <w:color w:val="111111"/>
          <w:sz w:val="28"/>
          <w:sz w:val="28"/>
          <w:szCs w:val="28"/>
          <w:rtl w:val="true"/>
          <w:lang w:bidi="fa-IR"/>
        </w:rPr>
        <w:t>فرضوها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للروایة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قال لمن فی ذمّته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 إلی دنانیر،و حکموا بالتحوّل و إن لم یتقابضا،لعلّة أنّ النقدین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أنکر ذلک ابن إدریس </w:t>
      </w:r>
      <w:r>
        <w:rPr>
          <w:rStyle w:val="FootnoteAnchor"/>
          <w:rtl w:val="true"/>
        </w:rPr>
        <w:footnoteReference w:id="827"/>
      </w:r>
      <w:r>
        <w:rPr>
          <w:rFonts w:ascii="IRNazanin" w:hAnsi="IRNazanin" w:eastAsia="IRNazanin"/>
          <w:color w:val="111111"/>
          <w:sz w:val="28"/>
          <w:sz w:val="28"/>
          <w:szCs w:val="28"/>
          <w:rtl w:val="true"/>
          <w:lang w:bidi="fa-IR"/>
        </w:rPr>
        <w:t>من حیث عدم التقابض،و من أنّ مجرّد هذا الأمر لا یقتضی التحوّل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یجوز التفاضل فی الجنس الواحد و لو تقابضا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فی الجنسین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وجوب التماثل المصوغ و المکسور،و جیّد الجوهر و ردیئه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فی الفضّة غشّ مجهول لم تبع إلاّ بالذهب أو بجنس غیر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الذهب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جاز بیعه بمثل جنسه،مع زیادة تقابل الغش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بنوا حکمهم علی مقدّمات یلزم من صحّتها صحّة الحکم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بالتحویل توکیل فی تولّی طرفی العقد،فإنّ التوکیل لا ینحصر فی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یصحّ تولّی طرفی العقد من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یصحّ أیضا تولّیه طرفی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فی الذمّة 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 ما فی الذمّة للغیر من الدّین الحالّ بثمن فی ذمّته لیس بیع دین 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الوکیل فی البیع إذا توقّفت صحّته علی القبض یکون وکیلا فیه، و إلاّ فإنّ مطلق التوکیل فی البیع لا یقتضی التوکیل فی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سلّمت هذه المقدّمات صحّت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الفضّة غش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مبنیّ علی الغالب من أنّ المغشوش لا یباع بوزنه خالصا،لأنّ البیع مبنیّ علی المکایسة و المغالبة،فلا یدفع المشتری بوزن المغشوش صافیا،و إلاّ فلو فرض وقوع ذلک صحّ بیعه بجنسه أیضا،بل متی علم زیادة الخالص عن مجانسه المغشوش صحّ و إن لم یبلغ قدر المجموع من النقد و الغش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جاز بیعه بمثل جنسه مع زیادة تقابل الغش</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جهل کما بیناه،بأن جهل قدره و لکن علم أنّه لا یزید عن النصف، </w:t>
      </w:r>
    </w:p>
    <w:p>
      <w:pPr>
        <w:pStyle w:val="BookText"/>
        <w:rPr/>
      </w:pPr>
      <w:r>
        <w:rPr>
          <w:rFonts w:ascii="IRNazanin" w:hAnsi="IRNazanin" w:eastAsia="IRNazanin"/>
          <w:color w:val="111111"/>
          <w:sz w:val="28"/>
          <w:sz w:val="28"/>
          <w:szCs w:val="28"/>
          <w:rtl w:val="true"/>
          <w:lang w:bidi="fa-IR"/>
        </w:rPr>
        <w:t>و لا یباع تراب معدن الفضّة بالفضّة احتیاطا،و یباع بالذهب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تراب معدن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جمعا فی صفقة واحدة جاز بیعهما بالذهب و الفضّة معا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 جوهر الرصاص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الصفر بالذهب و الفضّة معا،و إن کان فیه یسیر فضّة أو ذهب،لأنّ الغالب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بیعه بزیادة یسیرة عن النصف من جنسه،و یصرف الزائد إلی مقابلة الغش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الزیادة علی النقد یصلح عوضا فی مقابلة الغشّ بحیث یتموّل،و إن لم تقابله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یباع تراب معدن الفضّة بالفضّة احتیاطا و یباع بالذهب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للاحتیاط فی التحرّز من الربا إذا بیع بجنسه،لجواز زیادة أحدهما علی الآخر،إذا الفرض کون النقد 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 التراب هنا بمساویه نقدا لم یصحّ کما فی المغشوش،لأنّ التراب لا قیمة له،فیبقی الزائد فی الثمن بغیر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یجوز بیعه بالنقد الآخر یجوز بمخالفهما بطریق أولی،لأنّه أبعد عن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 أن یذکره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جمعا فی صفقة واحدة جاز بیعهما بالذهب و الفضة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من المعیّة کون الذهب و الفضّة مجعولین معا ثمنا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بیعهما بهما حینئذ واضح علی أصولنا،لانصراف کلّ واحد إلی ما یخالفه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بیعهما بأحدهما مع زیادة الثمن علی مجانسه،بحیث یقابل تراب معدن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بیعا بغیرهما صحّ أیضا بطریق أولی،کما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 جوهر الرصاص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مرتب،أی و إن کان فی جوهر الرصاص یسیر فضة،و فی جوهر الصفر یسیر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یشترط العلم بزیادة الثمن عن ذلک </w:t>
      </w:r>
      <w:bookmarkStart w:id="643" w:name="pg13573_124388"/>
    </w:p>
    <w:p>
      <w:pPr>
        <w:pStyle w:val="BookText"/>
        <w:rPr/>
      </w:pPr>
      <w:bookmarkEnd w:id="643"/>
      <w:r>
        <w:rPr>
          <w:rFonts w:ascii="IRNazanin" w:hAnsi="IRNazanin" w:eastAsia="IRNazanin"/>
          <w:color w:val="111111"/>
          <w:sz w:val="28"/>
          <w:sz w:val="28"/>
          <w:szCs w:val="28"/>
          <w:rtl w:val="true"/>
          <w:lang w:bidi="fa-IR"/>
        </w:rPr>
        <w:t>و یجوز إخراج الدراهم المغشوشة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جهالة الغش،إذا کانت معلومة الصرف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مجهولة الصرف لم یجز إنفاقها إلاّ بعد إبانة حالها</w:t>
      </w:r>
      <w:r>
        <w:rPr>
          <w:rFonts w:eastAsia="IRNazanin" w:cs="IRNazanin"/>
          <w:color w:val="111111"/>
          <w:sz w:val="28"/>
          <w:szCs w:val="28"/>
          <w:rtl w:val="true"/>
          <w:lang w:bidi="fa-IR"/>
        </w:rPr>
        <w:t>.</w:t>
      </w:r>
    </w:p>
    <w:p>
      <w:pPr>
        <w:pStyle w:val="Heading6"/>
        <w:numPr>
          <w:ilvl w:val="5"/>
          <w:numId w:val="1"/>
        </w:numPr>
        <w:rPr/>
      </w:pPr>
      <w:bookmarkStart w:id="644" w:name="__RefHeading___Toc2394345_1934241801"/>
      <w:bookmarkStart w:id="645" w:name="_Toc247"/>
      <w:bookmarkEnd w:id="644"/>
      <w:r>
        <w:rPr>
          <w:rtl w:val="true"/>
        </w:rPr>
        <w:t>مسائل عشر</w:t>
      </w:r>
      <w:bookmarkEnd w:id="645"/>
    </w:p>
    <w:p>
      <w:pPr>
        <w:pStyle w:val="BookText"/>
        <w:rPr/>
      </w:pPr>
      <w:r>
        <w:rPr>
          <w:rFonts w:ascii="IRNazanin" w:hAnsi="IRNazanin" w:eastAsia="IRNazanin"/>
          <w:color w:val="111111"/>
          <w:sz w:val="28"/>
          <w:sz w:val="28"/>
          <w:szCs w:val="28"/>
          <w:rtl w:val="true"/>
          <w:lang w:bidi="fa-IR"/>
        </w:rPr>
        <w:t>مسائل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الیسیر،لأنّه مضمحلّ و تابع غیر مقصود بالبیع،فأشبه الحلیة علی سقوف الجدران، و لحسنة عبد الرحمن بن الحجّاج عن الصادق </w:t>
      </w:r>
      <w:r>
        <w:rPr>
          <w:rStyle w:val="FootnoteAnchor"/>
          <w:rtl w:val="true"/>
        </w:rPr>
        <w:footnoteReference w:id="828"/>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من التعلیل أجود من تعلیل المصنف بأنّ الغالب غیرهما،فإنّ مجرّد الأغلبیّة غیر کاف فی جواز البیع بذلک النقد کیف اتّفق،حتی لو کان الخلیط عشرا یمکن تمییزه لم یجز بیعه بجنسه إلاّ مع زیادة الثمن علیه بحیث تقابل الآخر،کما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أراد الغلبة المستولیة علی النقد بحیث اضمحلّ معه مجازا،کما تجوزوا فی قولهم فی باب الأحداث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الغالب علی الحاسّتین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الرصاص بفتح أوّله،و الصفر بضمه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إخراج الدراهم المغشوشة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بکونها معلومة الصرف کونها متداولة بین الناس مع علمهم بحالها،فإنّه یجوز حینئذ إخراجها و إن لم یعلم بقدر ما فیها من 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مجهولة الصرف، بحیث لو علموا بحالها ما قبلوها،وجب علی مخرجها إبانة حالها،بأن یقول إنّها مغشوشة و إن لم یبیّن قدر غشّها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أخرجها من دون الإعلام علی الجاهل بحالها جاز له ردّها إذا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یردّها بقی فی ذمّة المخرج لها قدر التفاوت بینها و بین النقد المطلوب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المراد هنا الغشّ المعتبر دون ما یستهلک لقلّته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علیه فی التذکرة</w:t>
      </w:r>
      <w:r>
        <w:rPr>
          <w:rFonts w:eastAsia="IRNazanin" w:cs="IRNazanin"/>
          <w:color w:val="111111"/>
          <w:sz w:val="28"/>
          <w:szCs w:val="28"/>
          <w:rtl w:val="true"/>
          <w:lang w:bidi="fa-IR"/>
        </w:rPr>
        <w:t xml:space="preserve">. </w:t>
      </w:r>
      <w:r>
        <w:rPr>
          <w:rStyle w:val="FootnoteAnchor"/>
          <w:rtl w:val="true"/>
        </w:rPr>
        <w:footnoteReference w:id="829"/>
      </w:r>
      <w:bookmarkStart w:id="646" w:name="pg13573_124389"/>
    </w:p>
    <w:p>
      <w:pPr>
        <w:pStyle w:val="Heading6"/>
        <w:numPr>
          <w:ilvl w:val="5"/>
          <w:numId w:val="1"/>
        </w:numPr>
        <w:rPr/>
      </w:pPr>
      <w:bookmarkStart w:id="647" w:name="__RefHeading___Toc2394347_1934241801"/>
      <w:bookmarkStart w:id="648" w:name="_Toc248"/>
      <w:bookmarkEnd w:id="646"/>
      <w:bookmarkEnd w:id="647"/>
      <w:r>
        <w:rPr>
          <w:rtl w:val="true"/>
        </w:rPr>
        <w:t>الأولی</w:t>
      </w:r>
      <w:r>
        <w:rPr>
          <w:rtl w:val="true"/>
        </w:rPr>
        <w:t>:</w:t>
      </w:r>
      <w:r>
        <w:rPr>
          <w:rtl w:val="true"/>
        </w:rPr>
        <w:t>الدراهم و الدنانیر یتعینان</w:t>
      </w:r>
      <w:bookmarkEnd w:id="64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 و الدنانیر یتعینان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اشتری شیئا بدراهم أو دنانیر،لم یجز دفع غیرهما و لو تساوت الأوصاف</w:t>
      </w:r>
      <w:r>
        <w:rPr>
          <w:rFonts w:eastAsia="IRNazanin" w:cs="IRNazanin"/>
          <w:color w:val="111111"/>
          <w:sz w:val="28"/>
          <w:szCs w:val="28"/>
          <w:rtl w:val="true"/>
          <w:lang w:bidi="fa-IR"/>
        </w:rPr>
        <w:t>.</w:t>
      </w:r>
    </w:p>
    <w:p>
      <w:pPr>
        <w:pStyle w:val="Heading6"/>
        <w:numPr>
          <w:ilvl w:val="5"/>
          <w:numId w:val="1"/>
        </w:numPr>
        <w:rPr/>
      </w:pPr>
      <w:bookmarkStart w:id="649" w:name="__RefHeading___Toc2394349_1934241801"/>
      <w:bookmarkStart w:id="650" w:name="_Toc249"/>
      <w:bookmarkEnd w:id="649"/>
      <w:r>
        <w:rPr>
          <w:rtl w:val="true"/>
        </w:rPr>
        <w:t>الثانیة</w:t>
      </w:r>
      <w:r>
        <w:rPr>
          <w:rtl w:val="true"/>
        </w:rPr>
        <w:t>:</w:t>
      </w:r>
      <w:r>
        <w:rPr>
          <w:rtl w:val="true"/>
        </w:rPr>
        <w:t>إذا اشتری دراهم بمثلها معیّنة</w:t>
      </w:r>
      <w:bookmarkEnd w:id="65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دراهم بمثلها معیّنة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ما صار إلیه من غیر جنس الدراهم،کان البیع باطلا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باعه ثوبا کتّانا فبان صوفا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 و الدنانیر یتعیّنان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موضع وفاق بین أصحابنا و أکثر من خالفنا،لعموم الأمر بالإیفاء بالعقود </w:t>
      </w:r>
      <w:r>
        <w:rPr>
          <w:rStyle w:val="FootnoteAnchor"/>
          <w:rtl w:val="true"/>
        </w:rPr>
        <w:footnoteReference w:id="830"/>
      </w:r>
      <w:r>
        <w:rPr>
          <w:rFonts w:ascii="IRNazanin" w:hAnsi="IRNazanin" w:eastAsia="IRNazanin"/>
          <w:color w:val="111111"/>
          <w:sz w:val="28"/>
          <w:sz w:val="28"/>
          <w:szCs w:val="28"/>
          <w:rtl w:val="true"/>
          <w:lang w:bidi="fa-IR"/>
        </w:rPr>
        <w:t>،فإذا اشتملت علی التعیین لم یتمّ الوفاء بها إلاّ بجمیع مشخّصاتها،و لأنّ المقتضی لتعیّن العروض هو العقد،و هو حاصل فی الثمن،فیتعیّن کالعرض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یجب دفع العین،و لا یجوز إبدالها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تلفت قبل القبض انفسخ البیع،و لم یکن له دفع عوضها و إن ساواه مطلقا،و لا للبائع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البائع بها عیبا لم یستبدلها،بل إمّا أن یرضی بها أو یفسخ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بذلک علی خلاف أبی حنیفة </w:t>
      </w:r>
      <w:r>
        <w:rPr>
          <w:rStyle w:val="FootnoteAnchor"/>
          <w:rtl w:val="true"/>
        </w:rPr>
        <w:footnoteReference w:id="831"/>
      </w:r>
      <w:r>
        <w:rPr>
          <w:rFonts w:ascii="IRNazanin" w:hAnsi="IRNazanin" w:eastAsia="IRNazanin"/>
          <w:color w:val="111111"/>
          <w:sz w:val="28"/>
          <w:sz w:val="28"/>
          <w:szCs w:val="28"/>
          <w:rtl w:val="true"/>
          <w:lang w:bidi="fa-IR"/>
        </w:rPr>
        <w:t>حیث ذهب إلی انّها لا تتعین بالعقد،بل بالقبض،و أثبت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نقیض هذه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دراهم بمثلها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الثمن و المثمن إمّا أن یکونا معینین أو مطلقین أو مختلفین،فالأقسام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إمّا أن یظهر العیب فیهما أو فی أحدهما،بحیث یکون جمیعه معیبا أو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یکون العیب من الجنس أو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یکون الظهور قبل التفرّق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ستّ و تسعون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قد اشتملت علی حکم المعیّن منها،و هی ثمان و أربعون،و التی بعدها اشتملت علی حکم غیر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منهما یعلم حکم ما لو تفرّقا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هذه الأحکام متفرعة علی تعینهما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ما صار إلیه من غیر جنس الدراهم کان البیع باطلا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ظهرت الدراهم رصاصا أو نحاسا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بطلان البیع ظاهر،لأنّ ما </w:t>
      </w:r>
    </w:p>
    <w:p>
      <w:pPr>
        <w:pStyle w:val="BookText"/>
        <w:rPr/>
      </w:pPr>
      <w:r>
        <w:rPr>
          <w:rFonts w:ascii="IRNazanin" w:hAnsi="IRNazanin" w:eastAsia="IRNazanin"/>
          <w:color w:val="111111"/>
          <w:sz w:val="28"/>
          <w:sz w:val="28"/>
          <w:szCs w:val="28"/>
          <w:rtl w:val="true"/>
          <w:lang w:bidi="fa-IR"/>
        </w:rPr>
        <w:t>و لو کان البعض من غیر الجنس بطل فیه حسب،و له ردّ الکلّ لتبعّض الصفقة،و له أخذ الجیّد بحصّته من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بدله،لعدم تناول العقد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الجنس واحدا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عیب کخشونة الجوهر أو اضطراب السکة،کان له ردّ الجمیع أو إمساکه،و لیس له ردّ المعیب وحده و لا إبداله،لأنّ العقد لم یتناوله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علیه العقد غیر مقصود بالشراء فیقع العقد باطلا،لتخلف القصد عمّا وقع علیه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الصرف و غیره،کما أشار إلیه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باعه ثوبا کتّانا فبان صوفا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باعه بغلة فظهرت فرسا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هنا ردّ الثمن،و لیس له الإبدال لوقوع العقد علی عین شخصیّة فلا یتناول غیرها، و لا الأرش لعدم وقوع الصحیح و المعیب علی هذه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البعض من غیر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أخذ الجیّد بحصته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واضح بنحو ما قلناه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یأخذ المشتری الجیّد بحصّته من الثمن یتخیّر البائع أیضا مع جهله بالعیب لتبعّض الصفقة،کما یتخیّر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فرض خیار التبعیض للمشتری بناء علی الظاهر من أنّ المشتری یجهل بالعیب دون البائع،لثبوته فی ملکه،و اطّلاعه علی أحواله،فلو فرض خلاف ذلک بأن اشتراه وکیله و باعه بسرعة من غیر تأمّل،أو کان العیب ممّا یخفی علی مثله،ثبت له الخیار، کما أنّ المشتری لو اطّلع علیه فلا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الجنس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العیب من الجنس کما مثّله المصنّف،و منه ظهور السکّة مخالفة لسکّة السلطان حیث تکون هی الغالب فی المعاملة و المقصودة بها و نحو ذلک،فإن کان العیب شاملا للجمیع تخیّر المشتری بین ردّه أجمع و إمساکه،و لیس له ردّ البعض </w:t>
      </w:r>
      <w:bookmarkStart w:id="651" w:name="pg13573_124391"/>
    </w:p>
    <w:p>
      <w:pPr>
        <w:pStyle w:val="Heading6"/>
        <w:numPr>
          <w:ilvl w:val="5"/>
          <w:numId w:val="1"/>
        </w:numPr>
        <w:rPr/>
      </w:pPr>
      <w:bookmarkStart w:id="652" w:name="__RefHeading___Toc2394351_1934241801"/>
      <w:bookmarkStart w:id="653" w:name="_Toc250"/>
      <w:bookmarkEnd w:id="651"/>
      <w:bookmarkEnd w:id="652"/>
      <w:r>
        <w:rPr>
          <w:rtl w:val="true"/>
        </w:rPr>
        <w:t>الثالثة</w:t>
      </w:r>
      <w:r>
        <w:rPr>
          <w:rtl w:val="true"/>
        </w:rPr>
        <w:t>:</w:t>
      </w:r>
      <w:r>
        <w:rPr>
          <w:rtl w:val="true"/>
        </w:rPr>
        <w:t>إذا اشتری دراهم فی الذمّة بمثلها،و وجد ما صار إلیه غیر فضّة قبل التفرّق</w:t>
      </w:r>
      <w:bookmarkEnd w:id="65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دراهم فی الذمّة بمثلها،و وجد ما صار إلیه غیر فضّة قبل التفرّق،کان له المطالبة بالبدل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التفرّق بطل الصرف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البعض،بطل فیه و صحّ فی الباقی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لتبعیض الصفقة علی صاحبه،و لا الإبدال للتعیین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مختصا بالبعض تخیّر أیضا بین ردّ الجمیع و إمساکه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 ردّ المعیب وحده؟قیل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لا،لإفضائه إلی تبعّض الصفقة علی الآخر،فیمنع منها کما لو کان بأجمعه معیبا،فإنّ کلّ جزء منه موجب للخیار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المصنّف و جماعة </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الاقتصار علی ردّ المعیب،لانتقال الصحیح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الخیار فی الباقی لعارض العیب لا یوجب فسخ البیع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رجّحه فی التذکرة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الأرش فهو منفی فی جمیع هذه الصور،لأنّها مفروضة فی بیع الفضّة بالفضّة،و هما متجانسان متساویان فی القدر،فلو أخذ أرش المعیب لزم زیادة قدر المعیب عن الصحیح،و لا یجبره عیبه الجنسی،لما عرفت من أنّ جیّد الجوهر و ردیّه جنس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کانا مختلفین کالدّراهم بالدنانیر جاز له اختیار الأرش أیضا ما داما فی المجلس،فإن فارقاه لم یجز أن یأخذ من الأثمان لئلاّ یعدّ صرفا بعد التفرّق، و یجوز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دراهم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کان له البدل هنا لأنّ العوض فی الذمّة و هو أمر کلّی،و المدفوع لما لم یکن من الجنس امتنع کونه احد العوضین،فیطالب بحقّه،لانتفاء المانع حیث لم یحصل التفرّق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البطلان مع التفرّق فوات شرط صحّة الصرف،و هو التقابض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البعض بطل فیه و صحّ فی الباقی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ظهر کون البعض من غیر الجنس و کان تبینه بعد التفرّق،فإنّه یبطل فیه، </w:t>
      </w:r>
    </w:p>
    <w:p>
      <w:pPr>
        <w:pStyle w:val="BookText"/>
        <w:rPr/>
      </w:pPr>
      <w:r>
        <w:rPr>
          <w:rFonts w:ascii="IRNazanin" w:hAnsi="IRNazanin" w:eastAsia="IRNazanin"/>
          <w:color w:val="111111"/>
          <w:sz w:val="28"/>
          <w:sz w:val="28"/>
          <w:szCs w:val="28"/>
          <w:rtl w:val="true"/>
          <w:lang w:bidi="fa-IR"/>
        </w:rPr>
        <w:t>و إن لم یخرج بالعیب من الجنسیّة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مخیّرا بین الردّ و الإمساک بالثمن من غیر أرش،و له المطالبة بالبدل قبل التفرّق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بعد التفرّق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مرّ </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قبله طالب بالبدل،و هو غیر داخل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البعض اختصّ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أشمل و أخصر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یخرج بالعیب من الجنسیّة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التخیّر فللعیب،و أمّا عدم الأرش فلاستلزامه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 ما فی الذمّة أمرا کلّیّا محمولا علی الصحیح کان له إبداله قبل التفرّق قطعا،لأنّ المقبوض لا یقصر عن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بعده ففیه تردّد من حیث إنّ الإبدال یقتضی عدم الرضا بالمقبوض قبل التفرّق،فإنّ </w:t>
      </w:r>
      <w:r>
        <w:rPr>
          <w:rStyle w:val="FootnoteAnchor"/>
          <w:rtl w:val="true"/>
        </w:rPr>
        <w:footnoteReference w:id="836"/>
      </w:r>
      <w:r>
        <w:rPr>
          <w:rFonts w:ascii="IRNazanin" w:hAnsi="IRNazanin" w:eastAsia="IRNazanin"/>
          <w:color w:val="111111"/>
          <w:sz w:val="28"/>
          <w:sz w:val="28"/>
          <w:szCs w:val="28"/>
          <w:rtl w:val="true"/>
          <w:lang w:bidi="fa-IR"/>
        </w:rPr>
        <w:t>الأمر الکلّی الثابت فی الذمّة قد وجد فی ضمن البدل الحاصل بعد التفرق،فیؤدّی إلی فساد الصرف،فلا یصحّ البدل،و من تحقّق التقابض فی العوضین قبل التفرق،لأنّ المقبوض و إن کان معیبا فقد کان محسوبا عوضا،لأنّ العیب من الجنس،فلا یخرج عن حقیقة العوض المعیّن،غایته کونه بالعیب الجنسی مفوّتا لبعض الأوصاف،و استدراکه ممکن بالخیار،و من ثمَّ لو رضی به استقرّ ملکه علیه،و نماؤه له علی التقدیرین،فإذا فسخ رجع الحقّ إلی الذمّة، فیتعیّن حینئذ عوضا صحیحا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بذلک أنّ التفرّق قبل قبض العوض الصحیح لا یقدح فی المعاوضة، و کذا لا یقدح الفسخ الطارئ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هل یجب قبض البدل فی مجلس الردّ،بناء علی أنّ الفسخ رفع العوض،و صیّر الفسخ عوض الصّرف غیر مقبوض،فإذا لم یقدح فی صحّة السابقة یتعیّن القبض حینئذ لیتحقّق التقابض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یسقط اعتباره،من حیث صدق التقابض فی العوضین الذی هو شرط الصحّة، </w:t>
      </w:r>
      <w:bookmarkStart w:id="654" w:name="pg13573_124393"/>
    </w:p>
    <w:p>
      <w:pPr>
        <w:pStyle w:val="Heading6"/>
        <w:numPr>
          <w:ilvl w:val="5"/>
          <w:numId w:val="1"/>
        </w:numPr>
        <w:rPr/>
      </w:pPr>
      <w:bookmarkStart w:id="655" w:name="__RefHeading___Toc2394353_1934241801"/>
      <w:bookmarkStart w:id="656" w:name="_Toc251"/>
      <w:bookmarkEnd w:id="654"/>
      <w:bookmarkEnd w:id="655"/>
      <w:r>
        <w:rPr>
          <w:rtl w:val="true"/>
        </w:rPr>
        <w:t>الرابعة</w:t>
      </w:r>
      <w:r>
        <w:rPr>
          <w:rtl w:val="true"/>
        </w:rPr>
        <w:t>:</w:t>
      </w:r>
      <w:r>
        <w:rPr>
          <w:rtl w:val="true"/>
        </w:rPr>
        <w:t>إذا اشتری دینارا بدینار و دفعه</w:t>
      </w:r>
      <w:bookmarkEnd w:id="65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دینارا بدینار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دفعه،فزاد زیادة لا تکون إلاّ غلطا أو تعمّدا،کانت الزیادة فی ید البائع أمانة،و کانت للمشتری فی الدینار مشاعة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براءة الذمّة من وجوب قبض آخر،و لأنّ الصرف قد حکم بصحّته بالقبض السابق،فیستصحب إلی أن یثبت المزیل؟ وجهان،أجودهما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ممّا قلناه وجه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دینارا بدینار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اشتری دینارا فی الذمّة بدینار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یوهم التعیّن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کانا معیّنین لبطل الصرف،من حیث اشتمال أحد العوضین علی زیادة 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الزائد معیّنا،و المطلق مخصوصا بقدر ینقص عن المعیّن بحسب 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بکون الزائد أمانة هو أجود القولین،لأصالة البراءة من الضمان،و لأنه لم یقبضها بسبب مضمون،من سوم و لا غصب و لا بیع فاسد،و إنّما قبضها بإذن مالکها،فیکون کالودعی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الآخر أنّها تکون مضمونة،لأنّه قبضه علی أنّه أحد العوضین اللذین جری علیهما عقد المعاوضة فیکون مضمونا،نظرا إلی مقتضی العقد،و لأنّه أقرب إلی الضمان من المقبوض بالسوم،و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قبضه علی نیة العوض غیر قادح مع ظهور عدمه،و مقتضی العقد لم یدلّ علی ضمان غیر العوضین،و کونه أقرب من المقبوض بالسَّوم إنّما یجری لو سلّم کون المقبوض بالسوم مضمونا،و هو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الخبر بحیث یشمل محلّ النزاع فی حیّز المنع،فإنّ الثابت علی الآخذ بمقتضی الخبر غیر مبین،فجاز کون الواجب علی الید الحفظ أو نحوه إلی أن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یرشد إلیه الأمانات المقبوضة بالید مع عدم الحکم بضمانها،و إنّما القدر المتّفق علیه وجوب حفظها</w:t>
      </w:r>
      <w:r>
        <w:rPr>
          <w:rFonts w:eastAsia="IRNazanin" w:cs="IRNazanin"/>
          <w:color w:val="111111"/>
          <w:sz w:val="28"/>
          <w:szCs w:val="28"/>
          <w:rtl w:val="true"/>
          <w:lang w:bidi="fa-IR"/>
        </w:rPr>
        <w:t xml:space="preserve">. </w:t>
      </w:r>
      <w:bookmarkStart w:id="657" w:name="pg13573_124394"/>
    </w:p>
    <w:p>
      <w:pPr>
        <w:pStyle w:val="Heading6"/>
        <w:numPr>
          <w:ilvl w:val="5"/>
          <w:numId w:val="1"/>
        </w:numPr>
        <w:rPr/>
      </w:pPr>
      <w:bookmarkStart w:id="658" w:name="__RefHeading___Toc2394355_1934241801"/>
      <w:bookmarkStart w:id="659" w:name="_Toc252"/>
      <w:bookmarkEnd w:id="657"/>
      <w:bookmarkEnd w:id="658"/>
      <w:r>
        <w:rPr>
          <w:rtl w:val="true"/>
        </w:rPr>
        <w:t>الخامسة</w:t>
      </w:r>
      <w:r>
        <w:rPr>
          <w:rtl w:val="true"/>
        </w:rPr>
        <w:t>:</w:t>
      </w:r>
      <w:r>
        <w:rPr>
          <w:rtl w:val="true"/>
        </w:rPr>
        <w:t>روی جواز ابتیاع درهم بدرهم،مع اشتراط صیاغة خاتم</w:t>
      </w:r>
      <w:bookmarkEnd w:id="659"/>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جواز ابتیاع درهم بدرهم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اشتراط صیاغة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یتعدّی الحکم؟الأشبه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إلاّ غلطا أو 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التسویة بین الأمرین فی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صورة التعمّد محلّ وفاق،و لأنّه وکیل له و نائب فی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الأمانة فی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مختلفة،فعلی تقدیر التعمّد هی أمانة مالکیّة لا یجب ردّها إلاّ مع طلب مالکها،و إن وجب 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الغلط هی شرعیّة،و إن کانت مدفوعة من المالک،لعدم علمه بها،فیکون کما لو أعاره صندوقا فوجد فیه متاعا،فإنّه یکون أمانة شرعیّة،مع استناد دفعه إلی المالک نظرا إلی جهله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کونها مالکیة،نظرا إلی استناد دفعها إلیه و تعریفها المشهور بینهم صادق علی محلّ النزاع،لأنّهم جعلوا مناطها کونها مستندة إلی المالک أو من هو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وجوب ردّها علی الفور أو إعلام المالک بها،فإنّ ذلک من أحکام الأمانة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الغلط إمّا أن یتبین الحال قبل التفرّق أو بعده،فإن کان قبله فلکلّ منهما استرداد الزائد و إبداله،و لیس للآخر الامتناع تحرّزا من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التفرّق،فإن جوّزنا الإبدال للمعیب من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فکذلک،و إلاّ ثبت الخیار لکلّ واحد منهما،لعیب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الزیادة یسیرة بسبب اختلاف الموازین فهی للقابض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جواز ابتیاع درهم بدرهم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رواها أبو الصباح الکنانی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یقول للصائغ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 لی هذا الخاتم و أبدل لک درهما طازجیا بدرهم غلّة،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83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اختلفوا فی تنزیل هذه الروایة و العمل بمضمونها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بها فی البیع المذکور فی الکتاب </w:t>
      </w:r>
      <w:r>
        <w:rPr>
          <w:rStyle w:val="FootnoteAnchor"/>
          <w:rtl w:val="true"/>
        </w:rPr>
        <w:footnoteReference w:id="840"/>
      </w:r>
      <w:r>
        <w:rPr>
          <w:rFonts w:ascii="IRNazanin" w:hAnsi="IRNazanin" w:eastAsia="IRNazanin"/>
          <w:color w:val="111111"/>
          <w:sz w:val="28"/>
          <w:sz w:val="28"/>
          <w:szCs w:val="28"/>
          <w:rtl w:val="true"/>
          <w:lang w:bidi="fa-IR"/>
        </w:rPr>
        <w:t>،و عدّاها إلی اشتراط غیر صیاغة الخاتم،نظرا إلی تضمّن الروایة جواز الصیاغة مع البیع،و عدم الفرق بینها و بین غیرها 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ابن إدریس </w:t>
      </w:r>
      <w:r>
        <w:rPr>
          <w:rStyle w:val="FootnoteAnchor"/>
          <w:rtl w:val="true"/>
        </w:rPr>
        <w:footnoteReference w:id="841"/>
      </w:r>
      <w:r>
        <w:rPr>
          <w:rFonts w:ascii="IRNazanin" w:hAnsi="IRNazanin" w:eastAsia="IRNazanin"/>
          <w:color w:val="111111"/>
          <w:sz w:val="28"/>
          <w:sz w:val="28"/>
          <w:szCs w:val="28"/>
          <w:rtl w:val="true"/>
          <w:lang w:bidi="fa-IR"/>
        </w:rPr>
        <w:t>،إلاّ أنّه نظر من جهة أخری،و هی أنّ الصیاغة لیست زیادة عینیّة،و الممتنع فی الربا هی خاصّة دون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جماعة </w:t>
      </w:r>
      <w:r>
        <w:rPr>
          <w:rStyle w:val="FootnoteAnchor"/>
          <w:rtl w:val="true"/>
        </w:rPr>
        <w:footnoteReference w:id="842"/>
      </w:r>
      <w:r>
        <w:rPr>
          <w:rFonts w:ascii="IRNazanin" w:hAnsi="IRNazanin" w:eastAsia="IRNazanin"/>
          <w:color w:val="111111"/>
          <w:sz w:val="28"/>
          <w:sz w:val="28"/>
          <w:szCs w:val="28"/>
          <w:rtl w:val="true"/>
          <w:lang w:bidi="fa-IR"/>
        </w:rPr>
        <w:t>نقلوها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متردّدین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أنّها لا دلالة لها علی مدّعاهم من جواز بیع درهم مطلقا بدرهم مع شرط الصیاغة،بل إنّما تضمّنت جعل إبدال الدرهم المذکور فیها بالدرهم شرطا فی الصیاغة،لا البیع بشرط الصیاغة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الإبدال یرجع إلی الصرف،و انّه لا فرق بین الزیادة إذا جعلت شرطا فی الربوی،و بین جعل الربوی شرطا فیها،مع حصولها فی الحالین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أجود ما تنزّل علیه الروایة أنّها تضمّنت إبدال درهم طازج بدرهم غلّة،مع شرط الصیاغة من جانب الغلّة،و مع ذلک لا تتحقّق الزیادة،لأنّ الطازج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ذکره بعض أهل اللغة </w:t>
      </w:r>
      <w:r>
        <w:rPr>
          <w:rStyle w:val="FootnoteAnchor"/>
          <w:rtl w:val="true"/>
        </w:rPr>
        <w:footnoteReference w:id="843"/>
      </w:r>
      <w:r>
        <w:rPr>
          <w:rFonts w:ascii="Amiri" w:hAnsi="Amiri" w:eastAsia="Amiri" w:cs="Amiri"/>
          <w:color w:val="111111"/>
          <w:sz w:val="28"/>
          <w:sz w:val="28"/>
          <w:szCs w:val="28"/>
          <w:rtl w:val="true"/>
          <w:lang w:bidi="ar-SA"/>
        </w:rPr>
        <w:t xml:space="preserve">،و نقله جماعة من الفقهاء </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 الخالص،و الغلة غیره و هو المغشوش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تطلق الغلّة،علی المکسّرة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هنا یتمّ مع التفسیر الأوّل،لأنّ الزیادة الحکمیّة مشروطة مع المغشوش،و هی تقابل بما زاد فی الخالص عن جنسه فی المغشوش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لا مانع منه فی البیع و غیره،و فی شرط صیاغة خاتم و غیره من الصنائع و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یصحّ الحکم و یتعدّی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أطلقوه فالمنع إلیه متوجّه،سواء فیه شرط الصیاغة و غیرها،للإجماع علی المنع من الزیادة العینیة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الحکمیّة علی المذهب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یعارض ذلک علی ما عرفت من الروایة</w:t>
      </w:r>
      <w:r>
        <w:rPr>
          <w:rFonts w:eastAsia="IRNazanin" w:cs="IRNazanin"/>
          <w:color w:val="111111"/>
          <w:sz w:val="28"/>
          <w:szCs w:val="28"/>
          <w:rtl w:val="true"/>
          <w:lang w:bidi="fa-IR"/>
        </w:rPr>
        <w:t xml:space="preserve">. </w:t>
      </w:r>
      <w:bookmarkStart w:id="660" w:name="pg13573_124396"/>
    </w:p>
    <w:p>
      <w:pPr>
        <w:pStyle w:val="Heading6"/>
        <w:numPr>
          <w:ilvl w:val="5"/>
          <w:numId w:val="1"/>
        </w:numPr>
        <w:rPr/>
      </w:pPr>
      <w:bookmarkStart w:id="661" w:name="__RefHeading___Toc2394357_1934241801"/>
      <w:bookmarkStart w:id="662" w:name="_Toc253"/>
      <w:bookmarkEnd w:id="660"/>
      <w:bookmarkEnd w:id="661"/>
      <w:r>
        <w:rPr>
          <w:rtl w:val="true"/>
        </w:rPr>
        <w:t>السادسة</w:t>
      </w:r>
      <w:r>
        <w:rPr>
          <w:rtl w:val="true"/>
        </w:rPr>
        <w:t>:</w:t>
      </w:r>
      <w:r>
        <w:rPr>
          <w:rtl w:val="true"/>
        </w:rPr>
        <w:t>الأوانی المصوغة من الذهب و الفضّة</w:t>
      </w:r>
      <w:bookmarkEnd w:id="662"/>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الأوانی المصوغة من الذهب و الفضّة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کلّ واحد منهما معلوما جاز بیعه بجنسه من غیر زیادة،و بغیر الجنس و إن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یعلم و أمکن تخلیصهما لم تبع بالذهب و لا بالفضّة،و بیعت بهما أو بغیرهما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یمکن و کان أحدهما أغلب بیعت بالأقلّ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تساویا تغلیبا بیعت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الأوانی المصوغة من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من القواعد السالفة أنّ المجتمع من جنسین یجوز بیعه بغیر جنسهما مطلقا،و بهما معا،سواء علم قدر کلّ واحد من المجتمع أم لا إذا عرف قدر الجملة، و سواء أمکن تخلیصهما أم لا،و بکلّ واحد منهما إذا علم زیادته عن جنسه بحیث یصلح ثمنا للآخر و إن قلّ،سواء أمکن التخلیص أم لا،و سواء علم قدر کلّ واحد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جزئی من جزئیات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ذکره فیها من الحکم کلام الشیخ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علیه جماعة </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محتاج إلی التنقیح فی جمیع أقسامه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لننبه منه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أحدهما معلوما جاز بیعه بجنسه من غیر زیادة،و بغیر الجنس و إن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من بیعه بیع ذلک الجنس خاصّة فهذا لا وجه له،لأنّ المبیع إنّما هو المرکّب منهما لا الجزء،فلا معنی لافراده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به المجموع اشترط فی بیعه بجنس أحدهما زیادة الثمن علی جنسه لتقابل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بیع المجموع بجنسه،أی بالجنسین معا،فلا وجه لاشتراط عدم زیادته أیضا،لانصراف کل جنس إلی مخالفه،فیجوز زیادته و نقصانه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هذین القسمین بین أن یعلم قدر کلّ واحد منهما أو یجهل کما مرّ،فلا وجه للتقیید بالعلم بهما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یعلم و أمکن تخلیصهما لم تبع بالذهب و لا بالفضّة، و بیعت بهما أو بغیرهما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بیعه بوزنه ذهبا أو فضّة جائز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مع زیادة </w:t>
      </w:r>
      <w:bookmarkStart w:id="663" w:name="pg13573_124397"/>
    </w:p>
    <w:p>
      <w:pPr>
        <w:pStyle w:val="Heading6"/>
        <w:numPr>
          <w:ilvl w:val="5"/>
          <w:numId w:val="1"/>
        </w:numPr>
        <w:rPr/>
      </w:pPr>
      <w:bookmarkStart w:id="664" w:name="__RefHeading___Toc2394359_1934241801"/>
      <w:bookmarkStart w:id="665" w:name="_Toc254"/>
      <w:bookmarkEnd w:id="663"/>
      <w:bookmarkEnd w:id="664"/>
      <w:r>
        <w:rPr>
          <w:rtl w:val="true"/>
        </w:rPr>
        <w:t>السابعة</w:t>
      </w:r>
      <w:r>
        <w:rPr>
          <w:rtl w:val="true"/>
        </w:rPr>
        <w:t>:</w:t>
      </w:r>
      <w:r>
        <w:rPr>
          <w:rtl w:val="true"/>
        </w:rPr>
        <w:t>المراکب المحلاّة إن علم ما فیها بیعت بجنس الحلیة،</w:t>
      </w:r>
      <w:bookmarkEnd w:id="665"/>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المراکب المحلاّة إن علم ما فیها بیعت بجنس الحلیة، بشرط أن یزید الثمن عمّا فیها،أو توهب الزیادة من غیر شرط،و بغیر جنسها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الثمن علی قدر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جوازه مع نقصانه إذا علم زیادة الثمن علی جنسه بما یتموّل،فمنعه من بیعه بأحدهما علی تقدیر إمکان التخلیص لا وجه له،بل یجوز حینئذ بیعه بهما و بأحدهما و بغیرهما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بالأقل</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،سواء أمکن التخلیص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یمکن و کان أحدهما أغلب بیعت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بیعه بهما،و بغیرهما،و بالأقلّ و الأکثر،إذا علم زیادة الثمن علی جنسه،کما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فالتقیید بالأقلّ عار عن النکتة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اعتذر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عن ذلک بأن ذکر الأقلّ محافظة علی طلب الزیادة </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الزیادة المعتبرة فی الثمن عن جنسه یمکن تحقّقها مع الأقلّ و الأکثر،و مع ذلک فالإرشاد إلی الزیادة غیر کاف فی التخصیص الموجب لتوهّم المنع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تساویا تغلیبا بیعت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تساویهما یجوز بیعه بهما،و بأحدهما مع الزیادة،و بغیرهما،فلا وجه للتخصیص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أیضا بین إمکان التخلیص و عدمه،و لا بین العلم بقدر کلّ واحد منهما و عدمه،بل المعتبر العلم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فرض العلم بتساویهما مع جهالة قدر کلّ واحد منهما، بأن یکون معهما ثالث من نحاس و غیره،بحیث یوجب الجهل بقدرهما مع العلم بتساویهما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تساویا تغلیبا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تجوّز،فإنّ التغلیب لا یکون إلاّ مع زیادة أحدهما لا مع تساویهما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المراکب المحلاّة إن علم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بغیر جنسها مطلقا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هذه المسألة نحو ما تقدّم،فإنّه مع العلم بقدر الحلیة یجوز بیعها </w:t>
      </w:r>
    </w:p>
    <w:p>
      <w:pPr>
        <w:pStyle w:val="BookText"/>
        <w:rPr/>
      </w:pPr>
      <w:r>
        <w:rPr>
          <w:rFonts w:ascii="IRNazanin" w:hAnsi="IRNazanin" w:eastAsia="IRNazanin"/>
          <w:color w:val="111111"/>
          <w:sz w:val="28"/>
          <w:sz w:val="28"/>
          <w:szCs w:val="28"/>
          <w:rtl w:val="true"/>
          <w:lang w:bidi="fa-IR"/>
        </w:rPr>
        <w:t>و إن جهل،و لم یمکن نزعها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الضرر،بیعت بغیر جنس حلیتها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بیعت بجنس الحلیة،قیل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معها شیء من المتاع، و تباع بزیادة عمّا فیها تقریبا،دفعا لضرر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بغیر جنسها مطلقا،و بجنسها مع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ذلک مع الجهل بقدرها إذا علم زیادة الثمن عن الحلیة،فإنّه یمکن تصوّر العلم بالزیادة و إن جهل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إمکان نزعها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غیر شرط الاتهاب فی عقد البیع،لاستلزامه الزیادة فی أحد الجنسین،لأنّ الشرط زیادة حکمیّة،کما عرفت فی اشتراط صیاغة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یصحّ مع شرط هبة الزیادة إذا وقع البیع بالثمن علی الحلیة خاصّة،إذا فرضت قدره،أو زائدة علی قدره،کما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وهبه الزائد قبل البیع صحّ أیضا،و یجب تجریده عن شرط بیع الباقی بمثله،کما لو تأخّرت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جهل و لم یمکن نزعها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ممّا سلف أنّه مع الجهل بقدرها یجوز بیعها بغیر جنس حلیتها مطلقا،و بجنسها مع العلم بزیادة الثمن علیها فإنّه قد یفرض،سواء جعل معها شیء أم لا،و مع عدم العلم بزیادته علیها إذا ضمّ إلیه شیء،لیصرف الثمن إلی غیر الحلیة و الضمیمة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یجعل معها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به إلی 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فإنّه ذکر ذلک و جعل الضمیر مؤنّثا کما هنا،و ظاهره أنّ الضمیمة تکون مع الحلیة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یظهر ضعف القول،فمن ثمَّ ذکره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ضمیمة شیء إلی المرکّب توجب الضرر </w:t>
      </w:r>
      <w:r>
        <w:rPr>
          <w:rStyle w:val="FootnoteAnchor"/>
          <w:rtl w:val="true"/>
        </w:rPr>
        <w:footnoteReference w:id="850"/>
      </w:r>
      <w:r>
        <w:rPr>
          <w:rFonts w:ascii="IRNazanin" w:hAnsi="IRNazanin" w:eastAsia="IRNazanin"/>
          <w:color w:val="111111"/>
          <w:sz w:val="28"/>
          <w:sz w:val="28"/>
          <w:szCs w:val="28"/>
          <w:rtl w:val="true"/>
          <w:lang w:bidi="fa-IR"/>
        </w:rPr>
        <w:t xml:space="preserve">،حیث یحتاج إلی مقابلة الثمن بها مع الباقی،و إنّما المحتاج </w:t>
      </w:r>
      <w:bookmarkStart w:id="666" w:name="pg13573_124399"/>
    </w:p>
    <w:p>
      <w:pPr>
        <w:pStyle w:val="Heading6"/>
        <w:numPr>
          <w:ilvl w:val="5"/>
          <w:numId w:val="1"/>
        </w:numPr>
        <w:rPr/>
      </w:pPr>
      <w:bookmarkStart w:id="667" w:name="__RefHeading___Toc2394361_1934241801"/>
      <w:bookmarkStart w:id="668" w:name="_Toc255"/>
      <w:bookmarkEnd w:id="666"/>
      <w:bookmarkEnd w:id="667"/>
      <w:r>
        <w:rPr>
          <w:rtl w:val="true"/>
        </w:rPr>
        <w:t>الثامنة</w:t>
      </w:r>
      <w:r>
        <w:rPr>
          <w:rtl w:val="true"/>
        </w:rPr>
        <w:t>:</w:t>
      </w:r>
      <w:r>
        <w:rPr>
          <w:rtl w:val="true"/>
        </w:rPr>
        <w:t>لو باع ثوبا بعشرین درهما</w:t>
      </w:r>
      <w:r>
        <w:rPr>
          <w:rtl w:val="true"/>
        </w:rPr>
        <w:t>(</w:t>
      </w:r>
      <w:r>
        <w:rPr/>
        <w:t>1</w:t>
      </w:r>
      <w:r>
        <w:rPr>
          <w:rtl w:val="true"/>
        </w:rPr>
        <w:t>)</w:t>
      </w:r>
      <w:r>
        <w:rPr>
          <w:rtl w:val="true"/>
        </w:rPr>
        <w:t>،من صرف العشرین بالدینار</w:t>
      </w:r>
      <w:bookmarkEnd w:id="668"/>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ثوبا بعشرین درهما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صرف العشرین بالدینار، لم یصحّ لجهالته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الضمیمة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تبع فی ذلک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بهذه الصیغة و نسبت الی و هم الراوی،و أنّ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اعتذر له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أراد أن بیعها منفردة لا یجوز،فیضم إلیها المحلی أو شیئا آخر،أو یضمّ إلیها و إلی المحلّی،تکثیرا للثمن من الجنس </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ذلک کلّه مستغنی عنه،فانّ بیعها منفردة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بالجنس یمکن مع العلم بزیادة الثمن علیها،سواء ضممنا إلیها شیئا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الأولی عود الضمیر إلی الثمن و لو بضرب من التجوّز،فإنّه المحتاج إلی الضمیمة إذا لم یعلم زیادته عن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علی تقدیر ارادة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بتأویل الأثمان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یلتئم مع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تباع بزیادة عمّا فیها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مع الضمیمة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المحلی منضم إلی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یستغنی عن زیادة الثمن،لانصراف کلّ من جزءی العوضین إلی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ثوبا بعشرین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تعلیله المنع بالجهالة یقتضی إثباتها و إن وجد فی المعاملة منها نوع صرفه ذلک و 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التعمیم صرّح فی التذکرة،حتی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نقد البلد صرف عشرین بدینار لم یصحّ أیضا،لأنّ السعر مختلف،و لا یختصّ ذلک بنقد البلد</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بأنّ المانع من الصحّة إنّما هو مجهولیة الدراهم،و هی علی هذا التقدیر معلومة،و الإطلاق منزّل علی نقد البلد،أو الغالب إن تعدّد،فمتی کان نقد البلد معیّنا لذلک الصرف أو الغالب،أو عیّن نوعا لذلک صحّ،و إلاّ فلا</w:t>
      </w:r>
      <w:r>
        <w:rPr>
          <w:rFonts w:eastAsia="IRNazanin" w:cs="IRNazanin"/>
          <w:color w:val="111111"/>
          <w:sz w:val="28"/>
          <w:szCs w:val="28"/>
          <w:rtl w:val="true"/>
          <w:lang w:bidi="fa-IR"/>
        </w:rPr>
        <w:t xml:space="preserve">. </w:t>
      </w:r>
      <w:bookmarkStart w:id="669" w:name="pg13573_124400"/>
    </w:p>
    <w:p>
      <w:pPr>
        <w:pStyle w:val="Heading6"/>
        <w:numPr>
          <w:ilvl w:val="5"/>
          <w:numId w:val="1"/>
        </w:numPr>
        <w:rPr/>
      </w:pPr>
      <w:bookmarkStart w:id="670" w:name="__RefHeading___Toc2394363_1934241801"/>
      <w:bookmarkStart w:id="671" w:name="_Toc256"/>
      <w:bookmarkEnd w:id="669"/>
      <w:bookmarkEnd w:id="670"/>
      <w:r>
        <w:rPr>
          <w:rtl w:val="true"/>
        </w:rPr>
        <w:t>التاسعة</w:t>
      </w:r>
      <w:r>
        <w:rPr>
          <w:rtl w:val="true"/>
        </w:rPr>
        <w:t>:</w:t>
      </w:r>
      <w:r>
        <w:rPr>
          <w:rtl w:val="true"/>
        </w:rPr>
        <w:t>لو باع مائة درهم بدینار إلاّ درهما،لم یصحّ لجهالته</w:t>
      </w:r>
      <w:bookmarkEnd w:id="671"/>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مائة درهم بدینار إلاّ درهما،لم یصحّ لجهالته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ذلک ثمنا لما لا ربا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 قیمة الدرهم من الدینار،جاز لارتفاع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مائة درهم بدینار الا درهما لم یصح لجهالته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أطلق الشیخ </w:t>
      </w:r>
      <w:r>
        <w:rPr>
          <w:rStyle w:val="FootnoteAnchor"/>
          <w:rtl w:val="true"/>
        </w:rPr>
        <w:footnoteReference w:id="853"/>
      </w:r>
      <w:r>
        <w:rPr>
          <w:rFonts w:ascii="Amiri" w:hAnsi="Amiri" w:eastAsia="Amiri" w:cs="Amiri"/>
          <w:color w:val="111111"/>
          <w:sz w:val="28"/>
          <w:sz w:val="28"/>
          <w:szCs w:val="28"/>
          <w:rtl w:val="true"/>
          <w:lang w:bidi="ar-SA"/>
        </w:rPr>
        <w:t xml:space="preserve">و جماعة </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تقییده بجهالة نسبة الدرهم من الدینار،بأن جعله ممّا یتجدّد من النقد حالاّ و مؤجّلا،أو من الحاضر مع عدم علمهما بالنسبة،فلو علماها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القید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 قیمة الدرهم من الدینار جاز لارتفاع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بالتقدیر العلم بالنسبة و إن لم یصرّح بها،فإنّه مناط الصحّة،و إن کان التصریح بالتقدیر أولی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السکونی عن الصادق عن علی علیهما السلام فی الرجل یشتری السلعة بدینار غیر درهم إلی أجل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فاسد،فلعلّ الدینار یصیر بدرهم</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إشارة إلی أنّ العلّة هی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بین استثناء الدرهم من الدینار،و غیره منه،و غیره من غیره،فإنّ ضابط الصحّة فی الجمیع علم النسبة،و البطلان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ثمنا لما لا ربا فیه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باعه ثوبا بدینار غیر درهم،فإنّ الحکم واحد فی الصحّة مع علم النسبة، و البطلان لا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حمّاد عن الصادق عن أبیه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کره أن یشتری الثوب بدینار غیر درهم لأنّه لا یدری کم الدینار من الدرهم</w:t>
      </w:r>
      <w:r>
        <w:rPr>
          <w:rFonts w:eastAsia="IRNazanin" w:cs="IRNazanin"/>
          <w:color w:val="111111"/>
          <w:sz w:val="28"/>
          <w:szCs w:val="28"/>
          <w:rtl w:val="true"/>
          <w:lang w:bidi="fa-IR"/>
        </w:rPr>
        <w:t xml:space="preserve">» </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محمول علی جهالة النسبة کما یقتضیه التعلیل،فلو علم بها صحّ</w:t>
      </w:r>
      <w:r>
        <w:rPr>
          <w:rFonts w:eastAsia="IRNazanin" w:cs="IRNazanin"/>
          <w:color w:val="111111"/>
          <w:sz w:val="28"/>
          <w:szCs w:val="28"/>
          <w:rtl w:val="true"/>
          <w:lang w:bidi="fa-IR"/>
        </w:rPr>
        <w:t xml:space="preserve">. </w:t>
      </w:r>
      <w:bookmarkStart w:id="672" w:name="pg13573_124401"/>
    </w:p>
    <w:p>
      <w:pPr>
        <w:pStyle w:val="Heading6"/>
        <w:numPr>
          <w:ilvl w:val="5"/>
          <w:numId w:val="1"/>
        </w:numPr>
        <w:rPr/>
      </w:pPr>
      <w:bookmarkStart w:id="673" w:name="__RefHeading___Toc2394365_1934241801"/>
      <w:bookmarkStart w:id="674" w:name="_Toc257"/>
      <w:bookmarkEnd w:id="672"/>
      <w:bookmarkEnd w:id="673"/>
      <w:r>
        <w:rPr>
          <w:rtl w:val="true"/>
        </w:rPr>
        <w:t>العاشرة</w:t>
      </w:r>
      <w:r>
        <w:rPr>
          <w:rtl w:val="true"/>
        </w:rPr>
        <w:t>:</w:t>
      </w:r>
      <w:r>
        <w:rPr>
          <w:rtl w:val="true"/>
        </w:rPr>
        <w:t>لو باع خمسة دراهم بنصف دینار</w:t>
      </w:r>
      <w:bookmarkEnd w:id="674"/>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خمسة دراهم بنصف دینار،قیل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شقّ دینار،و لا یلزم المشتری صحیح،إلاّ أن یرید بذلک نصف المثقال عرفا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الحکم فی غیر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تراب الصیاغة یباع بالذهب و الفضّة معا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بعرض </w:t>
      </w:r>
      <w:r>
        <w:rPr>
          <w:rStyle w:val="FootnoteAnchor"/>
          <w:rtl w:val="true"/>
        </w:rPr>
        <w:footnoteReference w:id="858"/>
      </w:r>
      <w:r>
        <w:rPr>
          <w:rFonts w:ascii="Amiri" w:hAnsi="Amiri" w:eastAsia="Amiri" w:cs="Amiri"/>
          <w:color w:val="111111"/>
          <w:sz w:val="28"/>
          <w:sz w:val="28"/>
          <w:szCs w:val="28"/>
          <w:rtl w:val="true"/>
          <w:lang w:bidi="ar-SA"/>
        </w:rPr>
        <w:t>غیرهما، ثمَّ یتصدّق به،لأنّ أربابه لا یتمیّزون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خمسة دراهم بنصف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یرید بذلک نصف المثقال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و هو حقّ،لأنّه حقیقة فیه لغة،إلاّ أن یدلّ العرف علی غیره،فیحمل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 لو صرّح بإرادة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یرید بذلک نصف المثقال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نصفه صحیحا،و إن کان اللفظ 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نصف الدرهم و غیره من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کان الإطلاق منزّلا علی الإشاعة إلاّ مع دلالة العرف علی خلافه،فلو اختلف العرف فی أحدهما حمل الإطلاق علی الشقّ،إذ لا معارض للّغة،بسبب عدم انضباط العرف،خلافا للتذکرة </w:t>
      </w:r>
      <w:r>
        <w:rPr>
          <w:rStyle w:val="FootnoteAnchor"/>
          <w:rtl w:val="true"/>
        </w:rPr>
        <w:footnoteReference w:id="860"/>
      </w:r>
      <w:r>
        <w:rPr>
          <w:rFonts w:ascii="IRNazanin" w:hAnsi="IRNazanin" w:eastAsia="IRNazanin"/>
          <w:color w:val="111111"/>
          <w:sz w:val="28"/>
          <w:sz w:val="28"/>
          <w:szCs w:val="28"/>
          <w:rtl w:val="true"/>
          <w:lang w:bidi="fa-IR"/>
        </w:rPr>
        <w:t>،حیث حکم بالبطلان هنا مع عدم التعیین، للجهالة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باعه شیئا آخر بنصف دینار آخر،فإن حملناه علی الشقّ تخیّر بین أن یعطیه شقیّ دینارین،و یصیر شریکا فیهما،و بین أن یعطیه دینارا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حمل علی الصحیح لم یجب قبول الدینار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تراب الصیاغة یباع بالذهب و الفضة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وجب بیعه بهما حذرا من الربا لو بیع بأحدهما،لجواز زیادة ما فیه من جنس الثمن عنه،أو مساواته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لو علم زیادة الثمن عن جنسه صحّ بیعه بأحدهما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الدراهم و الدنانیر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الأمتعة و العقار،فالوصف بکونه غیرهما موضح،إذ العرض لا یکون إلاّ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بأنّ أربابه لا یتمیّزون،محمول علی ذلک،فلو تمیّزوا بأن کانوا منحصرین ردّه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بعضهم معلوما فلا بدّ من محاللته و لو بالصلح،لأنّ الصدقة بمال الغیر مشروط بالیأس من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فیجب التخلّص من کلّ غریم 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یتحقّق عند الفراغ من عمل کلّ واحد،فلو أخّر حتی صار مجهولا أثم بالتأخیر،و لزمه ما ذکر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یتعیّن بیعه قبل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یشعر به ظاهر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یتخیّر بین الصدقة بعینه و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 البیع لینبّه علی تعیین الطریق إلی بیعه،سواء أراد الصدقة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مصرفه مصرف الصدقات الواجبة،و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المندوبة،و إن کانوا عیاله،لا نفسه و إن کان بالوصف،مع 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بعد الصدقة بعض المستحقّین و لم یرض بالصدقة ضمن حصّته،مع احتمال العدم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دلّت القرائن علی إعراض مالکه عنه جاز للصائغ تملّکه کغیره من الأموال المعرض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فی ذلک روایة علی بن میمون الصائغ </w:t>
      </w:r>
      <w:r>
        <w:rPr>
          <w:rStyle w:val="FootnoteAnchor"/>
          <w:rtl w:val="true"/>
        </w:rPr>
        <w:footnoteReference w:id="861"/>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به أرباب باقی الحرف،کالحدّاد و الخیّاط و الطحّان و الخبّاز</w:t>
      </w:r>
      <w:r>
        <w:rPr>
          <w:rFonts w:eastAsia="IRNazanin" w:cs="IRNazanin"/>
          <w:color w:val="111111"/>
          <w:sz w:val="28"/>
          <w:szCs w:val="28"/>
          <w:rtl w:val="true"/>
          <w:lang w:bidi="fa-IR"/>
        </w:rPr>
        <w:t xml:space="preserve">. </w:t>
      </w:r>
      <w:bookmarkStart w:id="675" w:name="pg13573_124403"/>
    </w:p>
    <w:p>
      <w:pPr>
        <w:pStyle w:val="Heading4"/>
        <w:numPr>
          <w:ilvl w:val="3"/>
          <w:numId w:val="1"/>
        </w:numPr>
        <w:rPr/>
      </w:pPr>
      <w:bookmarkStart w:id="676" w:name="__RefHeading___Toc2394367_1934241801"/>
      <w:bookmarkStart w:id="677" w:name="_Toc258"/>
      <w:bookmarkEnd w:id="675"/>
      <w:bookmarkEnd w:id="676"/>
      <w:r>
        <w:rPr>
          <w:rtl w:val="true"/>
        </w:rPr>
        <w:t>الفصل الثامن فی بیع الثمار و النظر فی ثمرة النخل،و الفواکه،و الخضر،و اللواحق</w:t>
      </w:r>
      <w:bookmarkEnd w:id="677"/>
    </w:p>
    <w:p>
      <w:pPr>
        <w:pStyle w:val="Heading5"/>
        <w:numPr>
          <w:ilvl w:val="4"/>
          <w:numId w:val="1"/>
        </w:numPr>
        <w:rPr/>
      </w:pPr>
      <w:bookmarkStart w:id="678" w:name="__RefHeading___Toc2394369_1934241801"/>
      <w:bookmarkStart w:id="679" w:name="_Toc259"/>
      <w:bookmarkEnd w:id="678"/>
      <w:r>
        <w:rPr>
          <w:rtl w:val="true"/>
        </w:rPr>
        <w:t>أمّا النخل</w:t>
      </w:r>
      <w:bookmarkEnd w:id="679"/>
    </w:p>
    <w:p>
      <w:pPr>
        <w:pStyle w:val="BookText"/>
        <w:rPr/>
      </w:pPr>
      <w:r>
        <w:rPr>
          <w:rFonts w:ascii="IRNazanin" w:hAnsi="IRNazanin" w:eastAsia="IRNazanin"/>
          <w:color w:val="111111"/>
          <w:sz w:val="28"/>
          <w:sz w:val="28"/>
          <w:szCs w:val="28"/>
          <w:rtl w:val="true"/>
          <w:lang w:bidi="fa-IR"/>
        </w:rPr>
        <w:t>أمّا النخل فلا یجوز بیع ثمرته قبل ظهورها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بیعها کذلک عامین فصاعدا تردّد،و المرویّ الجواز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بعد ظهورها،و بدوّ صلاحها،عاما و عامین،بشرط القطع و بغیره،منفردة و منضمّة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النخل فلا یجوز بیع ثمرته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المنع من بیع الثمرة قبل ظهورها عاما واحدا من غیر 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المنع مع الضمیمة أیضا حیث لا تکون الضمیمة هی المقصودة بالبیع،لأنّه 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بیعها أکثر من عام فالمشهور عدم جوازه أیضا،بل ادّعی علیه ابن إدریس </w:t>
      </w:r>
      <w:r>
        <w:rPr>
          <w:rStyle w:val="FootnoteAnchor"/>
          <w:rtl w:val="true"/>
        </w:rPr>
        <w:footnoteReference w:id="862"/>
      </w:r>
      <w:r>
        <w:rPr>
          <w:rFonts w:ascii="IRNazanin" w:hAnsi="IRNazanin" w:eastAsia="IRNazanin"/>
          <w:color w:val="111111"/>
          <w:sz w:val="28"/>
          <w:sz w:val="28"/>
          <w:szCs w:val="28"/>
          <w:rtl w:val="true"/>
          <w:lang w:bidi="fa-IR"/>
        </w:rPr>
        <w:t>الإجماع،للغرر المنهیّ عنه،و لروایة أبی بصیر،عن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النخل و الثمرة یبتاعها الرجل عاما واحدا قبل أن یثمر؟قال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تثمر و تأمن ثمرتها من الآفة،فإذا أثمرت فابتعها أربعة أعوام إن شئت مع ذلک العام،أو أکثر من ذلک،أو أقلّ</w:t>
      </w:r>
      <w:r>
        <w:rPr>
          <w:rFonts w:eastAsia="IRNazanin" w:cs="IRNazanin"/>
          <w:color w:val="111111"/>
          <w:sz w:val="28"/>
          <w:szCs w:val="28"/>
          <w:rtl w:val="true"/>
          <w:lang w:bidi="fa-IR"/>
        </w:rPr>
        <w:t xml:space="preserve">» </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الشرط یدلّ علی المنع من بیعها قبل ظهور الثمرة،و هو حجّة عند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منها روایة أبی الربیع الشامی عنه علیه السلام </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الروایة الأولی ضعف،و الثانیة من الحسن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صحیحة یعقوب بن </w:t>
      </w:r>
    </w:p>
    <w:p>
      <w:pPr>
        <w:pStyle w:val="BookText"/>
        <w:rPr/>
      </w:pPr>
      <w:r>
        <w:rPr>
          <w:rFonts w:ascii="IRNazanin" w:hAnsi="IRNazanin" w:eastAsia="IRNazanin"/>
          <w:color w:val="111111"/>
          <w:sz w:val="28"/>
          <w:sz w:val="28"/>
          <w:szCs w:val="28"/>
          <w:rtl w:val="true"/>
          <w:lang w:bidi="fa-IR"/>
        </w:rPr>
        <w:t>و لا یجوز بیعها قبل بدوّ صلاحها عاما،إلاّ أن یضمّ إلیها ما یجوز بیعه،أو بشرط القطع،أو عامین فصاعدا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شراء النخل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یکره شراء النخل قبل أن یطلع ثمره،و لکن السنتین و الثلاث،کان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تحمل فی هذه السنة حمل فی السنة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الرجل یبتاع النخل و الفاکهة قبل أن تطلع،فیشتری سنتین أو ثلاث سنین أو أربعا،فقال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بأس،إنّما یکره شراء سنة واحدة قبل أن تطلع مخافة الآفة حتی تستبین</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عمل بمضمون هذه الروایة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المصنّف المیل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یثبت الإجماع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لصحّة روایته،و ترجیحها علی ما یخالفها من الروایات،مع إمکان حمل روایات المنع علی الکراهة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بظهور الثمرة خروجها إلی الوجود،و إن کانت فی طلعها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بیع الثمرة هل یصلح شراؤها قبل أن یخرج طلعها؟فقال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یشتری معها غیرها رطبة أو بقلا،و إن لم تخرج الثمرة کان رأس مال المشتری فی الرطبة و البقل</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تنبیه علی أنّ المراد بالظهور ما یشمل خروجه فی الطلع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دلیل علی جواز بیعه عاما مع الضمیمة،إلاّ أنّه مقطوع،و حال سماعة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بالعام هنا ثمرة العام،و إن وجدت فی شهر واحد أو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بیعها قبل بدوّ صلاحها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عامین فصاعدا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الضمیمة بیعها مع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العلاّمة </w:t>
      </w:r>
      <w:r>
        <w:rPr>
          <w:rStyle w:val="FootnoteAnchor"/>
          <w:rtl w:val="true"/>
        </w:rPr>
        <w:footnoteReference w:id="868"/>
      </w:r>
      <w:r>
        <w:rPr>
          <w:rFonts w:ascii="IRNazanin" w:hAnsi="IRNazanin" w:eastAsia="IRNazanin"/>
          <w:color w:val="111111"/>
          <w:sz w:val="28"/>
          <w:sz w:val="28"/>
          <w:szCs w:val="28"/>
          <w:rtl w:val="true"/>
          <w:lang w:bidi="fa-IR"/>
        </w:rPr>
        <w:t xml:space="preserve">بالثلاثة بیعها علی مالک </w:t>
      </w:r>
    </w:p>
    <w:p>
      <w:pPr>
        <w:pStyle w:val="BookText"/>
        <w:rPr/>
      </w:pPr>
      <w:r>
        <w:rPr>
          <w:rFonts w:ascii="IRNazanin" w:hAnsi="IRNazanin" w:eastAsia="IRNazanin"/>
          <w:color w:val="111111"/>
          <w:sz w:val="28"/>
          <w:sz w:val="28"/>
          <w:szCs w:val="28"/>
          <w:rtl w:val="true"/>
          <w:lang w:bidi="fa-IR"/>
        </w:rPr>
        <w:t>و لو بیعت عاما من دون الشروط الثلاثة،قیل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یراعی السلامة،و الأول 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بیعت مع أصولها جاز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الأصل،و بیع الأصل مع استثناء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الأخیر نظر،إذ لیس هناک بیع و لا نقل للثمرة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الأوّل غیر واضح،و التبعیّة للأصل إنّما یجدی </w:t>
      </w:r>
      <w:r>
        <w:rPr>
          <w:rStyle w:val="FootnoteAnchor"/>
          <w:rtl w:val="true"/>
        </w:rPr>
        <w:footnoteReference w:id="869"/>
      </w:r>
      <w:r>
        <w:rPr>
          <w:rFonts w:ascii="IRNazanin" w:hAnsi="IRNazanin" w:eastAsia="IRNazanin"/>
          <w:color w:val="111111"/>
          <w:sz w:val="28"/>
          <w:sz w:val="28"/>
          <w:szCs w:val="28"/>
          <w:rtl w:val="true"/>
          <w:lang w:bidi="fa-IR"/>
        </w:rPr>
        <w:t>لو بیعا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یجوز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اشتراط کون الضمیمة ممّا یمکن إفراده بالبیع بأن یکون متمولا جامعا لباقی شرائط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فی عبارة المصنّف تسامحا،فإنّه جعل متعلّق المنع بیعها عاما، و استثنی منه الثلاثة التی منها بیعها عامین فصاعدا،و فساده ظاهر،و کان الأولی ترک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المنع عاما فی غیر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بیعت عاما من دون الشروط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ترک لفظة عاما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بیعت عاما من دون الشروط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بالمنع للأکثر،و به روایات </w:t>
      </w:r>
      <w:r>
        <w:rPr>
          <w:rStyle w:val="FootnoteAnchor"/>
          <w:rtl w:val="true"/>
        </w:rPr>
        <w:footnoteReference w:id="870"/>
      </w:r>
      <w:r>
        <w:rPr>
          <w:rFonts w:ascii="IRNazanin" w:hAnsi="IRNazanin" w:eastAsia="IRNazanin"/>
          <w:color w:val="111111"/>
          <w:sz w:val="28"/>
          <w:sz w:val="28"/>
          <w:szCs w:val="28"/>
          <w:rtl w:val="true"/>
          <w:lang w:bidi="fa-IR"/>
        </w:rPr>
        <w:t>معارضة بما هو أصحّ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الجمع حملها علی الکراهة،و هو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بمراعاة السلامة لسلاّر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فی 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الأوسط 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بیعت مع أصولها جاز مطلقا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بدا صلاحها،أو شرط القطع،أو ضمّ إلیها شیئا،أم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الحقیقة راجع إلی الضمیمة،کما مرّ فلیس فی أفراده نکتة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بدوّ الصلاح أن تصفر،أو تحمر،أو تبلغ مبلغا یؤمن علیها العاهة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أدرک بعض ثمرة البستان جاز بیع ثمرته أجمع،و لو أدرکت ثمرة بستان لم یجز بیع ثمرة البستان الآخر،و لو ضمّ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 الصلاح أن تصفر أو تحمر أو تبلغ مبلغا تؤمن علیها العاهة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صلاح ثمرة النخل المجوّز لبیعها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بالمنع من بیعها قبله علی الوجه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الأمرین المذکورین،عملا بما دلّت علیه الروایات،فإنّ کثیرا منها دلّت علی الأوّل،و فی روایة أبی بصیر السابقة </w:t>
      </w:r>
      <w:r>
        <w:rPr>
          <w:rStyle w:val="FootnoteAnchor"/>
          <w:rtl w:val="true"/>
        </w:rPr>
        <w:footnoteReference w:id="872"/>
      </w:r>
      <w:r>
        <w:rPr>
          <w:rFonts w:ascii="IRNazanin" w:hAnsi="IRNazanin" w:eastAsia="IRNazanin"/>
          <w:color w:val="111111"/>
          <w:sz w:val="28"/>
          <w:sz w:val="28"/>
          <w:szCs w:val="28"/>
          <w:rtl w:val="true"/>
          <w:lang w:bidi="fa-IR"/>
        </w:rPr>
        <w:t>ما یدل علی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اقتصر جماعة من الأصحاب </w:t>
      </w:r>
      <w:r>
        <w:rPr>
          <w:rStyle w:val="FootnoteAnchor"/>
          <w:rtl w:val="true"/>
        </w:rPr>
        <w:footnoteReference w:id="873"/>
      </w:r>
      <w:r>
        <w:rPr>
          <w:rFonts w:ascii="IRNazanin" w:hAnsi="IRNazanin" w:eastAsia="IRNazanin"/>
          <w:color w:val="111111"/>
          <w:sz w:val="28"/>
          <w:sz w:val="28"/>
          <w:szCs w:val="28"/>
          <w:rtl w:val="true"/>
          <w:lang w:bidi="fa-IR"/>
        </w:rPr>
        <w:t>علی العلامة الأولی لصحّة دلیلها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بالثانی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نزّل کلام المصنّف فی الجمع بین العلامتین علی القولین،لا علی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اعتبار العلامة الأولی خاصّة،لما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الأمن من العاهة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 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فی التذکرة </w:t>
      </w:r>
      <w:r>
        <w:rPr>
          <w:rStyle w:val="FootnoteAnchor"/>
          <w:rtl w:val="true"/>
        </w:rPr>
        <w:footnoteReference w:id="874"/>
      </w:r>
      <w:r>
        <w:rPr>
          <w:rFonts w:ascii="IRNazanin" w:hAnsi="IRNazanin" w:eastAsia="IRNazanin"/>
          <w:color w:val="111111"/>
          <w:sz w:val="28"/>
          <w:sz w:val="28"/>
          <w:szCs w:val="28"/>
          <w:rtl w:val="true"/>
          <w:lang w:bidi="fa-IR"/>
        </w:rPr>
        <w:t xml:space="preserve">عن بعض العلماء أنّ حدّه طلوع الثریا،محتجّا علیه بروایة </w:t>
      </w:r>
      <w:r>
        <w:rPr>
          <w:rStyle w:val="FootnoteAnchor"/>
          <w:rtl w:val="true"/>
        </w:rPr>
        <w:footnoteReference w:id="875"/>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یثبت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أدرک بعض ثمرة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الأولی فموضع وفاق،و لأنّ بیع ما لا یدرک جائز مع الضمیمة،کما مرّ </w:t>
      </w:r>
      <w:r>
        <w:rPr>
          <w:rStyle w:val="FootnoteAnchor"/>
          <w:rtl w:val="true"/>
        </w:rPr>
        <w:footnoteReference w:id="876"/>
      </w:r>
      <w:r>
        <w:rPr>
          <w:rFonts w:ascii="IRNazanin" w:hAnsi="IRNazanin" w:eastAsia="IRNazanin"/>
          <w:color w:val="111111"/>
          <w:sz w:val="28"/>
          <w:sz w:val="28"/>
          <w:szCs w:val="28"/>
          <w:rtl w:val="true"/>
          <w:lang w:bidi="fa-IR"/>
        </w:rPr>
        <w:t>، و ما أدرک ضمیمة لما لم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الثانیة فالأقوی أنّها کذلک،لتحقّق الضمیمة </w:t>
      </w:r>
      <w:bookmarkStart w:id="680" w:name="pg13573_124407"/>
    </w:p>
    <w:p>
      <w:pPr>
        <w:pStyle w:val="Heading5"/>
        <w:numPr>
          <w:ilvl w:val="4"/>
          <w:numId w:val="1"/>
        </w:numPr>
        <w:rPr/>
      </w:pPr>
      <w:bookmarkStart w:id="681" w:name="__RefHeading___Toc2394371_1934241801"/>
      <w:bookmarkStart w:id="682" w:name="_Toc260"/>
      <w:bookmarkEnd w:id="680"/>
      <w:bookmarkEnd w:id="681"/>
      <w:r>
        <w:rPr>
          <w:rtl w:val="true"/>
        </w:rPr>
        <w:t>و أمّا الأشجار</w:t>
      </w:r>
      <w:bookmarkEnd w:id="682"/>
    </w:p>
    <w:p>
      <w:pPr>
        <w:pStyle w:val="BookText"/>
        <w:rPr/>
      </w:pPr>
      <w:r>
        <w:rPr>
          <w:rFonts w:ascii="IRNazanin" w:hAnsi="IRNazanin" w:eastAsia="IRNazanin"/>
          <w:color w:val="111111"/>
          <w:sz w:val="28"/>
          <w:sz w:val="28"/>
          <w:szCs w:val="28"/>
          <w:rtl w:val="true"/>
          <w:lang w:bidi="fa-IR"/>
        </w:rPr>
        <w:t>و أمّا الأشجار فلا یجوز بیعها حتی یبدو صلاحها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 أن ینعقد الحبّ،و لا یشترط زیادة عن ذلک،علی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المسوّغة للبیع،و یؤیّده روایة إسماعیل بن الفضل عن الصادق علیه السلام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وجه المنع أنّ لکلّ بستان حکم نفسه،لتعدده،و روایة عمّار </w:t>
      </w:r>
      <w:r>
        <w:rPr>
          <w:rStyle w:val="FootnoteAnchor"/>
          <w:rtl w:val="true"/>
        </w:rPr>
        <w:footnoteReference w:id="878"/>
      </w:r>
      <w:r>
        <w:rPr>
          <w:rFonts w:ascii="IRNazanin" w:hAnsi="IRNazanin" w:eastAsia="IRNazanin"/>
          <w:color w:val="111111"/>
          <w:sz w:val="28"/>
          <w:sz w:val="28"/>
          <w:szCs w:val="28"/>
          <w:rtl w:val="true"/>
          <w:lang w:bidi="fa-IR"/>
        </w:rPr>
        <w:t>عنه علیه السلام الدالّة علی اعتبار إدراک کلّ نوع من الأنواع المتفرقة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مستنده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علی القول بالمنع من بیع ما لم یبد صلاحه،و علی ما اخترناه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 أن ینعقد الحب و لا یشترط زیادة عن ذلک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عنی بالزیادة المنفیّة قول الشیخ فی النهایة </w:t>
      </w:r>
      <w:r>
        <w:rPr>
          <w:rStyle w:val="FootnoteAnchor"/>
          <w:rtl w:val="true"/>
        </w:rPr>
        <w:footnoteReference w:id="880"/>
      </w:r>
      <w:r>
        <w:rPr>
          <w:rFonts w:ascii="Amiri" w:hAnsi="Amiri" w:eastAsia="Amiri" w:cs="Amiri"/>
          <w:color w:val="111111"/>
          <w:sz w:val="28"/>
          <w:sz w:val="28"/>
          <w:szCs w:val="28"/>
          <w:rtl w:val="true"/>
          <w:lang w:bidi="ar-SA"/>
        </w:rPr>
        <w:t xml:space="preserve">و جماعة </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حدّه مع انعقاد الحبّ تناثر 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فی المبسوط </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التلوّن فیما یتلوّن،و صفاء اللون،و أن یتموّه، و هو أن ینمو فیه الماء الحلو فیما یبیضّ،و الحلاوة و طیب الأکل فی مثل التفاح،و النضج فی مثل البطّیخ،و فیما لا یتلوّن و لا یتغیّر طعمه بل یؤکل صغیرا و کبیرا کالقثّاء و الخیار تناهی عظم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البحث فائدته عند من یمنع البیع قبل بدو الصلاح</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اختاره المصنّف من تفسیره یتّحد وقت الظهور المجوّز للبیع عندنا و بدوّ الصلاح المجوز عند الباقین،إذ لیس بینهما واسطة،و إنّما تظهر الفائدة علی القولین المنفیّین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اعتباره فما اختاره المصنّف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 القولین أخبار </w:t>
      </w:r>
      <w:r>
        <w:rPr>
          <w:rStyle w:val="FootnoteAnchor"/>
          <w:rtl w:val="true"/>
        </w:rPr>
        <w:footnoteReference w:id="883"/>
      </w:r>
      <w:r>
        <w:rPr>
          <w:rFonts w:ascii="IRNazanin" w:hAnsi="IRNazanin" w:eastAsia="IRNazanin"/>
          <w:color w:val="111111"/>
          <w:sz w:val="28"/>
          <w:sz w:val="28"/>
          <w:szCs w:val="28"/>
          <w:rtl w:val="true"/>
          <w:lang w:bidi="fa-IR"/>
        </w:rPr>
        <w:t xml:space="preserve">لا تبلغ </w:t>
      </w:r>
    </w:p>
    <w:p>
      <w:pPr>
        <w:pStyle w:val="BookText"/>
        <w:rPr/>
      </w:pPr>
      <w:r>
        <w:rPr>
          <w:rFonts w:ascii="IRNazanin" w:hAnsi="IRNazanin" w:eastAsia="IRNazanin"/>
          <w:color w:val="111111"/>
          <w:sz w:val="28"/>
          <w:sz w:val="28"/>
          <w:szCs w:val="28"/>
          <w:rtl w:val="true"/>
          <w:lang w:bidi="fa-IR"/>
        </w:rPr>
        <w:t>و هل یجوز بیعها سنتین فصاعدا قبل ظهورها؟قیل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الأولی المنع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ضمّ إلیها شیئا قبل انعقادها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انعقد جاز بیعه مع أصوله و منفردا،سواء کان بارزا،کالتفّاح و المشمش و العنب،أو فی قشر یحتاج إلیه لادّخاره،کالجوز فی القشر الأسفل،و کذا اللوز،أو فی قشر لا یحتاج إلیه،کالقشر الأعلی للجوز و الباقلاء الأخضر و الهرطمان و العدس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السنبل،سواء کان بارزا کالشعیر،أو مستترا کالحنطة،منفردا أو مع أصوله،قائما و حصیدا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بیعها سنتین فصاعدا قبل ظهورها؟قیل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الأولی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 هنا و المختار ما مرّ فی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فتوی المصنّف فی الموضعین المیل إلی الجواز،لأنّه جعله فی الأوّل مرویّا و لم ینبّه علی خلافه،و فی الثانی جعل الأولی المنع،و هو لا یبلغ حدّ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884"/>
      </w:r>
      <w:r>
        <w:rPr>
          <w:rFonts w:ascii="IRNazanin" w:hAnsi="IRNazanin" w:eastAsia="IRNazanin"/>
          <w:color w:val="111111"/>
          <w:sz w:val="28"/>
          <w:sz w:val="28"/>
          <w:szCs w:val="28"/>
          <w:rtl w:val="true"/>
          <w:lang w:bidi="fa-IR"/>
        </w:rPr>
        <w:t>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ضمّ إلیها شیئا قبل انعقادها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کون المشبه به الحکم بأولویّة المنع،فیکون میلا إلی الجواز،لکن لم یذکره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ثبوت أصل الخلاف فیه من غیر تعرّض للفتوی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فالأجود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موضعه ما لو کانت الضمیمة غیر مقصودة بالبیع،بحیث تکون تابعة،أو هما مقصودان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الضمیمة مقصودة و الثمرة تابعة صحّ،کما مرّ</w:t>
      </w:r>
      <w:r>
        <w:rPr>
          <w:rFonts w:eastAsia="IRNazanin" w:cs="IRNazanin"/>
          <w:color w:val="111111"/>
          <w:sz w:val="28"/>
          <w:szCs w:val="28"/>
          <w:rtl w:val="true"/>
          <w:lang w:bidi="fa-IR"/>
        </w:rPr>
        <w:t xml:space="preserve">. </w:t>
      </w:r>
      <w:bookmarkStart w:id="683" w:name="pg13573_124409"/>
    </w:p>
    <w:p>
      <w:pPr>
        <w:pStyle w:val="Heading5"/>
        <w:numPr>
          <w:ilvl w:val="4"/>
          <w:numId w:val="1"/>
        </w:numPr>
        <w:rPr/>
      </w:pPr>
      <w:bookmarkStart w:id="684" w:name="__RefHeading___Toc2394373_1934241801"/>
      <w:bookmarkStart w:id="685" w:name="_Toc261"/>
      <w:bookmarkEnd w:id="683"/>
      <w:bookmarkEnd w:id="684"/>
      <w:r>
        <w:rPr>
          <w:rtl w:val="true"/>
        </w:rPr>
        <w:t>و أمّا الخضر</w:t>
      </w:r>
      <w:bookmarkEnd w:id="685"/>
    </w:p>
    <w:p>
      <w:pPr>
        <w:pStyle w:val="BookText"/>
        <w:rPr/>
      </w:pPr>
      <w:r>
        <w:rPr>
          <w:rFonts w:ascii="IRNazanin" w:hAnsi="IRNazanin" w:eastAsia="IRNazanin"/>
          <w:color w:val="111111"/>
          <w:sz w:val="28"/>
          <w:sz w:val="28"/>
          <w:szCs w:val="28"/>
          <w:rtl w:val="true"/>
          <w:lang w:bidi="fa-IR"/>
        </w:rPr>
        <w:t>و أمّا الخضر فلا یجوز بیعها قبل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بعد انعقادها لقطة واحدة و لقطات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یقطع فیستخلف کالرطبة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البقول جزّة و جزّات،و کذا ما یخرط کالحناء و التوت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بیعها منفردة و مع أصولها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الأصول بعد انعقاد الثمرة لم یدخل فی البیع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بالشرط،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بعد انعقادها لقطة و لقطات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اشتراط الانعقاد کون جمیع اللقطات موجودة حالة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الاکتفاء بوجود الاولی،و تکون الباقیة بمنزلة المنضم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باع الثانیة خاصّة،أو ما بعدها ممّا لم یوجد،لم یصحّ،للجهالة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تعیین اللقطة و ما یصلح للقطع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الخرطة و الجزّة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 و سکون الطاء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الفصّة </w:t>
      </w:r>
      <w:r>
        <w:rPr>
          <w:rStyle w:val="FootnoteAnchor"/>
          <w:rtl w:val="true"/>
        </w:rPr>
        <w:footnoteReference w:id="885"/>
      </w:r>
      <w:r>
        <w:rPr>
          <w:rFonts w:ascii="IRNazanin" w:hAnsi="IRNazanin" w:eastAsia="IRNazanin"/>
          <w:color w:val="111111"/>
          <w:sz w:val="28"/>
          <w:sz w:val="28"/>
          <w:szCs w:val="28"/>
          <w:rtl w:val="true"/>
          <w:lang w:bidi="fa-IR"/>
        </w:rPr>
        <w:t xml:space="preserve">،و هی أیضا القضب </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یجوز بیعه إذا ظهر ورقه،لأنّه المقصود بالبیع،فلو لم تکن موجودة کان المبیع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بالتاءین المثناتین من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التوث بالثاء المثلّثة </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بالخرط أخذ الورق و ترک الأغصان،تقول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خرطت الورق أخرطه، و هو أن تقبض علی أعلاه ثمَّ تمرّ یدک علیه إلی أسفله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شجر له شوک لا یتیسّر خرطه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الأصول بعد انعقاد الثمرة لم یدخل فی البیع</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قبله فتدخل و إن کان وردا،خلافا للشیخ</w:t>
      </w:r>
      <w:r>
        <w:rPr>
          <w:rFonts w:eastAsia="IRNazanin" w:cs="IRNazanin"/>
          <w:color w:val="111111"/>
          <w:sz w:val="28"/>
          <w:szCs w:val="28"/>
          <w:rtl w:val="true"/>
          <w:lang w:bidi="fa-IR"/>
        </w:rPr>
        <w:t xml:space="preserve">. </w:t>
      </w:r>
      <w:r>
        <w:rPr>
          <w:rStyle w:val="FootnoteAnchor"/>
          <w:rtl w:val="true"/>
        </w:rPr>
        <w:footnoteReference w:id="888"/>
      </w:r>
      <w:bookmarkStart w:id="686" w:name="pg13573_124410"/>
    </w:p>
    <w:p>
      <w:pPr>
        <w:pStyle w:val="BookText"/>
        <w:rPr/>
      </w:pPr>
      <w:bookmarkEnd w:id="686"/>
      <w:r>
        <w:rPr>
          <w:rFonts w:ascii="IRNazanin" w:hAnsi="IRNazanin" w:eastAsia="IRNazanin"/>
          <w:color w:val="111111"/>
          <w:sz w:val="28"/>
          <w:sz w:val="28"/>
          <w:szCs w:val="28"/>
          <w:rtl w:val="true"/>
          <w:lang w:bidi="fa-IR"/>
        </w:rPr>
        <w:t>و وجب علی المشتری إبقاؤها إلی أوان بلوغها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یحدث بعد الابتیاع للمشتری</w:t>
      </w:r>
      <w:r>
        <w:rPr>
          <w:rFonts w:eastAsia="IRNazanin" w:cs="IRNazanin"/>
          <w:color w:val="111111"/>
          <w:sz w:val="28"/>
          <w:szCs w:val="28"/>
          <w:rtl w:val="true"/>
          <w:lang w:bidi="fa-IR"/>
        </w:rPr>
        <w:t>.</w:t>
      </w:r>
    </w:p>
    <w:p>
      <w:pPr>
        <w:pStyle w:val="Heading5"/>
        <w:numPr>
          <w:ilvl w:val="4"/>
          <w:numId w:val="1"/>
        </w:numPr>
        <w:rPr/>
      </w:pPr>
      <w:bookmarkStart w:id="687" w:name="__RefHeading___Toc2394375_1934241801"/>
      <w:bookmarkStart w:id="688" w:name="_Toc262"/>
      <w:bookmarkEnd w:id="687"/>
      <w:r>
        <w:rPr>
          <w:rtl w:val="true"/>
        </w:rPr>
        <w:t>و أمّا اللواحق فمسائل</w:t>
      </w:r>
      <w:bookmarkEnd w:id="688"/>
    </w:p>
    <w:p>
      <w:pPr>
        <w:pStyle w:val="Heading6"/>
        <w:numPr>
          <w:ilvl w:val="5"/>
          <w:numId w:val="1"/>
        </w:numPr>
        <w:rPr/>
      </w:pPr>
      <w:bookmarkStart w:id="689" w:name="__RefHeading___Toc2394377_1934241801"/>
      <w:bookmarkStart w:id="690" w:name="_Toc263"/>
      <w:bookmarkEnd w:id="689"/>
      <w:r>
        <w:rPr>
          <w:rtl w:val="true"/>
        </w:rPr>
        <w:t>اشارة</w:t>
      </w:r>
      <w:bookmarkEnd w:id="690"/>
    </w:p>
    <w:p>
      <w:pPr>
        <w:pStyle w:val="BookText"/>
        <w:rPr/>
      </w:pPr>
      <w:r>
        <w:rPr>
          <w:rFonts w:ascii="IRNazanin" w:hAnsi="IRNazanin" w:eastAsia="IRNazanin"/>
          <w:color w:val="111111"/>
          <w:sz w:val="28"/>
          <w:sz w:val="28"/>
          <w:szCs w:val="28"/>
          <w:rtl w:val="true"/>
          <w:lang w:bidi="fa-IR"/>
        </w:rPr>
        <w:t>و أمّا اللواحق فمسائل</w:t>
      </w:r>
      <w:r>
        <w:rPr>
          <w:rFonts w:eastAsia="IRNazanin" w:cs="IRNazanin"/>
          <w:color w:val="111111"/>
          <w:sz w:val="28"/>
          <w:szCs w:val="28"/>
          <w:rtl w:val="true"/>
          <w:lang w:bidi="fa-IR"/>
        </w:rPr>
        <w:t>:</w:t>
      </w:r>
    </w:p>
    <w:p>
      <w:pPr>
        <w:pStyle w:val="Heading6"/>
        <w:numPr>
          <w:ilvl w:val="5"/>
          <w:numId w:val="1"/>
        </w:numPr>
        <w:rPr/>
      </w:pPr>
      <w:bookmarkStart w:id="691" w:name="__RefHeading___Toc2394379_1934241801"/>
      <w:bookmarkStart w:id="692" w:name="_Toc264"/>
      <w:bookmarkEnd w:id="691"/>
      <w:r>
        <w:rPr>
          <w:rtl w:val="true"/>
        </w:rPr>
        <w:t>الأولی</w:t>
      </w:r>
      <w:r>
        <w:rPr>
          <w:rtl w:val="true"/>
        </w:rPr>
        <w:t>:</w:t>
      </w:r>
      <w:r>
        <w:rPr>
          <w:rtl w:val="true"/>
        </w:rPr>
        <w:t>یجوز أن یستثنی ثمرة شجرات أو نخلات بعینها</w:t>
      </w:r>
      <w:bookmarkEnd w:id="69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یستثنی ثمرة شجرات أو نخلات بعینها،و أن یستثنی حصّة مشاعة،أو أرطالا معلومة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وجب علی المشتری إبقاؤها إلی أوان بلوغها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فی ذلک إلی المتعارف فی تلک الشجرة من أخذ ثمرها بسرا أو رطبا أو تمرا،عنبا أو زبیبا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دبسا</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اضطرب العرف فالأغلب،و مع التساوی یجب التعیین،فإن أطلق احتمل البطلان،و التنزیل علی أقلّ المراتب لأنّه المتیقّن،و علی أعلاها صیانة لمال البائع</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و لیس هذا الإبقاء کالأجل حتی یتطرّق إلیه احتمال الفساد للجهل بقدره،بل هو حکم شرعی مترتّب علی عقد البیع،و ثبوته من مقتضیات المعاوضة،فیرجع فی تقدیره إلی العرف حیث لا مقدّر له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لو استثنی البائع الثمرة حیث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لکلّ منهما التردّد إلی ملکه و سقیه ما لم یتضرّر الآخر فیمنع،إلاّ أن یتقابل الضرران،فترجّح مصلحة المشتری،لأنّ حقّه علی البائع حیث قدم علی البیع المقتضی لوجوب الإبقاء و السقی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یستثنی ثمرة شجرات أو نخلات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أرطالا معلومة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النخلات بعد الشجرات من باب عطف الأخصّ علی الأعم،و لقد کان ذکر الشجرات مغنیا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استثناء جز معیّن من الشجرة،کعذق معیّن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جواز استثناء ذلک کلّه موضع وفاق،إلاّ الأرطال المعلومة،فقد منعه أبو </w:t>
      </w:r>
      <w:bookmarkStart w:id="693" w:name="pg13573_124411"/>
    </w:p>
    <w:p>
      <w:pPr>
        <w:pStyle w:val="BookText"/>
        <w:rPr/>
      </w:pPr>
      <w:bookmarkEnd w:id="693"/>
      <w:r>
        <w:rPr>
          <w:rFonts w:ascii="IRNazanin" w:hAnsi="IRNazanin" w:eastAsia="IRNazanin"/>
          <w:color w:val="111111"/>
          <w:sz w:val="28"/>
          <w:sz w:val="28"/>
          <w:szCs w:val="28"/>
          <w:rtl w:val="true"/>
          <w:lang w:bidi="fa-IR"/>
        </w:rPr>
        <w:t>و لو خاست الثمرة سقط من الثنیا بحسابه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94" w:name="__RefHeading___Toc2394381_1934241801"/>
      <w:bookmarkStart w:id="695" w:name="_Toc265"/>
      <w:bookmarkEnd w:id="694"/>
      <w:r>
        <w:rPr>
          <w:rtl w:val="true"/>
        </w:rPr>
        <w:t>الثانیة</w:t>
      </w:r>
      <w:r>
        <w:rPr>
          <w:rtl w:val="true"/>
        </w:rPr>
        <w:t>:</w:t>
      </w:r>
      <w:r>
        <w:rPr>
          <w:rtl w:val="true"/>
        </w:rPr>
        <w:t>إذا باع ما بدا صلاحه،فأصیب قبل قبضه،کان من مال بائعه</w:t>
      </w:r>
      <w:bookmarkEnd w:id="69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ما بدا صلاحه،فأصیب قبل قبضه،کان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أتلفه البائع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أصیب البعض،أخذ السلیم بحصّته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أتلفه أجنبیّ،کان المشتری بالخیار،بین فسخ البیع و بین مطالبة المتلف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بعد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التخلیة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یرجع علی البائع بشیء علی الأشبه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الصلاح </w:t>
      </w:r>
      <w:r>
        <w:rPr>
          <w:rStyle w:val="FootnoteAnchor"/>
          <w:rtl w:val="true"/>
        </w:rPr>
        <w:footnoteReference w:id="891"/>
      </w:r>
      <w:r>
        <w:rPr>
          <w:rFonts w:ascii="IRNazanin" w:hAnsi="IRNazanin" w:eastAsia="IRNazanin"/>
          <w:color w:val="111111"/>
          <w:sz w:val="28"/>
          <w:sz w:val="28"/>
          <w:szCs w:val="28"/>
          <w:rtl w:val="true"/>
          <w:lang w:bidi="fa-IR"/>
        </w:rPr>
        <w:t>،للجهل بقدر المبیع حیث لا یعلم قدره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الأصحاب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خاست الثمرة سقط من الثنیا 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الحصّة المشاعة و الأرطال،دون الشجرات،لامتیاز المبیع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توزیع النقص علی الحصّة المشاعة ظاهر،و أما فی الأرطال المعلومة فیعتبر الجملة بالخرص و التخمین،فإذا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ثلث الثمرة أو نصفها،سقط من الثنیا بتلک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أتلفه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إتلافه فسخا للبیع،کما لو تلف بآفة،نظرا إلی صدق التلف،و أنّ الواقع منه کذلک من مال البائع،بمعنی انفساخ العقد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تخیّر المشتری بین الفسخ و إلزام البائع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الفسخ فلأنّ المبیع مضمون علی البائع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إلزامه بالعوض فلأنّه أتلف ماله،لأنّ المبیع قد انتقل إلی المشتری و إن کان مضمونا علی البائع،کما لو أتلفه الأجنبی،تمسّکا بأصالة بقاء العقد،و اقتصارا بالانفساخ علی موضع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إذا لم یکن للبائع خیار،و إلاّ کان إتلافه فیه فسخا،فان کلّ ما یعدّ إجازة من المشتری یکون فسخا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بعد القبض و هو التخلیة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الأشبه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بالأشبه علی خلاف بعض الأصحاب </w:t>
      </w:r>
      <w:r>
        <w:rPr>
          <w:rStyle w:val="FootnoteAnchor"/>
          <w:rtl w:val="true"/>
        </w:rPr>
        <w:footnoteReference w:id="892"/>
      </w:r>
      <w:r>
        <w:rPr>
          <w:rFonts w:ascii="IRNazanin" w:hAnsi="IRNazanin" w:eastAsia="IRNazanin"/>
          <w:color w:val="111111"/>
          <w:sz w:val="28"/>
          <w:sz w:val="28"/>
          <w:szCs w:val="28"/>
          <w:rtl w:val="true"/>
          <w:lang w:bidi="fa-IR"/>
        </w:rPr>
        <w:t xml:space="preserve">حیث ذهب إلی أنّ الثمرة علی </w:t>
      </w:r>
    </w:p>
    <w:p>
      <w:pPr>
        <w:pStyle w:val="BookText"/>
        <w:rPr/>
      </w:pPr>
      <w:r>
        <w:rPr>
          <w:rFonts w:ascii="IRNazanin" w:hAnsi="IRNazanin" w:eastAsia="IRNazanin"/>
          <w:color w:val="111111"/>
          <w:sz w:val="28"/>
          <w:sz w:val="28"/>
          <w:szCs w:val="28"/>
          <w:rtl w:val="true"/>
          <w:lang w:bidi="fa-IR"/>
        </w:rPr>
        <w:t>و لو أتلفه المشتری،و هو فی ید البائع،استقرّ العقد،و کان الإتلاف کالقبض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اشتری جاریة و أعتقها قبل القبض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الشجرة مضمونة علی البائع و إن أقبضها بالتخلیة،نظرا إلی أنّ بیعها بعد بدوّ صلاحها بغیر کیل و لا وزن علی خلاف الأصل،لأن شأنها بعده النقل و الاعتبار بالوزن أو الکیل بالقوّة القریبة من الفعل،و إنّما أجیز بیعها کذلک للضرورة،فیراعی فیها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یحتمل کونه تنبیها علی ما اختاره من کیفیّة القبض،و هو التخلیة،فقد تقدّم </w:t>
      </w:r>
      <w:r>
        <w:rPr>
          <w:rStyle w:val="FootnoteAnchor"/>
          <w:rtl w:val="true"/>
        </w:rPr>
        <w:footnoteReference w:id="893"/>
      </w:r>
      <w:r>
        <w:rPr>
          <w:rFonts w:ascii="IRNazanin" w:hAnsi="IRNazanin" w:eastAsia="IRNazanin"/>
          <w:color w:val="111111"/>
          <w:sz w:val="28"/>
          <w:sz w:val="28"/>
          <w:szCs w:val="28"/>
          <w:rtl w:val="true"/>
          <w:lang w:bidi="fa-IR"/>
        </w:rPr>
        <w:t>فیها خلاف،و مختار المصنّف أنّه التخلیة مطلقا،کما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الآخر أنّه الکیل أو الوزن فیما یکال أو یوزن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الثمرة بعد بدوّ صلاحها قد صارت صالحة للاعتبار بهما،کما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فی هذه المسألة بخصوصها غیر موجود فی عبارات المتأخّرین،و لا فی کتب الخلاف،فلذلک أشکل المراد منه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التلف بعد التخلیة من المشتری إذا لم یکن الخیار مختصّا به،و إلاّ فمن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أتلفه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الإتلاف کالقبض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إتلاف المشتری للمبیع فی ید البائع أعمّ من کونه بإذن البائع و عدمه،فإن کان بإذنه فهو قبض یترتّب علیه أحکام القبض مطلقا،و إن کان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قبض من حیث انتقال الضمان إلی المشتری،و إن تخلّف عنه باقی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هنا هو انتقال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شبّه الإتلاف بالقبض،و لم یجعله قبضا،لأنّ الإتلاف قد یکون بمباشرة المتلف فیکون قبضا حقیقة،و قد یکون بالتسبیب فیکون فی حکم القبض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اشتری جاریة و أعتقها قبل القبض</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یکون العتق قبضا و یقع صحیحا،لأنّ الملک حاصل قبله،و العتق بمنزلة الإتلاف</w:t>
      </w:r>
      <w:r>
        <w:rPr>
          <w:rFonts w:eastAsia="IRNazanin" w:cs="IRNazanin"/>
          <w:color w:val="111111"/>
          <w:sz w:val="28"/>
          <w:szCs w:val="28"/>
          <w:rtl w:val="true"/>
          <w:lang w:bidi="fa-IR"/>
        </w:rPr>
        <w:t xml:space="preserve">. </w:t>
      </w:r>
      <w:bookmarkStart w:id="696" w:name="pg13573_124413"/>
    </w:p>
    <w:p>
      <w:pPr>
        <w:pStyle w:val="Heading6"/>
        <w:numPr>
          <w:ilvl w:val="5"/>
          <w:numId w:val="1"/>
        </w:numPr>
        <w:rPr/>
      </w:pPr>
      <w:bookmarkStart w:id="697" w:name="__RefHeading___Toc2394383_1934241801"/>
      <w:bookmarkStart w:id="698" w:name="_Toc266"/>
      <w:bookmarkEnd w:id="696"/>
      <w:bookmarkEnd w:id="697"/>
      <w:r>
        <w:rPr>
          <w:rtl w:val="true"/>
        </w:rPr>
        <w:t>الثالثة</w:t>
      </w:r>
      <w:r>
        <w:rPr>
          <w:rtl w:val="true"/>
        </w:rPr>
        <w:t>:</w:t>
      </w:r>
      <w:r>
        <w:rPr>
          <w:rtl w:val="true"/>
        </w:rPr>
        <w:t>یجوز بیع الثمرة فی أصولها بالأثمان و العروض</w:t>
      </w:r>
      <w:bookmarkEnd w:id="69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الثمرة فی أصولها بالأثمان و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بیعها بثمرة منها و هی المزابنة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بیع الثمرة فی النخل بتمر، و لو کان موضوعا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ذلک فی غیر ثمرة النخل من شجر الفواکه؟قیل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لأنّه لا یؤمن من الربا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بیعها بثمرة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المزابنة مفاعلة من الزبن،و هو الدفع </w:t>
      </w:r>
      <w:r>
        <w:rPr>
          <w:rStyle w:val="FootnoteAnchor"/>
          <w:rtl w:val="true"/>
        </w:rPr>
        <w:footnoteReference w:id="894"/>
      </w:r>
      <w:r>
        <w:rPr>
          <w:rFonts w:ascii="IRNazanin" w:hAnsi="IRNazanin" w:eastAsia="IRNazanin"/>
          <w:color w:val="111111"/>
          <w:sz w:val="28"/>
          <w:sz w:val="28"/>
          <w:szCs w:val="28"/>
          <w:rtl w:val="true"/>
          <w:lang w:bidi="fa-IR"/>
        </w:rPr>
        <w:t>،و منه الزبانیة،لأنّهم یدفعون الناس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 بذلک لأنّها مبنیّة علی التخمین،و الغبن فیها یکثر،و کلّ منهما یرید دفعه عن نفسه إلی الآخر،فیتدافعان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تحریمها فی الجملة إجماعی منصوص عن النبی صلّی اللّه علیه و آله و سلّم و الأئمة علیهم السلام </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الخلاف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 القولین الثانی،و هو أنّها بیع ثمر النخل الموجود بتمر و لو من غیرها،لصحیحة عبد الرحمن بن أبی عبد اللّه،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و سلّم عن المحاقلة و المزابنة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یشتری حمل النخل بالتمر و الزرع بالحنطة</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و علل مع ذلک بأنهما ربویّان فیتطرق احتمال الزیادة إلی کلّ واحد، و المساواة المحتملة نادرة،و علی تقدیر اتّفاقها فشرط الصحّة العلم بالتساوی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کون الثمرة علی الشجرة ربویّة و إن کانت من جنسه،لأنّها لیست مکیلة و لا موزونة،و إنّما تباع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ذلک فی غیر ثمرة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الربا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من تعریف المزابنة فی الأخبار و کلام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 هنا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یقتضی </w:t>
      </w:r>
    </w:p>
    <w:p>
      <w:pPr>
        <w:pStyle w:val="BookText"/>
        <w:rPr/>
      </w:pPr>
      <w:r>
        <w:rPr>
          <w:rFonts w:ascii="IRNazanin" w:hAnsi="IRNazanin" w:eastAsia="IRNazanin"/>
          <w:color w:val="111111"/>
          <w:sz w:val="28"/>
          <w:sz w:val="28"/>
          <w:szCs w:val="28"/>
          <w:rtl w:val="true"/>
          <w:lang w:bidi="fa-IR"/>
        </w:rPr>
        <w:t>و کذا لا یجوز بیع السنبل بحبّ منه إجماعا،و هی المحاقلة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بیع السنبل بحبّ من جنسه کیف کان،و لو کان موضوعا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الحکم بالنخل،و یبقی غیره علی أصل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تعلیل التعدّی بالربا عرفت أنّه غیر تام،لأنّ الثمرة علی الشجرة لیست 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تعلیله بالعلّة المنصوصة فی المنع من بیع الرطب بالتمر،و هی نقصانه عند الجفاف،فإنّها قائمة هنا،و قد تقدّم ترجیح التعدیة،فیثبت الحکم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استفادة التعلیل بالربا منها أیضا،فإنّه جعل علّة المنع النقصان عند الجفاف،فیؤدّی إلی زیادة الثمن عن المثمن المؤدی إلی الربا،إذ لا یضرّ الاختلاف فی غیر الربوی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کونه من جنس الربوی و إن لم یکن الآن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یبقی فی اختصاص الحکم بالمکیل و الموزون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دخل فی تعریف الربوی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منع،إلاّ أن یرید به ما یعمّ القوّة 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ینتقض من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یجوز بیع السنبل بحبّ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المحاقلة مفاعلة من الحقل،و هی الساحة التی تزرع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بذلک لتعلّقها بزرع فی حقل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اسم الحقل علی الزرع مجازا،من إطلاق اسم المحلّ علی الحال،أو المجاور علی مجاوره،فکأنّه باع حقلا بحقل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تحریمها فی الجملة إجماعی 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ما یدلّ علیه فی صحیحة عبد الرحمن </w:t>
      </w:r>
      <w:r>
        <w:rPr>
          <w:rStyle w:val="FootnoteAnchor"/>
          <w:rtl w:val="true"/>
        </w:rPr>
        <w:footnoteReference w:id="897"/>
      </w:r>
      <w:r>
        <w:rPr>
          <w:rFonts w:ascii="IRNazanin" w:hAnsi="IRNazanin" w:eastAsia="IRNazanin"/>
          <w:color w:val="111111"/>
          <w:sz w:val="28"/>
          <w:sz w:val="28"/>
          <w:szCs w:val="28"/>
          <w:rtl w:val="true"/>
          <w:lang w:bidi="fa-IR"/>
        </w:rPr>
        <w:t>،و أن القول الثانی أقوی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اختلفت عبارات النصوص و الفقهاء فی اسم المبیع فیها،فبعضهم عبّر عنه بالزرع </w:t>
      </w:r>
      <w:r>
        <w:rPr>
          <w:rStyle w:val="FootnoteAnchor"/>
          <w:rtl w:val="true"/>
        </w:rPr>
        <w:footnoteReference w:id="898"/>
      </w:r>
      <w:r>
        <w:rPr>
          <w:rFonts w:ascii="IRNazanin" w:hAnsi="IRNazanin" w:eastAsia="IRNazanin"/>
          <w:color w:val="111111"/>
          <w:sz w:val="28"/>
          <w:sz w:val="28"/>
          <w:szCs w:val="28"/>
          <w:rtl w:val="true"/>
          <w:lang w:bidi="fa-IR"/>
        </w:rPr>
        <w:t xml:space="preserve">،و منه الروایة السابقة،و منهم من عبّر عنه بالسنبل،کعبارة </w:t>
      </w:r>
      <w:r>
        <w:rPr>
          <w:rStyle w:val="FootnoteAnchor"/>
          <w:rtl w:val="true"/>
        </w:rPr>
        <w:footnoteReference w:id="899"/>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bookmarkStart w:id="699" w:name="pg13573_124415"/>
    </w:p>
    <w:p>
      <w:pPr>
        <w:pStyle w:val="Heading6"/>
        <w:numPr>
          <w:ilvl w:val="5"/>
          <w:numId w:val="1"/>
        </w:numPr>
        <w:rPr/>
      </w:pPr>
      <w:bookmarkStart w:id="700" w:name="__RefHeading___Toc2394385_1934241801"/>
      <w:bookmarkStart w:id="701" w:name="_Toc267"/>
      <w:bookmarkEnd w:id="699"/>
      <w:bookmarkEnd w:id="700"/>
      <w:r>
        <w:rPr>
          <w:rtl w:val="true"/>
        </w:rPr>
        <w:t>الرابعة</w:t>
      </w:r>
      <w:r>
        <w:rPr>
          <w:rtl w:val="true"/>
        </w:rPr>
        <w:t>:</w:t>
      </w:r>
      <w:r>
        <w:rPr>
          <w:rtl w:val="true"/>
        </w:rPr>
        <w:t>یجوز بیع العرایا بخرصها تمرا</w:t>
      </w:r>
      <w:bookmarkEnd w:id="70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العرایا بخرصها تمرا،و العریّة هی النخلة تکون فی دار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بستانه،و هو 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کلامهم الاتّفاق علی أنّ المراد به السنبل و إن عبّروا بالأعمّ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الزرع قبل ظهور الحبّ بالحبّ فلا بأس،لأنّه حشیش،و هو غیر مطعوم و لا مکیل،سواء تساویا جنسا أو اختلفا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التقابض فی الحال</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ثمَّ السنبل لا یختصّ بالحنطة،بل یعمّ الشعیر و الدخن و الأرز و غیرها، و مقتضی التعریف دخولها فی المحاقلة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تفاسیر المحاقلة أنّها بیع الحنطة فی السنبل بحنطة إمّا منها أو من غیرها،فیختصّ بالحنطة،و یدخل فیه الشعیر إن جعلناه من جنس الحنطة،أو علّلنا المنع بالربا،و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ألفاظ علمائنا هی بیع الزرع بالحبّ من جنسه،فیکون ذلک کلّه محاقلة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و فی صحیحة عبد الرحمن السابقة </w:t>
      </w:r>
      <w:r>
        <w:rPr>
          <w:rStyle w:val="FootnoteAnchor"/>
          <w:rtl w:val="true"/>
        </w:rPr>
        <w:footnoteReference w:id="902"/>
      </w:r>
      <w:r>
        <w:rPr>
          <w:rFonts w:ascii="IRNazanin" w:hAnsi="IRNazanin" w:eastAsia="IRNazanin"/>
          <w:color w:val="111111"/>
          <w:sz w:val="28"/>
          <w:sz w:val="28"/>
          <w:szCs w:val="28"/>
          <w:rtl w:val="true"/>
          <w:lang w:bidi="fa-IR"/>
        </w:rPr>
        <w:t>ما یرشد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الکلام فی إلحاق الباقی بالحنطة،کما مرّ،فإن عللنا بالربا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المصنّف و جماعة </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العرایا بخرصها 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العرایا جمع عریّة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العریّة ما ذکره المصنّف متّفقا علیه،و منقولا عن أهل اللغة،لأنّ أهل اللغة یرجع إلیهم فی مثل ذلک،و لمسیس الحاجة إلیها،کالتی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العریّة مستثناة من المزابنة عند أهل العلم أجمع خلا أبا حنیفة </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صحّ عن النبی صلّی اللّه علیه و آله و سلّم </w:t>
      </w:r>
      <w:r>
        <w:rPr>
          <w:rStyle w:val="FootnoteAnchor"/>
          <w:rtl w:val="true"/>
        </w:rPr>
        <w:footnoteReference w:id="905"/>
      </w:r>
      <w:r>
        <w:rPr>
          <w:rFonts w:ascii="IRNazanin" w:hAnsi="IRNazanin" w:eastAsia="IRNazanin"/>
          <w:color w:val="111111"/>
          <w:sz w:val="28"/>
          <w:sz w:val="28"/>
          <w:szCs w:val="28"/>
          <w:rtl w:val="true"/>
          <w:lang w:bidi="fa-IR"/>
        </w:rPr>
        <w:t>الإذن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ما یشترط فی بیعها أمور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الوحدة،فلا یجوز فی دار أو بستان أزید من واحدة،فلو کان لمالک </w:t>
      </w:r>
    </w:p>
    <w:p>
      <w:pPr>
        <w:pStyle w:val="BookText"/>
        <w:rPr/>
      </w:pPr>
      <w:r>
        <w:rPr>
          <w:rFonts w:ascii="IRNazanin" w:hAnsi="IRNazanin" w:eastAsia="IRNazanin"/>
          <w:color w:val="111111"/>
          <w:sz w:val="28"/>
          <w:sz w:val="28"/>
          <w:szCs w:val="28"/>
          <w:rtl w:val="true"/>
          <w:lang w:bidi="fa-IR"/>
        </w:rPr>
        <w:t>و هل یجوز بیعها بخرصها من تمرها؟الأظهر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 ما زاد علی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له فی کلّ دار واحدة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بیعها بالتمر التقابض قبل التفرّق،بل یشترط التعجیل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یجوز إسلاف أحدهما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اثنتان لم یجز بیع ثمرتها و لا ثمرة إحداهما،لانتفاء العریّة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تعدّد البستان أو الدار جاز تعدّدها من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الثمن من غیرها،لئلاّ یتّحد الثمن و المثمن،علی أصحّ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المفاضلة حین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معلوم القدر مشاهدا أو موصوفا فالأمر فیه 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الرخصة مقصورة علی النخلة،فلا یتعدّی إلی غیرها من الشجر، اقتصارا بالرخصة علی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المصنّف إلی الشرط الأوّل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 ما زاد علی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الثانی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الثالث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أن یماثل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فی دار الإنسان أو بستانه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مالک ذلک،و مستأجره،و مشتری الثمرة، و المستعیر علی الأقوی،لصدق الإضافة فی ذلک کلّه،و لاشتراک الجمیع فی العلة، و هی مشقّة دخول الغیر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بیعها بخرصها من تمرها؟الأظهر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الجواز إطلاق الاذن فی النصوص </w:t>
      </w:r>
      <w:r>
        <w:rPr>
          <w:rStyle w:val="FootnoteAnchor"/>
          <w:rtl w:val="true"/>
        </w:rPr>
        <w:footnoteReference w:id="906"/>
      </w:r>
      <w:r>
        <w:rPr>
          <w:rFonts w:ascii="IRNazanin" w:hAnsi="IRNazanin" w:eastAsia="IRNazanin"/>
          <w:color w:val="111111"/>
          <w:sz w:val="28"/>
          <w:sz w:val="28"/>
          <w:szCs w:val="28"/>
          <w:rtl w:val="true"/>
          <w:lang w:bidi="fa-IR"/>
        </w:rPr>
        <w:t>ببیعها بخرصها تمرا،و هو متناول لموضع النزاع،و لوجود المقتضی،و هو الرخصة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المنع،لوجوب مغایرة الثمن للمثمن،و هو المعروف 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بیعها بالتمر التقابض قبل التفرّق،بل یشترط التعجیل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بذلک علی خلاف الشیخ </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اشتراط التقابض قبله، تخلّصا من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العدم،للأصل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یجب أن یتماثل فی الخرص بین ثمرتها عند الجفاف و ثمنها،عملا بظاهر الخبر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عریّة فی غیر النخل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أن یماثل فی الخرص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بظاهر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مطابقة ثمرتها جافة لثمنها،بل المعتبر فی الجواز بیعها بما یقتضیه ظنّ الخارص لها تمرا بقدره،بمعنی أنّها تقدّر رطبا أو بسرا أو نحوهما کم یبلغ تمرا إذا جفّت،فیباع تمرها بهذا المقدار 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یجب مطابقة هذا التقدیر للثمن عند الجفاف،فلو زادت عند الجفاف عمّا خرصها به أو نقصت لم یکن ذلک قادحا فی الصحّة،عملا بإطلاق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المطابقة،فلو اختلفا تبیّن بطلان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یجب جعل ثمرتها تمرا،و لا اعتباره بعد ذلک بوجه،لأصالة عدم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المشهور من معنی عدم وجوب المماثلة بین ثمرتها و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908"/>
      </w:r>
      <w:r>
        <w:rPr>
          <w:rFonts w:ascii="IRNazanin" w:hAnsi="IRNazanin" w:eastAsia="IRNazanin"/>
          <w:color w:val="111111"/>
          <w:sz w:val="28"/>
          <w:sz w:val="28"/>
          <w:szCs w:val="28"/>
          <w:rtl w:val="true"/>
          <w:lang w:bidi="fa-IR"/>
        </w:rPr>
        <w:t>أنّ المعتبر المماثلة بین ما علیها رطبا و بین الثمن تمرا،فیکون بیع رطب بتمر متساویا،و جعل هذا مستثنی من بیع الرطب بالتمر متساویا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نجد هذا التفسیر للمصنّف فی غیر هذا الکتاب،و لا لغیره صریحا،و إن کان أکثر عبارات العلاّمة لا تنافیه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المختار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عریّة فی غیر النخل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تظهر الفائدة لو منعنا من بیع ثمر باقی الشجر بجنسه جافّا،کما هو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ما ذهب إلیه المصنّف من الجواز فمعنی نفی العریّة أنّه لا خصوصیّة لها حتی تتقیّد بقیودها،بل یجوز بیع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اتّحد الشجر أم تعدّد، </w:t>
      </w:r>
      <w:bookmarkStart w:id="702" w:name="pg13573_124418"/>
    </w:p>
    <w:p>
      <w:pPr>
        <w:pStyle w:val="Heading6"/>
        <w:numPr>
          <w:ilvl w:val="5"/>
          <w:numId w:val="1"/>
        </w:numPr>
        <w:rPr/>
      </w:pPr>
      <w:bookmarkStart w:id="703" w:name="__RefHeading___Toc2394387_1934241801"/>
      <w:bookmarkStart w:id="704" w:name="_Toc268"/>
      <w:bookmarkEnd w:id="702"/>
      <w:bookmarkEnd w:id="703"/>
      <w:r>
        <w:rPr>
          <w:rtl w:val="true"/>
        </w:rPr>
        <w:t>فرع</w:t>
      </w:r>
      <w:bookmarkEnd w:id="704"/>
    </w:p>
    <w:p>
      <w:pPr>
        <w:pStyle w:val="BookText"/>
        <w:rPr/>
      </w:pPr>
      <w:r>
        <w:rPr>
          <w:rFonts w:ascii="IRNazanin" w:hAnsi="IRNazanin" w:eastAsia="IRNazanin"/>
          <w:color w:val="111111"/>
          <w:sz w:val="28"/>
          <w:sz w:val="28"/>
          <w:szCs w:val="28"/>
          <w:rtl w:val="true"/>
          <w:lang w:bidi="fa-IR"/>
        </w:rPr>
        <w:t>فرع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الصبرة من التمر أو الغلة بهذه الصبرة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جنسها سواء بسواء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و لو تساویا عند الاعتبار،إلاّ أن یکونا عارفین بقدرهما وقت الابتیاع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 إن لم یعلما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تساویا عند الاعتبار صحّ،و إلاّ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کانتا من جنسین جاز إن تساویا،أو تفاوتا و لم یتمانعا، بأن بذل صاحب الزیادة،أو قنع صاحب النقیصة،و إلاّ 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الأشبه أنّه لا یصحّ علی تقدیر الجهالة وقت الابتیاع</w:t>
      </w:r>
      <w:r>
        <w:rPr>
          <w:rFonts w:eastAsia="IRNazanin" w:cs="IRNazanin"/>
          <w:color w:val="111111"/>
          <w:sz w:val="28"/>
          <w:szCs w:val="28"/>
          <w:rtl w:val="true"/>
          <w:lang w:bidi="fa-IR"/>
        </w:rPr>
        <w:t>.</w:t>
      </w:r>
    </w:p>
    <w:p>
      <w:pPr>
        <w:pStyle w:val="Heading6"/>
        <w:numPr>
          <w:ilvl w:val="5"/>
          <w:numId w:val="1"/>
        </w:numPr>
        <w:rPr/>
      </w:pPr>
      <w:bookmarkStart w:id="705" w:name="__RefHeading___Toc2394389_1934241801"/>
      <w:bookmarkStart w:id="706" w:name="_Toc269"/>
      <w:bookmarkEnd w:id="705"/>
      <w:r>
        <w:rPr>
          <w:rtl w:val="true"/>
        </w:rPr>
        <w:t>الخامسة</w:t>
      </w:r>
      <w:r>
        <w:rPr>
          <w:rtl w:val="true"/>
        </w:rPr>
        <w:t>:</w:t>
      </w:r>
      <w:r>
        <w:rPr>
          <w:rtl w:val="true"/>
        </w:rPr>
        <w:t>یجوز بیع الزرع قصیلا</w:t>
      </w:r>
      <w:bookmarkEnd w:id="70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الزرع قصیلا،فإن لم یقطعه فللبائع قطعه،و له ترکه و المطالبة بأجرة أرضه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الدار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بجنس ثمرها متماثلا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بعتک هذه الصبرة بهذه الصبرة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اختاره المصنّف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خصوصیّة فی هذه المسألة بهذا الباب،و إنّما محلّها شرائط المبیع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المخالف فی ذلک الشیخ </w:t>
      </w:r>
      <w:r>
        <w:rPr>
          <w:rStyle w:val="FootnoteAnchor"/>
          <w:rtl w:val="true"/>
        </w:rPr>
        <w:footnoteReference w:id="909"/>
      </w:r>
      <w:r>
        <w:rPr>
          <w:rFonts w:ascii="IRNazanin" w:hAnsi="IRNazanin" w:eastAsia="IRNazanin"/>
          <w:color w:val="111111"/>
          <w:sz w:val="28"/>
          <w:sz w:val="28"/>
          <w:szCs w:val="28"/>
          <w:rtl w:val="true"/>
          <w:lang w:bidi="fa-IR"/>
        </w:rPr>
        <w:t>و ابن الجنید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الشیخ شرط فی الصحّة التطابق عند الاعتبار مع تساوی الجنس،و عدم المانع مع اختلافه،بأن یبذل صاحب الزیادة،أو یقبل صاحب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الزرع قصیلا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المطالبة بأجرة أرضه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شرط قطعه قصیلا و عیّن للقطع مدّة تعیّن قطعه فیها،و إن أطلق قطع فی أوّل أوقات قطعه عادة،فإن اشتراه قبل أوان قطعه وجب الصبر إلیه مجّانا،کما لو باع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یجوز للبائع قطعه بإذن المشتری إن أمکن،و إلاّ رفع أمره إلی الحاکم، فإن تعذّر جاز له حینئذ مباشرة القطع،دفعا للضرر المنفی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المطالبة بأجرة </w:t>
      </w:r>
      <w:bookmarkStart w:id="707" w:name="pg13573_124419"/>
    </w:p>
    <w:p>
      <w:pPr>
        <w:pStyle w:val="BookText"/>
        <w:rPr/>
      </w:pPr>
      <w:bookmarkEnd w:id="707"/>
      <w:r>
        <w:rPr>
          <w:rFonts w:ascii="IRNazanin" w:hAnsi="IRNazanin" w:eastAsia="IRNazanin"/>
          <w:color w:val="111111"/>
          <w:sz w:val="28"/>
          <w:sz w:val="28"/>
          <w:szCs w:val="28"/>
          <w:rtl w:val="true"/>
          <w:lang w:bidi="fa-IR"/>
        </w:rPr>
        <w:t>و کذا لو اشتری نخلا بشرط القطع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08" w:name="__RefHeading___Toc2394391_1934241801"/>
      <w:bookmarkStart w:id="709" w:name="_Toc270"/>
      <w:bookmarkEnd w:id="708"/>
      <w:r>
        <w:rPr>
          <w:rtl w:val="true"/>
        </w:rPr>
        <w:t>السادسة</w:t>
      </w:r>
      <w:r>
        <w:rPr>
          <w:rtl w:val="true"/>
        </w:rPr>
        <w:t>:</w:t>
      </w:r>
      <w:r>
        <w:rPr>
          <w:rtl w:val="true"/>
        </w:rPr>
        <w:t>یجوز أن یبیع ما ابتاعه من الثمرة</w:t>
      </w:r>
      <w:r>
        <w:rPr>
          <w:rtl w:val="true"/>
        </w:rPr>
        <w:t>(</w:t>
      </w:r>
      <w:r>
        <w:rPr/>
        <w:t>2</w:t>
      </w:r>
      <w:r>
        <w:rPr>
          <w:rtl w:val="true"/>
        </w:rPr>
        <w:t xml:space="preserve">) </w:t>
      </w:r>
      <w:r>
        <w:rPr>
          <w:rtl w:val="true"/>
        </w:rPr>
        <w:t>بزیادة عمّا ابتاعه أو نقصان</w:t>
      </w:r>
      <w:bookmarkEnd w:id="70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یبیع ما ابتاعه من الثمرة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عمّا ابتاعه أو نقصان،قبل قبضه و بعده</w:t>
      </w:r>
      <w:r>
        <w:rPr>
          <w:rFonts w:eastAsia="IRNazanin" w:cs="IRNazanin"/>
          <w:color w:val="111111"/>
          <w:sz w:val="28"/>
          <w:szCs w:val="28"/>
          <w:rtl w:val="true"/>
          <w:lang w:bidi="fa-IR"/>
        </w:rPr>
        <w:t>.</w:t>
      </w:r>
    </w:p>
    <w:p>
      <w:pPr>
        <w:pStyle w:val="Heading6"/>
        <w:numPr>
          <w:ilvl w:val="5"/>
          <w:numId w:val="1"/>
        </w:numPr>
        <w:rPr/>
      </w:pPr>
      <w:bookmarkStart w:id="710" w:name="__RefHeading___Toc2394393_1934241801"/>
      <w:bookmarkStart w:id="711" w:name="_Toc271"/>
      <w:bookmarkEnd w:id="710"/>
      <w:r>
        <w:rPr>
          <w:rtl w:val="true"/>
        </w:rPr>
        <w:t>السابعة</w:t>
      </w:r>
      <w:r>
        <w:rPr>
          <w:rtl w:val="true"/>
        </w:rPr>
        <w:t>:</w:t>
      </w:r>
      <w:r>
        <w:rPr>
          <w:rtl w:val="true"/>
        </w:rPr>
        <w:t>إذا کان بین اثنین نخل أو شجر</w:t>
      </w:r>
      <w:bookmarkEnd w:id="711"/>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 اثنین نخل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شجر،فتقبّل أحدهما بحصّة صاحبه بشیء معلوم،کان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عن الزمان الذی تأخّر فیه القطع عن وقته،سواء طالب بالقطع أم لا،و سواء رضی ببقائه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له أرش الأرض إن نقصت بسببه،إذا کان التأخیر بغیر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اشتری نخلا بشرط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غیره من الثمر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یکون للمقطوع قیمة کالحصرم و اللوز،أو لا کالجوز و الکمثری و بعض أنواع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یبیع ما ابتاعه من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المسألة محلّ وفاق،و هی منصوصة فی صحیحة الحلبی </w:t>
      </w:r>
      <w:r>
        <w:rPr>
          <w:rStyle w:val="FootnoteAnchor"/>
          <w:rtl w:val="true"/>
        </w:rPr>
        <w:footnoteReference w:id="910"/>
      </w:r>
      <w:r>
        <w:rPr>
          <w:rFonts w:ascii="IRNazanin" w:hAnsi="IRNazanin" w:eastAsia="IRNazanin"/>
          <w:color w:val="111111"/>
          <w:sz w:val="28"/>
          <w:sz w:val="28"/>
          <w:szCs w:val="28"/>
          <w:rtl w:val="true"/>
          <w:lang w:bidi="fa-IR"/>
        </w:rPr>
        <w:t xml:space="preserve">و محمد بن مسلم </w:t>
      </w:r>
      <w:r>
        <w:rPr>
          <w:rStyle w:val="FootnoteAnchor"/>
          <w:rtl w:val="true"/>
        </w:rPr>
        <w:footnoteReference w:id="911"/>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تنبیه علی أنّ الثمرة حینئذ لیست مکیلة و لا موزونة،فلا یحرم بیعها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بتحریمه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یعتبر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 اثنین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القبالة معاوضة مخصوصة مستثناة من المزابنة و المحاقلة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فیها ما رواه یعقوب بن شعیب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الرجلین یکون بینهما النخل،فیقول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تأخذ هذا النخل بکذا و کذا کیلا مسمّی،و تعطینی نصف هذا الکیل،زاد أو نقص،و إمّا أن آخذه أنا بذلک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أردّ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روی </w:t>
      </w:r>
      <w:r>
        <w:rPr>
          <w:rStyle w:val="FootnoteAnchor"/>
          <w:rtl w:val="true"/>
        </w:rPr>
        <w:footnoteReference w:id="913"/>
      </w:r>
      <w:r>
        <w:rPr>
          <w:rFonts w:ascii="Amiri" w:hAnsi="Amiri" w:eastAsia="Amiri" w:cs="Amiri"/>
          <w:color w:val="111111"/>
          <w:sz w:val="28"/>
          <w:sz w:val="28"/>
          <w:szCs w:val="28"/>
          <w:rtl w:val="true"/>
          <w:lang w:bidi="ar-SA"/>
        </w:rPr>
        <w:t>أنّ النبی صلّی اللّه علیه و آله و سلّم قبّل أهل خیبر نخلهم و خیّرهم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الأصحاب أنّ الصیغة تکون بلفظ القبالة،و أنّ لها حکما خاصّا زائدا علی البیع و الصلح،لکون الثمن و المثمن واحدا،و عدم ثبوت الربا لو زاد أو نقص، و وقوعه بلفظ التقبیل،و هو خارج عن صیغتی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أنّه نوع من الصلح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علیه،کما لا دلیل علی إیقاعه بلفظ التقبیل،أو اختصاصه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المعلوم من الروایة أنّه معاملة علی الثمرة،و أنّه لازم بحیث یملک المتقبِّل الزائد، و یلزمه لو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ذلک أن یکون مضمونا فی یده،و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الید ما أخذت </w:t>
      </w:r>
      <w:r>
        <w:rPr>
          <w:rStyle w:val="FootnoteAnchor"/>
          <w:rtl w:val="true"/>
        </w:rPr>
        <w:footnoteReference w:id="915"/>
      </w:r>
      <w:r>
        <w:rPr>
          <w:rFonts w:ascii="IRNazanin" w:hAnsi="IRNazanin" w:eastAsia="IRNazanin"/>
          <w:color w:val="111111"/>
          <w:sz w:val="28"/>
          <w:sz w:val="28"/>
          <w:szCs w:val="28"/>
          <w:rtl w:val="true"/>
          <w:lang w:bidi="fa-IR"/>
        </w:rPr>
        <w:t>حتی تودّی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لم یدفعه مجّانا بل بعوض،و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المقبوض بالسوم مضمون،فهنا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الدروس أنّ قراره مشروط بالسلامة </w:t>
      </w:r>
      <w:r>
        <w:rPr>
          <w:rStyle w:val="FootnoteAnchor"/>
          <w:rtl w:val="true"/>
        </w:rPr>
        <w:footnoteReference w:id="916"/>
      </w:r>
      <w:r>
        <w:rPr>
          <w:rFonts w:ascii="IRNazanin" w:hAnsi="IRNazanin" w:eastAsia="IRNazanin"/>
          <w:color w:val="111111"/>
          <w:sz w:val="28"/>
          <w:sz w:val="28"/>
          <w:szCs w:val="28"/>
          <w:rtl w:val="true"/>
          <w:lang w:bidi="fa-IR"/>
        </w:rPr>
        <w:t>،حتی لو هلکت الثمرة بأجمعها فلا شیء علی المتقبل،و دلیله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وجّه بأنّ العوض إذا کان من المعوّض،و رضی به المقبّل،فقد رضی بکون حقّه فی العین لا فی الذمّة،فإذا تلف بغیر تفریط احتاج ثبوت بدله فی الذمّة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النقص بغیر آفة بل لنقصان الخرص فلا نقصان،کما أنّه مع الزیادة یملک الزائد،و لو کان العوض غیر مشروط منها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تردّد فی التذکرة </w:t>
      </w:r>
      <w:r>
        <w:rPr>
          <w:rStyle w:val="FootnoteAnchor"/>
          <w:rtl w:val="true"/>
        </w:rPr>
        <w:footnoteReference w:id="917"/>
      </w:r>
      <w:r>
        <w:rPr>
          <w:rFonts w:ascii="IRNazanin" w:hAnsi="IRNazanin" w:eastAsia="IRNazanin"/>
          <w:color w:val="111111"/>
          <w:sz w:val="28"/>
          <w:sz w:val="28"/>
          <w:szCs w:val="28"/>
          <w:rtl w:val="true"/>
          <w:lang w:bidi="fa-IR"/>
        </w:rPr>
        <w:t xml:space="preserve">فی سقوط شیء من المال لو تلفت الثمرة بآفة سماویّة، </w:t>
      </w:r>
      <w:bookmarkStart w:id="712" w:name="pg13573_124421"/>
    </w:p>
    <w:p>
      <w:pPr>
        <w:pStyle w:val="Heading6"/>
        <w:numPr>
          <w:ilvl w:val="5"/>
          <w:numId w:val="1"/>
        </w:numPr>
        <w:rPr/>
      </w:pPr>
      <w:bookmarkStart w:id="713" w:name="__RefHeading___Toc2394395_1934241801"/>
      <w:bookmarkStart w:id="714" w:name="_Toc272"/>
      <w:bookmarkEnd w:id="712"/>
      <w:bookmarkEnd w:id="713"/>
      <w:r>
        <w:rPr>
          <w:rtl w:val="true"/>
        </w:rPr>
        <w:t>الثامنة</w:t>
      </w:r>
      <w:r>
        <w:rPr>
          <w:rtl w:val="true"/>
        </w:rPr>
        <w:t>:</w:t>
      </w:r>
      <w:r>
        <w:rPr>
          <w:rtl w:val="true"/>
        </w:rPr>
        <w:t>إذا مرّ الإنسان بشیء من النخل أو شجر الفواکه أو الزرع اتّفاقا</w:t>
      </w:r>
      <w:bookmarkEnd w:id="714"/>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 الإنسان بشیء من النخل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شجر الفواکه أو الزرع اتّفاقا،جاز أن یأکل من غیر إفساد،و لا یجوز أن یأخذ معه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تردّد فی لزوم العقد،و فی لزوم الناقص له علی تقدیره،و فی جواز العقد بلفظ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هذا الاشتباه أنّ النصوص الدالّة علی أصل القبالة لا تعرّض لها إلی هذه الأحکام،و إنّما مدلولها أصل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 هذه الأحکام بمجرّد الاحتمال لا یخلو من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ابن إدریس </w:t>
      </w:r>
      <w:r>
        <w:rPr>
          <w:rStyle w:val="FootnoteAnchor"/>
          <w:rtl w:val="true"/>
        </w:rPr>
        <w:footnoteReference w:id="918"/>
      </w:r>
      <w:r>
        <w:rPr>
          <w:rFonts w:ascii="IRNazanin" w:hAnsi="IRNazanin" w:eastAsia="IRNazanin"/>
          <w:color w:val="111111"/>
          <w:sz w:val="28"/>
          <w:sz w:val="28"/>
          <w:szCs w:val="28"/>
          <w:rtl w:val="true"/>
          <w:lang w:bidi="fa-IR"/>
        </w:rPr>
        <w:t>علی أصل الحکم بأنّ هذا التقبیل إن کان بیعا لم یصحّ لکونه مزابنة،و إن کان صلحا لم یصحّ کون العوض مشروطا من نفس الثمرة للغرر، و إن کان فی الذمة فهو لازم،سواء بقیت الثمرة أم 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بالتزام کونه صلحا،و الغرر محتمل للنصّ،و حینئذ فإذا تلف منه شیء یلزم تلف بعض العوض المشروط،فإذا لم یتحقّق ضمانه لم یجب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أیضا بالتزام أنّه لیس بصلح و لا بیع،بل هو معاملة خاصّة ورد بها النصّ،فلا یسمع ما یرد علی طرفی الاحتمال لخروجها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اقتصر فی هذا الکتاب علی أصل الجواز،و فی النافع </w:t>
      </w:r>
      <w:r>
        <w:rPr>
          <w:rStyle w:val="FootnoteAnchor"/>
          <w:rtl w:val="true"/>
        </w:rPr>
        <w:footnoteReference w:id="919"/>
      </w:r>
      <w:r>
        <w:rPr>
          <w:rFonts w:ascii="IRNazanin" w:hAnsi="IRNazanin" w:eastAsia="IRNazanin"/>
          <w:color w:val="111111"/>
          <w:sz w:val="28"/>
          <w:sz w:val="28"/>
          <w:szCs w:val="28"/>
          <w:rtl w:val="true"/>
          <w:lang w:bidi="fa-IR"/>
        </w:rPr>
        <w:t>علی الصحّة،نظرا إلی أنّ النصّ لا یستفاد منه أزید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 الإنسان بشیء من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هذه المسألة ما رواه ابن أبی عمیر فی الصحیح عن بعض أصحابنا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یمرّ بالنخل و السنبل و الثمر فیجوز له أن یأکل منها من غیر إذن صاحبها من ضرورة أو غیر ضرورة؟قال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مروان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بالثمرة فآکل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 لا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إنّ التجّار قد اشتروها و نقدوا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أموالهم،قال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 ما لیس لهم</w:t>
      </w:r>
      <w:r>
        <w:rPr>
          <w:rFonts w:eastAsia="IRNazanin" w:cs="IRNazanin"/>
          <w:color w:val="111111"/>
          <w:sz w:val="28"/>
          <w:szCs w:val="28"/>
          <w:rtl w:val="true"/>
          <w:lang w:bidi="fa-IR"/>
        </w:rPr>
        <w:t xml:space="preserve">»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بذلک عمل أکثر الأصحاب،و نقل فی الخلاف </w:t>
      </w:r>
      <w:r>
        <w:rPr>
          <w:rStyle w:val="FootnoteAnchor"/>
          <w:rtl w:val="true"/>
        </w:rPr>
        <w:footnoteReference w:id="922"/>
      </w:r>
      <w:r>
        <w:rPr>
          <w:rFonts w:ascii="IRNazanin" w:hAnsi="IRNazanin" w:eastAsia="IRNazanin"/>
          <w:color w:val="111111"/>
          <w:sz w:val="28"/>
          <w:sz w:val="28"/>
          <w:szCs w:val="28"/>
          <w:rtl w:val="true"/>
          <w:lang w:bidi="fa-IR"/>
        </w:rPr>
        <w:t>فیه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ورد ما یخالف ذلک،و هو صحیحة الحسن بن یقطین،قال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الرجل یمرّ بالثمرة من الزرع و النخل و الکرم و الشجر و المباطخ و غیر ذلک من الثمر یحلّ له أن یتناول منه شیئا و یأکل بغیر إذن صاحبه؟ و کیف حاله إن نهاه صاحب الثمرة أو أمره القیّم؟و کم الحدّ الذی یسعه أن یتناول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له أن یأخذ منه شیئا</w:t>
      </w:r>
      <w:r>
        <w:rPr>
          <w:rFonts w:eastAsia="IRNazanin" w:cs="IRNazanin"/>
          <w:color w:val="111111"/>
          <w:sz w:val="28"/>
          <w:szCs w:val="28"/>
          <w:rtl w:val="true"/>
          <w:lang w:bidi="fa-IR"/>
        </w:rPr>
        <w:t xml:space="preserve">» </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أخذ جماعة من المتأخرین، و المرتضی فی المسائل الصیداویّة،لاعتضادها بالقرآن الکریم المتضمّن للنهی عن أکل المال بغیر تراض </w:t>
      </w:r>
      <w:r>
        <w:rPr>
          <w:rStyle w:val="FootnoteAnchor"/>
          <w:rtl w:val="true"/>
        </w:rPr>
        <w:footnoteReference w:id="924"/>
      </w:r>
      <w:r>
        <w:rPr>
          <w:rFonts w:ascii="IRNazanin" w:hAnsi="IRNazanin" w:eastAsia="IRNazanin"/>
          <w:color w:val="111111"/>
          <w:sz w:val="28"/>
          <w:sz w:val="28"/>
          <w:szCs w:val="28"/>
          <w:rtl w:val="true"/>
          <w:lang w:bidi="fa-IR"/>
        </w:rPr>
        <w:t>،و لقبح التصرّف فی مال الغیر،و باشتمالها علی الحظر و هو مقدّم علی ما تضمّن الإباحة عند التعارض،لأنّ دفع الضرر أولی من جلب النفع</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العلاّمة </w:t>
      </w:r>
      <w:r>
        <w:rPr>
          <w:rStyle w:val="FootnoteAnchor"/>
          <w:rtl w:val="true"/>
        </w:rPr>
        <w:footnoteReference w:id="925"/>
      </w:r>
      <w:r>
        <w:rPr>
          <w:rFonts w:ascii="IRNazanin" w:hAnsi="IRNazanin" w:eastAsia="IRNazanin"/>
          <w:color w:val="111111"/>
          <w:sz w:val="28"/>
          <w:sz w:val="28"/>
          <w:szCs w:val="28"/>
          <w:rtl w:val="true"/>
          <w:lang w:bidi="fa-IR"/>
        </w:rPr>
        <w:t>الأخبار السابقة و ما شاکلها علی ما إذا علم بشاهد الحال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خبر النهی علی الکراهة،أو علی النهی </w:t>
      </w:r>
      <w:r>
        <w:rPr>
          <w:rStyle w:val="FootnoteAnchor"/>
          <w:rtl w:val="true"/>
        </w:rPr>
        <w:footnoteReference w:id="926"/>
      </w:r>
      <w:r>
        <w:rPr>
          <w:rFonts w:ascii="IRNazanin" w:hAnsi="IRNazanin" w:eastAsia="IRNazanin"/>
          <w:color w:val="111111"/>
          <w:sz w:val="28"/>
          <w:sz w:val="28"/>
          <w:szCs w:val="28"/>
          <w:rtl w:val="true"/>
          <w:lang w:bidi="fa-IR"/>
        </w:rPr>
        <w:t>عن الحمل،جمعا بین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جمع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بالجواز من غیر نقل خلاف،لندور المخالف قبل زمانه،حتی إنّ ابن إدریس </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إطراحه لأخبار الآحاد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بالإباحة،إمّا استنادا إلی الإجماع،أو إلی تواتر الأخبار،نظرا إلی طریقته فی الاستدلال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شرط المصنّف للجواز ثلاثة 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المرور اتّفاقا،فلو قصدها ابتداء لم یصحّ،اقتصارا فی الرخصة المخالفة للأصل علی موضع الیقین،و دلالة ظواهر النصوص </w:t>
      </w:r>
      <w:r>
        <w:rPr>
          <w:rStyle w:val="FootnoteAnchor"/>
          <w:rtl w:val="true"/>
        </w:rPr>
        <w:footnoteReference w:id="928"/>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بالمرور بها أن یکون الطریق قریبة منها،بحیث لا یستلزم قصدها البعد الخارج عن المعتاد،بحیث یصدق عرفا أنّه قد مرّ بها،لا أن یکون طریقه علی نفس الشجرة،أو ملاصقة لحائط البستان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 یأکل منها شیئا کثیرا بحیث یؤثر فیها أثرا بیّنا و یصدق معه الإفساد عرفا،و یختلف ذلک بحسب کثرة الثمرة و قلّتها،و کثرة المارّة و قلّتهم،أو یهدم حائطا،أو یکسر غصنا یتوقّف الأکل علیه،لا إن وقع ذلک خطأ، فإنّه لا یحرم الأکل و إن ضمنه،مع 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هذا الشروط روایة عبد اللّه بن سنان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یمرّ علی الثمرة و یأکل منها و لا یفسد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یحمل معه شیئا،بل یأکل فی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 علی هذا الشرط خبر محمد بن مروان السابق صریحا،و صحیحة ابن یقطین حملا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بعضهم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علم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ظنّها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حسن،و إن کانت الأخبار مطلقة،بل فیها ما یشعر بعدم اعتبارهما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الثمرة علی الشجرة،فلو کانت محرزة و لو فی الجرین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 xml:space="preserve">. </w:t>
      </w:r>
      <w:bookmarkStart w:id="715" w:name="pg13573_124424"/>
    </w:p>
    <w:p>
      <w:pPr>
        <w:pStyle w:val="Heading4"/>
        <w:numPr>
          <w:ilvl w:val="3"/>
          <w:numId w:val="1"/>
        </w:numPr>
        <w:rPr/>
      </w:pPr>
      <w:bookmarkStart w:id="716" w:name="__RefHeading___Toc2394397_1934241801"/>
      <w:bookmarkStart w:id="717" w:name="_Toc273"/>
      <w:bookmarkEnd w:id="715"/>
      <w:bookmarkEnd w:id="716"/>
      <w:r>
        <w:rPr>
          <w:rtl w:val="true"/>
        </w:rPr>
        <w:t>الفصل التاسع فی بیع الحیوان و النظر فیمن یصحّ تملّکه،و أحکام الابتیاع،و لواحقه</w:t>
      </w:r>
      <w:bookmarkEnd w:id="717"/>
    </w:p>
    <w:p>
      <w:pPr>
        <w:pStyle w:val="Heading5"/>
        <w:numPr>
          <w:ilvl w:val="4"/>
          <w:numId w:val="1"/>
        </w:numPr>
        <w:rPr/>
      </w:pPr>
      <w:bookmarkStart w:id="718" w:name="__RefHeading___Toc2394399_1934241801"/>
      <w:bookmarkStart w:id="719" w:name="_Toc274"/>
      <w:bookmarkEnd w:id="718"/>
      <w:r>
        <w:rPr>
          <w:rtl w:val="true"/>
        </w:rPr>
        <w:t>أمّا الأوّل فیمن یصح تملکه</w:t>
      </w:r>
      <w:bookmarkEnd w:id="719"/>
    </w:p>
    <w:p>
      <w:pPr>
        <w:pStyle w:val="BookText"/>
        <w:rPr/>
      </w:pPr>
      <w:r>
        <w:rPr>
          <w:rFonts w:ascii="IRNazanin" w:hAnsi="IRNazanin" w:eastAsia="IRNazanin"/>
          <w:color w:val="111111"/>
          <w:sz w:val="28"/>
          <w:sz w:val="28"/>
          <w:szCs w:val="28"/>
          <w:rtl w:val="true"/>
          <w:lang w:bidi="fa-IR"/>
        </w:rPr>
        <w:t>أمّا الأوّل فالکفر الأصلی سبب لجواز استرقاق المحارب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ذراریه،ثمَّ یسری الرقّ فی أعقابه و إن زال الکفر،ما لم تعرض الأسباب المحرّرة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یملک اللقیط من دار الحرب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یملک من دار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بلغ و أقرّ بالرقّ،قیل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یقبل،و هو الأشبه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استرقاق المحارب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بالمحارب الکافر الأصلی من غیر فرق المسلمین الذی لم یلتزم بشرائط الذمّة و أطلق علیه وصف الحرب بسبب خروجه عن طاعة اللّه تعالی و رسوله و ثبوته علی الکفر،و إن لم یقع منه الحرب بمعنی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المعنی أشار تعالی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جَزاءُ الَّذِینَ یُحارِبُونَ اللّهَ وَ رَسُولَهُ </w:t>
      </w:r>
      <w:r>
        <w:rPr>
          <w:rStyle w:val="FootnoteAnchor"/>
          <w:rtl w:val="true"/>
        </w:rPr>
        <w:footnoteReference w:id="930"/>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یملک اللقیط من دار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فیها مسلم یمکن انتسابه إلیه و لو کان أسیرا،و إلاّ حکم بحرّیته، لإطلاق الحکم بحرّیّة اللقیط فی النصوص،خرج منه ما علم انتفاؤه عن المسلم، 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 فأقرّ بالرق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یقبل،و هو الأشبه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أقرّ من حکم بحرّیّته ظاهرا،لکونه ملقوطا من دار الإسلام مطلقا،أو من دار الکفر إذا أمکن انتسابه إلی المسلم،بعد بلوغه،ففی قبول إقراره قولان،أحدهما العدم،لسبق الحکم بحرّیّته شرعا،فلا یتعقّبها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یصحّ أن یملک الرجل کلّ أحد عدا أحد عشر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الآباء، و الأمّهات،و الأجداد،و الجدّات و إن علوا،و الأولاد،و أولادهم ذکورا و إناثا و إن سفلوا،و الأخوات،و العمّات،و الخالات،و بنات الأخ، و بنات الأخت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القبول،لإمکانه،و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و لا یخفی أنّ ذلک فی غیر معروف النسب،و إلاّ لم یقبل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کلّ من أقرّ علی نفسه بالرقّیّة مع بلوغه و جهل نسبه،سواء کان مسلما أم کافرا،و سواء کان المقر له مسلما أم کافرا،و إن بیع علیه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مع ذلک رشده؟یظهر من المصنّف عدمه،لعدم 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کلام غیره،فمنهم من اشترطه،و منهم من لم یشترطه من غیر تعرّض لعدمه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932"/>
      </w:r>
      <w:r>
        <w:rPr>
          <w:rFonts w:ascii="IRNazanin" w:hAnsi="IRNazanin" w:eastAsia="IRNazanin"/>
          <w:color w:val="111111"/>
          <w:sz w:val="28"/>
          <w:sz w:val="28"/>
          <w:szCs w:val="28"/>
          <w:rtl w:val="true"/>
          <w:lang w:bidi="fa-IR"/>
        </w:rPr>
        <w:t xml:space="preserve">فی هذا الباب اشترطه،و فی باب اللقطة اکتفی بالبلوغ </w:t>
      </w:r>
      <w:r>
        <w:rPr>
          <w:rStyle w:val="FootnoteAnchor"/>
          <w:rtl w:val="true"/>
        </w:rPr>
        <w:footnoteReference w:id="933"/>
      </w:r>
      <w:r>
        <w:rPr>
          <w:rFonts w:ascii="IRNazanin" w:hAnsi="IRNazanin" w:eastAsia="IRNazanin"/>
          <w:color w:val="111111"/>
          <w:sz w:val="28"/>
          <w:sz w:val="28"/>
          <w:szCs w:val="28"/>
          <w:rtl w:val="true"/>
          <w:lang w:bidi="fa-IR"/>
        </w:rPr>
        <w:t>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اشتراطه واضح،لأنّ غیر الرشید لا یعتبر قوله فی المال،و هو نفسه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 أنّ إقراره بالرقّیّة لیس إقرارا بنفس المال و إن ترتّب علیه،کما یسمع إقراره بما یوجب القصاص،و إن أمکن رجوعه إلی المال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فیما لو کان بیده مال،فإن إقراره علی نفسه بالرقّیّة یقتضی کون المال للمقرّ له،إلاّ أن یقال بثبوته تبعا لثبوت الرقّیّة،لا لأنه إقرار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اعتبار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أن یملک الرجل کل أحد عدا أحد عشر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ملکا مستقرّا،و إلاّ فملک من استثناه صحیح أیضا،غایته أنّه یعتق علیه بالشراء،فلا یستقرّ ملکه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یملک هؤلاء من الرضاع؟قیل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الأشهر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ان یملک من عدا هؤلاء من ذوی قرابته،کالأخ،و العمّ، و الخال،و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تملک المرأة کلّ واحد،عدا الآباء و إن علوا،و الأولاد و إن نزلوا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الرضاع تردّد،و المنع أشهر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ملک أحد الزوجین صاحبه استقرّ الملک و لم تستقرّ الزوجیّة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یملک هؤلاء من الرضاع؟قیل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ملکا مستقرّا،کما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بالعدم هو الأقوی،لصحیحة ابن سنان عن الصادق علیه السلام،معلّلا فیها 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و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لحمة کلحمة النسب</w:t>
      </w:r>
      <w:r>
        <w:rPr>
          <w:rFonts w:eastAsia="IRNazanin" w:cs="IRNazanin"/>
          <w:color w:val="111111"/>
          <w:sz w:val="28"/>
          <w:szCs w:val="28"/>
          <w:rtl w:val="true"/>
          <w:lang w:bidi="fa-IR"/>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الرضاع تردد و المنع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 فیه و الفتوی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ملک أحد الزوجین صاحبه استقرّ الملک و لم تستقرّ الزوجیّة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موضع وفاق،و لمنافاة الملک العقد،لأنّ المالک إن کان هو الزوجة حرم علیها وطء مملوکها،و إن کان الزوج استباحها بالملک،و لأنّ التفصیل یقطع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مع ذلک بأنّ بقاءه یستلزم اجتماع علّتین علی معلول واحد شخصی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أسلم الکافر فی ملک مثله أجبر علی بیعه من مسلم،و لمولاه ثمنه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برقّ من أقرّ علی نفسه بالعبودیّة،إذا کان مکلّفا غیر مشهور بالحرّیّة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یلتفت إلی رجوعه،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المقرّ له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اشتری عبدا فادّعی الحرّیّة،لکن هذا یقبل دعواه مع البیّنة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ضعیف،لأنّ علل الشرع معرفات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اختلاف الأسباب یقتضی اختلاف المسببات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بجواز ذلک فی أسباب الشرع،و بعدم تمامیّتها فی جانب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ملک البعض کملک الکل،للمنافاة،و استحالة تبعّض البضع،و قطع الشرکة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الکافر فی ملک مثله أجبر علی بیعه من مسلم، و لمولاه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لانتفاء السبیل للکافر علی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إسلام العبد إسلام أحد أبویه صغیرا أو أحد أجداده علی الأقوی،لثبوت حکم الإسلام له،فینتفی سبیل الکافر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یلتفت إلی 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لاشتماله علی تکذیب إقراره،و رفع ما ثبت علیه،حتی لو أقام بینة لم تسمع، لأنّه بإقراره أوّلا قد کذّبها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قطع فی التذکرة </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ذلک فیما لو أظهر لإنکاره تأویلا محتملا،کأن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تولّدت بعد إعتاق أحد الأبوین،و ما کنت أعلم بذلک حین أقررت،فإنّه ینبغی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له 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بالقبول ما لو أقر بالرقّیّة لمعیّن فأنکر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مثله فی الإقرار،کما لو أقرّ لأحد بمال فأنکر المقرّ له، فادّعاه المقرّ حین إنکاره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فینبغی سماع بیّنته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اشتری عبدا فادعی الحریّة،لکن هذا یقبل دعواه مع البینة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اشتری عبدا ثابت العبودیّة بأن وجده یباع فی الأسواق،فإنّ ظاهر الید </w:t>
      </w:r>
      <w:bookmarkStart w:id="720" w:name="pg13573_124428"/>
    </w:p>
    <w:p>
      <w:pPr>
        <w:pStyle w:val="Heading5"/>
        <w:numPr>
          <w:ilvl w:val="4"/>
          <w:numId w:val="1"/>
        </w:numPr>
        <w:rPr/>
      </w:pPr>
      <w:bookmarkStart w:id="721" w:name="__RefHeading___Toc2394401_1934241801"/>
      <w:bookmarkStart w:id="722" w:name="_Toc275"/>
      <w:bookmarkEnd w:id="720"/>
      <w:bookmarkEnd w:id="721"/>
      <w:r>
        <w:rPr>
          <w:rtl w:val="true"/>
        </w:rPr>
        <w:t>الثانی</w:t>
      </w:r>
      <w:r>
        <w:rPr>
          <w:rtl w:val="true"/>
        </w:rPr>
        <w:t>:</w:t>
      </w:r>
      <w:r>
        <w:rPr>
          <w:rtl w:val="true"/>
        </w:rPr>
        <w:t>فی أحکام الابتیاع</w:t>
      </w:r>
      <w:bookmarkEnd w:id="72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الابتیاع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حدث فی الحیوان عیب بعد العقد و قبل القبض کان المشتری بالخیار بین ردّه و إمساکه،و فی الأرش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قبضه ثمَّ تلف،أو حدث فیه حدث فی الثلاثة،کان من مال البائع،ما لم یحدث فیه المشتری 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حدث فیه عیب من غیر جهة المشتری،لم یکن ذلک العیب مانعا من الردّ بأصل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یلزم البائع أرشه؟فیه تردّد،و الظاهر 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حدث العیب بعد الثلاثة منع الردّ بالعیب السابق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التصرّف یقتضی الملک،و لصحیحة حمران عن الصادق علیه السلام </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الجاریة،بل هی مورد النص،فکان التعمیم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وجده فی یده و ادّعی رقیته،و لم یعلم شراؤه و لا بیعه،فان کان کبیرا و صدّقه فکذلک،و إن کذّبه لم تقبل دعواه إلاّ بالبیّنة،عملا بأصالة الحرّیّة،و إن سکت أو کان صغیرا 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استقرب فی التذکرة </w:t>
      </w:r>
      <w:r>
        <w:rPr>
          <w:rStyle w:val="FootnoteAnchor"/>
          <w:rtl w:val="true"/>
        </w:rPr>
        <w:footnoteReference w:id="938"/>
      </w:r>
      <w:r>
        <w:rPr>
          <w:rFonts w:ascii="IRNazanin" w:hAnsi="IRNazanin" w:eastAsia="IRNazanin"/>
          <w:color w:val="111111"/>
          <w:sz w:val="28"/>
          <w:sz w:val="28"/>
          <w:szCs w:val="28"/>
          <w:rtl w:val="true"/>
          <w:lang w:bidi="fa-IR"/>
        </w:rPr>
        <w:t xml:space="preserve">العمل بأصالة الحرّیّة،و فی التحریر </w:t>
      </w:r>
      <w:r>
        <w:rPr>
          <w:rStyle w:val="FootnoteAnchor"/>
          <w:rtl w:val="true"/>
        </w:rPr>
        <w:footnoteReference w:id="939"/>
      </w:r>
      <w:r>
        <w:rPr>
          <w:rFonts w:ascii="IRNazanin" w:hAnsi="IRNazanin" w:eastAsia="IRNazanin"/>
          <w:color w:val="111111"/>
          <w:sz w:val="28"/>
          <w:sz w:val="28"/>
          <w:szCs w:val="28"/>
          <w:rtl w:val="true"/>
          <w:lang w:bidi="fa-IR"/>
        </w:rPr>
        <w:t>بظاهر الید،و هو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فی الحیوان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الأرش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تقدّمت </w:t>
      </w:r>
      <w:r>
        <w:rPr>
          <w:rStyle w:val="FootnoteAnchor"/>
          <w:rtl w:val="true"/>
        </w:rPr>
        <w:footnoteReference w:id="940"/>
      </w:r>
      <w:r>
        <w:rPr>
          <w:rFonts w:ascii="IRNazanin" w:hAnsi="IRNazanin" w:eastAsia="IRNazanin"/>
          <w:color w:val="111111"/>
          <w:sz w:val="28"/>
          <w:sz w:val="28"/>
          <w:szCs w:val="28"/>
          <w:rtl w:val="true"/>
          <w:lang w:bidi="fa-IR"/>
        </w:rPr>
        <w:t>هذه المسألة فی مطلق البیع،و تقدّم أنّ الأقوی ثبوت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یلزم البائع أرشه؟فیه تردد،و الظاهر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941"/>
      </w:r>
      <w:r>
        <w:rPr>
          <w:rFonts w:ascii="IRNazanin" w:hAnsi="IRNazanin" w:eastAsia="IRNazanin"/>
          <w:color w:val="111111"/>
          <w:sz w:val="28"/>
          <w:sz w:val="28"/>
          <w:szCs w:val="28"/>
          <w:rtl w:val="true"/>
          <w:lang w:bidi="fa-IR"/>
        </w:rPr>
        <w:t>الکلام فی هذه المسألة أیضا،و أنّ الأجود ثبوت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حدث العیب بعد الثلاثة منع الردّ بالعیب السابق</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یمنع الأرش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باع الحامل فالولد للبائع علی الأظهر،إلاّ أن یشترطه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اشتراهما فسقط الولد قبل القبض رجع المشتری بحصّة الولد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ذلک أن تقوّم الأمة حاملا و حائلا،و یرجع بنسبة التفاوت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باع الحامل فالولد للبائع علی الأظهر،إلاّ أن یشترطه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و علیه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فیه الشیخ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جماعة </w:t>
      </w:r>
      <w:r>
        <w:rPr>
          <w:rStyle w:val="FootnoteAnchor"/>
          <w:rtl w:val="true"/>
        </w:rPr>
        <w:footnoteReference w:id="943"/>
      </w:r>
      <w:r>
        <w:rPr>
          <w:rFonts w:ascii="IRNazanin" w:hAnsi="IRNazanin" w:eastAsia="IRNazanin"/>
          <w:color w:val="111111"/>
          <w:sz w:val="28"/>
          <w:sz w:val="28"/>
          <w:szCs w:val="28"/>
          <w:rtl w:val="true"/>
          <w:lang w:bidi="fa-IR"/>
        </w:rPr>
        <w:t>،محتجّا بأنّه جزء من الحامل فیدخل و لا یصح استثناؤه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حکم بفساد البیع لو استثناه البائع،کما لو استثنی جزءا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یشترطه المشتری یدخل و إن کان مجهولا،لأنّه تابع للمعلوم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حینئذ بین أن 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بعتکها و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شرطت لک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الحمل معلوما و أراد إدخاله فالعبارة الثانیة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یشترط و کان متحقق الوجود عند البیع فهو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احتمل الأمرین،بأن ولدته فی وقت یحتمل کونه عند البیع کان موجودا و عدمه،فهو للمشتری،لأصالة عدم وجوده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اختلفا فی وقت البیع لذلک قدم قول البائع مع الیمین و عدم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بیض البائض کالحمل،بل هو للمشتری مطلقا،لأنّه تابع کسائر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ذلک أن تقوّم الأمة حاملا و حائلا و یرجع بنسبة التفاوت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تقوّم الأمة حاملا و مجهضا،لأنّه المطابق للواقع بخلاف الحائل،و لتحقّق التفاوت بینهما،إذ الإجهاض فی الأمة عیب ربّما نقص القیمة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ابتیاع بعض الحیوان مشاعا،کالنصف و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و استثنی الرأس و الجلد صحّ،و یکون شریکا بقدر قیمة ثنیاه علی روایة السکونی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اشترک اثنان أو جماعة،و شرط أحدهما لنفسه الرأس و الجلد،کان شریکا بنسبة رأس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حیوانا بشرکتی صحّ،و یثبت البیع لهما،و علی کلّ واحد نصف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 أحدهما لصاحبه أن ینقد عنه صحّ،و لو تلف کان بینهما، و له الرجوع علی الآمر بما نقد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لنا،و لا خسران علیک،فیه تردّد،و المروی الجواز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و استثنی الرأس و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روایة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یفرّق بین المذبوح و ما یراد ذبحه و غیره،و هو أحد الأقوال فی المسألة،لإطلاق الروایة </w:t>
      </w:r>
      <w:r>
        <w:rPr>
          <w:rStyle w:val="FootnoteAnchor"/>
          <w:rtl w:val="true"/>
        </w:rPr>
        <w:footnoteReference w:id="944"/>
      </w:r>
      <w:r>
        <w:rPr>
          <w:rFonts w:ascii="IRNazanin" w:hAnsi="IRNazanin" w:eastAsia="IRNazanin"/>
          <w:color w:val="111111"/>
          <w:sz w:val="28"/>
          <w:sz w:val="28"/>
          <w:szCs w:val="28"/>
          <w:rtl w:val="true"/>
          <w:lang w:bidi="fa-IR"/>
        </w:rPr>
        <w:t>،إلاّ أنّ المستند ضعیف،و الجهالة متحقّقة،و الشرکة المشاعة غیر مقصودة،فالقول بالبطلان متّجه،إلاّ أن یکون مذبوحا أو یراد ذبحه،فتقوی صحة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فیما لو اشترک فیه جماعة و شرط أحدهم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نقد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صحّة الإنقاد،إنّما الکلام فی رجوعه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أنّه یرجع علیه بمجرّد الاذن فیه و إن کان ذلک أعمّ منه،لدلالة القرائن علیه،و عدم حصول ما یقتضی التبرّع،و کأنّه اکتفی بما یأتی من الحکم بالرجوع بعد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الإذن صریحا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عنی الثمن،و فحوی بأن یوکله فی شرائه من مکان بعید لا یسلم فیه البائع بدون قبض الثمن عادة،و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لنا و لا خسران علیک فیه تردد و المرویّ الجواز</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التردد من الروایة </w:t>
      </w:r>
    </w:p>
    <w:p>
      <w:pPr>
        <w:pStyle w:val="BookText"/>
        <w:rPr/>
      </w:pPr>
      <w:r>
        <w:rPr>
          <w:rFonts w:ascii="IRNazanin" w:hAnsi="IRNazanin" w:eastAsia="IRNazanin"/>
          <w:color w:val="111111"/>
          <w:sz w:val="28"/>
          <w:sz w:val="28"/>
          <w:szCs w:val="28"/>
          <w:rtl w:val="true"/>
          <w:lang w:bidi="fa-IR"/>
        </w:rPr>
        <w:t>و یجوز النظر إلی وجه المملوکة و محاسنها إذا أراد شراءها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لمن اشتری مملوکا أن یغیّر اسمه،و أن یطعمه شیئا من الحلاوة،و أن یتصدّق عنه بشیء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وطء من ولدت من الزنا بالملک أو العقد،علی الأظهر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الجواز </w:t>
      </w:r>
      <w:r>
        <w:rPr>
          <w:rStyle w:val="FootnoteAnchor"/>
          <w:rtl w:val="true"/>
        </w:rPr>
        <w:footnoteReference w:id="945"/>
      </w:r>
      <w:r>
        <w:rPr>
          <w:rFonts w:ascii="IRNazanin" w:hAnsi="IRNazanin" w:eastAsia="IRNazanin"/>
          <w:color w:val="111111"/>
          <w:sz w:val="28"/>
          <w:sz w:val="28"/>
          <w:szCs w:val="28"/>
          <w:rtl w:val="true"/>
          <w:lang w:bidi="fa-IR"/>
        </w:rPr>
        <w:t>،و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و من کونه مخالفا لمقتضی الشرکة بل مقتضی المذهب،فإنّ الربح و الخسران تابعان لرأس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کونها واردة فی مبیع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تأویلها بما یوافق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النظر إلی وجه المملوکة و محاسنها إن أراد شراءها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بمحاسنها مواضع الحسن و الزینة،کالکفین و الرجلین و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ذلک إذن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الزیادة علی ذلک إلاّ بإذنه،فیکون تحلیلا یتبع منه ما دلّ علیه اللفظ حتی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له مسّ ما یجوز له النظر إلیه مع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جوّز فی التذکرة </w:t>
      </w:r>
      <w:r>
        <w:rPr>
          <w:rStyle w:val="FootnoteAnchor"/>
          <w:rtl w:val="true"/>
        </w:rPr>
        <w:footnoteReference w:id="947"/>
      </w:r>
      <w:r>
        <w:rPr>
          <w:rFonts w:ascii="IRNazanin" w:hAnsi="IRNazanin" w:eastAsia="IRNazanin"/>
          <w:color w:val="111111"/>
          <w:sz w:val="28"/>
          <w:sz w:val="28"/>
          <w:szCs w:val="28"/>
          <w:rtl w:val="true"/>
          <w:lang w:bidi="fa-IR"/>
        </w:rPr>
        <w:t>النظر إلی ما عدا العورة بدون الإذن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لمن اشتری مملوکا أن یغیر اسمه،و أن یطعمه شیئا من الحلاوة،و أن یتصدّق عنه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للنصّ </w:t>
      </w:r>
      <w:r>
        <w:rPr>
          <w:rStyle w:val="FootnoteAnchor"/>
          <w:rtl w:val="true"/>
        </w:rPr>
        <w:footnoteReference w:id="948"/>
      </w:r>
      <w:r>
        <w:rPr>
          <w:rFonts w:ascii="IRNazanin" w:hAnsi="IRNazanin" w:eastAsia="IRNazanin"/>
          <w:color w:val="111111"/>
          <w:sz w:val="28"/>
          <w:sz w:val="28"/>
          <w:szCs w:val="28"/>
          <w:rtl w:val="true"/>
          <w:lang w:bidi="fa-IR"/>
        </w:rPr>
        <w:t>فی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الصدقة فیه بأربعة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وطء من ولدت من الزنا بالملک و العقد علی الأظهر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الأجود،حملا للنهی </w:t>
      </w:r>
      <w:r>
        <w:rPr>
          <w:rStyle w:val="FootnoteAnchor"/>
          <w:rtl w:val="true"/>
        </w:rPr>
        <w:footnoteReference w:id="949"/>
      </w:r>
      <w:r>
        <w:rPr>
          <w:rFonts w:ascii="IRNazanin" w:hAnsi="IRNazanin" w:eastAsia="IRNazanin"/>
          <w:color w:val="111111"/>
          <w:sz w:val="28"/>
          <w:sz w:val="28"/>
          <w:szCs w:val="28"/>
          <w:rtl w:val="true"/>
          <w:lang w:bidi="fa-IR"/>
        </w:rPr>
        <w:t xml:space="preserve">علی الکراهة،و علّل بأنّ ولد الزنا لا یفلح، </w:t>
      </w:r>
      <w:bookmarkStart w:id="723" w:name="pg13573_124432"/>
    </w:p>
    <w:p>
      <w:pPr>
        <w:pStyle w:val="BookText"/>
        <w:rPr/>
      </w:pPr>
      <w:bookmarkEnd w:id="723"/>
      <w:r>
        <w:rPr>
          <w:rFonts w:ascii="IRNazanin" w:hAnsi="IRNazanin" w:eastAsia="IRNazanin"/>
          <w:color w:val="111111"/>
          <w:sz w:val="28"/>
          <w:sz w:val="28"/>
          <w:szCs w:val="28"/>
          <w:rtl w:val="true"/>
          <w:lang w:bidi="fa-IR"/>
        </w:rPr>
        <w:t>و أن یری المملوک ثمنه فی المیزان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724" w:name="__RefHeading___Toc2394403_1934241801"/>
      <w:bookmarkStart w:id="725" w:name="_Toc276"/>
      <w:bookmarkEnd w:id="724"/>
      <w:r>
        <w:rPr>
          <w:rtl w:val="true"/>
        </w:rPr>
        <w:t>الثالث</w:t>
      </w:r>
      <w:r>
        <w:rPr>
          <w:rtl w:val="true"/>
        </w:rPr>
        <w:t>:</w:t>
      </w:r>
      <w:r>
        <w:rPr>
          <w:rtl w:val="true"/>
        </w:rPr>
        <w:t>فی لواحق هذا الباب</w:t>
      </w:r>
      <w:bookmarkEnd w:id="725"/>
    </w:p>
    <w:p>
      <w:pPr>
        <w:pStyle w:val="Heading6"/>
        <w:numPr>
          <w:ilvl w:val="5"/>
          <w:numId w:val="1"/>
        </w:numPr>
        <w:rPr/>
      </w:pPr>
      <w:bookmarkStart w:id="726" w:name="__RefHeading___Toc2394405_1934241801"/>
      <w:bookmarkStart w:id="727" w:name="_Toc277"/>
      <w:bookmarkEnd w:id="726"/>
      <w:r>
        <w:rPr>
          <w:rtl w:val="true"/>
        </w:rPr>
        <w:t>اشارة</w:t>
      </w:r>
      <w:bookmarkEnd w:id="72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لواحق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مسائل</w:t>
      </w:r>
      <w:r>
        <w:rPr>
          <w:rFonts w:eastAsia="IRNazanin" w:cs="IRNazanin"/>
          <w:color w:val="111111"/>
          <w:sz w:val="28"/>
          <w:szCs w:val="28"/>
          <w:rtl w:val="true"/>
          <w:lang w:bidi="fa-IR"/>
        </w:rPr>
        <w:t>:</w:t>
      </w:r>
    </w:p>
    <w:p>
      <w:pPr>
        <w:pStyle w:val="Heading6"/>
        <w:numPr>
          <w:ilvl w:val="5"/>
          <w:numId w:val="1"/>
        </w:numPr>
        <w:rPr/>
      </w:pPr>
      <w:bookmarkStart w:id="728" w:name="__RefHeading___Toc2394407_1934241801"/>
      <w:bookmarkStart w:id="729" w:name="_Toc278"/>
      <w:bookmarkEnd w:id="728"/>
      <w:r>
        <w:rPr>
          <w:rtl w:val="true"/>
        </w:rPr>
        <w:t>الأولی</w:t>
      </w:r>
      <w:r>
        <w:rPr>
          <w:rtl w:val="true"/>
        </w:rPr>
        <w:t>:</w:t>
      </w:r>
      <w:r>
        <w:rPr>
          <w:rtl w:val="true"/>
        </w:rPr>
        <w:t>العبد لا یملک</w:t>
      </w:r>
      <w:bookmarkEnd w:id="72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لا یملک،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فاضل الضریبة،و هو المروی،و أرش الجنایة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مطلقا،لکنّه محجور علیه بالرقّ حتی یأذن له المولی،کان حسنا</w:t>
      </w:r>
      <w:r>
        <w:rPr>
          <w:rFonts w:eastAsia="IRNazanin" w:cs="IRNazanin"/>
          <w:color w:val="111111"/>
          <w:sz w:val="28"/>
          <w:szCs w:val="28"/>
          <w:rtl w:val="true"/>
          <w:lang w:bidi="fa-IR"/>
        </w:rPr>
        <w:t>.</w:t>
      </w:r>
    </w:p>
    <w:p>
      <w:pPr>
        <w:pStyle w:val="Heading6"/>
        <w:numPr>
          <w:ilvl w:val="5"/>
          <w:numId w:val="1"/>
        </w:numPr>
        <w:rPr/>
      </w:pPr>
      <w:bookmarkStart w:id="730" w:name="__RefHeading___Toc2394409_1934241801"/>
      <w:bookmarkStart w:id="731" w:name="_Toc279"/>
      <w:bookmarkEnd w:id="730"/>
      <w:r>
        <w:rPr>
          <w:rtl w:val="true"/>
        </w:rPr>
        <w:t>الثانیة</w:t>
      </w:r>
      <w:r>
        <w:rPr>
          <w:rtl w:val="true"/>
        </w:rPr>
        <w:t>:</w:t>
      </w:r>
      <w:r>
        <w:rPr>
          <w:rtl w:val="true"/>
        </w:rPr>
        <w:t>من اشتری عبدا له مال کان ماله لمولاه</w:t>
      </w:r>
      <w:bookmarkEnd w:id="73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عبدا له 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ماله لمولاه،إلاّ أن یشترطه و بالعار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حرّمه ابن إدریس </w:t>
      </w:r>
      <w:r>
        <w:rPr>
          <w:rStyle w:val="FootnoteAnchor"/>
          <w:rtl w:val="true"/>
        </w:rPr>
        <w:footnoteReference w:id="950"/>
      </w:r>
      <w:r>
        <w:rPr>
          <w:rFonts w:ascii="IRNazanin" w:hAnsi="IRNazanin" w:eastAsia="IRNazanin"/>
          <w:color w:val="111111"/>
          <w:sz w:val="28"/>
          <w:sz w:val="28"/>
          <w:szCs w:val="28"/>
          <w:rtl w:val="true"/>
          <w:lang w:bidi="fa-IR"/>
        </w:rPr>
        <w:t>بناء علی أنّ ولد الزنا کافر،و أنّ وطء الکافرة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المقدمتان ممنوعتان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یری المملوک ثمنه فی المیزان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فی النصّ بأنّه إذا رآه لا یفلح </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النصّ أنّ الکراهة معلّقة علی رؤیته فیه،فلا یکره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بأنّه جری علی المتعارف من وضع الثمن فیه، فلو رآه فی غیره کره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بالملک فی الجملة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 الأخبار </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جماعة إلی عدم ملکه مطلقا،و استدلّوا علیه بأدلّة کلّها مدخولة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موضع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القول بعدم الملک مطلقا متوجّه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الأخبار علی إباحة تصرّفه فیما ذکر،لا بمعنی ملک رقبة المال،فیکون وجها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عبدا له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اختاره المصنّف واضح بناء علی انّه لا یملک شیئا،فإذا باعه لم یدخل ماله </w:t>
      </w:r>
    </w:p>
    <w:p>
      <w:pPr>
        <w:pStyle w:val="BookText"/>
        <w:rPr/>
      </w:pP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یعلم به البائع فهو له،و إن علم فهو للمشتری، 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مع الشرط،لأنّ الجمیع مال المولی فی الحقیقة،و إنّما نسب إلیه بسبب الملابسة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صحیحة محمد بن مسلم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للبائع،إنّما باع نفسه،إلاّ أن یکون شرط علیه أنّ ما کان له من مال أو متاع فهو له</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و القول بالتفصیل بالعلم و عدمه لابن البرّاج </w:t>
      </w:r>
      <w:r>
        <w:rPr>
          <w:rStyle w:val="FootnoteAnchor"/>
          <w:rtl w:val="true"/>
        </w:rPr>
        <w:footnoteReference w:id="954"/>
      </w:r>
      <w:r>
        <w:rPr>
          <w:rFonts w:ascii="IRNazanin" w:hAnsi="IRNazanin" w:eastAsia="IRNazanin"/>
          <w:color w:val="111111"/>
          <w:sz w:val="28"/>
          <w:sz w:val="28"/>
          <w:szCs w:val="28"/>
          <w:rtl w:val="true"/>
          <w:lang w:bidi="fa-IR"/>
        </w:rPr>
        <w:t xml:space="preserve">،محتجّا علیه بحسنة زرارة </w:t>
      </w:r>
      <w:r>
        <w:rPr>
          <w:rStyle w:val="FootnoteAnchor"/>
          <w:rtl w:val="true"/>
        </w:rPr>
        <w:footnoteReference w:id="955"/>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الملک لا ینتقل إلی المشتری بمجرّد العلم من دون صیغة 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الروایة علی اشتراط البائع للمشتری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المسألة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المسألة ذکرها من قال بملک العبد و من أحاله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المال إلی العبد علی الأوّل واضحة،و علی الثانی یراد به ما سلّطه علیه المولی و أباحه له و نسبه إلیه من کسوة و فراش و غیرهما،فإنّ الإضافة تصدق بأدنی ملابسة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الخلاف فی دخول المال المذکور علی القول بأنّه لا یملک یتّجه فرضه،لأنه ملک للبائع،فیمکن دخوله فی البیع و نقله له،و إذا حکم بکونه له یکون استصحابا للملک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قلنا بملکیة العبد فیشکل الحکم بکونه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للمشتری،فإنّ ملک مالک لا ینتقل عنه إلاّ برضاه،و الحال أنّ العبد لا مدخل له فی هذا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هذه المسألة من ملکه و من أحاله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یندفع الإشکال إلاّ إذا قلنا بأنّ المراد بملکیة العبد تسلّطه علی الانتفاع بما قیل بملکه له لا ملک الرقبة،کما نقله فی الدروس </w:t>
      </w:r>
      <w:r>
        <w:rPr>
          <w:rStyle w:val="FootnoteAnchor"/>
          <w:rtl w:val="true"/>
        </w:rPr>
        <w:footnoteReference w:id="956"/>
      </w:r>
      <w:r>
        <w:rPr>
          <w:rFonts w:ascii="IRNazanin" w:hAnsi="IRNazanin" w:eastAsia="IRNazanin"/>
          <w:color w:val="111111"/>
          <w:sz w:val="28"/>
          <w:sz w:val="28"/>
          <w:szCs w:val="28"/>
          <w:rtl w:val="true"/>
          <w:lang w:bidi="fa-IR"/>
        </w:rPr>
        <w:t xml:space="preserve">عن بعض القائلین بالملک،فیکون الملک </w:t>
      </w:r>
    </w:p>
    <w:p>
      <w:pPr>
        <w:pStyle w:val="BookText"/>
        <w:rPr/>
      </w:pPr>
      <w:r>
        <w:rPr>
          <w:rFonts w:ascii="IRNazanin" w:hAnsi="IRNazanin" w:eastAsia="IRNazanin"/>
          <w:color w:val="111111"/>
          <w:sz w:val="28"/>
          <w:sz w:val="28"/>
          <w:szCs w:val="28"/>
          <w:rtl w:val="true"/>
          <w:lang w:bidi="fa-IR"/>
        </w:rPr>
        <w:t>و لو قال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اشترنی و لک علیّ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یلزمه و إن اشتراه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مال حین قال له،لزم،و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الوجه غیر مناف لملک البائع لرقبته علی وجه یتوجّه به نقله إلی المشتری أو بقاؤه علی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هنا بأنّ العبد یملک و إن کان محجورا علیه،ثمَّ حکم بأنّ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 أقوی إشکالا،لأنّ مقتضی الملک علی هذا الوجه ملک الرقبة بطریق الحقیقة،و إن حجر علیه فی الانتفاع به، فلا یناسب ما نقله فی الدروس،و لا یتمّ الحکم بکون ماله للبائع أو المشتری بمجرد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یحمل علی ظاهر النصّ الدالّ علی هذا الحکم،فیردّ حینئذ بأنّه دالّ علی عدم ملک العبد،لئلاّ یناقض الحکم المتفق علیه من عدم ملکیة شخص مال غیره إلاّ برضاه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المناسب للقول بملکه لرقبة المال أن یتبع العبد أین کان،و لا یکون للبائع و لا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تفریعا علی القول بأنّه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له المنسوب إلیه للبائع مطلقا،إلا أن یشترطه للمشتری،فیکون له بشرط علمهما بقدره أو کونه تابعا، و سلامته من الربا بأن یکون الثمن مخالفا لجنسه الربوی،أو زائدا علیه مع قبض مقابل الربوی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اشترنی و لک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اختاره المصنّف هو الأقوی،بناء علی أنّه لا یملک،و علی القول بملکه فهو محجور علیه یتوقّف جعالته علی إجازة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المذکور للشیخ </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استند فیه إلی روایة الفضیل </w:t>
      </w:r>
      <w:r>
        <w:rPr>
          <w:rStyle w:val="FootnoteAnchor"/>
          <w:rtl w:val="true"/>
        </w:rPr>
        <w:footnoteReference w:id="958"/>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مدلولها أنّه جعل ذلک لمولاه لیبیعه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دلالة فیها علی ما ادّعاه الشیخ،للفرق بین الأجنبی و المولی، </w:t>
      </w:r>
      <w:bookmarkStart w:id="732" w:name="pg13573_124435"/>
    </w:p>
    <w:p>
      <w:pPr>
        <w:pStyle w:val="Heading6"/>
        <w:numPr>
          <w:ilvl w:val="5"/>
          <w:numId w:val="1"/>
        </w:numPr>
        <w:rPr/>
      </w:pPr>
      <w:bookmarkStart w:id="733" w:name="__RefHeading___Toc2394411_1934241801"/>
      <w:bookmarkStart w:id="734" w:name="_Toc280"/>
      <w:bookmarkEnd w:id="732"/>
      <w:bookmarkEnd w:id="733"/>
      <w:r>
        <w:rPr>
          <w:rtl w:val="true"/>
        </w:rPr>
        <w:t>الثالثة</w:t>
      </w:r>
      <w:r>
        <w:rPr>
          <w:rtl w:val="true"/>
        </w:rPr>
        <w:t>:</w:t>
      </w:r>
      <w:r>
        <w:rPr>
          <w:rtl w:val="true"/>
        </w:rPr>
        <w:t>إذا ابتاعه و ماله</w:t>
      </w:r>
      <w:bookmarkEnd w:id="73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ابتاعه و 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الثمن من غیر جنسه جاز مطلقا،و کذا یجوز بجنسه إذا لم یکن ربویّا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ربویّا و بیع بجنسه، فلا بدّ من زیادة عن ماله تقابل المملوک</w:t>
      </w:r>
      <w:r>
        <w:rPr>
          <w:rFonts w:eastAsia="IRNazanin" w:cs="IRNazanin"/>
          <w:color w:val="111111"/>
          <w:sz w:val="28"/>
          <w:szCs w:val="28"/>
          <w:rtl w:val="true"/>
          <w:lang w:bidi="fa-IR"/>
        </w:rPr>
        <w:t>.</w:t>
      </w:r>
    </w:p>
    <w:p>
      <w:pPr>
        <w:pStyle w:val="Heading6"/>
        <w:numPr>
          <w:ilvl w:val="5"/>
          <w:numId w:val="1"/>
        </w:numPr>
        <w:rPr/>
      </w:pPr>
      <w:bookmarkStart w:id="735" w:name="__RefHeading___Toc2394413_1934241801"/>
      <w:bookmarkStart w:id="736" w:name="_Toc281"/>
      <w:bookmarkEnd w:id="735"/>
      <w:r>
        <w:rPr>
          <w:rtl w:val="true"/>
        </w:rPr>
        <w:t>الرابعة</w:t>
      </w:r>
      <w:r>
        <w:rPr>
          <w:rtl w:val="true"/>
        </w:rPr>
        <w:t>:</w:t>
      </w:r>
      <w:r>
        <w:rPr>
          <w:rtl w:val="true"/>
        </w:rPr>
        <w:t>یجب أن یستبرئ الأمة قبل بیعها إذا وطئها المالک بحیضة</w:t>
      </w:r>
      <w:bookmarkEnd w:id="736"/>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یستبرئ الأمة قبل بیعها إذا وطئها المالک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بحیضة،أو خمسة و أربعین یوما إن کان مثلها تحیض و لم تحض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حکم الأجنبی ما ذکرناه،و امّا المولی 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لا یملک فماله لمولاه،و إلاّ فحجره زائل برضا المولی،فیمکن العمل بالروایة من دون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یلزم ما ردّه ابن إدریس من أنّ الروایة لا یجوز العمل بها،و أنّ الشیخ أوردها إیرادا لا اعتقادا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ابتاعه 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قلنا إنّه لا یملک،أو قلنا به بمعنی جواز تصرّفه خاصّة،أمّا لو قلنا بملکه حقیقة لم یشترط فی الثمن ما ذکر،لأنّ ما له حینئذ لیس جزء من المبیع،فلا یقابل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یستبرئ الأمة قبل بیعها إذا وطئها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الاستبراء استفعال من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طلب براءة من الرحم من الحمل،فإنّه إذا صبر علیها هذه المدّة تبیّن حملها أو خلوها منه،لئلاّ تختلط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الحکمة فی وجوب الاستبراء،و من ثمَّ انتفی الحکم عمّن لا یأتی،لانتفاء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البیع غیره من الوجوه الناقلة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القول فی الشراء،فیجب بکلّ ملک زائل و حادث،خلافا لابن إدریس </w:t>
      </w:r>
      <w:r>
        <w:rPr>
          <w:rStyle w:val="FootnoteAnchor"/>
          <w:rtl w:val="true"/>
        </w:rPr>
        <w:footnoteReference w:id="960"/>
      </w:r>
      <w:r>
        <w:rPr>
          <w:rFonts w:ascii="IRNazanin" w:hAnsi="IRNazanin" w:eastAsia="IRNazanin"/>
          <w:color w:val="111111"/>
          <w:sz w:val="28"/>
          <w:sz w:val="28"/>
          <w:szCs w:val="28"/>
          <w:rtl w:val="true"/>
          <w:lang w:bidi="fa-IR"/>
        </w:rPr>
        <w:t>حیث خصّه بالبیع</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یستبرئ الناقل أثم،و صحّ البیع و غیره من العقود و إن أثم،لرجوع النهی إلی أمر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یتعیّن حینئذ تسلیمها إلی المشتری و من فی حکمه إذا طلبها، لأنّها قد صارت ملکا و حقّا له،مع احتمال بقاء وجوب الاستبراء قبله،و لو بالوضع علی ید عدل،لوجوبه قبل البیع،فیستصحب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إبقاؤها عند البائع فلا یجب </w:t>
      </w:r>
    </w:p>
    <w:p>
      <w:pPr>
        <w:pStyle w:val="BookText"/>
        <w:rPr/>
      </w:pPr>
      <w:r>
        <w:rPr>
          <w:rFonts w:ascii="IRNazanin" w:hAnsi="IRNazanin" w:eastAsia="IRNazanin"/>
          <w:color w:val="111111"/>
          <w:sz w:val="28"/>
          <w:sz w:val="28"/>
          <w:szCs w:val="28"/>
          <w:rtl w:val="true"/>
          <w:lang w:bidi="fa-IR"/>
        </w:rPr>
        <w:t>و کذا یجب علی المشتری إذا جهل حالها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استبراؤها إذا أخبر الثقة أنّه استبرأها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قطعا،لأنّها صارت أجنبیّة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علی المشتری إذا جهل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یجب علی البائع و من فی حکمه الاستبراء إذا کان قد وطئها،سواء عزل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المشتری و من فی حکمه فإنّما یجب علیه الاستبراء إذا علم بوطء السابق،أو جهل الحال،فلو علم الانتفاء،لم یجب،لانتفاء الفائدة،و للنصّ </w:t>
      </w:r>
      <w:r>
        <w:rPr>
          <w:rStyle w:val="FootnoteAnchor"/>
          <w:rtl w:val="true"/>
        </w:rPr>
        <w:footnoteReference w:id="961"/>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خصّ المصنّف الحکم بجهله الحال لدخول القسم الآخر فیه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جهل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لشمل القسمین بأبلغ نظم،لإفادته الحکم فی المسکوت عنه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المعتبر من الاستبراء ترک الوطء فی القبل و الدبر دون باقی الاستمتاع، لصحیحة محمد بن بزیع </w:t>
      </w:r>
      <w:r>
        <w:rPr>
          <w:rStyle w:val="FootnoteAnchor"/>
          <w:rtl w:val="true"/>
        </w:rPr>
        <w:footnoteReference w:id="962"/>
      </w:r>
      <w:r>
        <w:rPr>
          <w:rFonts w:ascii="IRNazanin" w:hAnsi="IRNazanin" w:eastAsia="IRNazanin"/>
          <w:color w:val="111111"/>
          <w:sz w:val="28"/>
          <w:sz w:val="28"/>
          <w:szCs w:val="28"/>
          <w:rtl w:val="true"/>
          <w:lang w:bidi="fa-IR"/>
        </w:rPr>
        <w:t xml:space="preserve">،خلافا للمبسوط </w:t>
      </w:r>
      <w:r>
        <w:rPr>
          <w:rStyle w:val="FootnoteAnchor"/>
          <w:rtl w:val="true"/>
        </w:rPr>
        <w:footnoteReference w:id="963"/>
      </w:r>
      <w:r>
        <w:rPr>
          <w:rFonts w:ascii="IRNazanin" w:hAnsi="IRNazanin" w:eastAsia="IRNazanin"/>
          <w:color w:val="111111"/>
          <w:sz w:val="28"/>
          <w:sz w:val="28"/>
          <w:szCs w:val="28"/>
          <w:rtl w:val="true"/>
          <w:lang w:bidi="fa-IR"/>
        </w:rPr>
        <w:t>حیث حرّم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فی زمن الاستبراء أثم و عزّر مع العلم بالتحریم،و یلحق به الولد لأنّه 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یسقط الاستبراء حینئذ؟نظر،من انتفاء فائدته و حکمته،حیث قد اختلط الماءان، و لحق به الولد الذی یمکن تجدّده،و من إطلاق الأمر بالاجتناب فی المدّة،و هی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استبراؤها إذا أخبر الثقة أنه استبرأها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عبّر بالثقة لوروده فی النصوص المذکورة </w:t>
      </w:r>
      <w:r>
        <w:rPr>
          <w:rStyle w:val="FootnoteAnchor"/>
          <w:rtl w:val="true"/>
        </w:rPr>
        <w:footnoteReference w:id="964"/>
      </w:r>
      <w:r>
        <w:rPr>
          <w:rFonts w:ascii="IRNazanin" w:hAnsi="IRNazanin" w:eastAsia="IRNazanin"/>
          <w:color w:val="111111"/>
          <w:sz w:val="28"/>
          <w:sz w:val="28"/>
          <w:szCs w:val="28"/>
          <w:rtl w:val="true"/>
          <w:lang w:bidi="fa-IR"/>
        </w:rPr>
        <w:t>فی هذا الباب،و هی واردة فی إخبار البائع أنّه لم یطأها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إخباره بأنّه استبرأها،و هو الذی فرضه المصنّف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کانت لامرأة،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سنّ من لا تحیض لصغر أو کبر،أو حاملا،أو حائضا إلاّ بقدر زمان حیضها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المراد بالثقة العدل،لأنّه الثقة شرعا،و به صرّح فی النافع </w:t>
      </w:r>
      <w:r>
        <w:rPr>
          <w:rStyle w:val="FootnoteAnchor"/>
          <w:rtl w:val="true"/>
        </w:rPr>
        <w:footnoteReference w:id="965"/>
      </w:r>
      <w:r>
        <w:rPr>
          <w:rFonts w:ascii="IRNazanin" w:hAnsi="IRNazanin" w:eastAsia="IRNazanin"/>
          <w:color w:val="111111"/>
          <w:sz w:val="28"/>
          <w:sz w:val="28"/>
          <w:szCs w:val="28"/>
          <w:rtl w:val="true"/>
          <w:lang w:bidi="fa-IR"/>
        </w:rPr>
        <w:t>،مع احتمال الاکتفاء بمن تسکن النفس إلیه و یثق بخبره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أمنته فمسّها</w:t>
      </w:r>
      <w:r>
        <w:rPr>
          <w:rFonts w:eastAsia="IRNazanin" w:cs="IRNazanin"/>
          <w:color w:val="111111"/>
          <w:sz w:val="28"/>
          <w:szCs w:val="28"/>
          <w:rtl w:val="true"/>
          <w:lang w:bidi="fa-IR"/>
        </w:rPr>
        <w:t xml:space="preserve">» </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أوجب ابن إدریس </w:t>
      </w:r>
      <w:r>
        <w:rPr>
          <w:rStyle w:val="FootnoteAnchor"/>
          <w:rtl w:val="true"/>
        </w:rPr>
        <w:footnoteReference w:id="967"/>
      </w:r>
      <w:r>
        <w:rPr>
          <w:rFonts w:ascii="IRNazanin" w:hAnsi="IRNazanin" w:eastAsia="IRNazanin"/>
          <w:color w:val="111111"/>
          <w:sz w:val="28"/>
          <w:sz w:val="28"/>
          <w:szCs w:val="28"/>
          <w:rtl w:val="true"/>
          <w:lang w:bidi="fa-IR"/>
        </w:rPr>
        <w:t>استبراءها و إن أخبر الثقة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الإمام فخر الدین فی الشرح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کانت لامرأة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الأصحاب،و خالف فیه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المتظافرة </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یلحق بها أمة العنین و المجبوب و الصغیر الذی لا یمکن فی حقّه الوطء؟نظر،من المشارکة فیما ظنّ أنّه علة الحکم و هو الأمن من الوطء،و من أنّه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المناسب للأصول الشرعیّة عدم اللحاق</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من مواضع الإشکال ما لو باعتها المرأة لرجل فی المجلس فباعها حینئذ، بل لا یجب الاستبراء هنا قطعا،للعلم بعدم وطء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یحتال لإسقاط الاستبراء ببیعها لامرأة ثمَّ اشتراؤها منها،لاندراجها حینئذ فی أمة المرأة،نظرا إلی إطلاق النصّ من غیر 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باعها لرجل ثمَّ اشتراها منه قبل وطئه لها حیث یجوز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نعم،لا یجوز وطء الحامل قبلا قبل أن یمضی لها </w:t>
      </w:r>
      <w:r>
        <w:rPr>
          <w:rStyle w:val="FootnoteAnchor"/>
          <w:rtl w:val="true"/>
        </w:rPr>
        <w:footnoteReference w:id="970"/>
      </w:r>
      <w:r>
        <w:rPr>
          <w:rFonts w:ascii="IRNazanin" w:hAnsi="IRNazanin" w:eastAsia="IRNazanin"/>
          <w:color w:val="111111"/>
          <w:sz w:val="28"/>
          <w:sz w:val="28"/>
          <w:szCs w:val="28"/>
          <w:rtl w:val="true"/>
          <w:lang w:bidi="fa-IR"/>
        </w:rPr>
        <w:t>أربعة أشهر و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وطئها عزل عنها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یجوز وطء الحامل قبلا قبل ان یمضی لحملها أربعة أشهر و عشرة أیام و یکره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اختلف کلام الأصحاب فی تحریم وطء الأمة الحامل أو کراهته بسبب اختلاف الأخبار فی ذلک،فإنّ فی بعضها إطلاق النهی </w:t>
      </w:r>
      <w:r>
        <w:rPr>
          <w:rStyle w:val="FootnoteAnchor"/>
          <w:rtl w:val="true"/>
        </w:rPr>
        <w:footnoteReference w:id="971"/>
      </w:r>
      <w:r>
        <w:rPr>
          <w:rFonts w:ascii="IRNazanin" w:hAnsi="IRNazanin" w:eastAsia="IRNazanin"/>
          <w:color w:val="111111"/>
          <w:sz w:val="28"/>
          <w:sz w:val="28"/>
          <w:szCs w:val="28"/>
          <w:rtl w:val="true"/>
          <w:lang w:bidi="fa-IR"/>
        </w:rPr>
        <w:t xml:space="preserve">عن وطئها،و فی بعضها حتی تضع ولدها </w:t>
      </w:r>
      <w:r>
        <w:rPr>
          <w:rStyle w:val="FootnoteAnchor"/>
          <w:rtl w:val="true"/>
        </w:rPr>
        <w:footnoteReference w:id="972"/>
      </w:r>
      <w:r>
        <w:rPr>
          <w:rFonts w:ascii="IRNazanin" w:hAnsi="IRNazanin" w:eastAsia="IRNazanin"/>
          <w:color w:val="111111"/>
          <w:sz w:val="28"/>
          <w:sz w:val="28"/>
          <w:szCs w:val="28"/>
          <w:rtl w:val="true"/>
          <w:lang w:bidi="fa-IR"/>
        </w:rPr>
        <w:t xml:space="preserve">،و فی بعضها إذا جاز حملها أربعة أشهر و عشرة أیّام فلا بأس بنکاحها </w:t>
      </w:r>
      <w:r>
        <w:rPr>
          <w:rStyle w:val="FootnoteAnchor"/>
          <w:rtl w:val="true"/>
        </w:rPr>
        <w:footnoteReference w:id="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الأصحاب من جمع بینها بحمل النهی المغیّی بالوضع علی الحامل من حلّ أو شبهة أو مجهولا،و المغیّی بالأربعة أشهر و عشرة علی الحامل من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ألحق المجهول بالزنا فی هذه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أسقط اعتبار الزنا،و جعل التحریم بالغایتین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الحکم بالتحریم قبل الأربعة و العشرة،و الکراهة بعدها،و هو أوضح وجوه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الإطلاق بحیث یشمل الجمیع فلإطلاق النصّ الشامل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الحکم بالتحریم قبل المدّة المذکورة فلاتّفاق الأخبار أجمع علیه،و الأصل فی النهی التحریم،و أمّا بعدها فقد تعارضت الأخبار، فیجب الجمع بینها،و حمل النهی حینئذ علی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لتصریح بعضها بنفی البأس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واضح فی ذلک و نظائره،فالقول به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فی الحمل من الزنا أنّ المعهود من الشارع إلغاء اعتباره من العدّة و الاستبراء فی غیر محلّ النزاع،فلو قیل بالجواز فیه مطلقا کان حسنا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تخصیص المصنّف الوطء بالقبل هو الظاهر من النصوص،فإنّ النهی فیها </w:t>
      </w:r>
      <w:bookmarkStart w:id="737" w:name="pg13573_124439"/>
    </w:p>
    <w:p>
      <w:pPr>
        <w:pStyle w:val="BookText"/>
        <w:rPr/>
      </w:pPr>
      <w:bookmarkEnd w:id="737"/>
      <w:r>
        <w:rPr>
          <w:rFonts w:ascii="IRNazanin" w:hAnsi="IRNazanin" w:eastAsia="IRNazanin"/>
          <w:color w:val="111111"/>
          <w:sz w:val="28"/>
          <w:sz w:val="28"/>
          <w:szCs w:val="28"/>
          <w:rtl w:val="true"/>
          <w:lang w:bidi="fa-IR"/>
        </w:rPr>
        <w:t>و لو لم یعزل کره له بیع ولدها،و استحبّ له أن یعزل له من میراثه قسطا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38" w:name="__RefHeading___Toc2394415_1934241801"/>
      <w:bookmarkStart w:id="739" w:name="_Toc282"/>
      <w:bookmarkEnd w:id="738"/>
      <w:r>
        <w:rPr>
          <w:rtl w:val="true"/>
        </w:rPr>
        <w:t>الخامسة</w:t>
      </w:r>
      <w:r>
        <w:rPr>
          <w:rtl w:val="true"/>
        </w:rPr>
        <w:t>:</w:t>
      </w:r>
      <w:r>
        <w:rPr>
          <w:rtl w:val="true"/>
        </w:rPr>
        <w:t>التفرقة بین الأطفال و أمّهاتهم</w:t>
      </w:r>
      <w:r>
        <w:rPr>
          <w:rtl w:val="true"/>
        </w:rPr>
        <w:t>(</w:t>
      </w:r>
      <w:r>
        <w:rPr/>
        <w:t>2</w:t>
      </w:r>
      <w:r>
        <w:rPr>
          <w:rtl w:val="true"/>
        </w:rPr>
        <w:t xml:space="preserve">) </w:t>
      </w:r>
      <w:r>
        <w:rPr>
          <w:rtl w:val="true"/>
        </w:rPr>
        <w:t>قبل استغنائهم عنهن محرّمة</w:t>
      </w:r>
      <w:bookmarkEnd w:id="739"/>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التفرقة بین الأطفال و أمّهاتهم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استغنائهم عنهن محرّمة،و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مکروهة،و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معلّق علی الفرج،و الظاهر منه إرادة القبل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أبی بصیر </w:t>
      </w:r>
      <w:r>
        <w:rPr>
          <w:rStyle w:val="FootnoteAnchor"/>
          <w:rtl w:val="true"/>
        </w:rPr>
        <w:footnoteReference w:id="974"/>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منها ما دون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بإلحاق الدبر به،بدعوی صدق اسم الفرج علیهما،و بأنّ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یقربها حتی 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الشامل </w:t>
      </w:r>
      <w:r>
        <w:rPr>
          <w:rStyle w:val="FootnoteAnchor"/>
          <w:rtl w:val="true"/>
        </w:rPr>
        <w:footnoteReference w:id="975"/>
      </w:r>
      <w:r>
        <w:rPr>
          <w:rFonts w:ascii="IRNazanin" w:hAnsi="IRNazanin" w:eastAsia="IRNazanin"/>
          <w:color w:val="111111"/>
          <w:sz w:val="28"/>
          <w:sz w:val="28"/>
          <w:szCs w:val="28"/>
          <w:rtl w:val="true"/>
          <w:lang w:bidi="fa-IR"/>
        </w:rPr>
        <w:t>للدبر،و غیرهما خارج بدلیل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یعزل کره له بیع ولدها و استحبّ له أن یعزل له من میراثه قسطا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ورد فی الأخبار،و فیها التعلیل بتغذیة الولد بنطفة الواطئ،و أنّه شارک فی إتمام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الأخبار تقدیر القسط بقدر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إسحاق بن عمّار عن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یعتقه و یجعل له شیئا یعیش به،لأنّه غذّاه بنطفته</w:t>
      </w:r>
      <w:r>
        <w:rPr>
          <w:rFonts w:eastAsia="IRNazanin" w:cs="IRNazanin"/>
          <w:color w:val="111111"/>
          <w:sz w:val="28"/>
          <w:szCs w:val="28"/>
          <w:rtl w:val="true"/>
          <w:lang w:bidi="fa-IR"/>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التفرقة بین الأطفال و 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بالمنع أجود،لتظافر الأخبار بالنهی عنه،فمنها قول النبیّ صلّی اللّه علیه و آله و سلّم فی حدیث سبی الیمن لمّا سمع بکاء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بیعوهما جمیعا أو أمسکوهما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بعث بثمن ابنتها فأتی بها </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للوجوب المقتضی للنهی عن التفریق</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 أیّوب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فرّق بین والدة و ولدها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 اللّه بینه و بین أحبّته</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ابن سنان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الجاریة أو الغلام،و له أخ أو أخت أو أب أو أمّ بمصر من الأمصار،فقال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یخرجه من مصر إلی مصر آخر إن کان صغیرا،و لا یشتریه،و إن کانت له أمّ فطابت نفسها و نفسه فاشتره إن شئت</w:t>
      </w:r>
      <w:r>
        <w:rPr>
          <w:rFonts w:eastAsia="IRNazanin" w:cs="IRNazanin"/>
          <w:color w:val="111111"/>
          <w:sz w:val="28"/>
          <w:szCs w:val="28"/>
          <w:rtl w:val="true"/>
          <w:lang w:bidi="fa-IR"/>
        </w:rPr>
        <w:t xml:space="preserve">» </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العمدة فی ذلک، و غیرها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إطلاق الحکم بالتفریق فی کلام المصنّف عدم الفرق بین رضاهما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ابن سنان ما یدلّ علی اختصاص النهی بعدم رضاهما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الفرق بین البیع و غیره،و إن کان فی بعض الأخبار ذکر البیع،لإیمائها إلی العلّة الموجودة فی غیره،فیتعدّی إلی کلّ ناقل للعین حتی القسمة و الإجارة الموجبة للفرقة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کانت علّة المنع الفرقة،فلو لم یستلزمها العقد،کما لو باع أحدهما و شرط استخدامه مدّة المنع،أو علی من لا یحصل منه التفریق بینهما،لم یحرم،مع احتماله فی الثانی إذا لم یکن الاجتماع لازما له شرعا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حکم بالتحریم فهل یقع البیع و نحوه صحیحا،نظرا إلی أنّ النهی فی غیر العبادة لا یقتضی الفساد،و لرجوعه إلی وصف خارج عن ذات المبیع کالبیع وقت النداء،أم باطلا،التفاتا إلی الأحادیث الدالّة علی الردّ من غیر اعتبار رضا المتبایعین، </w:t>
      </w:r>
    </w:p>
    <w:p>
      <w:pPr>
        <w:pStyle w:val="BookText"/>
        <w:rPr/>
      </w:pPr>
      <w:r>
        <w:rPr>
          <w:rFonts w:ascii="IRNazanin" w:hAnsi="IRNazanin" w:eastAsia="IRNazanin"/>
          <w:color w:val="111111"/>
          <w:sz w:val="28"/>
          <w:sz w:val="28"/>
          <w:szCs w:val="28"/>
          <w:rtl w:val="true"/>
          <w:lang w:bidi="fa-IR"/>
        </w:rPr>
        <w:t>و الاستغناء یحصل ببلوغ سبع،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استغناؤه عن الرضاع،و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تحریم التفریق أخرجهما عن صلاحیة المعاوضة؟قولان،أجودهما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یختصّ نهی التفریق بالولد مع الأمّ،أم یعمّ غیرها من الأرحام المشارک لها فی الاستیناس و الشفقة؟استقرب فی التذکرة </w:t>
      </w:r>
      <w:r>
        <w:rPr>
          <w:rStyle w:val="FootnoteAnchor"/>
          <w:rtl w:val="true"/>
        </w:rPr>
        <w:footnoteReference w:id="980"/>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ابن سنان دالّة علی الثانی،و هو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الخلاف بعد سقی الأمّ اللبأ،أمّا قبله فلا یجوز قطعا،لما فیه من التسبیب إلی إهلاک الولد،فإنّه لا یعیش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به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یتعدّی الحکم إلی البهیمة،اقتصارا بالمنع علی موضع النصّ،فیجوز التفرقة بینها و بین ولدها بعد استغنائه عن اللبن و قبله،إن کان ممّا یقع علیه الذکاة، أو کان له ما یمونه من غیر لبن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الاستغناء یحصل ببلوغ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الخلاف لم نقف له علی مستند بخصوصه،و لا ادّعاه مدّع من الأصحاب،و إنّما نقلوا الخلاف هنا مقتصرین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جماعة من المتأخّرین </w:t>
      </w:r>
      <w:r>
        <w:rPr>
          <w:rStyle w:val="FootnoteAnchor"/>
          <w:rtl w:val="true"/>
        </w:rPr>
        <w:footnoteReference w:id="981"/>
      </w:r>
      <w:r>
        <w:rPr>
          <w:rFonts w:ascii="IRNazanin" w:hAnsi="IRNazanin" w:eastAsia="IRNazanin"/>
          <w:color w:val="111111"/>
          <w:sz w:val="28"/>
          <w:sz w:val="28"/>
          <w:szCs w:val="28"/>
          <w:rtl w:val="true"/>
          <w:lang w:bidi="fa-IR"/>
        </w:rPr>
        <w:t>أنّه مترتّب علی الخلاف فی الحضانة الآتی فی باب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اختلفت الروایات ثمَّ فی تقدیر المدّة،ففی بعضها </w:t>
      </w:r>
      <w:r>
        <w:rPr>
          <w:rStyle w:val="FootnoteAnchor"/>
          <w:rtl w:val="true"/>
        </w:rPr>
        <w:footnoteReference w:id="982"/>
      </w:r>
      <w:r>
        <w:rPr>
          <w:rFonts w:ascii="IRNazanin" w:hAnsi="IRNazanin" w:eastAsia="IRNazanin"/>
          <w:color w:val="111111"/>
          <w:sz w:val="28"/>
          <w:sz w:val="28"/>
          <w:szCs w:val="28"/>
          <w:rtl w:val="true"/>
          <w:lang w:bidi="fa-IR"/>
        </w:rPr>
        <w:t xml:space="preserve">سبع مطلقا،و فی بعضها </w:t>
      </w:r>
      <w:r>
        <w:rPr>
          <w:rStyle w:val="FootnoteAnchor"/>
          <w:rtl w:val="true"/>
        </w:rPr>
        <w:footnoteReference w:id="983"/>
      </w:r>
      <w:r>
        <w:rPr>
          <w:rFonts w:ascii="IRNazanin" w:hAnsi="IRNazanin" w:eastAsia="IRNazanin"/>
          <w:color w:val="111111"/>
          <w:sz w:val="28"/>
          <w:sz w:val="28"/>
          <w:szCs w:val="28"/>
          <w:rtl w:val="true"/>
          <w:lang w:bidi="fa-IR"/>
        </w:rPr>
        <w:t>مدّة الرضاع، و بکلّ منهما قائل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 جماعة </w:t>
      </w:r>
      <w:r>
        <w:rPr>
          <w:rStyle w:val="FootnoteAnchor"/>
          <w:rtl w:val="true"/>
        </w:rPr>
        <w:footnoteReference w:id="984"/>
      </w:r>
      <w:r>
        <w:rPr>
          <w:rFonts w:ascii="IRNazanin" w:hAnsi="IRNazanin" w:eastAsia="IRNazanin"/>
          <w:color w:val="111111"/>
          <w:sz w:val="28"/>
          <w:sz w:val="28"/>
          <w:szCs w:val="28"/>
          <w:rtl w:val="true"/>
          <w:lang w:bidi="fa-IR"/>
        </w:rPr>
        <w:t xml:space="preserve">بین الروایات بحمل السبع علی الأنثی و الحولین علی الذکر، لمناسبة الحکمة فی احتیاج الأنثی إلی تربیة الأمّ زیادة علی الذّکر،و لأنّه أولی من </w:t>
      </w:r>
      <w:bookmarkStart w:id="740" w:name="pg13573_124442"/>
    </w:p>
    <w:p>
      <w:pPr>
        <w:pStyle w:val="Heading6"/>
        <w:numPr>
          <w:ilvl w:val="5"/>
          <w:numId w:val="1"/>
        </w:numPr>
        <w:rPr/>
      </w:pPr>
      <w:bookmarkStart w:id="741" w:name="__RefHeading___Toc2394417_1934241801"/>
      <w:bookmarkStart w:id="742" w:name="_Toc283"/>
      <w:bookmarkEnd w:id="740"/>
      <w:bookmarkEnd w:id="741"/>
      <w:r>
        <w:rPr>
          <w:rtl w:val="true"/>
        </w:rPr>
        <w:t>السادسة</w:t>
      </w:r>
      <w:r>
        <w:rPr>
          <w:rtl w:val="true"/>
        </w:rPr>
        <w:t>:</w:t>
      </w:r>
      <w:r>
        <w:rPr>
          <w:rtl w:val="true"/>
        </w:rPr>
        <w:t>من أولد جاریة ثمَّ ظهر أنّها مستحقّة انتزعها المالک</w:t>
      </w:r>
      <w:bookmarkEnd w:id="742"/>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أولد جاریة ثمَّ ظهر أنّها مستحقّة انتزعها المالک، و علی الواطئ عشر قیمتها إن کانت بکرا،و نصف العشر إن کانت ثیّبا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مهر أمثالها،و الأوّل مرویّ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الولد حرّ،و علی أبیه قیمته یوم ولد حیّا،و یرجع علی البائع بما اغترمه من قیمة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یرجع بما اغترمه من مهر و اجرة؟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 البائع أباحه بغیر عوض،و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لا،لحصول عوض فی مقابلته</w:t>
      </w:r>
      <w:r>
        <w:rPr>
          <w:rFonts w:eastAsia="IRNazanin" w:cs="IRNazanin"/>
          <w:color w:val="111111"/>
          <w:sz w:val="28"/>
          <w:szCs w:val="28"/>
          <w:rtl w:val="true"/>
          <w:lang w:bidi="fa-IR"/>
        </w:rPr>
        <w:t>.</w:t>
      </w:r>
    </w:p>
    <w:p>
      <w:pPr>
        <w:pStyle w:val="Heading6"/>
        <w:numPr>
          <w:ilvl w:val="5"/>
          <w:numId w:val="1"/>
        </w:numPr>
        <w:rPr/>
      </w:pPr>
      <w:bookmarkStart w:id="743" w:name="__RefHeading___Toc2394419_1934241801"/>
      <w:bookmarkStart w:id="744" w:name="_Toc284"/>
      <w:bookmarkEnd w:id="743"/>
      <w:r>
        <w:rPr>
          <w:rtl w:val="true"/>
        </w:rPr>
        <w:t>السابعة</w:t>
      </w:r>
      <w:r>
        <w:rPr>
          <w:rtl w:val="true"/>
        </w:rPr>
        <w:t>:</w:t>
      </w:r>
      <w:r>
        <w:rPr>
          <w:rtl w:val="true"/>
        </w:rPr>
        <w:t>ما یؤخذ من دار الحرب بغیر إذن الإمام یجوز تملّکه فی حال الغیبة،و وطء الأمة</w:t>
      </w:r>
      <w:bookmarkEnd w:id="744"/>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دار الحرب بغیر إذن الإمام یجوز تملّکه فی حال الغیبة،و وطء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 ما یسبیه المسلم و غیره،و إن کان فیها حقّ للإمام،أو کانت للإمام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إطراح بعضها إذا عمل ببعض،و هذا هو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 ذلک حکم الحرّة فلیکن فی الأمة کذلک،لأنّ حقّها لا یزید علی الحرّة،و لأنّ ذلک هو الحقّ المقرّر للأمّ فی کون الولد معها فی 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أولد جاریة ثمَّ ظهر أنها مستحقة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أولدها جاهلا بکونها مستحقّة،کما ینبّه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ظهر أنّها مستحقة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بوجوب العشر أو نصفه هو الأقوی 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عالما بالاستحقاق فالولد رقّ للمالک،و الواطئ زان،فیلزمه العقر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به و لا بغیره ممّا یغترمه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یرجع بما اغترمه من مهر أو 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الأقوی رجوعه بالجمیع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دار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فیها حق الإمام أو کانت للإمام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التردید بین القسمین للتنبیه علی الفرق بین المأخوذ،فإنّه إن کان سرقة و غیلة </w:t>
      </w:r>
      <w:bookmarkStart w:id="745" w:name="pg13573_124443"/>
    </w:p>
    <w:p>
      <w:pPr>
        <w:pStyle w:val="Heading6"/>
        <w:numPr>
          <w:ilvl w:val="5"/>
          <w:numId w:val="1"/>
        </w:numPr>
        <w:rPr/>
      </w:pPr>
      <w:bookmarkStart w:id="746" w:name="__RefHeading___Toc2394421_1934241801"/>
      <w:bookmarkStart w:id="747" w:name="_Toc285"/>
      <w:bookmarkEnd w:id="745"/>
      <w:bookmarkEnd w:id="746"/>
      <w:r>
        <w:rPr>
          <w:rtl w:val="true"/>
        </w:rPr>
        <w:t>الثامنة</w:t>
      </w:r>
      <w:r>
        <w:rPr>
          <w:rtl w:val="true"/>
        </w:rPr>
        <w:t>:</w:t>
      </w:r>
      <w:r>
        <w:rPr>
          <w:rtl w:val="true"/>
        </w:rPr>
        <w:t>إذا دفع إلی مأذون مالا لیشتری به نسمة و یعتقها و یحجّ عنه بالباقی</w:t>
      </w:r>
      <w:bookmarkEnd w:id="747"/>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إلی مأذون مالا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لیشتری به نسمة و یعتقها و یحجّ عنه بالباقی،فاشتری أباه،و دفع إلیه بقیّة المال فحجّ به،و اختلف مولاه و ورثة الآمر و مولی الأب،فکلّ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بمالی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إلی مولاه رقّا،ثمَّ یحکم به لمن أقام البیّنة،علی روایة ابن أشیم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مولی المأذون،ما لم یکن هناک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نحوهما ممّا لا قتال فیه فهو لآخذه و علیه الخمس،و إن کان بقتال فهو بأجمعه للإمام علیه السلام،لروایة البزنطی </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یباح تملّکه حال الغیبة،و لا یجب إخراج حصّة الموجودین من الهاشمیّین منه،لإباحة الأئمّة علیهم السلام ذلک لشیعتهم،لتطیب موالیدهم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شراؤه من السابی و الآخذ،و إن کان مخالفا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التردید بسبب الخلاف فی أنّ المغنوم بغیر إذن الإمام هل هو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المشهور و وردت به الروایة </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لآخذه و علیه الخمس، نظرا إلی کون الروایة مقطوعة،کما ذکره المصنّف فی النافع </w:t>
      </w:r>
      <w:r>
        <w:rPr>
          <w:rStyle w:val="FootnoteAnchor"/>
          <w:rtl w:val="true"/>
        </w:rPr>
        <w:footnoteReference w:id="987"/>
      </w:r>
      <w:r>
        <w:rPr>
          <w:rFonts w:ascii="IRNazanin" w:hAnsi="IRNazanin" w:eastAsia="IRNazanin"/>
          <w:color w:val="111111"/>
          <w:sz w:val="28"/>
          <w:sz w:val="28"/>
          <w:szCs w:val="28"/>
          <w:rtl w:val="true"/>
          <w:lang w:bidi="fa-IR"/>
        </w:rPr>
        <w:t>متوقّفا فی الحکم بسبب ذلک؟إلاّ أنّ المعروف من المذهب هو العمل بمضمونها لا نعلم فیه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یضرّ القطع،فیکون التفسیر الأوّل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صرّح فی الدروس </w:t>
      </w:r>
      <w:r>
        <w:rPr>
          <w:rStyle w:val="FootnoteAnchor"/>
          <w:rtl w:val="true"/>
        </w:rPr>
        <w:footnoteReference w:id="988"/>
      </w:r>
      <w:r>
        <w:rPr>
          <w:rFonts w:ascii="IRNazanin" w:hAnsi="IRNazanin" w:eastAsia="IRNazanin"/>
          <w:color w:val="111111"/>
          <w:sz w:val="28"/>
          <w:sz w:val="28"/>
          <w:szCs w:val="28"/>
          <w:rtl w:val="true"/>
          <w:lang w:bidi="fa-IR"/>
        </w:rPr>
        <w:t xml:space="preserve">،و تبعه علیه جماعة من المتأخّرین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إلی مأذون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المسألة بمعنی ما حکاه المصنّف أوّلا رواها علی بن أشیم عن الباقر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الحجّة مضت بما فیها</w:t>
      </w:r>
      <w:r>
        <w:rPr>
          <w:rFonts w:eastAsia="IRNazanin" w:cs="IRNazanin"/>
          <w:color w:val="111111"/>
          <w:sz w:val="28"/>
          <w:szCs w:val="28"/>
          <w:rtl w:val="true"/>
          <w:lang w:bidi="fa-IR"/>
        </w:rPr>
        <w:t xml:space="preserve">» </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بمضمونها الشیخ </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ردّها المتأخّرون بضعف ابن أشیم فإنّه غال،و بمخالفتها لأصول المذهب من حیث الحکم بردّ العبد إلی موالیه،مع اعترافه ببیعه و دعواه فساد البیع،و مدّعی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مقدّم،و بحکمه بمضیّ الحجّة مع أنّ ظاهر الأمر حجُّه بنفسه و قد استناب فیها،و مجامعة صحّة الحجّ لعوده رقّا و کونه قد حجّ بغیر إذن سیّده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اعتذر العلاّمة </w:t>
      </w:r>
      <w:r>
        <w:rPr>
          <w:rStyle w:val="FootnoteAnchor"/>
          <w:rtl w:val="true"/>
        </w:rPr>
        <w:footnoteReference w:id="992"/>
      </w:r>
      <w:r>
        <w:rPr>
          <w:rFonts w:ascii="IRNazanin" w:hAnsi="IRNazanin" w:eastAsia="IRNazanin"/>
          <w:color w:val="111111"/>
          <w:sz w:val="28"/>
          <w:sz w:val="28"/>
          <w:szCs w:val="28"/>
          <w:rtl w:val="true"/>
          <w:lang w:bidi="fa-IR"/>
        </w:rPr>
        <w:t>للأوّل بحملها علی إنکار مولی الأب البیع،لإفساده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منافاته لمنطوقها الدالّ علی کونه اشتری بماله،فلا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نزّلها فی الدروس علی أنّ المأذون بیده مال لمولی الأب و غیره،و بتصادم الدعاوی المتکافئة یرجع إلی أصالة بقاء الملک علی مالکه،و لا یعارضه فتواهم بتقدیم دعوی الصحّة علی الفساد،لأنّ دعوی الصحّة هنا مشترکة بین متقابلین متکافئین فیتساقطان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واضح لا غبار علیه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 واضح،بل الغبار علیه لائح،لمنع تکافؤ الدعاوی أوّلا علی تقدیر تسلیم أن یکون بیده مال للجمیع،لأنّ من عدا مولاه خارج و الداخل مقدّم،فسقط مولی الأب و ورثة الآمر،فلم یتمّ الرجوع إلی أصل بقاء الملک علی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یظهر فساد دعوی کون دعوی الصحّة مشترکة بین متقابلین متکافئین،فإنّ الخارجة لا تکافئ الداخلة،فإذا قدّمت لم یبق لردّ الدعوی المشتملة علی فساد البیع مانع، إذ لم ینقدح توجهها إلاّ بسبب تساقط تینک الدعویین،و لم یتمّ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سلّم أن یکون بید المأذون أموال لغیر مولاه،فإنّ إقراره بها لغیره غیر </w:t>
      </w:r>
      <w:bookmarkStart w:id="748" w:name="pg13573_124445"/>
    </w:p>
    <w:p>
      <w:pPr>
        <w:pStyle w:val="Heading6"/>
        <w:numPr>
          <w:ilvl w:val="5"/>
          <w:numId w:val="1"/>
        </w:numPr>
        <w:rPr/>
      </w:pPr>
      <w:bookmarkStart w:id="749" w:name="__RefHeading___Toc2394423_1934241801"/>
      <w:bookmarkStart w:id="750" w:name="_Toc286"/>
      <w:bookmarkEnd w:id="748"/>
      <w:bookmarkEnd w:id="749"/>
      <w:r>
        <w:rPr>
          <w:rtl w:val="true"/>
        </w:rPr>
        <w:t>التاسعة</w:t>
      </w:r>
      <w:r>
        <w:rPr>
          <w:rtl w:val="true"/>
        </w:rPr>
        <w:t>:</w:t>
      </w:r>
      <w:r>
        <w:rPr>
          <w:rtl w:val="true"/>
        </w:rPr>
        <w:t>إذا اشتری عبدا فی الذّمة،و دفع البائع إلیه عبدین</w:t>
      </w:r>
      <w:bookmarkEnd w:id="750"/>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عبدا فی الذّمة،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البائع إلیه عبدین،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أحدهما،فأبق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التالف بینهما،و یرجع بنصف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وجده اختاره،و إلاّ کان الموجود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بناء علی انحصار حقّه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التالف مضمون بقیمته،و له المطالبة بالعبد الثابت فی الذمّة،کان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 مع تکذیب المولی و إن کان مأذونا،لأنّ المأذون إنّما یقبل إقراره بما یتعلّق بالتجارة لا مطلقا،کما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بدّ من إطراح الروایة لهذه المنافیات لقبولها،و الرجوع إلی أصل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یناسبه إطراح دعوی مولی الأب،لاشتمالها علی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المعارضة بین مولی العبد و ورثة الآمر،لاشتراکهما فی دعوی الصحّة،فیقدم قول المولی لأنّه ذو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المصنّف فی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یناسب الأصل إمضاء ما فعله المأذون </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مرّ،إلاّ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المأذون یصیر کالوکیل،یقبل إقراره علی ما فی یده، و یمضی تصرّفه کالوکیل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ببعید مع تناول الإذن لذلک،کما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مختار المصنّف هنا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عدم البینة،و معها إن کانت لواحد حکم بها،و إن کانت لاثنین أو للجمیع،فإن قدمنا بینة الداخل عند التعارض فکالأوّل،و إن قدّمنا الخارج أو لم یکن للداخل بینة،ففی تقدیم بینة ورثة الآمر نظرا إلی الصحّة،أو بینة مولی الأب، لأنّه خارج بالإضافة إلی ورثة الآمر،لادّعائه ما ینافی الأصل، وجهان أجودهما الأوّل،لأنّهما خارجان بالنسبة إلی مولی المأذون و مدّعیان،و یبقی مع ورثة الآمر مرجّح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عبدا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علیه بعض الأصحاب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مستنده روایة محمد بن مسلم </w:t>
      </w:r>
      <w:r>
        <w:rPr>
          <w:rStyle w:val="FootnoteAnchor"/>
          <w:rtl w:val="true"/>
        </w:rPr>
        <w:footnoteReference w:id="997"/>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طریقها ضعف یمنع من العمل بها،مع ما فیها من مخالفة الأصول الشرعیّة،من انحصار الحقّ الکلّی قبل تعیینه فی فردین،و ثبوت المبیع فی نصف الموجود المقتضی للشرکة مع عدم الموجب لها،ثمَّ الرجوع إلی التخییر لو وجد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نزّلها الأصحاب علی تساویهما قیمة،و مطابقتهما للمبیع الکلّیّ وصفا، و انحصار حقّه فیهما حیث دفعهما إلیه و عیّنهما للتخییر،کما لو حصر الحقّ 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ضمان الآبق إمّا بناء علی عدم ضمان المقبوض بالسوم،أو تنزیل هذا التخییر منزلة الخیار الّذی لا یضمن التالف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الحکم بانحصار الحقّ فیهما علی هذه التقادیر أیضا،لأنّ المبیع أمر کلّیّ لا یتشخّص إلاّ بتشخیص البائع،و دفعه الاثنین لیتخیّر أحدهما لیس تشخیصا، و إن حصر الأمر فیهما،لأصالة بقاء الحقّ فی الذمّة إلی أن یثبت المزیل،و لم یثبت شرعا کون ذلک کافیا،کما لو حصره فی عشرة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نزّلها فی المختلف </w:t>
      </w:r>
      <w:r>
        <w:rPr>
          <w:rStyle w:val="FootnoteAnchor"/>
          <w:rtl w:val="true"/>
        </w:rPr>
        <w:footnoteReference w:id="998"/>
      </w:r>
      <w:r>
        <w:rPr>
          <w:rFonts w:ascii="IRNazanin" w:hAnsi="IRNazanin" w:eastAsia="IRNazanin"/>
          <w:color w:val="111111"/>
          <w:sz w:val="28"/>
          <w:sz w:val="28"/>
          <w:szCs w:val="28"/>
          <w:rtl w:val="true"/>
          <w:lang w:bidi="fa-IR"/>
        </w:rPr>
        <w:t>علی تساوی العبدین من کلّ وجه لیلحق بمتساوی الأجزاء،حتی استوجه جواز بیع عبد منهما،کما یجوز بیع قفیز من الصبرة،و ینزّل علی الإشاعة،فیکون التالف منهما و الباقی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بمنع تساوی العبدین علی وجه یلحقان بالمثلی،و منع تنزیل بیع القفیز من الصبرة علی الإشاعة،و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فاللازم عدم ارتجاع نصف الثمن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الإعراض عن الروایة لما ذکر،و الرجوع إلی أصل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فینظر </w:t>
      </w:r>
    </w:p>
    <w:p>
      <w:pPr>
        <w:pStyle w:val="BookText"/>
        <w:rPr/>
      </w:pPr>
      <w:r>
        <w:rPr>
          <w:rFonts w:ascii="IRNazanin" w:hAnsi="IRNazanin" w:eastAsia="IRNazanin"/>
          <w:color w:val="111111"/>
          <w:sz w:val="28"/>
          <w:sz w:val="28"/>
          <w:szCs w:val="28"/>
          <w:rtl w:val="true"/>
          <w:lang w:bidi="fa-IR"/>
        </w:rPr>
        <w:t>و أمّا لو اشتری عبدا من عبدین لم یصحّ العقد،و فیه قول موهوم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فی العبدین إن کانا بوصف المبیع و تخیّر الآبق ردّ الباقی و لا شیء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اختار الباقی بنی ضمان الآبق علی أنّ المقبوض بالسوم هل هو مضمون أم لا؟فإن قلنا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بناؤه علی التالف فی زمن الخیار فلیس بشیء،إذ لا خیار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أحدهما بالوصف خاصّة فله اختیاره،و حکم الآخر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یکونا بالوصف طالب بحقّه و ردّ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ضمان الذاهب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فرق بین العبدین و العبید و غیرهما من الأمتعة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الروایة لا یتعدّی الی غیر العبید،اقتصارا فیما خالف الأصل علی المنصوص،لبطلان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الشیخ </w:t>
      </w:r>
      <w:r>
        <w:rPr>
          <w:rStyle w:val="FootnoteAnchor"/>
          <w:rtl w:val="true"/>
        </w:rPr>
        <w:footnoteReference w:id="999"/>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تعدّدت العبید ففی انسحاب الحکم وجهان،من صدق العبدین فی الجملة،و الخروج عن نفس المنصوص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به و کانوا ثلاثة فأبق واحد فات ثلث المبیع و ارتجع ثلث الثمن،مع احتمال بقاء التخییر لبقاء محلّه و عدم فوات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اثنین،أو عبدا و أمة،ففیه 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 فی الدروس </w:t>
      </w:r>
      <w:r>
        <w:rPr>
          <w:rStyle w:val="FootnoteAnchor"/>
          <w:rtl w:val="true"/>
        </w:rPr>
        <w:footnoteReference w:id="1000"/>
      </w:r>
      <w:r>
        <w:rPr>
          <w:rFonts w:ascii="IRNazanin" w:hAnsi="IRNazanin" w:eastAsia="IRNazanin"/>
          <w:color w:val="111111"/>
          <w:sz w:val="28"/>
          <w:sz w:val="28"/>
          <w:szCs w:val="28"/>
          <w:rtl w:val="true"/>
          <w:lang w:bidi="fa-IR"/>
        </w:rPr>
        <w:t>بانسحاب الحکم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هلک أحد العبدین ففی انسحاب الحکم 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العدم فی ذلک کلّه لو قلنا به،لما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اشتری عبدا من عبدین لم یصح العقد،و فیه قول موهوم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بالقول إلی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الخلاف </w:t>
      </w:r>
      <w:r>
        <w:rPr>
          <w:rStyle w:val="FootnoteAnchor"/>
          <w:rtl w:val="true"/>
        </w:rPr>
        <w:footnoteReference w:id="1001"/>
      </w:r>
      <w:r>
        <w:rPr>
          <w:rFonts w:ascii="IRNazanin" w:hAnsi="IRNazanin" w:eastAsia="IRNazanin"/>
          <w:color w:val="111111"/>
          <w:sz w:val="28"/>
          <w:sz w:val="28"/>
          <w:szCs w:val="28"/>
          <w:rtl w:val="true"/>
          <w:lang w:bidi="fa-IR"/>
        </w:rPr>
        <w:t>من الجواز أخذا من ظاهر الروایة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دلالتها علی ذلک ممنوعة،لما قد عرفته،فلذلک نسبه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 العلاّمة فی المختلف علی تساوی العبدین من کلّ وجه، </w:t>
      </w:r>
      <w:bookmarkStart w:id="751" w:name="pg13573_124448"/>
    </w:p>
    <w:p>
      <w:pPr>
        <w:pStyle w:val="Heading6"/>
        <w:numPr>
          <w:ilvl w:val="5"/>
          <w:numId w:val="1"/>
        </w:numPr>
        <w:rPr/>
      </w:pPr>
      <w:bookmarkStart w:id="752" w:name="__RefHeading___Toc2394425_1934241801"/>
      <w:bookmarkStart w:id="753" w:name="_Toc287"/>
      <w:bookmarkEnd w:id="751"/>
      <w:bookmarkEnd w:id="752"/>
      <w:r>
        <w:rPr>
          <w:rtl w:val="true"/>
        </w:rPr>
        <w:t>العاشرة</w:t>
      </w:r>
      <w:r>
        <w:rPr>
          <w:rtl w:val="true"/>
        </w:rPr>
        <w:t>:</w:t>
      </w:r>
      <w:r>
        <w:rPr>
          <w:rtl w:val="true"/>
        </w:rPr>
        <w:t>إذا وطئ أحد الشریکین مملوکة بینهما سقط الحدّ مع الشبهة</w:t>
      </w:r>
      <w:bookmarkEnd w:id="753"/>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أحد الشریکین مملوکة بینهما سقط الحدّ مع الشبهة،و یثبت مع انتفائها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یسقط منه بقدر نصیب الواطئ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تقوّم علیه بنفس الوطء،علی الأصحّ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حملت قوّمت علیه حصص الشرکاء،و انعقد الولد حرّا،و علی أبیه قیمة حصصهم یوم 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نفی استبعاد بیع أحدهما لا بعینه حینئذ،کما لو باعه من متساوی الأجزاء بعضه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یشکل بما مرّ </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أحد الشریکین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نصیب الواطئ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النصوص </w:t>
      </w:r>
      <w:r>
        <w:rPr>
          <w:rStyle w:val="FootnoteAnchor"/>
          <w:rtl w:val="true"/>
        </w:rPr>
        <w:footnoteReference w:id="1004"/>
      </w:r>
      <w:r>
        <w:rPr>
          <w:rFonts w:ascii="IRNazanin" w:hAnsi="IRNazanin" w:eastAsia="IRNazanin"/>
          <w:color w:val="111111"/>
          <w:sz w:val="28"/>
          <w:sz w:val="28"/>
          <w:szCs w:val="28"/>
          <w:rtl w:val="true"/>
          <w:lang w:bidi="fa-IR"/>
        </w:rPr>
        <w:t>و الفتاوی أنّ الواجب هنا من الحدّ الجلد خاصّة،و إن کان محصنا،لأنّه الحدّ الّذی یقبل التبعیض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الوجه فیه أنّه لیس زنا محضا،بسبب ملکه لبعضها،و من هنا توجّه الحکم أیضا بلحوق الولد به،و إن کان عالما بالتحریم،مع أنّ الزانی العالم لا یلحق به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أنّه یستثنی من الحدّ بسبب نصیب الشریک ما لو کان ولد الواطئ،فإنّه لا حدّ علی الأب بسبب نصیبه، کما لا حدّ علیه لو کانت بأجمعها للولد،کما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تقوّم علیه بنفس الوطء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أوجب الشیخ </w:t>
      </w:r>
      <w:r>
        <w:rPr>
          <w:rStyle w:val="FootnoteAnchor"/>
          <w:rtl w:val="true"/>
        </w:rPr>
        <w:footnoteReference w:id="1005"/>
      </w:r>
      <w:r>
        <w:rPr>
          <w:rFonts w:ascii="IRNazanin" w:hAnsi="IRNazanin" w:eastAsia="IRNazanin"/>
          <w:color w:val="111111"/>
          <w:sz w:val="28"/>
          <w:sz w:val="28"/>
          <w:szCs w:val="28"/>
          <w:rtl w:val="true"/>
          <w:lang w:bidi="fa-IR"/>
        </w:rPr>
        <w:t xml:space="preserve">تقویمها بنفس الوطء استنادا إلی ظاهر روایة عبد اللّه بن سنان </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ما اختاره المصنّف،لأنّ الإحبال تصیر به أمّ ولده فتقوّم علیه معه، لا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حملت قوّمت علیه حصص الشرکاء،و انعقد الولد حرّا، و علی أبیه قیمة حصصهم یوم ولد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حملت الأمة المذکورة تعلّق بها حکم أمّهات الأولاد،فتقوّم علیه،لأنّ </w:t>
      </w:r>
      <w:bookmarkStart w:id="754" w:name="pg13573_124449"/>
    </w:p>
    <w:p>
      <w:pPr>
        <w:pStyle w:val="Heading6"/>
        <w:numPr>
          <w:ilvl w:val="5"/>
          <w:numId w:val="1"/>
        </w:numPr>
        <w:rPr/>
      </w:pPr>
      <w:bookmarkStart w:id="755" w:name="__RefHeading___Toc2394427_1934241801"/>
      <w:bookmarkStart w:id="756" w:name="_Toc288"/>
      <w:bookmarkEnd w:id="754"/>
      <w:bookmarkEnd w:id="755"/>
      <w:r>
        <w:rPr>
          <w:rtl w:val="true"/>
        </w:rPr>
        <w:t>الحادیة عشرة</w:t>
      </w:r>
      <w:r>
        <w:rPr>
          <w:rtl w:val="true"/>
        </w:rPr>
        <w:t>:</w:t>
      </w:r>
      <w:r>
        <w:rPr>
          <w:rtl w:val="true"/>
        </w:rPr>
        <w:t>المملوکان المأذون لهما</w:t>
      </w:r>
      <w:r>
        <w:rPr>
          <w:rtl w:val="true"/>
        </w:rPr>
        <w:t>(</w:t>
      </w:r>
      <w:r>
        <w:rPr/>
        <w:t>1</w:t>
      </w:r>
      <w:r>
        <w:rPr>
          <w:rtl w:val="true"/>
        </w:rPr>
        <w:t xml:space="preserve">) </w:t>
      </w:r>
      <w:r>
        <w:rPr>
          <w:rtl w:val="true"/>
        </w:rPr>
        <w:t>إذا ابتاع کلّ واحد منهما صاحبه من مولاه</w:t>
      </w:r>
      <w:bookmarkEnd w:id="756"/>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المملوکان المأذون 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ابتاع کلّ واحد منهما صاحبه من مولاه،حکم بعقد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اتّفقا فی وقت واحد بطل العقدان،و فی روایة یقرع بینهما،و فی أخری یذرع الطریق و یحکم للأقرب،و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الاستیلاد بمنزلة الإتلاف،لتحریم بیعها،و انعتاقها بموت سیدها،فکان علیه غرامة الحصص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المعتبر قیمتها عند الوطء،أو التقویم،أو الأکثر؟الأنسب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تدخل فی ملکه بمجرّد الحمل،بل بالتقویم و دفع القیمة،أو الضمان مع رضا الشریک،فکسبها قبل ذلک للجمیع،و کذا حقّ الاستخدام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سقط الولد قبل التقویم استقر ملک 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یلزم أباه قیمة حصصهم یوم ولد إذا لم تکن قوّمت علیه حاملا،و إلاّ دخلت قیمته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انعقد الولد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فکّه بالقیمة لیس علی حدّ فکّ الوارث الرّق،بل هو محکوم بحرّیّته من حین الانعقاد و إن لم یبذل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أوصی له حملا،فإنّ الوصیّة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بانعقاده رقّا و توقّف تحریره علی دفع قیمته أو ما قام مقامها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لو سقط بجنایة جان،فإنّه یلزمه دیة جنین حرّ للأب عشر دیته،و علیه للشرکاء دیة جنین الأمة عشر قیمتها إلاّ قدر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الأب مضافا إلی ذلک العقر بسبب الوطء،سواء کانت بکرا أم ثیّبا،و هو العشر أو نصفه،مضافا إلی ذلک أرش البکارة مستثنی منه قدر نصیبه، علی أصحّ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المملوکان المأذون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اختاره المصنّف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تقدیم السابق واضح،لأنّ عقده صدر من أهله فی محله،بخلاف المتأخّر،لبطلان اذنه بانتقاله عن ملک مالکه،فلا یمضی عقده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کان شراء کلّ منهما لنفسه،و قلنا بملکه،فبطلان الثانی واضح، لامتناع ان یملک العبد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أحلنا الملک،أو کان شراؤه لسیّده،صحّ السابق،و کان الثانی فضولیّا لبطلان إذنه،فیقف علی إجازة من اشتری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وکیلا له،و قلنا بأنّ وکالة العبد لا تبطل ببیع مولاه له،صحّ الثانی أیضا،و إلاّ فکالمأذون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الاذن و الوکالة أنّ الاذن ما جعلت تابعة للملک،و الوکالة ما أباحت التصرّف المعین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فیهما إلی ما دلّ علیه کلام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اقترن العقدان بطلا،أی لم یمضیا،بل یکونان موقوفین علی الإجازة، لاستحالة الترجیح إذا لم یکونا وکیلین،کما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الاقتران بالاتفاق فی القبول بأن یکملاه معا،لأنّ به یتمّ السبب و یحصل الانتقال عن الملک الموجب لبطلان إذن المتأخر،لا بالشروع فی العقد،لعدم دلالة قصد إخراج العبد عن الملک علی القصد إلی منعه من التصرّف بإحدی الدلالات،حتی لو شرع فی العقد فحصل مانع من إتمامه بقیت الإذن،و إنّما المزیل لها خروجه عن ملکه،عملا بالاستصحاب و تمسّکا ببقاء المقتضی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w:t>
      </w:r>
      <w:r>
        <w:rPr>
          <w:rStyle w:val="FootnoteAnchor"/>
          <w:rtl w:val="true"/>
        </w:rPr>
        <w:footnoteReference w:id="1007"/>
      </w:r>
      <w:r>
        <w:rPr>
          <w:rFonts w:ascii="IRNazanin" w:hAnsi="IRNazanin" w:eastAsia="IRNazanin"/>
          <w:color w:val="111111"/>
          <w:sz w:val="28"/>
          <w:sz w:val="28"/>
          <w:szCs w:val="28"/>
          <w:rtl w:val="true"/>
          <w:lang w:bidi="fa-IR"/>
        </w:rPr>
        <w:t xml:space="preserve">بالقرعة ذکرها الشیخ </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فرضها فی صورة تساوی المسافة و اشتباه الحال،و هو لا یستلزم الاقتران و ان احتمله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بها حینئذ لیس بعیدا من الصواب،لاشتباه الحال فی السبق و الاقتران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 القرعة لکلّ أمر مشکل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اختارها العلاّمة فی التذکرة </w:t>
      </w:r>
      <w:r>
        <w:rPr>
          <w:rStyle w:val="FootnoteAnchor"/>
          <w:rtl w:val="true"/>
        </w:rPr>
        <w:footnoteReference w:id="1009"/>
      </w:r>
      <w:r>
        <w:rPr>
          <w:rFonts w:ascii="IRNazanin" w:hAnsi="IRNazanin" w:eastAsia="IRNazanin"/>
          <w:color w:val="111111"/>
          <w:sz w:val="28"/>
          <w:sz w:val="28"/>
          <w:szCs w:val="28"/>
          <w:rtl w:val="true"/>
          <w:lang w:bidi="fa-IR"/>
        </w:rPr>
        <w:t xml:space="preserve">و المختلف </w:t>
      </w:r>
      <w:r>
        <w:rPr>
          <w:rStyle w:val="FootnoteAnchor"/>
          <w:rtl w:val="true"/>
        </w:rPr>
        <w:footnoteReference w:id="1010"/>
      </w:r>
      <w:r>
        <w:rPr>
          <w:rFonts w:ascii="IRNazanin" w:hAnsi="IRNazanin" w:eastAsia="IRNazanin"/>
          <w:color w:val="111111"/>
          <w:sz w:val="28"/>
          <w:sz w:val="28"/>
          <w:szCs w:val="28"/>
          <w:rtl w:val="true"/>
          <w:lang w:bidi="fa-IR"/>
        </w:rPr>
        <w:t>مع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قلناه</w:t>
      </w:r>
      <w:r>
        <w:rPr>
          <w:rFonts w:eastAsia="IRNazanin" w:cs="IRNazanin"/>
          <w:color w:val="111111"/>
          <w:sz w:val="28"/>
          <w:szCs w:val="28"/>
          <w:rtl w:val="true"/>
          <w:lang w:bidi="fa-IR"/>
        </w:rPr>
        <w:t xml:space="preserve">- </w:t>
      </w:r>
      <w:bookmarkStart w:id="757" w:name="pg13573_124451"/>
    </w:p>
    <w:p>
      <w:pPr>
        <w:pStyle w:val="Heading6"/>
        <w:numPr>
          <w:ilvl w:val="5"/>
          <w:numId w:val="1"/>
        </w:numPr>
        <w:rPr/>
      </w:pPr>
      <w:bookmarkStart w:id="758" w:name="__RefHeading___Toc2394429_1934241801"/>
      <w:bookmarkStart w:id="759" w:name="_Toc289"/>
      <w:bookmarkEnd w:id="757"/>
      <w:bookmarkEnd w:id="758"/>
      <w:r>
        <w:rPr>
          <w:rtl w:val="true"/>
        </w:rPr>
        <w:t>الثانیة عشرة</w:t>
      </w:r>
      <w:r>
        <w:rPr>
          <w:rtl w:val="true"/>
        </w:rPr>
        <w:t>:</w:t>
      </w:r>
      <w:r>
        <w:rPr>
          <w:rtl w:val="true"/>
        </w:rPr>
        <w:t>من اشتری جاریة سرقت من أرض الصلح</w:t>
      </w:r>
      <w:bookmarkEnd w:id="759"/>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جاریة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من أرض الصلح کان له ردّها علی البائع و استعادة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أخذ من 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یخلّف لا مع علم الاقتران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بأنّه مع احتمال الاقتران و السبق کما یحتمل السبق الخارج بالقرعة یحتمل الاقتران المبطل للعقد،و لیس فی القرعة ما یخرجه،فإنّ ظاهر المؤدّی منها إخراجها علی السابق منهما،و حینئذ فلا یتوجّه إلاّ مع اشتباه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اشتباه السبق و الاقتران کما هو ظاهر فرض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یکتب ثلاث رقاع فی أحدها الاقتران لیحکم بالبطلان ان ظهر،کان حسنا،إلاّ أنّهم لم ینبهّوا علیه،و لا هو ظاهر ما نقل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المشتملة علی ذرع الطریق رواها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خدیجة </w:t>
      </w:r>
      <w:r>
        <w:rPr>
          <w:rStyle w:val="FootnoteAnchor"/>
          <w:rtl w:val="true"/>
        </w:rPr>
        <w:footnoteReference w:id="1011"/>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أنّ ذلک مع اشتباه الحال،فلو علم السابق قدّم و إن کان أبعد طریقا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ظاهرها أن کلاّ منهما اشتری الآخر لنفسه،بناء علی أنّ العبد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المختار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العبارة شیء،و هو أنّه بعد حکمه بتقدیم السابق،و البطلان مع الاقتران روی القرعة و مسح الطریق ثمَّ رجح الأوّل،و هو یشعر بکونهما فی مقابلة مختاره،و الحال أنّهما وردتا فی صورة الاشتباه،و المصنّف لم یذکر حکم هذا الفرض، فلا یکونان فی مقابلة حکمه،بل فی الثانیة تصریح بتقدیم السابق،و لا تعرّض لهما لحالة تیقن الاقتران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المصنّف جعلهما فی مقابلة الاقتران تبعا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صرّح فی النهایة </w:t>
      </w:r>
      <w:r>
        <w:rPr>
          <w:rStyle w:val="FootnoteAnchor"/>
          <w:rtl w:val="true"/>
        </w:rPr>
        <w:footnoteReference w:id="1012"/>
      </w:r>
      <w:r>
        <w:rPr>
          <w:rFonts w:ascii="IRNazanin" w:hAnsi="IRNazanin" w:eastAsia="IRNazanin"/>
          <w:color w:val="111111"/>
          <w:sz w:val="28"/>
          <w:sz w:val="28"/>
          <w:szCs w:val="28"/>
          <w:rtl w:val="true"/>
          <w:lang w:bidi="fa-IR"/>
        </w:rPr>
        <w:t>بالقرعة عند الاقتران محتجّا بالروایة،و هی لا تدلّ علی مطلوبه،لأنّه فرضها فی کتابی الحدیث فیما إذا کانت المسافة متساویة و اشتبه الحال،لا فیما إذا علم الاقتران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الأوّل للشیخ </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أتباعه </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 روایة مسکین </w:t>
      </w:r>
    </w:p>
    <w:p>
      <w:pPr>
        <w:pStyle w:val="BookText"/>
        <w:rPr/>
      </w:pPr>
      <w:r>
        <w:rPr>
          <w:rFonts w:ascii="IRNazanin" w:hAnsi="IRNazanin" w:eastAsia="IRNazanin"/>
          <w:color w:val="111111"/>
          <w:sz w:val="28"/>
          <w:sz w:val="28"/>
          <w:szCs w:val="28"/>
          <w:rtl w:val="true"/>
          <w:lang w:bidi="fa-IR"/>
        </w:rPr>
        <w:t>وارثا استسعیت فی 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بمنزلة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 إلی الحاکم و لا تستسعی کان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السمّان </w:t>
      </w:r>
      <w:r>
        <w:rPr>
          <w:rStyle w:val="FootnoteAnchor"/>
          <w:rtl w:val="true"/>
        </w:rPr>
        <w:footnoteReference w:id="1015"/>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الثانی لابن إدریس </w:t>
      </w:r>
      <w:r>
        <w:rPr>
          <w:rStyle w:val="FootnoteAnchor"/>
          <w:rtl w:val="true"/>
        </w:rPr>
        <w:footnoteReference w:id="1016"/>
      </w:r>
      <w:r>
        <w:rPr>
          <w:rFonts w:ascii="IRNazanin" w:hAnsi="IRNazanin" w:eastAsia="IRNazanin"/>
          <w:color w:val="111111"/>
          <w:sz w:val="28"/>
          <w:sz w:val="28"/>
          <w:szCs w:val="28"/>
          <w:rtl w:val="true"/>
          <w:lang w:bidi="fa-IR"/>
        </w:rPr>
        <w:t>،نظرا إلی ردّ الروایة بناء علی أصله،و لمخالفتها لأصول المذهب من جهة ردّها علی بائعها و لیس مالکا و لا وکیلا له،و استسعائها فی ثمنها مع أنّ کسبها لمولاها،و الثمن لم یصل إلیه فکیف یؤخذ من غیر آخذه؟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جهالة مسکین الموجب لترک العمل بروایته و إن وافقت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1017"/>
      </w:r>
      <w:r>
        <w:rPr>
          <w:rFonts w:ascii="IRNazanin" w:hAnsi="IRNazanin" w:eastAsia="IRNazanin"/>
          <w:color w:val="111111"/>
          <w:sz w:val="28"/>
          <w:sz w:val="28"/>
          <w:szCs w:val="28"/>
          <w:rtl w:val="true"/>
          <w:lang w:bidi="fa-IR"/>
        </w:rPr>
        <w:t>استقرب العمل بالروایة،و اعتذر عن الإشکالین بأنّ ردّها علی البائع تکلیف له بردّها إلی أهلها،إمّا لأنّه سارق،أو لأنّه ترتبت یده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فی شرح الإرشاد </w:t>
      </w:r>
      <w:r>
        <w:rPr>
          <w:rStyle w:val="FootnoteAnchor"/>
          <w:rtl w:val="true"/>
        </w:rPr>
        <w:footnoteReference w:id="1018"/>
      </w:r>
      <w:r>
        <w:rPr>
          <w:rFonts w:ascii="IRNazanin" w:hAnsi="IRNazanin" w:eastAsia="IRNazanin"/>
          <w:color w:val="111111"/>
          <w:sz w:val="28"/>
          <w:sz w:val="28"/>
          <w:szCs w:val="28"/>
          <w:rtl w:val="true"/>
          <w:lang w:bidi="fa-IR"/>
        </w:rPr>
        <w:t>بأنّ یده أقدم،و مخاطبته بالردّ ألزم،خصوصا مع بعد دار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فی استسعائها جمعا بین حقّ المشتری و حقّ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 أنّ مال الحربی فیء فی الحقیقة،و بالصلح صار محترما احتراما عرضیّا،فلا یعارض ذهاب مال محترم فی الحقیقة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التنزیل تقریب للنصّ و توجیه له حیث یکون النصّ هو الحجّة،و إلاّ فلا یخفی أنّ مجرّد ما ذکره لا یصلح للدلالة،لأنّ تکلیف البائع بالردّ لا یقتضی جواز الدفع إلیه کما فی کلّ غاصب،و قدم یده لا أثر له فی هذا الحکم أیضا،و إلاّ لکان الغاصب من الغاصب یجب علیه الردّ علی الغاصب،و هو باطل إجماعا،و لأنّ البائع إن کان سارقا لم یکن أهلا للأمانة لخیانته،و إن لم یکن سارقا فلیس وکیلا للمالک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ولیا له،فلا یجوز الدفع إلیه،کما فی کلّ مبیع یظهر 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الفرق بین احترام المال بالعرض و الأصل فلا مدخل له شرعا فی الحکم،بل لا تفاوت فی نظر الشارع بینهما،بل کلّ منهما مضمون علی المتلف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المتلف للمال المحترم حقیقة لیس هو مولی الجاریة،بل البائع الذی غرّه إن کان عالما،أو من غرّه،فلا یرجع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أُخْری </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 ذلک لزم منه جواز أخذ ما ذهب من الأموال المحترمة بالأصل من مال المحترم بالعرض کأهل الذّمة،و هو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ما قلناه من أنّ ذلک تنزیل للنصّ و تقریب له الی العقل،لا تعلیل بعلّة 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الاعتماد علی الروایة،لصحة طریقها فی غیر مسکین،و عمل الشیخ و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الأعیان بها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وجوب التوصّل إلی مالکها أو وکیله أو وارثه کذلک،و مع التعذّر تدفع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مراد المصنّف ممّا اختاره أخیرا،و إنّما ترک ذکر المالک لتعذّر الوصول إلیه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الثمن فیطالب به البائع مع بقاء عینه مطلقا،و مع تلفه إن کان المشتری جاهلا بسرقتها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تستسعی الجاریة مطلقا و إن ضاع الثمن</w:t>
      </w:r>
      <w:r>
        <w:rPr>
          <w:rFonts w:eastAsia="IRNazanin" w:cs="IRNazanin"/>
          <w:color w:val="111111"/>
          <w:sz w:val="28"/>
          <w:szCs w:val="28"/>
          <w:rtl w:val="true"/>
          <w:lang w:bidi="fa-IR"/>
        </w:rPr>
        <w:t xml:space="preserve">. </w:t>
      </w:r>
      <w:bookmarkStart w:id="760" w:name="pg13573_124454"/>
    </w:p>
    <w:p>
      <w:pPr>
        <w:pStyle w:val="Heading4"/>
        <w:numPr>
          <w:ilvl w:val="3"/>
          <w:numId w:val="1"/>
        </w:numPr>
        <w:rPr/>
      </w:pPr>
      <w:bookmarkStart w:id="761" w:name="__RefHeading___Toc2394431_1934241801"/>
      <w:bookmarkStart w:id="762" w:name="_Toc290"/>
      <w:bookmarkEnd w:id="760"/>
      <w:bookmarkEnd w:id="761"/>
      <w:r>
        <w:rPr>
          <w:rtl w:val="true"/>
        </w:rPr>
        <w:t>الفصل العاشر فی السلف</w:t>
      </w:r>
      <w:bookmarkEnd w:id="762"/>
    </w:p>
    <w:p>
      <w:pPr>
        <w:pStyle w:val="Heading5"/>
        <w:numPr>
          <w:ilvl w:val="4"/>
          <w:numId w:val="1"/>
        </w:numPr>
        <w:rPr/>
      </w:pPr>
      <w:bookmarkStart w:id="763" w:name="__RefHeading___Toc2394433_1934241801"/>
      <w:bookmarkStart w:id="764" w:name="_Toc291"/>
      <w:bookmarkEnd w:id="763"/>
      <w:r>
        <w:rPr>
          <w:rtl w:val="true"/>
        </w:rPr>
        <w:t>و النظر فیه یستدعی مقاصد</w:t>
      </w:r>
      <w:bookmarkEnd w:id="764"/>
    </w:p>
    <w:p>
      <w:pPr>
        <w:pStyle w:val="Heading6"/>
        <w:numPr>
          <w:ilvl w:val="5"/>
          <w:numId w:val="1"/>
        </w:numPr>
        <w:rPr/>
      </w:pPr>
      <w:bookmarkStart w:id="765" w:name="__RefHeading___Toc2394435_1934241801"/>
      <w:bookmarkStart w:id="766" w:name="_Toc292"/>
      <w:bookmarkEnd w:id="765"/>
      <w:r>
        <w:rPr>
          <w:rtl w:val="true"/>
        </w:rPr>
        <w:t>اشارة</w:t>
      </w:r>
      <w:bookmarkEnd w:id="766"/>
    </w:p>
    <w:p>
      <w:pPr>
        <w:pStyle w:val="BookText"/>
        <w:rPr/>
      </w:pPr>
      <w:r>
        <w:rPr>
          <w:rFonts w:ascii="IRNazanin" w:hAnsi="IRNazanin" w:eastAsia="IRNazanin"/>
          <w:color w:val="111111"/>
          <w:sz w:val="28"/>
          <w:sz w:val="28"/>
          <w:szCs w:val="28"/>
          <w:rtl w:val="true"/>
          <w:lang w:bidi="fa-IR"/>
        </w:rPr>
        <w:t>و النظر فیه یستدعی مقاصد</w:t>
      </w:r>
      <w:r>
        <w:rPr>
          <w:rFonts w:eastAsia="IRNazanin" w:cs="IRNazanin"/>
          <w:color w:val="111111"/>
          <w:sz w:val="28"/>
          <w:szCs w:val="28"/>
          <w:rtl w:val="true"/>
          <w:lang w:bidi="fa-IR"/>
        </w:rPr>
        <w:t>:</w:t>
      </w:r>
    </w:p>
    <w:p>
      <w:pPr>
        <w:pStyle w:val="Heading6"/>
        <w:numPr>
          <w:ilvl w:val="5"/>
          <w:numId w:val="1"/>
        </w:numPr>
        <w:rPr/>
      </w:pPr>
      <w:bookmarkStart w:id="767" w:name="__RefHeading___Toc2394437_1934241801"/>
      <w:bookmarkStart w:id="768" w:name="_Toc293"/>
      <w:bookmarkEnd w:id="767"/>
      <w:r>
        <w:rPr>
          <w:rtl w:val="true"/>
        </w:rPr>
        <w:t>الأوّل</w:t>
      </w:r>
      <w:r>
        <w:rPr>
          <w:rtl w:val="true"/>
        </w:rPr>
        <w:t>:</w:t>
      </w:r>
      <w:r>
        <w:rPr>
          <w:rtl w:val="true"/>
        </w:rPr>
        <w:t>السلم</w:t>
      </w:r>
      <w:bookmarkEnd w:id="76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 هو ابتیاع مال مضمون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أجل معلوم بمال حاضر،أو 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ینعقد بلفظ أسلمت،و أسلفت،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أدّی معنی ذلک،و بلفظ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 هو ابتیاع مال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بالحاضر المعیّن ثمنا المقبوض فی المجلس،و بما فی حکمه المقبوض فی المجلس مع کونه موصوفا غیر معیّن،و إن کان المقبوض حاضرا عندهما،لأنّ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موصوفا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منحصر فی المقبوض،بل هو أمر کلیّ،و الکلّی لا حضور له، لکن بتعیینه فی المجلس و قبضه یصیر فی حکم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ینبّه علی أنّ المراد بالحاضر المعیّن ثمنا اقترانه بالباء،فإنّ الحاضر عندهما إذا قبض فی المجلس و لم یکن معینا فی العقد لیس هو متعلق الباء،و إن کان بعض أفراده،لأنّ الأمر الکلیّ مغایر لافراده، و إن لم یوجد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ینعقد بلفظ أسلمت و أسلفت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السلم و السلف بمعنی،أشار إلیهما المصنّف بجعل العنوان فی السلف ثمَّ عرّف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أسلفت و سلّفت،یتعدّی بالهمزة و التضعیف،و أسلمت بالهمزة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یجئ سلّمت إلاّ أنّ الفقهاء لم یستعملوه </w:t>
      </w:r>
      <w:r>
        <w:rPr>
          <w:rStyle w:val="FootnoteAnchor"/>
          <w:rtl w:val="true"/>
        </w:rPr>
        <w:footnoteReference w:id="1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القول بجوازه،لدلالته صریحا علی المقصود و ورده لغة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الإیجاب من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 المسلم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البائع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بلفظ البیع </w:t>
      </w:r>
    </w:p>
    <w:p>
      <w:pPr>
        <w:pStyle w:val="BookText"/>
        <w:rPr/>
      </w:pPr>
      <w:r>
        <w:rPr>
          <w:rFonts w:ascii="IRNazanin" w:hAnsi="IRNazanin" w:eastAsia="IRNazanin"/>
          <w:color w:val="111111"/>
          <w:sz w:val="28"/>
          <w:sz w:val="28"/>
          <w:szCs w:val="28"/>
          <w:rtl w:val="true"/>
          <w:lang w:bidi="fa-IR"/>
        </w:rPr>
        <w:t>البیع و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ینعقد البیع بلفظ السلم،کأن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إلیک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الدینار فی هذا الکتاب؟الأشبه نعم،اعتبارا بقصد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التملیک علی قول،و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استلمت منک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استلفت،أو تسلّفت،أو تسلّمت،علی ما مرّ،إلی آخر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 هنا من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من خواصّ السلم بالنسبة إلی أنواع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فی صحّة الإیجاب من کلّ من المتعاقدین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ینعقد البیع بلفظ السلم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ذلک المشتری،فیکون ذلک علی نهج السلم من کون المسلم هو الثمن و المسلم فیه هو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لو قال البائع أسلمت إلیک هذا الثوب فی هذا الدینار، کما فرضه فی القواعد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البیع یصحّ بکلّ ما أدّی ذلک المعنی المخصوص،و السلم نوع من البیع اعتبره الشارع فی نقل الملک،فجاز استعماله فی الجنس مجازا تابعا للقصد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إذا جاز استعماله لما فی الذّمة المحتمل للغرر کان مع المشاهدة أدخل، لأنّه أبعد من الغرر،إذ مع المشاهدة یحصل العلم أکثر من الوصف،و الحلول یتیقّن معه إمکان التسلیم و الانتفاع بخلاف الأجل،فکان أولی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البیع ینعقد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کذا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ذکره بعض الأصحاب </w:t>
      </w:r>
      <w:r>
        <w:rPr>
          <w:rStyle w:val="FootnoteAnchor"/>
          <w:rtl w:val="true"/>
        </w:rPr>
        <w:footnoteReference w:id="1022"/>
      </w:r>
      <w:r>
        <w:rPr>
          <w:rFonts w:ascii="IRNazanin" w:hAnsi="IRNazanin" w:eastAsia="IRNazanin"/>
          <w:color w:val="111111"/>
          <w:sz w:val="28"/>
          <w:sz w:val="28"/>
          <w:szCs w:val="28"/>
          <w:rtl w:val="true"/>
          <w:lang w:bidi="fa-IR"/>
        </w:rPr>
        <w:t>، و لا ریب أن السلم أقرب إلی حقیقة البیع من التملیک المستعمل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استعمالا شائعا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الهبة،فإذا انعقد بالأبعد لتأدیته المعنی المراد،فالأقرب إذا أدّاه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اختیار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لفظ السلم موضوع حقیقة للنوع الخاصّ من البیع،فاستعماله فی غیر ذلک </w:t>
      </w:r>
      <w:bookmarkStart w:id="769" w:name="pg13573_124456"/>
    </w:p>
    <w:p>
      <w:pPr>
        <w:pStyle w:val="BookText"/>
        <w:rPr/>
      </w:pPr>
      <w:bookmarkEnd w:id="769"/>
      <w:r>
        <w:rPr>
          <w:rFonts w:ascii="IRNazanin" w:hAnsi="IRNazanin" w:eastAsia="IRNazanin"/>
          <w:color w:val="111111"/>
          <w:sz w:val="28"/>
          <w:sz w:val="28"/>
          <w:szCs w:val="28"/>
          <w:rtl w:val="true"/>
          <w:lang w:bidi="fa-IR"/>
        </w:rPr>
        <w:t>و یجوز إسلاف الأعراض فی الأعراض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اختلفت،و فی الأثمان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إسلاف الأثمان فی الأعراض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إسلاف الأثمان فی الأثمان و لو اختلفا</w:t>
      </w:r>
      <w:r>
        <w:rPr>
          <w:rFonts w:eastAsia="IRNazanin" w:cs="IRNazanin"/>
          <w:color w:val="111111"/>
          <w:sz w:val="28"/>
          <w:szCs w:val="28"/>
          <w:rtl w:val="true"/>
          <w:lang w:bidi="fa-IR"/>
        </w:rPr>
        <w:t>.</w:t>
      </w:r>
    </w:p>
    <w:p>
      <w:pPr>
        <w:pStyle w:val="Heading6"/>
        <w:numPr>
          <w:ilvl w:val="5"/>
          <w:numId w:val="1"/>
        </w:numPr>
        <w:rPr/>
      </w:pPr>
      <w:bookmarkStart w:id="770" w:name="__RefHeading___Toc2394439_1934241801"/>
      <w:bookmarkStart w:id="771" w:name="_Toc294"/>
      <w:bookmarkEnd w:id="770"/>
      <w:r>
        <w:rPr>
          <w:rtl w:val="true"/>
        </w:rPr>
        <w:t>الثانی</w:t>
      </w:r>
      <w:r>
        <w:rPr>
          <w:rtl w:val="true"/>
        </w:rPr>
        <w:t>:</w:t>
      </w:r>
      <w:r>
        <w:rPr>
          <w:rtl w:val="true"/>
        </w:rPr>
        <w:t>فی شرائطه</w:t>
      </w:r>
      <w:bookmarkEnd w:id="77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شرائطه،و هی ستة</w:t>
      </w:r>
      <w:r>
        <w:rPr>
          <w:rFonts w:eastAsia="IRNazanin" w:cs="IRNazanin"/>
          <w:color w:val="111111"/>
          <w:sz w:val="28"/>
          <w:szCs w:val="28"/>
          <w:rtl w:val="true"/>
          <w:lang w:bidi="fa-IR"/>
        </w:rPr>
        <w:t>:</w:t>
      </w:r>
    </w:p>
    <w:p>
      <w:pPr>
        <w:pStyle w:val="Heading6"/>
        <w:numPr>
          <w:ilvl w:val="5"/>
          <w:numId w:val="1"/>
        </w:numPr>
        <w:rPr/>
      </w:pPr>
      <w:bookmarkStart w:id="772" w:name="__RefHeading___Toc2394441_1934241801"/>
      <w:bookmarkStart w:id="773" w:name="_Toc295"/>
      <w:bookmarkEnd w:id="772"/>
      <w:r>
        <w:rPr>
          <w:rtl w:val="true"/>
        </w:rPr>
        <w:t>الأوّل و الثانی</w:t>
      </w:r>
      <w:r>
        <w:rPr>
          <w:rtl w:val="true"/>
        </w:rPr>
        <w:t>:</w:t>
      </w:r>
      <w:r>
        <w:rPr>
          <w:rtl w:val="true"/>
        </w:rPr>
        <w:t>ذکر الجنس و الوصف</w:t>
      </w:r>
      <w:bookmarkEnd w:id="773"/>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الجنس و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مجاز،و العقود اللازمة لا تثبت بالمجازات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 الملک إنّما ینتقل بما وضعه الشارع ناقلا،و لم یثبت جعل الشارع هذا ناقلا فی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أنّا إن قلنا باختصاص البیع بما یثبت شرعا من الألفاظ لم یصحّ هنا، و إن جوّزناه بکلّ لفظ دلّ صریحا علی المراد صحّ،لأنّ هذا اللفظ مع قصد البیع صریح فی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الأصحاب فی تحقیق ألفاظ البیع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بعدم انعقاد البیع بلفظ السلم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بالصحّة فیما ذکره المصنّف لو جعل متعلّق البیع عینا موصوفة بصفات السلم حالا کان أولی بالصحّة،لأنّه أقرب إلی السلم و إنّما یخالفه بالأجل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المنع یحتمل الصحّة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الصحّة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إسلاف الأعراض فی الأعراض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بالأوّل علی خلاف ابن الجنید </w:t>
      </w:r>
      <w:r>
        <w:rPr>
          <w:rStyle w:val="FootnoteAnchor"/>
          <w:rtl w:val="true"/>
        </w:rPr>
        <w:footnoteReference w:id="1023"/>
      </w:r>
      <w:r>
        <w:rPr>
          <w:rFonts w:ascii="IRNazanin" w:hAnsi="IRNazanin" w:eastAsia="IRNazanin"/>
          <w:color w:val="111111"/>
          <w:sz w:val="28"/>
          <w:sz w:val="28"/>
          <w:szCs w:val="28"/>
          <w:rtl w:val="true"/>
          <w:lang w:bidi="fa-IR"/>
        </w:rPr>
        <w:t>حیث منع من إسلاف عرض فی عرض، إذا کانا مکیلین أو موزونین أو معدودین،کالسمن فی 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بالثانی علی خلاف ابن أبی عقیل </w:t>
      </w:r>
      <w:r>
        <w:rPr>
          <w:rStyle w:val="FootnoteAnchor"/>
          <w:rtl w:val="true"/>
        </w:rPr>
        <w:footnoteReference w:id="1024"/>
      </w:r>
      <w:r>
        <w:rPr>
          <w:rFonts w:ascii="IRNazanin" w:hAnsi="IRNazanin" w:eastAsia="IRNazanin"/>
          <w:color w:val="111111"/>
          <w:sz w:val="28"/>
          <w:sz w:val="28"/>
          <w:szCs w:val="28"/>
          <w:rtl w:val="true"/>
          <w:lang w:bidi="fa-IR"/>
        </w:rPr>
        <w:t>حیث منع من إسلاف غیر 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نادران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و هو إسلاف الأثمان فی الأعراض فموضع وفاق،کما أنّ المنع من الرابع موضع وفاق بین من أوجب قبض عوض الصرف فی المجلس،لأنّ السلم یقتضی تأجیل المسلم فیه،و هو ینافی قبضه 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مع تماثل العوضین مانع آخر، و هو الزیادة الحکمیّة فی الثمن المؤجل باعتبار الأجل،فإنّ له حظا من الثمن فیوجب </w:t>
      </w:r>
    </w:p>
    <w:p>
      <w:pPr>
        <w:pStyle w:val="BookText"/>
        <w:rPr/>
      </w:pPr>
      <w:r>
        <w:rPr>
          <w:rFonts w:ascii="IRNazanin" w:hAnsi="IRNazanin" w:eastAsia="IRNazanin"/>
          <w:color w:val="111111"/>
          <w:sz w:val="28"/>
          <w:sz w:val="28"/>
          <w:szCs w:val="28"/>
          <w:rtl w:val="true"/>
          <w:lang w:bidi="fa-IR"/>
        </w:rPr>
        <w:t>و الضابط أنّ کل ما یختلف لأجله الثمن،فذکره لازم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یطلب فی الوصف الغایة،بل یقتصر علی ما یتناوله الاسم،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اشتراط الجیّد و الردیء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علی القول بجوازه حالاّ کما سیأتی،و بإمکان الجمع بین الأجل و القبض فی المجلس علی تقدیر اشتراطه،فإنّ الأجل لا یتقدّر فی جانب النقصان،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الحلول یکون بیعا بلفظ السلم لا سلما،و سیأتی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الثانی بأنّ الجمع بین الأجل و التقابض و إن کان ممکنا إلاّ أنّ الأجل مانع من التقابض مدّته،فیکون العقد معرضا للبطلان فی کلّ وقت من أوقات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حصول التفرق قبل التقابض لا یدفع کونه معرضا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الشرط و هو التقابض 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العقد، و المعرضیّة </w:t>
      </w:r>
      <w:r>
        <w:rPr>
          <w:rStyle w:val="FootnoteAnchor"/>
          <w:rtl w:val="true"/>
        </w:rPr>
        <w:footnoteReference w:id="1025"/>
      </w:r>
      <w:r>
        <w:rPr>
          <w:rFonts w:ascii="IRNazanin" w:hAnsi="IRNazanin" w:eastAsia="IRNazanin"/>
          <w:color w:val="111111"/>
          <w:sz w:val="28"/>
          <w:sz w:val="28"/>
          <w:szCs w:val="28"/>
          <w:rtl w:val="true"/>
          <w:lang w:bidi="fa-IR"/>
        </w:rPr>
        <w:t>المذکورة لم یثبت شرعا کونها قادحة فی الصحّة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أنّ کلّ ما یختلف لأجله الثمن فذکره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اختلاف الثمن بسببه اختلافا لا یتغابن به،فلا یقدح الاختلاف الیسیر التسامح بمثله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هذه الأوصاف إلی العرف،و ربّما کان العامّی أعرف بها من الفقیه،و حظّ الفقیه منها البیان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یطلب فی الوصف الغایة بل یقتصر علی ما یتناوله الاسم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یجب الاستقصاء فی الوصف،بل یجوز الاقتصار منه علی ما یتناوله اسم الموصوف بالوصف الذی یزیل اختلاف أثمان الأفراد الداخلة فی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استقصی کذلک و وجد الموصوف صحّ السلم،و إن عزّ وجوده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النهی و الأمر الواقعان فی العبارة قد یکونان علی وجه المنع و اللزوم،کما إذا استلزم الاستقصاء عزّة الوجود،و قد یکونان علی وجه نفی اللزوم و الجواز،کما إذا لم یستلزم </w:t>
      </w:r>
    </w:p>
    <w:p>
      <w:pPr>
        <w:pStyle w:val="BookText"/>
        <w:rPr/>
      </w:pPr>
      <w:r>
        <w:rPr>
          <w:rFonts w:ascii="IRNazanin" w:hAnsi="IRNazanin" w:eastAsia="IRNazanin"/>
          <w:color w:val="111111"/>
          <w:sz w:val="28"/>
          <w:sz w:val="28"/>
          <w:szCs w:val="28"/>
          <w:rtl w:val="true"/>
          <w:lang w:bidi="fa-IR"/>
        </w:rPr>
        <w:t>و لو شرط الأجود،لم یصحّ لتعذّره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شرط الأردأ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فی هذا بالجواز،کان حسنا،لإمکان التخلّص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تکون العبارة الدالّة علی الوصف،معلومة بین المتعاقدین ظاهرة فی اللغة،حتی یمکن استعلامها عند اختلافهما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عبارة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تجوّز فی القواعد فجمع بین الفردین المختلفین فی الصحّة و عدمها،حیث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فی الأوصاف الاستقصاء،لعسر الوجود</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فإنّ التعلیل بعسر الوجود لعدم الجواز لا لعدم الوجوب،کما قد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التخلص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صحّة الضبط بالأجود فظاهر،لانّه ما من فرد جیّد إلاّ و یمکن أن یکون فوقه ما هو أجود منه،فلا یتحقّق کون المدفوع من أفراد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شرط الأردأ فالمشهور المنع منه،لما ذکرناه فی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التخلّص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الجواب عن ذلک بأنّ الأردأ و إن لم یمکن الوقوف علیه لکن یمکن التخلّص من الحقّ بدونه،و طریقه أن یدفع فردا من الأفراد،فإن کان هو الأردأ فهو الحقّ،و إن لم یکنه کان قد دفع الجیّد عن الردیء،و هو جائز،فیحصل التخلّص،بخلاف ما لو شرط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إمکان التخلّص بهذا الوجه لا یکفی فی صحّة العقد،بل یجب مع ذلک تعیین المسلم فیه بالضبط،بحیث یمکن الرجوع إلیه عند الحاجة،و یمکن تسلیمه و لو بالقهر،بأن یدفعه الحاکم من مال المسلم إلیه عند تعذّر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أنّ هذین الأمرین منتفیان عن الأردأ،لأنّه غیر متعیّن،و لا یمکن الحاکم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الجیّد غیر مستحقّ علیه،فلا یجوز لغیره دفعه،و لا یجب علیه مع المماکسة،فیتعذّر التخلّص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فالأقوی عدم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تکون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یمکن استعلامها عند اختلافهما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بظهورها فی اللغة کونها علی وجه یمکن الرجوع إلیها عند اختلافهما، </w:t>
      </w:r>
    </w:p>
    <w:p>
      <w:pPr>
        <w:pStyle w:val="BookText"/>
        <w:rPr/>
      </w:pPr>
      <w:r>
        <w:rPr>
          <w:rFonts w:ascii="IRNazanin" w:hAnsi="IRNazanin" w:eastAsia="IRNazanin"/>
          <w:color w:val="111111"/>
          <w:sz w:val="28"/>
          <w:sz w:val="28"/>
          <w:szCs w:val="28"/>
          <w:rtl w:val="true"/>
          <w:lang w:bidi="fa-IR"/>
        </w:rPr>
        <w:t>و إذا کان الشیء ممّا لا ینضبط بالوصف لم یصحّ السلم فیه، کاللحم نیّه و مشویّه،و الخبز،و فی الجلود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مع المشاهدة، و هو خروج عن السلم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فی النبل المعمول،و یجوز فی عیدانه قبل نحتها،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 ذلک إذا کان مستفاضا،أو یشهد به عدلان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اللغة العرف،فمتی کان المعنی متعارفا جازت الحوالة علیه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مع ذلک من علم المتعاقدین بالمعنی المراد،کما نبّه علیه فی العبارة باشتراط الأمرین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علمهما و ظهور المراد فی اللغة،فلو جهلاه أو أحدهما بطل العقد،و إن کان معناه معروفا لغة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الجلود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مع المشاهدة،و هو خروج عن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المنع من السلم فی الجلود،للجهالة،و اختلاف الخلقة،و تعذّر الضبط حتی بالوزن،لأنّ القیمة لا ترتبط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بالجواز مع المشاهدة للشیخ </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،لارتفاع الجهالة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ردّه المصنّف بأنّه مع المشاهدة یخرج عن وضع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الجواب بأنّه إنّما یخرج مع تعیین المبیع،و کلام الشیخ أعمّ منه،فیمکن حمله علی مشاهدة جملة کثیرة یکون السلم فیه داخلا فی 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القدر لا یخرج عن السلم،کما لو شرط الثمرة من بلد معیّن،أو الغلّة من قریة معیّنة لا تخیس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الأجود </w:t>
      </w:r>
      <w:r>
        <w:rPr>
          <w:rStyle w:val="FootnoteAnchor"/>
          <w:rtl w:val="true"/>
        </w:rPr>
        <w:footnoteReference w:id="1028"/>
      </w:r>
      <w:r>
        <w:rPr>
          <w:rFonts w:ascii="IRNazanin" w:hAnsi="IRNazanin" w:eastAsia="IRNazanin"/>
          <w:color w:val="111111"/>
          <w:sz w:val="28"/>
          <w:sz w:val="28"/>
          <w:szCs w:val="28"/>
          <w:rtl w:val="true"/>
          <w:lang w:bidi="fa-IR"/>
        </w:rPr>
        <w:t>المنع مطلقا، للاختلاف،و عدم الانضباط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فی عیدانه قبل نحتها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لإمکان ضبطها حینئذ بالعدد و بالوزن،و ما یبقی فیه من الاختلاف لا </w:t>
      </w:r>
    </w:p>
    <w:p>
      <w:pPr>
        <w:pStyle w:val="BookText"/>
        <w:rPr/>
      </w:pPr>
      <w:r>
        <w:rPr>
          <w:rFonts w:ascii="IRNazanin" w:hAnsi="IRNazanin" w:eastAsia="IRNazanin"/>
          <w:color w:val="111111"/>
          <w:sz w:val="28"/>
          <w:sz w:val="28"/>
          <w:szCs w:val="28"/>
          <w:rtl w:val="true"/>
          <w:lang w:bidi="fa-IR"/>
        </w:rPr>
        <w:t>و لا فی الجواهر و اللئالی،لتعذّر ضبطها،و تفاوت الأثمان مع اختلاف أوصافها،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العقار و 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السلم فی الخضر و الفواکه،و کذا کلّ ما تنبته الأرض،و فی البیض و الجواز و اللوز،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الحیوان کلّه و الأناسی،و الألبان و السمون و الشحوم،و الأطیاب و الملابس،و الأشربة و الأدویة،بسیطها و مرکّبها،ما لم یشتبه مقدار عقاقیرها،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جنسین مختلفین صفقة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یقدح،لعدم اختلاف الثمن بسببه،بخلاف المعمول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الجواهر و اللئالی،لتعذر ضبطها،و تفاوت الأثمان مع اختلاف أوصافها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یفرق بین اللئالی الصغیرة و الکبیرة،لاشتراکهما فی علّة المنع،و هو تعذّر الضبط الموجب لرفع اختلاف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جماعة بینهما فجوّزوه فی الصغار،لأنّها تباع وزنا،و لا یعتبر فیها صفات کثیرة تتفاوت القیمة بها تفاوت بینّا بخلاف الکبار، و هو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المتّخذ للتداوی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البیض و الجوز و اللوز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الشیخ </w:t>
      </w:r>
      <w:r>
        <w:rPr>
          <w:rStyle w:val="FootnoteAnchor"/>
          <w:rtl w:val="true"/>
        </w:rPr>
        <w:footnoteReference w:id="1029"/>
      </w:r>
      <w:r>
        <w:rPr>
          <w:rFonts w:ascii="IRNazanin" w:hAnsi="IRNazanin" w:eastAsia="IRNazanin"/>
          <w:color w:val="111111"/>
          <w:sz w:val="28"/>
          <w:sz w:val="28"/>
          <w:szCs w:val="28"/>
          <w:rtl w:val="true"/>
          <w:lang w:bidi="fa-IR"/>
        </w:rPr>
        <w:t>فی جواز السلف فی البیض و الجوز ضبطه بالوزن لاختلافه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الاکتفاء بالعدد مع ذکر النوع الذی یقلّ الاختلاف فیه بحیث یختلف بسببه الثمن،لأنّ الغرض العلم بالقدر،و هو حاصل بذلک،حیث لم یرد من الشارع تعیین الاعتبار،و العرف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الأدویة بسیطها و مرکبها ما لم یشتبه مقدار عقاقیرها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لا یکون لها ضابط معیّن فی مقدار کلّ واحد من اجزائها،فلو أمکن ضبطها بالقدر صحّ،و إن لم یکن ذلک لازما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عقاقیر الدواء أجزاؤه التی یترکّب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یعلم من اشتراط العلم بمقدار عقاقیرها العلم بها نفسها بطریق أولی،لترتفع </w:t>
      </w:r>
    </w:p>
    <w:p>
      <w:pPr>
        <w:pStyle w:val="BookText"/>
        <w:rPr/>
      </w:pPr>
      <w:r>
        <w:rPr>
          <w:rFonts w:ascii="IRNazanin" w:hAnsi="IRNazanin" w:eastAsia="IRNazanin"/>
          <w:color w:val="111111"/>
          <w:sz w:val="28"/>
          <w:sz w:val="28"/>
          <w:szCs w:val="28"/>
          <w:rtl w:val="true"/>
          <w:lang w:bidi="fa-IR"/>
        </w:rPr>
        <w:t>و یجوز إسلاف فی شاة لبون،و لا یلزم تسلیم ما فیه لبن،بل شاة من شأنها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فی شاة معها ولدها،و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یجوز،لأنّ ذلک ممّا لا یوجد إلاّ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التردّد فی جاریة حامل،لجهالة الحمل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الإسلاف فی جوز القزّ تردد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اعتبار ذلک فی المشاهد نظر،من توقّف العلم علیه،و من مشاهدة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الإسلاف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شاة من شأنها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بذلک علی خلاف الشافعی،حیث منع فی أحد قولیه من السلف فی شاة لبون،محتجّا بمجهولیّة اللبن المعین </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بجیّد،لأنّ الواجب ما من شأنها أن یکون لها لبن و إن لم یکن موجودا بالفعل حال البیع،بل لو کان لها لبن حینئذ لم یجب تسلیمه،بل له أن یحلبها و یسلّمها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وجود اللبن بالفعل فهو تابع لا یضرّ جهالته،کما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 اللبون ما یمکن أن تحلب فی زمان یقارب زمان التسلیم، فلا یکفی الحامل و إن قرب إبّان ولادتها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فی شاة معها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لجهالة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بالمنع للشیخ</w:t>
      </w:r>
      <w:r>
        <w:rPr>
          <w:rFonts w:eastAsia="IRNazanin" w:cs="IRNazanin"/>
          <w:color w:val="111111"/>
          <w:sz w:val="28"/>
          <w:szCs w:val="28"/>
          <w:rtl w:val="true"/>
          <w:lang w:bidi="fa-IR"/>
        </w:rPr>
        <w:t xml:space="preserve">» </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علی الأوّل بعزة الوجود،و علی الثانی بجهالة الحمل،و عدم إمکان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و الأجود الأوّل،لإمکان وصف الأوّل بالصفات المعتبرة فی السلم من غیر أداء إلی العسر،و اغتفار الجهالة فی الحمل،لأنّه 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 العلاّمة </w:t>
      </w:r>
      <w:r>
        <w:rPr>
          <w:rStyle w:val="FootnoteAnchor"/>
          <w:rtl w:val="true"/>
        </w:rPr>
        <w:footnoteReference w:id="1032"/>
      </w:r>
      <w:r>
        <w:rPr>
          <w:rFonts w:ascii="IRNazanin" w:hAnsi="IRNazanin" w:eastAsia="IRNazanin"/>
          <w:color w:val="111111"/>
          <w:sz w:val="28"/>
          <w:sz w:val="28"/>
          <w:szCs w:val="28"/>
          <w:rtl w:val="true"/>
          <w:lang w:bidi="fa-IR"/>
        </w:rPr>
        <w:t>فی الجاریة الحسناء مع ولدها،لعزّة وجودها کذلک،و فی الفرق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 المنع و عدمه عزّة الوجود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الإسلاف فی جواز القزّ تردد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 xml:space="preserve">من الإسلاف فی جوز القزّ،محتجّا بأنّ فی جوفه دودا </w:t>
      </w:r>
      <w:bookmarkStart w:id="774" w:name="pg13573_124462"/>
    </w:p>
    <w:p>
      <w:pPr>
        <w:pStyle w:val="Heading6"/>
        <w:numPr>
          <w:ilvl w:val="5"/>
          <w:numId w:val="1"/>
        </w:numPr>
        <w:rPr/>
      </w:pPr>
      <w:bookmarkStart w:id="775" w:name="__RefHeading___Toc2394443_1934241801"/>
      <w:bookmarkStart w:id="776" w:name="_Toc296"/>
      <w:bookmarkEnd w:id="774"/>
      <w:bookmarkEnd w:id="775"/>
      <w:r>
        <w:rPr>
          <w:rtl w:val="true"/>
        </w:rPr>
        <w:t>الشرط الثالث</w:t>
      </w:r>
      <w:r>
        <w:rPr>
          <w:rtl w:val="true"/>
        </w:rPr>
        <w:t>:</w:t>
      </w:r>
      <w:r>
        <w:rPr>
          <w:rtl w:val="true"/>
        </w:rPr>
        <w:t>قبض رأس المال قبل التفرّق شرط فی صحّة العقد</w:t>
      </w:r>
      <w:bookmarkEnd w:id="776"/>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رأس المال قبل التفرّق شرط فی صحّة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افترقا قبله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 بعض الثمن صحّ فی المقبوض و بطل فی الباقی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أن یکون الثمن من دین علیه،قیل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لأنّه بیع دین بمثله،و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یکره،و هو أشبه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مقصودا و لا فیه مصلحة،فإنّه إذا ترک فیه أفسده،لأنّه یقرضه و یخرج منه، و إن مات فیه لم یجز من حیث إنّه 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الجواز،لأنّ المقصود بالبیع خال من هذه الموانع،و الدود لیس بمقصود،و هو فی حکم النوی الّذی لا فائدة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تردّد المصنّف ممّا ذکرناه فی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رأس المال قبل التفرّق شرط فی 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بل 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ابن الجنید </w:t>
      </w:r>
      <w:r>
        <w:rPr>
          <w:rStyle w:val="FootnoteAnchor"/>
          <w:rtl w:val="true"/>
        </w:rPr>
        <w:footnoteReference w:id="1034"/>
      </w:r>
      <w:r>
        <w:rPr>
          <w:rFonts w:ascii="IRNazanin" w:hAnsi="IRNazanin" w:eastAsia="IRNazanin"/>
          <w:color w:val="111111"/>
          <w:sz w:val="28"/>
          <w:sz w:val="28"/>
          <w:szCs w:val="28"/>
          <w:rtl w:val="true"/>
          <w:lang w:bidi="fa-IR"/>
        </w:rPr>
        <w:t>جواز تأخیر القبض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 البعض صحّ فی المقبوض و بطل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عدم الإقباض بتفریط المسلم إلیه فلا خیار له،و إلاّ تخیّر،لتبعّض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کون الثمن من دین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بالبطلان للشیخ </w:t>
      </w:r>
      <w:r>
        <w:rPr>
          <w:rStyle w:val="FootnoteAnchor"/>
          <w:rtl w:val="true"/>
        </w:rPr>
        <w:footnoteReference w:id="1035"/>
      </w:r>
      <w:r>
        <w:rPr>
          <w:rFonts w:ascii="IRNazanin" w:hAnsi="IRNazanin" w:eastAsia="IRNazanin"/>
          <w:color w:val="111111"/>
          <w:sz w:val="28"/>
          <w:sz w:val="28"/>
          <w:szCs w:val="28"/>
          <w:rtl w:val="true"/>
          <w:lang w:bidi="fa-IR"/>
        </w:rPr>
        <w:t xml:space="preserve">و الأکثر </w:t>
      </w:r>
      <w:r>
        <w:rPr>
          <w:rStyle w:val="FootnoteAnchor"/>
          <w:rtl w:val="true"/>
        </w:rPr>
        <w:footnoteReference w:id="1036"/>
      </w:r>
      <w:r>
        <w:rPr>
          <w:rFonts w:ascii="IRNazanin" w:hAnsi="IRNazanin" w:eastAsia="IRNazanin"/>
          <w:color w:val="111111"/>
          <w:sz w:val="28"/>
          <w:sz w:val="28"/>
          <w:szCs w:val="28"/>
          <w:rtl w:val="true"/>
          <w:lang w:bidi="fa-IR"/>
        </w:rPr>
        <w:t>،لما ذکر،إذ لا شکّ فی إطلاق اسم الدین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الکراهة أنّ ما فی الذّمة بمنزلة المقبوض</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فی المسألة قسم أخر،و هو ما لو لم یعیّنه من الدین ثمَّ تقاصّا فی المجلس مع اتّفاق الجنس و الوصف،أو تحاسبا مع الاختلاف،فإنّ الأجود هنا الصحّة،لأنّ </w:t>
      </w:r>
      <w:bookmarkStart w:id="777" w:name="pg13573_124463"/>
    </w:p>
    <w:p>
      <w:pPr>
        <w:pStyle w:val="Heading6"/>
        <w:numPr>
          <w:ilvl w:val="5"/>
          <w:numId w:val="1"/>
        </w:numPr>
        <w:rPr/>
      </w:pPr>
      <w:bookmarkStart w:id="778" w:name="__RefHeading___Toc2394445_1934241801"/>
      <w:bookmarkStart w:id="779" w:name="_Toc297"/>
      <w:bookmarkEnd w:id="777"/>
      <w:bookmarkEnd w:id="778"/>
      <w:r>
        <w:rPr>
          <w:rtl w:val="true"/>
        </w:rPr>
        <w:t>الشرط الرابع</w:t>
      </w:r>
      <w:r>
        <w:rPr>
          <w:rtl w:val="true"/>
        </w:rPr>
        <w:t>:</w:t>
      </w:r>
      <w:r>
        <w:rPr>
          <w:rtl w:val="true"/>
        </w:rPr>
        <w:t>تقدیر السلم بالکیل أو الوزن العامّین</w:t>
      </w:r>
      <w:bookmarkEnd w:id="779"/>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 السلم </w:t>
      </w:r>
      <w:r>
        <w:rPr>
          <w:rStyle w:val="FootnoteAnchor"/>
          <w:rtl w:val="true"/>
        </w:rPr>
        <w:footnoteReference w:id="1037"/>
      </w:r>
      <w:r>
        <w:rPr>
          <w:rFonts w:ascii="IRNazanin" w:hAnsi="IRNazanin" w:eastAsia="IRNazanin"/>
          <w:color w:val="111111"/>
          <w:sz w:val="28"/>
          <w:sz w:val="28"/>
          <w:szCs w:val="28"/>
          <w:rtl w:val="true"/>
          <w:lang w:bidi="fa-IR"/>
        </w:rPr>
        <w:t>بالکیل أو الوزن العامّین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عوّلا علی صخرة مجهولة،أو مکیال مجهول،لم یصحّ و لو کان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الإسلاف فی الثوب أذرعا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مذروع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الإسلاف فی المعدود عددا؟الوجه،لا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استیفاء محض قبل التفرق،مع عدم ورود العقد علی ما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بالبطلان هنا أیضا،لأنّ الثمن قد تشخص بما فی الذمّة،فیکون بیع دین بدین،أو لأنّ هذه معاوضة علی ثمن السلم قبل قبضه،فتکون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ضعیفان،لأنّ الثمن هنا أمر کلّی،و تعیینه فی شخص لا یقتضی کونه هو الثمن الذی جری علیه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التقاصّ و التحاسب استیفاء لا 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یکون الجنس و الوصف واحدا فالتقاصّ قهری،و إلاّ توقّف علی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السلم بالکیل أو الوزن العامین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ما یعتاد کیله و وزنه،و ما یعتاد بیعه جزافا،لأنّ المشاهدة تدفع الغرر،بخلاف السلم المعوّل فیه علی غائب أو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حکم السلم فی الحطب و القصب ما ینبّه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السلم فی الثوب أذرعا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ثابت أیضا،و إن قلنا بجواز بیعه مع المشاهدة بدون الذرع، لانتفاء الغرر،کما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الإسلاف فی المعدود عددا؟الوجه لا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الوجه عدم انضباط المعدود،فلا یحصل العلم بقدره بدون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فی بعض المعدودات کالرّمان،أمّا النوع الخاصّ من البیض و الجواز فالأجود جوازه بالعدد و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اللوز نظر،من عدم انضباط نوعه الخاصّ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اعتباره بالکیل أو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للصحّة الانضباط الرافع لاختلاف الثمن</w:t>
      </w:r>
      <w:r>
        <w:rPr>
          <w:rFonts w:eastAsia="IRNazanin" w:cs="IRNazanin"/>
          <w:color w:val="111111"/>
          <w:sz w:val="28"/>
          <w:szCs w:val="28"/>
          <w:rtl w:val="true"/>
          <w:lang w:bidi="fa-IR"/>
        </w:rPr>
        <w:t xml:space="preserve">. </w:t>
      </w:r>
      <w:bookmarkStart w:id="780" w:name="pg13573_124464"/>
    </w:p>
    <w:p>
      <w:pPr>
        <w:pStyle w:val="BookText"/>
        <w:rPr/>
      </w:pPr>
      <w:bookmarkEnd w:id="780"/>
      <w:r>
        <w:rPr>
          <w:rFonts w:ascii="IRNazanin" w:hAnsi="IRNazanin" w:eastAsia="IRNazanin"/>
          <w:color w:val="111111"/>
          <w:sz w:val="28"/>
          <w:sz w:val="28"/>
          <w:szCs w:val="28"/>
          <w:rtl w:val="true"/>
          <w:lang w:bidi="fa-IR"/>
        </w:rPr>
        <w:t>و لا یجوز الإسلاف فی القصب أطنانا،و لا فی الحطب حزما،و لا فی المجزوز جزّا،و لا فی الماء قربا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بدّ أن یکون رأس المال،مقدّرا بالکیل العام،أو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الاقتصار علی مشاهدته،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دفعه مجهولا،کقبضة من دراهم،أو قبّة من طعام</w:t>
      </w:r>
      <w:r>
        <w:rPr>
          <w:rFonts w:eastAsia="IRNazanin" w:cs="IRNazanin"/>
          <w:color w:val="111111"/>
          <w:sz w:val="28"/>
          <w:szCs w:val="28"/>
          <w:rtl w:val="true"/>
          <w:lang w:bidi="fa-IR"/>
        </w:rPr>
        <w:t>.</w:t>
      </w:r>
    </w:p>
    <w:p>
      <w:pPr>
        <w:pStyle w:val="Heading6"/>
        <w:numPr>
          <w:ilvl w:val="5"/>
          <w:numId w:val="1"/>
        </w:numPr>
        <w:rPr/>
      </w:pPr>
      <w:bookmarkStart w:id="781" w:name="__RefHeading___Toc2394447_1934241801"/>
      <w:bookmarkStart w:id="782" w:name="_Toc298"/>
      <w:bookmarkEnd w:id="781"/>
      <w:r>
        <w:rPr>
          <w:rtl w:val="true"/>
        </w:rPr>
        <w:t>الشرط الخامس</w:t>
      </w:r>
      <w:r>
        <w:rPr>
          <w:rtl w:val="true"/>
        </w:rPr>
        <w:t>:</w:t>
      </w:r>
      <w:r>
        <w:rPr>
          <w:rtl w:val="true"/>
        </w:rPr>
        <w:t>تعیین الأجل</w:t>
      </w:r>
      <w:bookmarkEnd w:id="782"/>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الأجل،فلو ذکر أجلا مجهولا کأن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أردت،أو أجلا یحتمل الزیادة و النقصان،کقدوم الحاجّ کان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الإسلاف فی القصب أطنانا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الماء 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 کلّه اختلاف مقدار المذکورات الموجب للغرر فی عقد السلف، بخلاف ما لو بیع مشاهدا،فإنّ المشاهدة ترفع الغرر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الاقتصار علی مشاهدته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ممّا یکال أو یوزن أو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ممّا یباع جزافا جاز الاقتصار علی مشاهدته،کما لو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مذروعا،کالثوب،ففی الاکتفاء بمشاهدته عن ذرعه نظر،من جوازه لو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 إذا کان ثمنا،و من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 الشیخ </w:t>
      </w:r>
      <w:r>
        <w:rPr>
          <w:rStyle w:val="FootnoteAnchor"/>
          <w:rtl w:val="true"/>
        </w:rPr>
        <w:footnoteReference w:id="1038"/>
      </w:r>
      <w:r>
        <w:rPr>
          <w:rFonts w:ascii="IRNazanin" w:hAnsi="IRNazanin" w:eastAsia="IRNazanin"/>
          <w:color w:val="111111"/>
          <w:sz w:val="28"/>
          <w:sz w:val="28"/>
          <w:szCs w:val="28"/>
          <w:rtl w:val="true"/>
          <w:lang w:bidi="fa-IR"/>
        </w:rPr>
        <w:t>باشتراط ذرعه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توقّف الفاضل فی المختلف </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بناؤه علی جواز بیعه کذلک،فإن قلنا به ثمَّ أجزناه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المرتضی </w:t>
      </w:r>
      <w:r>
        <w:rPr>
          <w:rStyle w:val="FootnoteAnchor"/>
          <w:rtl w:val="true"/>
        </w:rPr>
        <w:footnoteReference w:id="1040"/>
      </w:r>
      <w:r>
        <w:rPr>
          <w:rFonts w:ascii="IRNazanin" w:hAnsi="IRNazanin" w:eastAsia="IRNazanin"/>
          <w:color w:val="111111"/>
          <w:sz w:val="28"/>
          <w:sz w:val="28"/>
          <w:szCs w:val="28"/>
          <w:rtl w:val="true"/>
          <w:lang w:bidi="fa-IR"/>
        </w:rPr>
        <w:t>فی ذلک کلّه،فاکتفی بالمشاهدة فی الثمن مطلقا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العمل علی المشهور</w:t>
      </w:r>
      <w:r>
        <w:rPr>
          <w:rFonts w:eastAsia="IRNazanin" w:cs="IRNazanin"/>
          <w:color w:val="111111"/>
          <w:sz w:val="28"/>
          <w:szCs w:val="28"/>
          <w:rtl w:val="true"/>
          <w:lang w:bidi="fa-IR"/>
        </w:rPr>
        <w:t xml:space="preserve">. </w:t>
      </w:r>
      <w:bookmarkStart w:id="783" w:name="pg13573_124465"/>
    </w:p>
    <w:p>
      <w:pPr>
        <w:pStyle w:val="BookText"/>
        <w:rPr/>
      </w:pPr>
      <w:bookmarkEnd w:id="783"/>
      <w:r>
        <w:rPr>
          <w:rFonts w:ascii="IRNazanin" w:hAnsi="IRNazanin" w:eastAsia="IRNazanin"/>
          <w:color w:val="111111"/>
          <w:sz w:val="28"/>
          <w:sz w:val="28"/>
          <w:szCs w:val="28"/>
          <w:rtl w:val="true"/>
          <w:lang w:bidi="fa-IR"/>
        </w:rPr>
        <w:t>و لو اشتراه حالاّ،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یصحّ،و هو المروی،لکن بشرط أن یکون عام الوجود فی وقت العقد</w:t>
      </w:r>
      <w:r>
        <w:rPr>
          <w:rFonts w:eastAsia="IRNazanin" w:cs="IRNazanin"/>
          <w:color w:val="111111"/>
          <w:sz w:val="28"/>
          <w:szCs w:val="28"/>
          <w:rtl w:val="true"/>
          <w:lang w:bidi="fa-IR"/>
        </w:rPr>
        <w:t>.</w:t>
      </w:r>
    </w:p>
    <w:p>
      <w:pPr>
        <w:pStyle w:val="Heading6"/>
        <w:numPr>
          <w:ilvl w:val="5"/>
          <w:numId w:val="1"/>
        </w:numPr>
        <w:rPr/>
      </w:pPr>
      <w:bookmarkStart w:id="784" w:name="__RefHeading___Toc2394449_1934241801"/>
      <w:bookmarkStart w:id="785" w:name="_Toc299"/>
      <w:bookmarkEnd w:id="784"/>
      <w:r>
        <w:rPr>
          <w:rtl w:val="true"/>
        </w:rPr>
        <w:t>الشرط السادس</w:t>
      </w:r>
      <w:r>
        <w:rPr>
          <w:rtl w:val="true"/>
        </w:rPr>
        <w:t>:</w:t>
      </w:r>
      <w:r>
        <w:rPr>
          <w:rtl w:val="true"/>
        </w:rPr>
        <w:t>أن یکون وجوده غالبا وقت حلوله</w:t>
      </w:r>
      <w:bookmarkEnd w:id="785"/>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وجوده غالبا وقت حلوله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معدوما وقت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اشتراه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الخلاف ما إذا قصد الحلول،سواء أصرّح به أم لم یصرّح،فإنّه حینئذ یکون بیعا بلفظ السلم،لأنّه بعض جزئیّاته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041"/>
      </w:r>
      <w:r>
        <w:rPr>
          <w:rFonts w:ascii="IRNazanin" w:hAnsi="IRNazanin" w:eastAsia="IRNazanin"/>
          <w:color w:val="111111"/>
          <w:sz w:val="28"/>
          <w:sz w:val="28"/>
          <w:szCs w:val="28"/>
          <w:rtl w:val="true"/>
          <w:lang w:bidi="fa-IR"/>
        </w:rPr>
        <w:t>جوازه فی العین الحاضرة، ففی الکلیّة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المنع حینئذ أنّ وضع السلم علی التأجیل،حتی ادّعی الشیخ </w:t>
      </w:r>
      <w:r>
        <w:rPr>
          <w:rStyle w:val="FootnoteAnchor"/>
          <w:rtl w:val="true"/>
        </w:rPr>
        <w:footnoteReference w:id="1042"/>
      </w:r>
      <w:r>
        <w:rPr>
          <w:rFonts w:ascii="IRNazanin" w:hAnsi="IRNazanin" w:eastAsia="IRNazanin"/>
          <w:color w:val="111111"/>
          <w:sz w:val="28"/>
          <w:sz w:val="28"/>
          <w:szCs w:val="28"/>
          <w:rtl w:val="true"/>
          <w:lang w:bidi="fa-IR"/>
        </w:rPr>
        <w:t>علیه الإجماع،و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أسلف فلیسلف فی کیل أو وزن معلوم و أجل معلوم</w:t>
      </w:r>
      <w:r>
        <w:rPr>
          <w:rFonts w:eastAsia="IRNazanin" w:cs="IRNazanin"/>
          <w:color w:val="111111"/>
          <w:sz w:val="28"/>
          <w:szCs w:val="28"/>
          <w:rtl w:val="true"/>
          <w:lang w:bidi="fa-IR"/>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فی المختلف </w:t>
      </w:r>
      <w:r>
        <w:rPr>
          <w:rStyle w:val="FootnoteAnchor"/>
          <w:rtl w:val="true"/>
        </w:rPr>
        <w:footnoteReference w:id="1044"/>
      </w:r>
      <w:r>
        <w:rPr>
          <w:rFonts w:ascii="IRNazanin" w:hAnsi="IRNazanin" w:eastAsia="IRNazanin"/>
          <w:color w:val="111111"/>
          <w:sz w:val="28"/>
          <w:sz w:val="28"/>
          <w:szCs w:val="28"/>
          <w:rtl w:val="true"/>
          <w:lang w:bidi="fa-IR"/>
        </w:rPr>
        <w:t>بالقول بموجب هذه الأدلّة،فإنّه مع قصد السلم یجب ذکر الأجل،و لیس صورة النزاع،بل البحث فیما لو تبایعا حالاّ بلفظ السلم، و مقتضی ذلک أنّ موضع الخلاف ما إذا لم یقصد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هذه العبارة أنّ الخلاف فی السلم أیضا،لأنّ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ناسب کونه المسلم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الدروس </w:t>
      </w:r>
      <w:r>
        <w:rPr>
          <w:rStyle w:val="FootnoteAnchor"/>
          <w:rtl w:val="true"/>
        </w:rPr>
        <w:footnoteReference w:id="1045"/>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وجوده غالبا وقت حلوله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یکون الأغلب وجوده عند الأجل عادة،فلا یکفی وجوده فیه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1046"/>
      </w:r>
      <w:r>
        <w:rPr>
          <w:rFonts w:ascii="IRNazanin" w:hAnsi="IRNazanin" w:eastAsia="IRNazanin"/>
          <w:color w:val="111111"/>
          <w:sz w:val="28"/>
          <w:sz w:val="28"/>
          <w:szCs w:val="28"/>
          <w:rtl w:val="true"/>
          <w:lang w:bidi="fa-IR"/>
        </w:rPr>
        <w:t>جعل الشرط إمکان وجوده،فیدخل فیه النادر إلاّ علی تکلّف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p>
    <w:p>
      <w:pPr>
        <w:pStyle w:val="BookText"/>
        <w:rPr/>
      </w:pPr>
      <w:r>
        <w:rPr>
          <w:rFonts w:ascii="IRNazanin" w:hAnsi="IRNazanin" w:eastAsia="IRNazanin"/>
          <w:color w:val="111111"/>
          <w:sz w:val="28"/>
          <w:sz w:val="28"/>
          <w:szCs w:val="28"/>
          <w:rtl w:val="true"/>
          <w:lang w:bidi="fa-IR"/>
        </w:rPr>
        <w:t>و لا بدّ أن یکون الأجل معلوما للمتعاقدین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جمادی،حمل علی أقربهما،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إلی ربیع،و کذا إلی الخمیس 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الشرط تحقّق وجوده عادة عند الأجل،بحیث یقدر علی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یندفع تخیّل کون ما هو معدوم الآن مستصحب العدم،فلا یحصل بوجوده فی ثانی الحال إلاّ الظنّ،فإنّ هذا الظنّ الغالب المستند إلی قرائن الأحوال المستمرّة یفید العلم العادی،و إن لم یفد العلم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أطلق فی الدروس </w:t>
      </w:r>
      <w:r>
        <w:rPr>
          <w:rStyle w:val="FootnoteAnchor"/>
          <w:rtl w:val="true"/>
        </w:rPr>
        <w:footnoteReference w:id="1047"/>
      </w:r>
      <w:r>
        <w:rPr>
          <w:rFonts w:ascii="IRNazanin" w:hAnsi="IRNazanin" w:eastAsia="IRNazanin"/>
          <w:color w:val="111111"/>
          <w:sz w:val="28"/>
          <w:sz w:val="28"/>
          <w:szCs w:val="28"/>
          <w:rtl w:val="true"/>
          <w:lang w:bidi="fa-IR"/>
        </w:rPr>
        <w:t>أنّ الشرط هو القدرة علی التسلیم عند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وجوده عند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معنی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کونه متجدّدا فیه مع کونه الآن معدوما،و من کونه موجودا من الآن إلی ذلک الوقت،فما عبّر به فی الدروس أجود و أدلّ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یکون الأجل معلوما للمتعاقدین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من فروع الأجل المعیّن،فکان ذکره فی بابه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أضرب عن الشرط السادس،و هو آخر الشروط،و شرع فی تکمیل مباحث الشروط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أنّه 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الأجل مضبوطا فی نفسه بما لا یحتمل الزیادة و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معلوما لهما علی ذلک الوجه،فلا یکفی تعیّنه فی نفسه،بحیث یرجعان فی معرفته إلی غیرهما،کالنیروز و المهرجان و الفصح،و نحو ذلک من الأوقات المضبوطة التی لا یعرفها کثیر من الناس،لأنّ الأجل کجزء من العوضین،و تجهیله حالة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تجدّد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کتجهیل أحدهما حالته،و إن تجدّد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قال العارف للعامّی فی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سلخ الشهر الفلانی،أو غرّته،و نحو ذلک، إذا لم یکونا عارفین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جمادی،حمل علی أقربهما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حمل علی أوّلهما مع کونه مشترکا،لتعلیقه الأجل علی الاسم المعیّن،و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یصدق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علمهما بذلک قبل العقد لیتوجّه قصدهما إلی أجل مضبوط، فلا یکفی ثبوت ذلک شرعا مع جهلهما أو أحدهما به،کما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التأجیل إلی یوم معیّن من أیام الأسبوع،کالخمیس و الجمعة،مع احتمال البطلان فی الجمیع مع عدم التعیین،للاشتراک،و الشکّ فی حمله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فی التذکرة </w:t>
      </w:r>
      <w:r>
        <w:rPr>
          <w:rStyle w:val="FootnoteAnchor"/>
          <w:rtl w:val="true"/>
        </w:rPr>
        <w:footnoteReference w:id="1048"/>
      </w:r>
      <w:r>
        <w:rPr>
          <w:rFonts w:ascii="IRNazanin" w:hAnsi="IRNazanin" w:eastAsia="IRNazanin"/>
          <w:color w:val="111111"/>
          <w:sz w:val="28"/>
          <w:sz w:val="28"/>
          <w:szCs w:val="28"/>
          <w:rtl w:val="true"/>
          <w:lang w:bidi="fa-IR"/>
        </w:rPr>
        <w:t>بین الأوّل و الثانی،فحکم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بحمله علی الأوّل،لدلالة العرف علیه،و تردّد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المعتمد التسویة بینهما فی الحمل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شرطت فی الصحّة علمهما بذلک،و قصدهما إلیه،و مع ذلک کیف یتّجه احتمال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إذا قصدا إلی الأوّل أو الثانی و اتّفقا علیه صحّ قطعا،لعدم الاشتباه و الاختلاف،و مع عدم القصد إلی معیّن لا مجال للصحّة، فکیف یتوجّه الوجهان علی نحو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منشأ الاحتمالین من الشکّ فی دلالة اللفظ المشترک علی معنی </w:t>
      </w:r>
      <w:r>
        <w:rPr>
          <w:rStyle w:val="FootnoteAnchor"/>
          <w:rtl w:val="true"/>
        </w:rPr>
        <w:footnoteReference w:id="1049"/>
      </w:r>
      <w:r>
        <w:rPr>
          <w:rFonts w:ascii="IRNazanin" w:hAnsi="IRNazanin" w:eastAsia="IRNazanin"/>
          <w:color w:val="111111"/>
          <w:sz w:val="28"/>
          <w:sz w:val="28"/>
          <w:szCs w:val="28"/>
          <w:rtl w:val="true"/>
          <w:lang w:bidi="fa-IR"/>
        </w:rPr>
        <w:t>من معانیه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حمله علی الأوّل زعم أنّ إطلاق اللفظ دالّ علیه،إمّا عرفا،أو مطلقا،نظرا إلی تعلیقه علی اسم فمتی دخل الأوّل صدق الاسم،فلا یعتبر غیره، و إذا کان الإطلاق دالاّ علی الأوّل حمل علیه اللفظ،لأنّه مدلوله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حکم بالبطلان نظر إلی اشتراک اللفظ و احتماله للأمرین علی السواء،فلا یمکن حمل الإطلاق علی أحدهما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تقرّر ذلک و کان اعتقاد المتعاقدین و فهمهما انصرافه إلی الأوّل کان إطلاقهما فی قوّة إرادة الأوّل،و إن لم یکن لهما اعتقاد ذلک،سواء اعتقد نقیضه أم لا، </w:t>
      </w:r>
    </w:p>
    <w:p>
      <w:pPr>
        <w:pStyle w:val="BookText"/>
        <w:rPr/>
      </w:pPr>
      <w:r>
        <w:rPr>
          <w:rFonts w:ascii="IRNazanin" w:hAnsi="IRNazanin" w:eastAsia="IRNazanin"/>
          <w:color w:val="111111"/>
          <w:sz w:val="28"/>
          <w:sz w:val="28"/>
          <w:szCs w:val="28"/>
          <w:rtl w:val="true"/>
          <w:lang w:bidi="fa-IR"/>
        </w:rPr>
        <w:t>و یحمل الشهر عند الإطلاق علی عدّة بین هلالین،أو ثلاثین یوما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شهر کذا حلّ بأوّل جزء من لیلة الهلال،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ما جعلاه من الأجل محتملا للزیادة و النقصان،فلا یصحّ العقد،و إن کان له محمل شرعی عند الفقیه،فإنّ ذلک غیر کاف فی صحّة العقد من دون أن یعلمه المتعاقدان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الذی تقتضیه القواعد المتقدّمة،و یقتضیه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ضعیفا الاکتفاء فی الصحة و عدمها بما یقتضیه الشرع فی ذلک، قصداه أم لم یقصداه،نظرا إلی کون الأجل الذی عیّناه مضبوطا فی نفسه شرعا، و إطلاق اللفظ منزل علی الحقائق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ممّا سبق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الشهر عند الإطلاق علی عدة بین هلالین أو ثلاثین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یحمل الشهر علی شهر هلالی إن اتّفق الأجل فی أوّله،سواء کان ثلاثین یوما أم أقل،أو علی ثلاثین یوما إن کان العقد وقع فی أثناء شهر،فالتردید باعتبار التفصیل،لا تردید إشکال فی اعتبار أیّهما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أوّلیّة الشهر و أثنائه العرف لا الحقیقة،لانتفائها غالبا أو دائما،إذ لا تتّفق المقارنة المحضة لغروب لیلة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لا یقدح فیه نحو اللحظة، و یقدح فیه نصف اللیل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 المرجع إلی العرف فهو المعیار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الساعة فیه غیر قادحة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شهر کذا حلّ بأوّل جزء من لیلة الهلال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أسنده إلی العرف لأن الشهر معیّن وقع غایة للأجل،و الغایة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تدخل فی المغیّی،کما فی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القرآن إلی آخره،و بعت الثوب إلی طرفه،و قد لا تدخل،ک أَتِمُّوا الصِّیامَ إِلَی اللَّیْلِ </w:t>
      </w:r>
      <w:r>
        <w:rPr>
          <w:rStyle w:val="FootnoteAnchor"/>
          <w:rtl w:val="true"/>
        </w:rPr>
        <w:footnoteReference w:id="1050"/>
      </w:r>
      <w:r>
        <w:rPr>
          <w:rFonts w:ascii="IRNazanin" w:hAnsi="IRNazanin" w:eastAsia="IRNazanin"/>
          <w:color w:val="111111"/>
          <w:sz w:val="28"/>
          <w:sz w:val="28"/>
          <w:szCs w:val="28"/>
          <w:rtl w:val="true"/>
          <w:lang w:bidi="fa-IR"/>
        </w:rPr>
        <w:t xml:space="preserve">،و قد تحتملهما،کآیة غسل الیدین إلی المرافق </w:t>
      </w:r>
      <w:r>
        <w:rPr>
          <w:rStyle w:val="FootnoteAnchor"/>
          <w:rtl w:val="true"/>
        </w:rPr>
        <w:footnoteReference w:id="1051"/>
      </w:r>
      <w:r>
        <w:rPr>
          <w:rFonts w:ascii="IRNazanin" w:hAnsi="IRNazanin" w:eastAsia="IRNazanin"/>
          <w:color w:val="111111"/>
          <w:sz w:val="28"/>
          <w:sz w:val="28"/>
          <w:szCs w:val="28"/>
          <w:rtl w:val="true"/>
          <w:lang w:bidi="fa-IR"/>
        </w:rPr>
        <w:t xml:space="preserve">،لکن هنا دلّ العرف علی خروج الغایة،و هو الشهر المعین،فیحکم به،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شهرین،و کان فی أوّل الشهر،عدّ شهرین 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أوقع العقد فی أثناء الشهر،أتمّ من الثالث بقدر الفائت من شهر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یتمّه ثلاثین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المرجع حیث لا یکون للّفظ حقیقة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لو کان الشهر مطلقا،کما لو جعل الأجل إلی شهر،فإنّه یتمّ بآخره،لدلالة العرف علیه أیضا، و بقرینة أنّه لو لا ذلک لخلا السلم من الأجل،و قد صرّحا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فی بعض تحقیقاته،مع اشتراکهما فی انتهاء الغایة،بأنّ المغیّی فی المبهم مسمّی المدّة،و هو لا یصدق إلاّ بالمجموع،و المغیّی فی المعیّن مسمی المعیّن،و هو یصدق بأوّل جزء منه،ضرورة صدق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کصفر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المطلق لما حمل علی الشهر المتّصل،و هو الهلالی إن اتّفق و إلاّ فثلاثون یوما،کان مسمّی المدّة المبهمة هو المجموع المرکّب من الأیّام المخصوصة المتّصل بالعقد،فإن صدقت الغایة بأوّلها ثبت الحکم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الفارق العرف الدالّ علی خروج الأوّل و دخول الثانی،کما دلّ علی خروج بعض الغایات و دخول بعض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الحکم فی المعیّن لو کان العقد فی أوّله،و جعلاه الغایة،فإنّ الحکم بخروجه یوجب خلوّ العقد من الأجل،و قد ذکراه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بدخوله أجمع یخالف القاعدة الحاکمة بخروج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السلامة من المحذور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یعتبر الأجل فی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ذکر الأجل علی هذا الوجه بمنزلة التصریح بالحلول،لأنّه لازمه،و إن کان بصورة الأجل،فیصحّ حالاّ،کما لو صرّحا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اعتبار ذکر الأجل فیمکن ترجیح آخره تحصیلا للصحّة و إن خالف الظاهر،و البطلان لفقد شرط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مخالفة الظاهر لتحصیل حکم شرعی غیر لازم،لأنّ البطلان حکم شرعی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الأجود،بناء علی اعتبار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إلی شهرین و کان فی أول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فی الشهر عند الإطلاق،الهلالی،و إنّما یعدل عنه إلی العددی عند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تعذّر حمله علی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کان الأجل شهرا واحدا،و کان العقد فی أوّله،اعتبر الهلالی،و إن کان فی أثنائه فالعددی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الأجل شهرین فصاعدا و وقع فی أثنائه،ففی اعتبار الشهر بأیّهما ثلاثة أقوال،أشار المصنّف إلی اثنین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الشهرین بالهلالی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 فظاهر،لوقوعه بأجمعه هلالیّا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 فلصدق مضی القدر الحاصل منه عرفا،کنصفه و ثلثه مثلا،فیتمّ من الثالث قدر ما فات منه،حتی لو کان ناقصا کفی إکمال ما یتمّ تسعة و عشرین یوما، لأنّ النقص جاء فی أخره،و هو من جملة الأجل،و الفائت من الأوّل لا یختلف بالزیادة و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حکاه المصنّف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ما عدا الأوّل هلالیا،و یتمّ الأوّل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فلصدق الشهر الهلالی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الثانی،و هو الأوّل المنکسر،فلأنّه بإهلال الثانی لا یصدق علیه أنه شهر هلالی،فیکون عددیّا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اعتبار الجمیع بالهلالی،لئلاّ یلزم إطراح المنکسر،و تأخّر الأجل عن العقد مع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فیکمل الأوّل ثلاثین بعد انقضاء المقصود من الهلالی من شهر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قول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انکسار الجمیع بکسر الأوّل،فیعتبر الکل بالعدد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أنّ الشهر الثانی لا یعقل دخوله إلاّ بعد انقضاء الأوّل،فالأیّام الباقیة إمّا أن لا تحسب من أحدهما،أو من الثانی،و کلاهما محال،أو من الأوّل فلا یعقل دخول الثانی حتی یتمّ الأوّل بعدد ما فات منه من الثانی،فینکسر الثانی،و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القول ذهب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قولیه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الأوسط أوسط،لما مرّ،و لأنّ الأشهر الباقیة یمکن إجراؤها علی حکم </w:t>
      </w:r>
    </w:p>
    <w:p>
      <w:pPr>
        <w:pStyle w:val="BookText"/>
        <w:rPr/>
      </w:pPr>
      <w:r>
        <w:rPr>
          <w:rFonts w:ascii="IRNazanin" w:hAnsi="IRNazanin" w:eastAsia="IRNazanin"/>
          <w:color w:val="111111"/>
          <w:sz w:val="28"/>
          <w:sz w:val="28"/>
          <w:szCs w:val="28"/>
          <w:rtl w:val="true"/>
          <w:lang w:bidi="fa-IR"/>
        </w:rPr>
        <w:t>و لو قال إلی یوم الخمیس حلّ بأوّل جزء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ذکر موضع التسلیم علی الأشبه،و إن کان فی حمله مئونة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الأصل،و هو اعتبارها بالهلال،فیتعیّن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إکمال الشهر الأوّل من الذی یلیه، لأنّ الإکمال صادق سواء أکمل من الذی یلیه أم من غیره،إذ لا یلزم محذور لو أکمل من غیره،بخلاف ما لو أکمل من الذی یلیه،فإنّه یلزم اختلال الشهر الهلالی مع إمکان اعتباره بالهلالی،و لأنّ الأجل إذا کان ثلاثة أشهر مثلا،فبعد مضی شهرین هلالیّین و ثلاثین یوما ملفّقة من الأوّل و الرابع یصدق أنّه قد مضی ثلاثة أشهر عرفا، فیحلّ الأجل،و إلاّ کان أزید من المشترط،و لأنّه إذا وقع العقد فی نصف الشهر مثلا،و مضی بعده شهران هلالیّان،یصدق أنّه مضی من الأجل شهران و نصف، و إن کانت الثلاثة 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ثابت فی العرف حقیقة،فیکفی إکمالها خمسة عشر یوما لصدق الثلاثة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المعتبر فی الأوّلیّة و الأثناء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لا اللغة،فلا یقدح فیه اللحظة و الساعة،مع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إلی یوم الخمیس حلّ بأوّل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فیه ما تقدّم من الغایة المعیّنة،فإنّه و إن کان مطلقا إلاّ أنّه قد تعیّن شرعا و عرفا بأوّل خمیس،فصار کالمعیّن ابتداء،فیصار فی الاکتفاء بدخوله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بما إذا کان العقد فی أوّله،فإن ما تقدّم من الاحتمال و البحث آت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ذکر موضع التسلیم علی الأشبه و إن کان فی حمله مئونة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اشتراط ذکر موضع التسلیم فی العقد،مع اعترافهم بأنّه لا نصّ فیه علی الخصوص،علی أقوال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عدمه مطلقا،کما اختاره المصنّف،و الشیخ فی النهایة </w:t>
      </w:r>
      <w:r>
        <w:rPr>
          <w:rStyle w:val="FootnoteAnchor"/>
          <w:rtl w:val="true"/>
        </w:rPr>
        <w:footnoteReference w:id="1053"/>
      </w:r>
      <w:r>
        <w:rPr>
          <w:rFonts w:ascii="Amiri" w:hAnsi="Amiri" w:eastAsia="Amiri" w:cs="Amiri"/>
          <w:color w:val="111111"/>
          <w:sz w:val="28"/>
          <w:sz w:val="28"/>
          <w:szCs w:val="28"/>
          <w:rtl w:val="true"/>
          <w:lang w:bidi="ar-SA"/>
        </w:rPr>
        <w:t xml:space="preserve">،و العلاّمة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التحریر </w:t>
      </w:r>
      <w:r>
        <w:rPr>
          <w:rStyle w:val="FootnoteAnchor"/>
          <w:rtl w:val="true"/>
        </w:rPr>
        <w:footnoteReference w:id="1054"/>
      </w:r>
      <w:r>
        <w:rPr>
          <w:rFonts w:ascii="IRNazanin" w:hAnsi="IRNazanin" w:eastAsia="IRNazanin"/>
          <w:color w:val="111111"/>
          <w:sz w:val="28"/>
          <w:sz w:val="28"/>
          <w:szCs w:val="28"/>
          <w:rtl w:val="true"/>
          <w:lang w:bidi="fa-IR"/>
        </w:rPr>
        <w:t xml:space="preserve">و الإرشاد </w:t>
      </w:r>
      <w:r>
        <w:rPr>
          <w:rStyle w:val="FootnoteAnchor"/>
          <w:rtl w:val="true"/>
        </w:rPr>
        <w:footnoteReference w:id="1055"/>
      </w:r>
      <w:r>
        <w:rPr>
          <w:rFonts w:ascii="Amiri" w:hAnsi="Amiri" w:eastAsia="Amiri" w:cs="Amiri"/>
          <w:color w:val="111111"/>
          <w:sz w:val="28"/>
          <w:sz w:val="28"/>
          <w:szCs w:val="28"/>
          <w:rtl w:val="true"/>
          <w:lang w:bidi="ar-SA"/>
        </w:rPr>
        <w:t xml:space="preserve">،و جماعة </w:t>
      </w:r>
      <w:r>
        <w:rPr>
          <w:rStyle w:val="FootnoteAnchor"/>
          <w:rtl w:val="true"/>
        </w:rPr>
        <w:footnoteReference w:id="1056"/>
      </w:r>
      <w:r>
        <w:rPr>
          <w:rFonts w:ascii="Amiri" w:hAnsi="Amiri" w:eastAsia="Amiri" w:cs="Amiri"/>
          <w:color w:val="111111"/>
          <w:sz w:val="28"/>
          <w:sz w:val="28"/>
          <w:szCs w:val="28"/>
          <w:rtl w:val="true"/>
          <w:lang w:bidi="ar-SA"/>
        </w:rPr>
        <w:t xml:space="preserve">،لأصالة البراءة من اشتراطه،و إطلاق الأوامر بالوفاء بالعقود </w:t>
      </w:r>
      <w:r>
        <w:rPr>
          <w:rStyle w:val="FootnoteAnchor"/>
          <w:rtl w:val="true"/>
        </w:rPr>
        <w:footnoteReference w:id="1057"/>
      </w:r>
      <w:r>
        <w:rPr>
          <w:rFonts w:ascii="IRNazanin" w:hAnsi="IRNazanin" w:eastAsia="IRNazanin"/>
          <w:color w:val="111111"/>
          <w:sz w:val="28"/>
          <w:sz w:val="28"/>
          <w:szCs w:val="28"/>
          <w:rtl w:val="true"/>
          <w:lang w:bidi="fa-IR"/>
        </w:rPr>
        <w:t>،و حلّ البیع،و للإجماع علی عدم اشتراطه فی باقی أنواع البیع و إن کان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ادّعی ابن إدریس </w:t>
      </w:r>
      <w:r>
        <w:rPr>
          <w:rStyle w:val="FootnoteAnchor"/>
          <w:rtl w:val="true"/>
        </w:rPr>
        <w:footnoteReference w:id="1058"/>
      </w:r>
      <w:r>
        <w:rPr>
          <w:rFonts w:ascii="IRNazanin" w:hAnsi="IRNazanin" w:eastAsia="IRNazanin"/>
          <w:color w:val="111111"/>
          <w:sz w:val="28"/>
          <w:sz w:val="28"/>
          <w:szCs w:val="28"/>
          <w:rtl w:val="true"/>
          <w:lang w:bidi="fa-IR"/>
        </w:rPr>
        <w:t>الإجماع علیه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دعوی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اختاره الشیخ فی الخلاف </w:t>
      </w:r>
      <w:r>
        <w:rPr>
          <w:rStyle w:val="FootnoteAnchor"/>
          <w:rtl w:val="true"/>
        </w:rPr>
        <w:footnoteReference w:id="1059"/>
      </w:r>
      <w:r>
        <w:rPr>
          <w:rFonts w:ascii="IRNazanin" w:hAnsi="IRNazanin" w:eastAsia="IRNazanin"/>
          <w:color w:val="111111"/>
          <w:sz w:val="28"/>
          <w:sz w:val="28"/>
          <w:szCs w:val="28"/>
          <w:rtl w:val="true"/>
          <w:lang w:bidi="fa-IR"/>
        </w:rPr>
        <w:t xml:space="preserve">،و تبعه علیه جماعة </w:t>
      </w:r>
      <w:r>
        <w:rPr>
          <w:rStyle w:val="FootnoteAnchor"/>
          <w:rtl w:val="true"/>
        </w:rPr>
        <w:footnoteReference w:id="1060"/>
      </w:r>
      <w:r>
        <w:rPr>
          <w:rFonts w:ascii="IRNazanin" w:hAnsi="IRNazanin" w:eastAsia="IRNazanin"/>
          <w:color w:val="111111"/>
          <w:sz w:val="28"/>
          <w:sz w:val="28"/>
          <w:szCs w:val="28"/>
          <w:rtl w:val="true"/>
          <w:lang w:bidi="fa-IR"/>
        </w:rPr>
        <w:t xml:space="preserve">، و استقربه الشهید </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أنّ مکان التسلیم ممّا تختلف فیه الأغراض، و یختلف باعتباره الثمن و الرغبات،فإنّه قد یکون بعیدا عن المشتری فلا یرغب فی تکثیر الثمن و لا فی الشراء علی بعض الوجوه،و قد یکون قریبا فینعکس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المطالبة بالمبیع فرع ثبوته فی الذمّة و استحقاق المطالبة به، و ذلک فی السلم المؤجل غیر معلوم،لأنّه إنّما یکون عند الحلول،و لا یعلم فی أیّ مکان تحقّق الحلول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یفرّق بینه و بین القرض،حیث انصرف إلی مکان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مثله فی بیع النسیئة،لخروجه بالإجماع علی عدم اشتراط تعیین محلّه،و إلاّ لکان الدلیل قائما فیه،فلا یلحق به المختلف فیه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التفصیل،فإن کان فی حمله مئونة وجب تعیین محلّه،و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اختاره الشیخ فی المبسوط </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وجهه یعلم ممّا تقدّم،فإنّ الأغراض إنّما تختلف فی محلّ یفتقر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المؤنة،أمّا غیره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إن کانا فی برّیّة أو بلد غربة قصدهما مفارقته اشترط تعیینه،و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العلامة فی القواعد </w:t>
      </w:r>
      <w:r>
        <w:rPr>
          <w:rStyle w:val="FootnoteAnchor"/>
          <w:rtl w:val="true"/>
        </w:rPr>
        <w:footnoteReference w:id="1063"/>
      </w:r>
      <w:r>
        <w:rPr>
          <w:rFonts w:ascii="IRNazanin" w:hAnsi="IRNazanin" w:eastAsia="IRNazanin"/>
          <w:color w:val="111111"/>
          <w:sz w:val="28"/>
          <w:sz w:val="28"/>
          <w:szCs w:val="28"/>
          <w:rtl w:val="true"/>
          <w:lang w:bidi="fa-IR"/>
        </w:rPr>
        <w:t xml:space="preserve">و المختلف </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أنّه متی کان البلد کذلک لم یمکن التسلیم فی مکان العقد،و لیس أحد الأمکنة فی غیره أولی من الآخر فیفضی إلی التنازع لجهالته،بخلاف ما إذا کانا فی بلد یجتمعان فیه،فإنّ إطلاق العقد یقتضی التسلیم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لحمله مئونة،أو لم یکن المحلّ صالحا کالغربة،اشترط تعیینه،و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العلاّمة فی التذکرة </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مرکّب من القولین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 الأقوال وجه،إلاّ أنّ الأخیر یضعّف السابقین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الإشکال فی ترجیح أحد الثلاثة،فأصالة البراءة و حمل الإطلاق فی نظائره علی موضع العقد یرجّح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الأغراض و عدم الدلیل الدالّ علی تعیین موضع العقد فی المتنازع یؤیّد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الأخیر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التعیین مطلقا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فی ترجیح أحدها من المتردّدین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الخلاف ما لو کان السلم مؤجلا،فلو کان حالاّ لم یعتبر تعیین المحلّ قطعا،بل کان کغیره من البیوع یستحق المطالبة به فی محلّ العقد،أو فی محلّ المطالبة إن فارقاه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بعدم اشتراط تعیینه مطلقا،أو علی بعض الوجوه،فمکانه موضع العقد أیضا،إلاّ أن یعیّن موضع آخر فیتعیّن</w:t>
      </w:r>
      <w:r>
        <w:rPr>
          <w:rFonts w:eastAsia="IRNazanin" w:cs="IRNazanin"/>
          <w:color w:val="111111"/>
          <w:sz w:val="28"/>
          <w:szCs w:val="28"/>
          <w:rtl w:val="true"/>
          <w:lang w:bidi="fa-IR"/>
        </w:rPr>
        <w:t xml:space="preserve">. </w:t>
      </w:r>
      <w:bookmarkStart w:id="786" w:name="pg13573_124474"/>
    </w:p>
    <w:p>
      <w:pPr>
        <w:pStyle w:val="Heading6"/>
        <w:numPr>
          <w:ilvl w:val="5"/>
          <w:numId w:val="1"/>
        </w:numPr>
        <w:rPr/>
      </w:pPr>
      <w:bookmarkStart w:id="787" w:name="__RefHeading___Toc2394451_1934241801"/>
      <w:bookmarkStart w:id="788" w:name="_Toc300"/>
      <w:bookmarkEnd w:id="786"/>
      <w:bookmarkEnd w:id="787"/>
      <w:r>
        <w:rPr>
          <w:rtl w:val="true"/>
        </w:rPr>
        <w:t>المقصد الثالث</w:t>
      </w:r>
      <w:r>
        <w:rPr>
          <w:rtl w:val="true"/>
        </w:rPr>
        <w:t>:</w:t>
      </w:r>
      <w:r>
        <w:rPr>
          <w:rtl w:val="true"/>
        </w:rPr>
        <w:t>فی أحکامه</w:t>
      </w:r>
      <w:bookmarkEnd w:id="788"/>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789" w:name="__RefHeading___Toc2394453_1934241801"/>
      <w:bookmarkStart w:id="790" w:name="_Toc301"/>
      <w:bookmarkEnd w:id="789"/>
      <w:r>
        <w:rPr>
          <w:rtl w:val="true"/>
        </w:rPr>
        <w:t>الأولی</w:t>
      </w:r>
      <w:r>
        <w:rPr>
          <w:rtl w:val="true"/>
        </w:rPr>
        <w:t>:</w:t>
      </w:r>
      <w:r>
        <w:rPr>
          <w:rtl w:val="true"/>
        </w:rPr>
        <w:t>إذا أسلف فی شیء لم یجز بیعه قبل حلوله</w:t>
      </w:r>
      <w:bookmarkEnd w:id="79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أسلف فی شیء لم یجز بیعه قبل حلوله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بیعه بعده و إن لم یقبضه،علی من هو علیه،و علی غیره علی کراهیّة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بیع بعضه و تولیة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قبضه المسلم ثمَّ باعه زالت الکراهیة</w:t>
      </w:r>
      <w:r>
        <w:rPr>
          <w:rFonts w:eastAsia="IRNazanin" w:cs="IRNazanin"/>
          <w:color w:val="111111"/>
          <w:sz w:val="28"/>
          <w:szCs w:val="28"/>
          <w:rtl w:val="true"/>
          <w:lang w:bidi="fa-IR"/>
        </w:rPr>
        <w:t>.</w:t>
      </w:r>
    </w:p>
    <w:p>
      <w:pPr>
        <w:pStyle w:val="Heading6"/>
        <w:numPr>
          <w:ilvl w:val="5"/>
          <w:numId w:val="1"/>
        </w:numPr>
        <w:rPr/>
      </w:pPr>
      <w:bookmarkStart w:id="791" w:name="__RefHeading___Toc2394455_1934241801"/>
      <w:bookmarkStart w:id="792" w:name="_Toc302"/>
      <w:bookmarkEnd w:id="791"/>
      <w:r>
        <w:rPr>
          <w:rtl w:val="true"/>
        </w:rPr>
        <w:t>الثانیة</w:t>
      </w:r>
      <w:r>
        <w:rPr>
          <w:rtl w:val="true"/>
        </w:rPr>
        <w:t>:</w:t>
      </w:r>
      <w:r>
        <w:rPr>
          <w:rtl w:val="true"/>
        </w:rPr>
        <w:t>إذا دفع المسلم إلیه دون الصفة و رضی المسلم</w:t>
      </w:r>
      <w:bookmarkEnd w:id="79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المسلم إلیه دون الصفة و رضی المسلم صحّ و برئ،سواء شرط ذلک لأجل التعجیل أو لم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أتی بمثل صفته وجب قبضه أو إبراء المسلم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عیّنا محلاّ و قلنا باشتراطه صحّ العقد و تعیّن،و لو لم یعیّنا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نشترطه فعینّاه تعیّن أیضا،وفاء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اتّفقا علی التسلیم فی غیر الموضع المعیّن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لو عیّنا موضعا غیر ما عیّنه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کانا فی مکان من قصد أحدهما مفارقته دون الآخر فهو کما لو قصداها معا،لما ذکر من العلّة،و إن کان کلامهم فی التمثیل بخلاف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أحدهما غریبا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من البرّیّة و بلد الغربة حقیقتهما خاصّة،بل هما 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المعتبر بلدهما و ما فی حکمه،فمتی کانا خارجین عنه و عن ما فی حکمه عرفا اعتبر تعیین المکان عند من اشترطه،لاقتضاء الدلیل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تشخص المکان ذکر محلّ لا یختلف الحال فی جهاته و أجزائه عرفا،کالبلد المتوسّط فما دونه،و القطعة من الأرض کذلک،بحیث لا یفرّق بین أجزائها،و لا یحصل کلفة زائدة فی جهة منها دون جهة،لا مطلق البلد،و لا الموضع الشخصی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بعده و إن لم یقبضه علی کراهیة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ممّا یکال أو یوزن،أمّا لو کان مما یعدّ ففی الکراهة نظر،لعدم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066"/>
      </w:r>
      <w:r>
        <w:rPr>
          <w:rFonts w:ascii="IRNazanin" w:hAnsi="IRNazanin" w:eastAsia="IRNazanin"/>
          <w:color w:val="111111"/>
          <w:sz w:val="28"/>
          <w:sz w:val="28"/>
          <w:szCs w:val="28"/>
          <w:rtl w:val="true"/>
          <w:lang w:bidi="fa-IR"/>
        </w:rPr>
        <w:t xml:space="preserve">الکلام فی ذلک،و أنّ الأقوی التحریم إذا کان طعاما،أو إذا کان </w:t>
      </w:r>
      <w:bookmarkStart w:id="793" w:name="pg13573_124475"/>
    </w:p>
    <w:p>
      <w:pPr>
        <w:pStyle w:val="BookText"/>
        <w:rPr/>
      </w:pPr>
      <w:bookmarkEnd w:id="793"/>
      <w:r>
        <w:rPr>
          <w:rFonts w:ascii="IRNazanin" w:hAnsi="IRNazanin" w:eastAsia="IRNazanin"/>
          <w:color w:val="111111"/>
          <w:sz w:val="28"/>
          <w:sz w:val="28"/>
          <w:szCs w:val="28"/>
          <w:rtl w:val="true"/>
          <w:lang w:bidi="fa-IR"/>
        </w:rPr>
        <w:t>و لو امتنع قبضه الحاکم إذا سأل المسلم إلیه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فوق الصفة وجب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أکثر لم یجب قبول الزیادة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دفع من غیر جنسه لم یبرأ إلاّ بالتراضی</w:t>
      </w:r>
      <w:r>
        <w:rPr>
          <w:rFonts w:eastAsia="IRNazanin" w:cs="IRNazanin"/>
          <w:color w:val="111111"/>
          <w:sz w:val="28"/>
          <w:szCs w:val="28"/>
          <w:rtl w:val="true"/>
          <w:lang w:bidi="fa-IR"/>
        </w:rPr>
        <w:t>.</w:t>
      </w:r>
    </w:p>
    <w:p>
      <w:pPr>
        <w:pStyle w:val="Heading6"/>
        <w:numPr>
          <w:ilvl w:val="5"/>
          <w:numId w:val="1"/>
        </w:numPr>
        <w:rPr/>
      </w:pPr>
      <w:bookmarkStart w:id="794" w:name="__RefHeading___Toc2394457_1934241801"/>
      <w:bookmarkStart w:id="795" w:name="_Toc303"/>
      <w:bookmarkEnd w:id="794"/>
      <w:r>
        <w:rPr>
          <w:rtl w:val="true"/>
        </w:rPr>
        <w:t>الثالثة</w:t>
      </w:r>
      <w:r>
        <w:rPr>
          <w:rtl w:val="true"/>
        </w:rPr>
        <w:t>:</w:t>
      </w:r>
      <w:r>
        <w:rPr>
          <w:rtl w:val="true"/>
        </w:rPr>
        <w:t>إذا اشتری کرا من طعام بمائة درهم،و شرط تأجیل</w:t>
      </w:r>
      <w:bookmarkEnd w:id="795"/>
    </w:p>
    <w:p>
      <w:pPr>
        <w:pStyle w:val="BookText"/>
        <w:rPr/>
      </w:pPr>
      <w:r>
        <w:rPr>
          <w:rFonts w:ascii="IRNazanin" w:hAnsi="IRNazanin" w:eastAsia="IRNazanin"/>
          <w:color w:val="111111"/>
          <w:sz w:val="28"/>
          <w:sz w:val="28"/>
          <w:szCs w:val="28"/>
          <w:rtl w:val="true"/>
          <w:lang w:bidi="fa-IR"/>
        </w:rPr>
        <w:t>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کرا من طعام بمائة درهم،و شرط تأجیل خمسین،بطل فی الجمیع علی 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یکال أو یوزن،علی ما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الصلح علیه قبل الحلول و بعده،و قبل القبض و بعده،علی الأقوی،بناء علی أنّ الصلح أصل لا فرع البیع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 قبضه الحاکم إذا سأل المسلم إلیه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إمکانه،و مع تعذّره یخلّی بینه و بینه و یبرأ منه و إن 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یفعل الحاکم لو قبضه إن لم یمکن إلزامه بالقبض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فوق الصفة وجب قبوله و لو دفع أکثر لم یجب قبول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العین و الصفة أنّ زیادة الصفة لا تنافی عین الحقّ بل تؤکّده،إذ المفروض کونه مساویا للحقّ فی النوع و غیره و تزید الصفة،أمّا العین فهی خارجة عن الحقّ زائدة علیه،فلا یجب قبولها،لأنّها عطیّة جدیدة یمکن تخلیصها،و الحقّ معها غیر 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ابن الجنید </w:t>
      </w:r>
      <w:r>
        <w:rPr>
          <w:rStyle w:val="FootnoteAnchor"/>
          <w:rtl w:val="true"/>
        </w:rPr>
        <w:footnoteReference w:id="1067"/>
      </w:r>
      <w:r>
        <w:rPr>
          <w:rFonts w:ascii="IRNazanin" w:hAnsi="IRNazanin" w:eastAsia="IRNazanin"/>
          <w:color w:val="111111"/>
          <w:sz w:val="28"/>
          <w:sz w:val="28"/>
          <w:szCs w:val="28"/>
          <w:rtl w:val="true"/>
          <w:lang w:bidi="fa-IR"/>
        </w:rPr>
        <w:t xml:space="preserve">فی الأوّل،و سوّی بینهما فی عدم وجوب القبول، عملا بظاهر روایة سلیمان بن خالد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کرا من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فی الجمیع علی قول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بطلانه فی المؤجّل فظاهر،و أمّا فی غیره فلأنّ الثمن المعجّل یقابل من المبیع قسطا أکثر ممّا یأخذه المؤجّل،لأنّ للأجل قسطا منه،و التفاوت غیر معلوم عند العقد، فإذا بطل البیع فی المؤجّل یجهل ما قابل المعجّل فیبطل أیضا</w:t>
      </w:r>
      <w:r>
        <w:rPr>
          <w:rFonts w:eastAsia="IRNazanin" w:cs="IRNazanin"/>
          <w:color w:val="111111"/>
          <w:sz w:val="28"/>
          <w:szCs w:val="28"/>
          <w:rtl w:val="true"/>
          <w:lang w:bidi="fa-IR"/>
        </w:rPr>
        <w:t xml:space="preserve">. </w:t>
      </w:r>
      <w:bookmarkStart w:id="796" w:name="pg13573_124476"/>
    </w:p>
    <w:p>
      <w:pPr>
        <w:pStyle w:val="BookText"/>
        <w:rPr/>
      </w:pPr>
      <w:bookmarkEnd w:id="796"/>
      <w:r>
        <w:rPr>
          <w:rFonts w:ascii="IRNazanin" w:hAnsi="IRNazanin" w:eastAsia="IRNazanin"/>
          <w:color w:val="111111"/>
          <w:sz w:val="28"/>
          <w:sz w:val="28"/>
          <w:szCs w:val="28"/>
          <w:rtl w:val="true"/>
          <w:lang w:bidi="fa-IR"/>
        </w:rPr>
        <w:t>و لو دفع خمسین و شرط الباقی من دین له علی المسلم إلیه صح فیما دفع،و بطل فیما قابل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97" w:name="__RefHeading___Toc2394459_1934241801"/>
      <w:bookmarkStart w:id="798" w:name="_Toc304"/>
      <w:bookmarkEnd w:id="797"/>
      <w:r>
        <w:rPr>
          <w:rtl w:val="true"/>
        </w:rPr>
        <w:t>الرابعة</w:t>
      </w:r>
      <w:r>
        <w:rPr>
          <w:rtl w:val="true"/>
        </w:rPr>
        <w:t>:</w:t>
      </w:r>
      <w:r>
        <w:rPr>
          <w:rtl w:val="true"/>
        </w:rPr>
        <w:t>لو شرطا موضعا للتسلیم،فتراضیا بقبضه فی غیره،جاز</w:t>
      </w:r>
      <w:bookmarkEnd w:id="79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شرطا موضعا للتسلیم،فتراضیا بقبضه فی غیره،جاز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امتنع أحدهما لم یجبر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799" w:name="__RefHeading___Toc2394461_1934241801"/>
      <w:bookmarkStart w:id="800" w:name="_Toc305"/>
      <w:bookmarkEnd w:id="799"/>
      <w:r>
        <w:rPr>
          <w:rtl w:val="true"/>
        </w:rPr>
        <w:t>الخامسة</w:t>
      </w:r>
      <w:r>
        <w:rPr>
          <w:rtl w:val="true"/>
        </w:rPr>
        <w:t>:</w:t>
      </w:r>
      <w:r>
        <w:rPr>
          <w:rtl w:val="true"/>
        </w:rPr>
        <w:t>إذا قبضه فقد تعیّن و برئ المسلم إلیه</w:t>
      </w:r>
      <w:bookmarkEnd w:id="800"/>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قبضه فقد تعیّن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برئ المسلم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 به عیبا فردّه زال ملکه عنه،و عاد الحقّ إلی الذمّة سلیما من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الصحّة إمکان العلم بالتقسیط و لو بعد العقد،کما لو باع سلعتین فظهرت إحداهما مستحقّة،فإنّ التقسیط اللاحق کاف و إن جهل ما یخصّ کلّ واحدة حالة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أقرب منه ما لو باع ما یصحّ تملّکه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069"/>
      </w:r>
      <w:r>
        <w:rPr>
          <w:rFonts w:ascii="IRNazanin" w:hAnsi="IRNazanin" w:eastAsia="IRNazanin"/>
          <w:color w:val="111111"/>
          <w:sz w:val="28"/>
          <w:sz w:val="28"/>
          <w:szCs w:val="28"/>
          <w:rtl w:val="true"/>
          <w:lang w:bidi="fa-IR"/>
        </w:rPr>
        <w:t>فی بحثهما توجیه البطلان فیهما أیضا مع علم المشتری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070"/>
      </w:r>
      <w:r>
        <w:rPr>
          <w:rFonts w:ascii="IRNazanin" w:hAnsi="IRNazanin" w:eastAsia="IRNazanin"/>
          <w:color w:val="111111"/>
          <w:sz w:val="28"/>
          <w:sz w:val="28"/>
          <w:szCs w:val="28"/>
          <w:rtl w:val="true"/>
          <w:lang w:bidi="fa-IR"/>
        </w:rPr>
        <w:t>الخلاف فی ذلک،و ما یعلم به وجه التردّد،و أنّ المصنّف اختار الصحّة علی 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تردّد فی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الصحّة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شرطا موضعا للتسلیم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 أحدهما لم یجبر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کون ذکر الموضع شرطا فی صحّة السلم و عدمه،فإنّ العقد إذا انضبط فی أصله جاز التراضی علی غیر ما عیّن من الموضع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قبضه فقد 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قبض المشتری المسلم فیه فوجد به عیبا فلا أرش له،لأنّه لم یتعیّن للحقّ، بل یقع عوضا عن الحقّ الکلّی مملوکا له ملکا متزلزلا یتخیّر معه بین الرضا به مجانا فیستقرّ ملکه علیه،و بین أن یردّه فیرجع الحقّ إلی ذمّة المسلم إلیه سلیما بعد أن کان قد خرج عنها خروجا متزلزلا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ذلک،حیث إنّ العود یقتضی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الخروج بعد أن لم یکن،فإنّه مصیر الشیء إلی ما کان علیه بعد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النماء المنفصل المتجدّد بین القبض و الردّ فإنّه یکون للقابض،لأنّه نماء ملکه،کنظائره من النماء المتجدّد زمن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المتّصل فیتبع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 أیضا ما لو تجدّد عنده عیب قبل الردّ،فإنّه یمنع من الردّ،لکونه مضمونا علیه و لم یمکنه بعده ردّ العین کما 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فی التذکرة </w:t>
      </w:r>
      <w:r>
        <w:rPr>
          <w:rStyle w:val="FootnoteAnchor"/>
          <w:rtl w:val="true"/>
        </w:rPr>
        <w:footnoteReference w:id="1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أنّ له حینئذ أخذ أرش العیب السابق،و إن لم یکن ثابتا لو لا الطارئ،فإنّ المنع منه إنّما کان لعدم انحصار الحقّ فیه،حیث إنّه أمر کلّیّ،و المعیب غیر تامّ فی جملة أفراد الحقّ،فلمّا طرأ العیب المانع من الردّ تعیّن قبوله،فصار کالمبیع المعیّن إذا کان معیبا، فإنّه یجوز أخذ أرشه،و یتعیّن عند مانع من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بجواز ردّه هنا،لعدم تعیینه ابتداء،و العیب الطارئ لم یوجب تعیّنه،غایة ما فی الباب ان یلزم بأرشه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قرّرناه جواب ما قیل علی العبارة من أنّ زوال الملک عند ردّه إنّما یکون بعد ثبوته،و المعیب لیس المسلم فیه،فلا ینتقل عن المسلم إلیه،و إنّ عود الحقّ إنّما یکون بعد زواله،و هو مستلزم لأحد 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الحکم بالشیء مع وجود نقیضه،أو إثبات الحقیقة من دون لوازمها،و ذلک لأنّ الحکم بالبراءة إن کان صادقا لزم الأوّل و إلاّ لزم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نلتزم بأنّ المقبوض معیبا یصلح أداء عن الحقّ إذا رضی به المستحقّ،لأنّه من جنس الحقّ،و عیبه ینجبر بالخیار،فیتمّ الزوال و العود،و من ثمَّ کان النماء له، کما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بعد فی تحقّق الملک متزلزلا لمکان العیب،فإذا علم به کان له الفسخ و طلب السلیم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أنّه لم یعلم بالعیب و تصرّف فیه و ذهبت عینه برئ المسلم إلیه من الحقّ فیما بینه و بین اللّه تعالی ممّا زاد علی أرش عیبه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 مقدار الأرش فی ذمّته ما تقدّم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حقّقناه أجود ممّا أجاب به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الإیراد فی بعض </w:t>
      </w:r>
      <w:bookmarkStart w:id="801" w:name="pg13573_124478"/>
    </w:p>
    <w:p>
      <w:pPr>
        <w:pStyle w:val="Heading6"/>
        <w:numPr>
          <w:ilvl w:val="5"/>
          <w:numId w:val="1"/>
        </w:numPr>
        <w:rPr/>
      </w:pPr>
      <w:bookmarkStart w:id="802" w:name="__RefHeading___Toc2394463_1934241801"/>
      <w:bookmarkStart w:id="803" w:name="_Toc306"/>
      <w:bookmarkEnd w:id="801"/>
      <w:bookmarkEnd w:id="802"/>
      <w:r>
        <w:rPr>
          <w:rtl w:val="true"/>
        </w:rPr>
        <w:t>السادسة</w:t>
      </w:r>
      <w:r>
        <w:rPr>
          <w:rtl w:val="true"/>
        </w:rPr>
        <w:t>:</w:t>
      </w:r>
      <w:r>
        <w:rPr>
          <w:rtl w:val="true"/>
        </w:rPr>
        <w:t>إذا وجد برأس المال عیبا</w:t>
      </w:r>
      <w:bookmarkEnd w:id="803"/>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برأس المال عیبا،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غیر جنسه بطل العقد،و إن کان من جنسه،رجع بالأرش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 الردّ،کان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تحقیقاته،بأنّ الحکم بالزوال و العود مبنیّ علی الظاهر،حیث کان المدفوع من جنس الحقّ،و صالحا لأن یکون من جملة أفراده قبل العلم بالعیب،فإذا علم بالعیب زال ذلک الملک الذی حصل ظاهرا و إن لم یثبت فی نفس الأمر،فصح إطلاق الزوال و العود بهذا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بأنّه لا ضرورة إلی التزام ذلک،بل الملک حصل ظاهرا و باطنا،غایة أمره التزلزل و هو غیر مانع منه کنظائره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برأس المال 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یبطل العقد مع ظهور العیب من غیر الجنس إذا کان ظهوره بعد التفرّق، و کان الثمن بأجمعه معیبا من غیر الجنس،أو کان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فی الذمّة و تبیّن العیب قبل التفرّق لم یبطل العقد،بل یمکن إبداله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بعده و العیب غیر مستوعب،کما هو الظاهر من العبارة،فإنّ العیب من غیر الجنس إذا کان مستوعبا لم یکن المدفوع ثمنا و لا رأس مال،و إن أطلق علیه ذلک بتوهّم کونه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من الجنس فإنّما یرجع بالأرش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تعیّنه،أمّا مع إطلاقه فلا،بل له إبداله قبل التفرّق و بعده،علی إشکال تقدّم </w:t>
      </w:r>
      <w:r>
        <w:rPr>
          <w:rStyle w:val="FootnoteAnchor"/>
          <w:rtl w:val="true"/>
        </w:rPr>
        <w:footnoteReference w:id="1072"/>
      </w:r>
      <w:r>
        <w:rPr>
          <w:rFonts w:ascii="IRNazanin" w:hAnsi="IRNazanin" w:eastAsia="IRNazanin"/>
          <w:color w:val="111111"/>
          <w:sz w:val="28"/>
          <w:sz w:val="28"/>
          <w:szCs w:val="28"/>
          <w:rtl w:val="true"/>
          <w:lang w:bidi="fa-IR"/>
        </w:rPr>
        <w:t>الکلام علی نظیره فی باب الصرف</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أقسام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العیب إمّا أن یکون من الجنس،أو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یکون فی جملة الثمن،أو فی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یظهر قبل التفرّق،أو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یکون الثمن معیّنا،أو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فالأقسام 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قد علم ممّا أسلفناه هنا و فی باب الصرف</w:t>
      </w:r>
      <w:r>
        <w:rPr>
          <w:rFonts w:eastAsia="IRNazanin" w:cs="IRNazanin"/>
          <w:color w:val="111111"/>
          <w:sz w:val="28"/>
          <w:szCs w:val="28"/>
          <w:rtl w:val="true"/>
          <w:lang w:bidi="fa-IR"/>
        </w:rPr>
        <w:t xml:space="preserve">. </w:t>
      </w:r>
      <w:bookmarkStart w:id="804" w:name="pg13573_124479"/>
    </w:p>
    <w:p>
      <w:pPr>
        <w:pStyle w:val="Heading6"/>
        <w:numPr>
          <w:ilvl w:val="5"/>
          <w:numId w:val="1"/>
        </w:numPr>
        <w:rPr/>
      </w:pPr>
      <w:bookmarkStart w:id="805" w:name="__RefHeading___Toc2394465_1934241801"/>
      <w:bookmarkStart w:id="806" w:name="_Toc307"/>
      <w:bookmarkEnd w:id="804"/>
      <w:bookmarkEnd w:id="805"/>
      <w:r>
        <w:rPr>
          <w:rtl w:val="true"/>
        </w:rPr>
        <w:t>السابعة</w:t>
      </w:r>
      <w:r>
        <w:rPr>
          <w:rtl w:val="true"/>
        </w:rPr>
        <w:t>:</w:t>
      </w:r>
      <w:r>
        <w:rPr>
          <w:rtl w:val="true"/>
        </w:rPr>
        <w:t>إذا اختلفا فی القبض،هل کان قبل التفرّق أو بعده؟</w:t>
      </w:r>
      <w:bookmarkEnd w:id="806"/>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القبض،هل کان قبل التفرّق أو بعده؟ فالقول قول من یدّعی 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قبضته ثمَّ رددته إلیک قبل التفرّق،کان القول قوله مع یمینه،مراعاة لجانب الصحّة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القبض هل کان قبل التفرّق أو بعده فالقول قول من یدّعی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قدّم قول مدعی الصّحة،مع أنّها معارضة بأصالة عدم القبض قبل التفرّق،لأنّ هذه الأصالة معارضة بأصالة عدم التفرّق قبل القبض المتّفق علی وقوعه،فیتساقط الأصلان،و یحکم باستمرار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لا نزاع بینهما فی أصل الصحّة،و إنّما النزاع فی طروّ المفسد،و الأصل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لو اختلفا فی أصل قبض الثمن،فإنّ القول قول منکر القبض و إن تفرّقا و استلزم بطلان العقد،لأنّه منکر لقبض ماله الذی هو الثمن الثابت عند المسلم،لما قلناه من اتّفاقهما علی صحّة العقد فی الحالین،و إنّما الخلاف فی طروّ المفسد،و حیث کان الأصل عدم القبض کان المقتضی للفساد قائما،و هو التفرّق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یقدح فساد العقد به،حیث إنّه مترتّب علی ما هو الأصل مع تحقّق الصّحة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من باب الاختلاف فی وقوع العقد صحیحا أو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اختلفا فی قبض أحد عوضی الصرف قبل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 کلّ منهما فی المسألة الأولی بیّنة بنی علی تقدیم بیّنة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هنا مدّعی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قدّم العلاّمة </w:t>
      </w:r>
      <w:r>
        <w:rPr>
          <w:rStyle w:val="FootnoteAnchor"/>
          <w:rtl w:val="true"/>
        </w:rPr>
        <w:footnoteReference w:id="1073"/>
      </w:r>
      <w:r>
        <w:rPr>
          <w:rFonts w:ascii="IRNazanin" w:hAnsi="IRNazanin" w:eastAsia="IRNazanin"/>
          <w:color w:val="111111"/>
          <w:sz w:val="28"/>
          <w:sz w:val="28"/>
          <w:szCs w:val="28"/>
          <w:rtl w:val="true"/>
          <w:lang w:bidi="fa-IR"/>
        </w:rPr>
        <w:t>هنا بینة الأوّل،لقوّة جانبه بدعوی أصالة عدم طروّ المفسد،و لکون دعواه مثبتة و الأخری نافیة،و بیّنة الإثبات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البائع قبضته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لجانب الصحة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أنّهما اتّفقا الآن علی کون الثمن فی ذمّة المشتری أو عنده،و لکن اختلفا </w:t>
      </w:r>
      <w:bookmarkStart w:id="807" w:name="pg13573_124480"/>
    </w:p>
    <w:p>
      <w:pPr>
        <w:pStyle w:val="Heading6"/>
        <w:numPr>
          <w:ilvl w:val="5"/>
          <w:numId w:val="1"/>
        </w:numPr>
        <w:rPr/>
      </w:pPr>
      <w:bookmarkStart w:id="808" w:name="__RefHeading___Toc2394467_1934241801"/>
      <w:bookmarkStart w:id="809" w:name="_Toc308"/>
      <w:bookmarkEnd w:id="807"/>
      <w:bookmarkEnd w:id="808"/>
      <w:r>
        <w:rPr>
          <w:rtl w:val="true"/>
        </w:rPr>
        <w:t>الثامنة</w:t>
      </w:r>
      <w:r>
        <w:rPr>
          <w:rtl w:val="true"/>
        </w:rPr>
        <w:t>:</w:t>
      </w:r>
      <w:r>
        <w:rPr>
          <w:rtl w:val="true"/>
        </w:rPr>
        <w:t>إذا حلّ الأجل و تأخّر التسلیم لعارض ثمَّ طالب بعد انقطاعه</w:t>
      </w:r>
      <w:bookmarkEnd w:id="809"/>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 الأجل و تأخّر التسلیم لعارض ثمَّ طالب بعد انقطاعه،کان بالخیار بین الفسخ و الصبر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ذلک علی وجه مفسد للعقد،بأن لا یکونا تقابضا أصلا،أو علی وجه مصحح ،بأن یکون البائع قبضه ثمَّ ردّه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هنا قدّم قول البائع ترجیحا لجانب الصحّة،مع أنّ الأصل عدم القبض أیضا،و تحقّق صحّة العقد سابقا،کما مرّ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الأصلان،فیحصل الشکّ فی طروّ المفسد، و الأصل عدمه،فیتمسّک بأصل الصحّة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فی المسألة شیء،و هو أنّ دعوی البائع الردّ غیر مقبولة،کنظائرها، إذ لا دخل له فی الصحّة،و إنّما قدّم قوله فی أصل القبض مراعاة لجانبها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فمع قبول قوله فی القبض هل له مطالبة المشتری بالثمن؟یحتمل عدمه،لما قلناه من عدم قبول قوله فی الردّ مع اعترافه بحصول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جواز المطالبة،لاتّفاق المتبایعین علی بقاء الثمن عند المشتری الآن، أمّا علی دعوی البائع فظاهر،و أمّا علی دعوی المشتری فلاعترافه بعدم القبض،فإذا قدّم قول البائع فی صحّة العقد ألزم المشتری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المشتری حینئذ لا یعترف باستحقاق الثمن فی ذمّته،لدعواه فساد البیع،فلا یبقی إلاّ دعوی البائع،و هی مشتملة علی الاعتراف بالقبض و دعوی الردّ،و هی غیر مقبولة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موضع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عدم قبول قوله فی الردّ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 الأجل و تأخر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بالخیار بین الفسخ و الصبر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احترز بالعارض عمّا لو کان تأخر التسلیم باختیار المشتری مع بذل البائع له، فإنّه لا فسخ له،لاستناده إلی تقصیره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تشمل العبارة بمفهومها ما لو کان التأخیر اقتراحا من البائع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حینئذ أنّ الخیار یثبت للمشتری،کما لو کان </w:t>
      </w:r>
    </w:p>
    <w:p>
      <w:pPr>
        <w:pStyle w:val="BookText"/>
        <w:rPr/>
      </w:pPr>
      <w:r>
        <w:rPr>
          <w:rFonts w:ascii="IRNazanin" w:hAnsi="IRNazanin" w:eastAsia="IRNazanin"/>
          <w:color w:val="111111"/>
          <w:sz w:val="28"/>
          <w:sz w:val="28"/>
          <w:szCs w:val="28"/>
          <w:rtl w:val="true"/>
          <w:lang w:bidi="fa-IR"/>
        </w:rPr>
        <w:t>و لو قبض البعض کان له الخیار فی الباقی،و له الفسخ فی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التأخیر لعارض،لاشتراکهما فی المعنی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حینئذ بین أن یطالب بالأداء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رضی بالتأخیر ثمَّ عرض المانع فالمتجه سقوط خیاره،کما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تخیّره بین الأمرین خاصّة هو المشهور،و به أخبار </w:t>
      </w:r>
      <w:r>
        <w:rPr>
          <w:rStyle w:val="FootnoteAnchor"/>
          <w:rtl w:val="true"/>
        </w:rPr>
        <w:footnoteReference w:id="1075"/>
      </w:r>
      <w:r>
        <w:rPr>
          <w:rFonts w:ascii="IRNazanin" w:hAnsi="IRNazanin" w:eastAsia="IRNazanin"/>
          <w:color w:val="111111"/>
          <w:sz w:val="28"/>
          <w:sz w:val="28"/>
          <w:szCs w:val="28"/>
          <w:rtl w:val="true"/>
          <w:lang w:bidi="fa-IR"/>
        </w:rPr>
        <w:t>بعضها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فلا یلتفت إلی إنکار ابن إدریس </w:t>
      </w:r>
      <w:r>
        <w:rPr>
          <w:rStyle w:val="FootnoteAnchor"/>
          <w:rtl w:val="true"/>
        </w:rPr>
        <w:footnoteReference w:id="1076"/>
      </w: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بعضهم ثالثا،و هو أن لا یفسخ و لا یصبر،بل یأخذ قیمته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حسن،لأنّ الحقّ هو العین،فإذا تعذّرت رجع إلی القیمة حیث یتعذّر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الخیار لیس علی الفور،لأصالة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یسقط بالتأخیر،بل لو صرّح بالإمهال فالأقوی عدم سقوط خیاره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فی الدروس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الانقطاع ببلده خاصّة و أمکن تحصیله من غیرها،فإن قلنا بوجوب تعیین البلد فلا کلام،إذ لا یجب قبول غیره،فلا یجب المطالبة به،و لا یجب 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نوجب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أو 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نقله البائع باختیاره و إلاّ لم یجبر علیه مع المشقّة،و یجبر مع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انقطاعه بعد الأجل مع العارض موت المسلم إلیه قبل الأجل و وجود المسلم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ما لو تبیّن العجز قبل الحلول عن الأداء بعده،فیتخیّر الخیار،أو یتوقّف علی الحلول، وجهان أجودهما الثانی،لعدم وجود المقتضی الآن، إذ لم یستحقّ شیئا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 البعض کان له الخیار فی الباقی،و له الفسخ فی الجمیع</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أنّه یتخیّر بین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الصبر و إنّما ترکه لوضوحه،و الفسخ فی </w:t>
      </w:r>
      <w:bookmarkStart w:id="810" w:name="pg13573_124482"/>
    </w:p>
    <w:p>
      <w:pPr>
        <w:pStyle w:val="Heading6"/>
        <w:numPr>
          <w:ilvl w:val="5"/>
          <w:numId w:val="1"/>
        </w:numPr>
        <w:rPr/>
      </w:pPr>
      <w:bookmarkStart w:id="811" w:name="__RefHeading___Toc2394469_1934241801"/>
      <w:bookmarkStart w:id="812" w:name="_Toc309"/>
      <w:bookmarkEnd w:id="810"/>
      <w:bookmarkEnd w:id="811"/>
      <w:r>
        <w:rPr>
          <w:rtl w:val="true"/>
        </w:rPr>
        <w:t>التاسعة</w:t>
      </w:r>
      <w:r>
        <w:rPr>
          <w:rtl w:val="true"/>
        </w:rPr>
        <w:t>:</w:t>
      </w:r>
      <w:r>
        <w:rPr>
          <w:rtl w:val="true"/>
        </w:rPr>
        <w:t>إذا دفع إلی صاحب الدین عروضا</w:t>
      </w:r>
      <w:bookmarkEnd w:id="812"/>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إلی صاحب الدین عروضا،علی أنّها قضاء و لم یساعره،احتسب بقیمتها یوم القبض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13" w:name="__RefHeading___Toc2394471_1934241801"/>
      <w:bookmarkStart w:id="814" w:name="_Toc310"/>
      <w:bookmarkEnd w:id="813"/>
      <w:r>
        <w:rPr>
          <w:rtl w:val="true"/>
        </w:rPr>
        <w:t>العاشرة</w:t>
      </w:r>
      <w:r>
        <w:rPr>
          <w:rtl w:val="true"/>
        </w:rPr>
        <w:t>:</w:t>
      </w:r>
      <w:r>
        <w:rPr>
          <w:rtl w:val="true"/>
        </w:rPr>
        <w:t>یجوز بیع الدّین بعد حلوله علی الذی هو علیه و علی غیره</w:t>
      </w:r>
      <w:bookmarkEnd w:id="814"/>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الدّین بعد حلوله علی الذی هو علیه و علی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الجمیع هربا من تبعّض الصفقة التی هی عیب إذا المسلم فیه إنّما هو المجموع و قد تعذّر،و فی المتخلّف خاصّة لأنّه الّذی تعذّر،فله الرجوع إلی ثمنه،لأنّ الصبر ضرر لا یلزم به،و لحسنة عبد اللّه بن سنان </w:t>
      </w:r>
      <w:r>
        <w:rPr>
          <w:rStyle w:val="FootnoteAnchor"/>
          <w:rtl w:val="true"/>
        </w:rPr>
        <w:footnoteReference w:id="1078"/>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 الثالث فالأصحّ أنّ للبائع الفسخ أیضا،لتبعّض الصفقة علیه أیضا،ان لم یکن التأخیر بتفریطه،و الاّ فلا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تقدّم من التخییر بین أخذ القیمة الآن مع ما ذکر آت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إلی صاحب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جعلها قضاء یقتضی کونها من جنس الدّین،فلمّا لم یکن عند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وقت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جنسه فلا بدّ من احتسابها علی وجه تصیر من الجنس، و ذلک باعتبار قیمتها یومئذ سواء کانت قیمیّة أم مثلیّة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الدّین من غیر النقد الغالب احتسب أیضا به یوم دفع العرض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ملک المدین بمجرّد القبض و إن لم یساعره علیه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یختصّ ذلک بباب السلّم،بل ذکر هذه المسألة فی باب الدّین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الحکم مع الاتّفاق علیه مرویّ فی مکاتبة </w:t>
      </w:r>
      <w:r>
        <w:rPr>
          <w:rStyle w:val="FootnoteAnchor"/>
          <w:rtl w:val="true"/>
        </w:rPr>
        <w:footnoteReference w:id="1079"/>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الدّین بعد حلوله علی الذی هو علیه و علی غیره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احترز ببعدیّة الحلول عمّا قبله،فلا یصحّ بیعه حینئذ،إذ لا استحقاق للبائع فی الذمّة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بأنّه حقّ مالیّ إلی آخر ما یعتبر فی المبیع،فینبغی أن یصحّ بیعه علی حالته التی هو علیها،و إن لم تجز المطالبة به قبل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w:t>
      </w:r>
    </w:p>
    <w:p>
      <w:pPr>
        <w:pStyle w:val="BookText"/>
        <w:rPr/>
      </w:pPr>
      <w:r>
        <w:rPr>
          <w:rFonts w:ascii="IRNazanin" w:hAnsi="IRNazanin" w:eastAsia="IRNazanin"/>
          <w:color w:val="111111"/>
          <w:sz w:val="28"/>
          <w:sz w:val="28"/>
          <w:szCs w:val="28"/>
          <w:rtl w:val="true"/>
          <w:lang w:bidi="fa-IR"/>
        </w:rPr>
        <w:t>فإن باعه بما هو حاضر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باعه بمضمون حالّ صحّ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اشترط تأجیله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یبطل،لأنّه بیع دین بدین،و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یکره،و هو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أشکل بعدم إمکان قبضه الذی هو شرط صحّة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بمنع اشتراط إمکان القبض حین العقد،بل إمکانه مطلقا،و یمکن تحققه بعد الحلول، کما لو باعه عینا غائبة منقولة لا یمکن قبضها إلاّ بعد مضیّ زمان یمکن فیه الوصول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حیث منع من بیعه علی غیر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باعه بما هو حاضر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بالحاضر المشخّص،سواء کان حاضرا حین العقد أم لا،و بالمضمون ما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جواز بیعه بالمضمون الحالّ،إذ لا یصدق علیه بیع الدّین بالدّین،و لا بیع الکالی بالکالی،لأنّ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فسّره به أهل اللغة </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المضمون المؤجّل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بیعه بمؤجّل فقد ذهب جماعة </w:t>
      </w:r>
      <w:r>
        <w:rPr>
          <w:rStyle w:val="FootnoteAnchor"/>
          <w:rtl w:val="true"/>
        </w:rPr>
        <w:footnoteReference w:id="1083"/>
      </w:r>
      <w:r>
        <w:rPr>
          <w:rFonts w:ascii="IRNazanin" w:hAnsi="IRNazanin" w:eastAsia="IRNazanin"/>
          <w:color w:val="111111"/>
          <w:sz w:val="28"/>
          <w:sz w:val="28"/>
          <w:szCs w:val="28"/>
          <w:rtl w:val="true"/>
          <w:lang w:bidi="fa-IR"/>
        </w:rPr>
        <w:t>إلی المنع منه،اعتمادا علی أنّ المؤجّل یقع علیه اسم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إن أرادوا إطلاق اسم الدّین علیه قبل العقد و حالته فظاهر منعه،لأنّه لا یعدّ دینا حتی یثبت فی الذمّة،و لا یثبت إلاّ بعد العقد،فلم یتحقّق بیع الدّین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أرادوا أنّه دین بعد ذلک لزم مثله فی المضمون الحالّ،و لا یقولون ببطلانه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دعوی إطلاق اسم الدّین علی المؤجّل قبل ثبوته فی الذمّة دون الحال،فهو تحکّم</w:t>
      </w:r>
      <w:r>
        <w:rPr>
          <w:rFonts w:eastAsia="IRNazanin" w:cs="IRNazanin"/>
          <w:color w:val="111111"/>
          <w:sz w:val="28"/>
          <w:szCs w:val="28"/>
          <w:rtl w:val="true"/>
          <w:lang w:bidi="fa-IR"/>
        </w:rPr>
        <w:t xml:space="preserve">. </w:t>
      </w:r>
      <w:bookmarkStart w:id="815" w:name="pg13573_124484"/>
    </w:p>
    <w:p>
      <w:pPr>
        <w:pStyle w:val="Heading6"/>
        <w:numPr>
          <w:ilvl w:val="5"/>
          <w:numId w:val="1"/>
        </w:numPr>
        <w:rPr/>
      </w:pPr>
      <w:bookmarkStart w:id="816" w:name="__RefHeading___Toc2394473_1934241801"/>
      <w:bookmarkStart w:id="817" w:name="_Toc311"/>
      <w:bookmarkEnd w:id="815"/>
      <w:bookmarkEnd w:id="816"/>
      <w:r>
        <w:rPr>
          <w:rtl w:val="true"/>
        </w:rPr>
        <w:t>الحادیة عشرة</w:t>
      </w:r>
      <w:r>
        <w:rPr>
          <w:rtl w:val="true"/>
        </w:rPr>
        <w:t>:</w:t>
      </w:r>
      <w:r>
        <w:rPr>
          <w:rtl w:val="true"/>
        </w:rPr>
        <w:t>إذا أسلف فی شیء،و شرط مع السلف شیئا معلوما</w:t>
      </w:r>
      <w:bookmarkEnd w:id="817"/>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أسلف فی شیء،و شرط مع السلف شیئا معلوما،صحّ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أسلف فی غنم،و شرط أصواف نعجات معیّنة،قیل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اسم بیع الدّین بالدّین لا یتحقّق إلاّ إذا کان العوضان معا دینا قبل المعاوضة،کما لو باعه الدّین الذی فی ذمّته بدین آخر له فی ذمته،و فی ذمّة ثالث،أو تبایعا دینا فی ذمّة غریم لأحدهما بدین فی ذمّة آخر غریم للآخر،و نحو ذلک، لاقتضاء الباء کون الدّین نفسه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المضمون الذی لم یکن ثابتا فی الذمّة قبل ذلک لا یعدّ جعله عوضا بیع دین 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فلان کذا بالدین، مریدین به أنّ الثمن فی ذمّته لم یدفعه،فهو مجاز یریدون به أنّ الثمن بقی فی ذمته دینا بعد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لزم مثله فی الحالّ،لإطلاقهم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الدّین المبیع یطلق علیه اسم الدّین قبل حلوله و بعده،فلا بدّ فی المنع من دین آخر 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 ما اختاره المصنّف من جواز ذلک علی کراهیة أوضح،و إنّما کره خروجا من خلاف من 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أسلف فی غنم و شرط أصواف نعجات معیّنة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أشبه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بالمنع لابن إدریس </w:t>
      </w:r>
      <w:r>
        <w:rPr>
          <w:rStyle w:val="FootnoteAnchor"/>
          <w:rtl w:val="true"/>
        </w:rPr>
        <w:footnoteReference w:id="10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المنع من بیع الصوف علی ظهور الغنم استقلالا،بناء علی أنّه موزون لم یعلم کمیّته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085"/>
      </w:r>
      <w:r>
        <w:rPr>
          <w:rFonts w:ascii="IRNazanin" w:hAnsi="IRNazanin" w:eastAsia="IRNazanin"/>
          <w:color w:val="111111"/>
          <w:sz w:val="28"/>
          <w:sz w:val="28"/>
          <w:szCs w:val="28"/>
          <w:rtl w:val="true"/>
          <w:lang w:bidi="fa-IR"/>
        </w:rPr>
        <w:t>الکلام فیه،و أنّ الأقوی الجواز مع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بناؤه أیضا علی اشتراط الأجل فی عقد السلم، و الأصواف المعیّنة هنا حالّة،فیکون بعض السلم حالاّ،و ابن إدریس صرّح بالمنع منه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ممنوع،و لو سلم فاشتراط الأصواف هنا لیس سلما،بل شرط فیه، و هو جائز،کما تقدّم فی صدر المسألة من جواز شرط المعلوم مع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مشاهدة الصوف و شرط جزّه حالاّ أو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شرط أن یکون الثوب من غزل امرأة معیّنة،أو الغلّة من قراح بعینه،لم یضمن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تأجیل الجزّ إلی أجل السلم،فلا یخلو إمّا أن یشترط دخول المتجدّد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الأوّل یحتمل الصحّة،لأنّه شرط مضبوط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جماعة من الأصحاب </w:t>
      </w:r>
      <w:r>
        <w:rPr>
          <w:rStyle w:val="FootnoteAnchor"/>
          <w:rtl w:val="true"/>
        </w:rPr>
        <w:footnoteReference w:id="1086"/>
      </w:r>
      <w:r>
        <w:rPr>
          <w:rFonts w:ascii="IRNazanin" w:hAnsi="IRNazanin" w:eastAsia="IRNazanin"/>
          <w:color w:val="111111"/>
          <w:sz w:val="28"/>
          <w:sz w:val="28"/>
          <w:szCs w:val="28"/>
          <w:rtl w:val="true"/>
          <w:lang w:bidi="fa-IR"/>
        </w:rPr>
        <w:t>بجواز مثل ذلک فی الصوف و اللبن استقلالا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فیما سلف </w:t>
      </w:r>
      <w:r>
        <w:rPr>
          <w:rStyle w:val="FootnoteAnchor"/>
          <w:rtl w:val="true"/>
        </w:rPr>
        <w:footnoteReference w:id="1087"/>
      </w:r>
      <w:r>
        <w:rPr>
          <w:rFonts w:ascii="IRNazanin" w:hAnsi="IRNazanin" w:eastAsia="IRNazanin"/>
          <w:color w:val="111111"/>
          <w:sz w:val="28"/>
          <w:sz w:val="28"/>
          <w:szCs w:val="28"/>
          <w:rtl w:val="true"/>
          <w:lang w:bidi="fa-IR"/>
        </w:rPr>
        <w:t>شرطنا فیه کون المجهول تابعا،فحینئذ لا إشکال أیضا مع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یبنی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شرط تأجیل الثمن إذا کان عینا هل هو جائز أم لا؟و الحقّ جوازه،بل ادّعی علیه فی التذکرة </w:t>
      </w:r>
      <w:r>
        <w:rPr>
          <w:rStyle w:val="FootnoteAnchor"/>
          <w:rtl w:val="true"/>
        </w:rPr>
        <w:footnoteReference w:id="1088"/>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الثمن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اختلاط مال البائع بالمبیع هل هو مانع من صحّة البیع أم لا؟و لا شبهة فی عدم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نظیره فیمن اشتری لقطة أو جزّة و أخّر قطعها فامتزجت بمال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فطریق التخلّص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کلّها متوجّهة شرعا إلاّ أنّها غیر محرّرة فی کلامهم،و إنّما ذکروا أصل المسألة و اختلفوا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نعم،ذکر بعض المتأخّرین </w:t>
      </w:r>
      <w:r>
        <w:rPr>
          <w:rStyle w:val="FootnoteAnchor"/>
          <w:rtl w:val="true"/>
        </w:rPr>
        <w:footnoteReference w:id="1089"/>
      </w:r>
      <w:r>
        <w:rPr>
          <w:rFonts w:ascii="IRNazanin" w:hAnsi="IRNazanin" w:eastAsia="IRNazanin"/>
          <w:color w:val="111111"/>
          <w:sz w:val="28"/>
          <w:sz w:val="28"/>
          <w:szCs w:val="28"/>
          <w:rtl w:val="true"/>
          <w:lang w:bidi="fa-IR"/>
        </w:rPr>
        <w:t>هنا أنّ شرط تأجیل الجزّ إلی أمد السلف باطل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نظر إلی ظاهر ما وقع فیه الخلاف،و إلاّ فدعوی الإجماع هنا فی حیّز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أن یکون الثوب من غزل امرأة معیّنة أو الغلّة من قراح بعینه لم یضمن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لم یصحّ السلم،فلا یضمن المسلم فیه،لأنّ الضمان لازم للصحّة، </w:t>
      </w:r>
      <w:bookmarkStart w:id="818" w:name="pg13573_124486"/>
    </w:p>
    <w:p>
      <w:pPr>
        <w:pStyle w:val="Heading6"/>
        <w:numPr>
          <w:ilvl w:val="5"/>
          <w:numId w:val="1"/>
        </w:numPr>
        <w:rPr/>
      </w:pPr>
      <w:bookmarkStart w:id="819" w:name="__RefHeading___Toc2394475_1934241801"/>
      <w:bookmarkStart w:id="820" w:name="_Toc312"/>
      <w:bookmarkEnd w:id="818"/>
      <w:bookmarkEnd w:id="819"/>
      <w:r>
        <w:rPr>
          <w:rtl w:val="true"/>
        </w:rPr>
        <w:t>المقصد الرابع</w:t>
      </w:r>
      <w:r>
        <w:rPr>
          <w:rtl w:val="true"/>
        </w:rPr>
        <w:t>:</w:t>
      </w:r>
      <w:r>
        <w:rPr>
          <w:rtl w:val="true"/>
        </w:rPr>
        <w:t>فی الإقالة</w:t>
      </w:r>
      <w:bookmarkEnd w:id="820"/>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الإقالة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فسخ فی حقّ المتعاقدین و غیرهما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اللازم و أراد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عدم الصحّة إمکان أن لا یتّفق ذلک للمرأة،بأن تمرض،أو تموت،أو تترک العمل،إمکانا مساویا لنقیضه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القراح یمکن أن یخیس،أو لا یظهر منه ما یطابق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اعتبار ما لا یتخلّف عنه المسلم فیه عادة،کالبلد الکبیر بالنسبة إلی الأرض و الأهل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الرابع فی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الإقالة من مقاصد السلف غیر حسن،فإنّها لا تختصّ به،بل و لا بباب البیع،لجریانها فی سائر العقود المتقوّمة من الجانبین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الأولی جعلها قسما برأسه بعنوان خاصّ،کالتتمّة لباب البیع،حیث إنّه الرکن الأعظم لمتعلّقها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 منه جعله القرض و دین المملوک من مقاصد السلف أیضا،کما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الصواب جعله کتابا منفردا،لا من فصول البیع و مقاصده،فضلا عن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فسخ فی حقّ المتعاقدین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بعض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زعم أنّها بیع مطلقا،و علی بعض آخر،حیث زعم أنّها بیع إن وقعت بلفظ الإقالة،و فسخ إن وقعت بلفظه، فیلحقها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المتعاقدین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بعضهم أیضا، حیث زعم أنّها بیع بالنسبة إلی الشفیع خاصّة،فیستحقّ الشفعة بها،و إن کانت فسخا فی حقّ المتعاقدین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بطلانه ظاهر،إذ لا یطلق علیها اسم البیع فی جمیع الصور،و للبیع ألفاظ خاصّة لیست منها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صیغتها أن یقول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تقایلنا،أو تفاسخنا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أقلتک، فیقبل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النادم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یکفی التماس أحدهما عن </w:t>
      </w:r>
      <w:bookmarkStart w:id="821" w:name="pg13573_124487"/>
    </w:p>
    <w:p>
      <w:pPr>
        <w:pStyle w:val="BookText"/>
        <w:rPr/>
      </w:pPr>
      <w:bookmarkEnd w:id="821"/>
      <w:r>
        <w:rPr>
          <w:rFonts w:ascii="IRNazanin" w:hAnsi="IRNazanin" w:eastAsia="IRNazanin"/>
          <w:color w:val="111111"/>
          <w:sz w:val="28"/>
          <w:sz w:val="28"/>
          <w:szCs w:val="28"/>
          <w:rtl w:val="true"/>
          <w:lang w:bidi="fa-IR"/>
        </w:rPr>
        <w:t>و لا تجوز الإقالة بزیادة عن الثمن و لا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الإقالة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لفوات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الإقالة فی العقد،و فی بعضه،سلما کان أو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822" w:name="__RefHeading___Toc2394477_1934241801"/>
      <w:bookmarkStart w:id="823" w:name="_Toc313"/>
      <w:bookmarkEnd w:id="822"/>
      <w:r>
        <w:rPr>
          <w:rtl w:val="true"/>
        </w:rPr>
        <w:t>فروع ثلاثة</w:t>
      </w:r>
      <w:bookmarkEnd w:id="823"/>
    </w:p>
    <w:p>
      <w:pPr>
        <w:pStyle w:val="BookText"/>
        <w:rPr/>
      </w:pPr>
      <w:r>
        <w:rPr>
          <w:rFonts w:ascii="Amiri" w:hAnsi="Amiri" w:eastAsia="Amiri" w:cs="Amiri"/>
          <w:color w:val="111111"/>
          <w:sz w:val="28"/>
          <w:sz w:val="28"/>
          <w:szCs w:val="28"/>
          <w:rtl w:val="true"/>
          <w:lang w:bidi="ar-SA"/>
        </w:rPr>
        <w:t>فروع ثلاثة</w:t>
      </w:r>
    </w:p>
    <w:p>
      <w:pPr>
        <w:pStyle w:val="Heading6"/>
        <w:numPr>
          <w:ilvl w:val="5"/>
          <w:numId w:val="1"/>
        </w:numPr>
        <w:rPr/>
      </w:pPr>
      <w:bookmarkStart w:id="824" w:name="__RefHeading___Toc2394479_1934241801"/>
      <w:bookmarkStart w:id="825" w:name="_Toc314"/>
      <w:bookmarkEnd w:id="824"/>
      <w:r>
        <w:rPr>
          <w:rtl w:val="true"/>
        </w:rPr>
        <w:t>الأوّل</w:t>
      </w:r>
      <w:r>
        <w:rPr>
          <w:rtl w:val="true"/>
        </w:rPr>
        <w:t>:</w:t>
      </w:r>
      <w:r>
        <w:rPr>
          <w:rtl w:val="true"/>
        </w:rPr>
        <w:t>لا تثبت الشفعة بالإقالة</w:t>
      </w:r>
      <w:bookmarkEnd w:id="82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تثبت الشفعة بالإقالة،لأنّها تابعة للبیع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فیها سبق الالتماس بل لو ابتدأ أحدهما بالصیغة فقبل الآخر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الإقالة بزیادة عن الثمن و لا نقصان و تبطل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الإقالة فسخا فمقتضاه رجوع کلّ عوض إلی صاحبه،فإذا شرط فیها زیادة أو نقصان فی أحد العوضین فقد شرط فیها ما یخالف مقتضاها،فیفسد الشرط، و یترتّب علیه فسادها،کما فی کلّ شرط فاسد،لأنّهما لم یتراضیا علی الفسخ إلاّ علی ذلک الوجه،و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المنع من الزیادة و النقیصة بین العینیّة و الحکمیّة، فلو أقاله علی أن ینظره بالثمن،أو یأخذ الصحاح عوض المکسّر و نحوه،لم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الإقالة فی العقد،و فی بعضه،سلما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بالتسویة بین السلم و غیره علی خلاف بعض العامّة </w:t>
      </w:r>
      <w:r>
        <w:rPr>
          <w:rStyle w:val="FootnoteAnchor"/>
          <w:rtl w:val="true"/>
        </w:rPr>
        <w:footnoteReference w:id="1090"/>
      </w:r>
      <w:r>
        <w:rPr>
          <w:rFonts w:ascii="IRNazanin" w:hAnsi="IRNazanin" w:eastAsia="IRNazanin"/>
          <w:color w:val="111111"/>
          <w:sz w:val="28"/>
          <w:sz w:val="28"/>
          <w:szCs w:val="28"/>
          <w:rtl w:val="true"/>
          <w:lang w:bidi="fa-IR"/>
        </w:rPr>
        <w:t xml:space="preserve">،حیث منع من الإقالة فی بعض السلم،لأنّه حینئذ یصیر سلما و بیعا،و قد نهی النبی </w:t>
      </w:r>
      <w:r>
        <w:rPr>
          <w:rStyle w:val="FootnoteAnchor"/>
          <w:rtl w:val="true"/>
        </w:rPr>
        <w:footnoteReference w:id="1091"/>
      </w:r>
      <w:r>
        <w:rPr>
          <w:rFonts w:ascii="IRNazanin" w:hAnsi="IRNazanin" w:eastAsia="IRNazanin"/>
          <w:color w:val="111111"/>
          <w:sz w:val="28"/>
          <w:sz w:val="28"/>
          <w:szCs w:val="28"/>
          <w:rtl w:val="true"/>
          <w:lang w:bidi="fa-IR"/>
        </w:rPr>
        <w:t>صلّی اللّه علیه و آله و سلّم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بطلانه ظاهر،و إطلاق الإذن فی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استحبابها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الکلّ و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تقایلا فی البعض اقتضی تقسیط الثمن علی المثمن، فیرتجع فی نصف المبیع بنصف الثمن،و فی ربعه بربعه،و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تثبت الشفعة بالإقالة،لأنّها تابعة للبیع</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الکلام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بمنزلة التفریع علی ما سبق من الحکم علی </w:t>
      </w:r>
      <w:bookmarkStart w:id="826" w:name="pg13573_124488"/>
    </w:p>
    <w:p>
      <w:pPr>
        <w:pStyle w:val="Heading6"/>
        <w:numPr>
          <w:ilvl w:val="5"/>
          <w:numId w:val="1"/>
        </w:numPr>
        <w:rPr/>
      </w:pPr>
      <w:bookmarkStart w:id="827" w:name="__RefHeading___Toc2394481_1934241801"/>
      <w:bookmarkStart w:id="828" w:name="_Toc315"/>
      <w:bookmarkEnd w:id="826"/>
      <w:bookmarkEnd w:id="827"/>
      <w:r>
        <w:rPr>
          <w:rtl w:val="true"/>
        </w:rPr>
        <w:t>الثانی</w:t>
      </w:r>
      <w:r>
        <w:rPr>
          <w:rtl w:val="true"/>
        </w:rPr>
        <w:t>:</w:t>
      </w:r>
      <w:r>
        <w:rPr>
          <w:rtl w:val="true"/>
        </w:rPr>
        <w:t>لا تسقط أجرة الدلاّل بالتقایل</w:t>
      </w:r>
      <w:bookmarkEnd w:id="82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تسقط أجرة الدلاّل بالتقایل،لسبق الاستحقاق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29" w:name="__RefHeading___Toc2394483_1934241801"/>
      <w:bookmarkStart w:id="830" w:name="_Toc316"/>
      <w:bookmarkEnd w:id="829"/>
      <w:r>
        <w:rPr>
          <w:rtl w:val="true"/>
        </w:rPr>
        <w:t>الثالث</w:t>
      </w:r>
      <w:r>
        <w:rPr>
          <w:rtl w:val="true"/>
        </w:rPr>
        <w:t>:</w:t>
      </w:r>
      <w:r>
        <w:rPr>
          <w:rtl w:val="true"/>
        </w:rPr>
        <w:t>إذا تقایلا رجع کلّ عوض إلی مالکه</w:t>
      </w:r>
      <w:bookmarkEnd w:id="83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تقایلا رجع کلّ عوض إلی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موجودا أخذه،و إن کان مفقودا ضمن بمثله إن کان مثلیا،و إلاّ بقیمته،و فیه وجه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لیست بیعا فی حقّ المتعاقدین و غیرهما،کما أنّ الخصم فرّع الثبوت علی ما 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تسقط اجرة الدلاّل بالتقایل،لسبق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استحقاقه الأجرة،فإنّه کان علی السعی المتقدّم،و قد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أجرة الکیّال و الوزّان و الناقد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موجودا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فی الموجود ما حصل له نماء منفصل،فإنّه لا یرجع به بل بأصله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المتّصل فیتبع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الولد منفصل و إن کان حملا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اللبن فی الضرع ففی کونه متصلا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الصوف و الشعر قبل الجزّ فالظاهر أنّه متصل،مع احتمال کونه کاللبن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وجده معیبا أخذ أرش عیبه مطلقا،لأنّ الجزء الفائت بمنزلة التالف، فیضمن کما یضمن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وقعت الإقالة بعد أن أحدث المشتری حدثا،فما وقع منه بأعیان من عنده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من المبیع،فإن زاد 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للبائع،و للمشتری ما زاد بفعله،بأن یقوّم قبل الإحداث و بعده،و یرجع بالتفاوت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المعتبر فی قیمة القیمی یوم تلف العین،کنظائره،لأنّ الضمان متعلّق بالعین ما دامت،فإذا تلفت تعلّق بقیمتها یومئذ،مع احتمال اعتبار یوم القبض،و یوم الإقالة،و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الآخر الذی أجمله المصنّف هو أنّ القیمی یضمن بمثله </w:t>
      </w:r>
      <w:bookmarkStart w:id="831" w:name="pg13573_124489"/>
    </w:p>
    <w:p>
      <w:pPr>
        <w:pStyle w:val="Heading6"/>
        <w:numPr>
          <w:ilvl w:val="5"/>
          <w:numId w:val="1"/>
        </w:numPr>
        <w:rPr/>
      </w:pPr>
      <w:bookmarkStart w:id="832" w:name="__RefHeading___Toc2394485_1934241801"/>
      <w:bookmarkStart w:id="833" w:name="_Toc317"/>
      <w:bookmarkEnd w:id="831"/>
      <w:bookmarkEnd w:id="832"/>
      <w:r>
        <w:rPr>
          <w:rtl w:val="true"/>
        </w:rPr>
        <w:t>المقصد الخامس</w:t>
      </w:r>
      <w:r>
        <w:rPr>
          <w:rtl w:val="true"/>
        </w:rPr>
        <w:t>:</w:t>
      </w:r>
      <w:r>
        <w:rPr>
          <w:rtl w:val="true"/>
        </w:rPr>
        <w:t>فی القرض</w:t>
      </w:r>
      <w:bookmarkEnd w:id="833"/>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فی أمور ثلاثة</w:t>
      </w:r>
      <w:r>
        <w:rPr>
          <w:rFonts w:eastAsia="IRNazanin" w:cs="IRNazanin"/>
          <w:color w:val="111111"/>
          <w:sz w:val="28"/>
          <w:szCs w:val="28"/>
          <w:rtl w:val="true"/>
          <w:lang w:bidi="fa-IR"/>
        </w:rPr>
        <w:t>:</w:t>
      </w:r>
    </w:p>
    <w:p>
      <w:pPr>
        <w:pStyle w:val="Heading6"/>
        <w:numPr>
          <w:ilvl w:val="5"/>
          <w:numId w:val="1"/>
        </w:numPr>
        <w:rPr/>
      </w:pPr>
      <w:bookmarkStart w:id="834" w:name="__RefHeading___Toc2394487_1934241801"/>
      <w:bookmarkStart w:id="835" w:name="_Toc318"/>
      <w:bookmarkEnd w:id="834"/>
      <w:r>
        <w:rPr>
          <w:rtl w:val="true"/>
        </w:rPr>
        <w:t>الأوّل</w:t>
      </w:r>
      <w:r>
        <w:rPr>
          <w:rtl w:val="true"/>
        </w:rPr>
        <w:t>:</w:t>
      </w:r>
      <w:r>
        <w:rPr>
          <w:rtl w:val="true"/>
        </w:rPr>
        <w:t>فی حقیقته</w:t>
      </w:r>
      <w:bookmarkEnd w:id="83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عقد یشتمل علی إیجاب،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الخامس فی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بفتح القاف و 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عقد یشتمل علی 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اشتراط الإیجاب و القبول فیه بالنسبة إلی تحقق الملک،إن قلنا إنّه یملک بهما و بالقبض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بتوقّف الملک علی التصرّف کان قبله بمنزلة الإباحة، فینبغی أن لا یتوقّف علی العقد،إلاّ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ترتّب الأثر بعد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الآتی المغایر للإباحة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ما یدل علیه و هو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بالاکتفاء فی البیع بالمعاطاة یکتفی بها هنا بطریق أولی،من حیث إنّه عقد جائز یدخله من الرخص ما لا یدخل فی العقد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فالمعاطاة تفید فیه إباحة التصرّف کالبیع،و لا یتحقّق الملک التام إلاّ بالتصرّف</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 کونه إباحة محضة أو عقدا متزلزلا ما مرّ فی البیع،إلاّ انّه یشکل هنا بأنّه لا معنی للعقد المتزلزل إلاّ ما یفید جواز رجوع کلّ واحد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حاصل و إن کانت الصیغة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اندفاع ذلک بأنّ معنی جواز رجوع کلّ منهما لیس علی حدّ العقود الجائزة المحضة،کالعاریة و الودیعة،فإنّ الرجوع فی تلک یوجب أخذ عین المال،بخلافه هنا،فإنّه إنّما یفید وجوب تخلّص المقترض من حقّ المقرض بمطالبته بتلک العین أو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ذلک فی الحقیقة فسخا للعقد،بل مطالبة بالحقّ الثابت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نعم،علی القول بوجوب ردّ العین الباقیة لو طلبها المالک یتّجه کونه عقدا جائزا محضا،لکن سیأتی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یشکل کونه عقدا جائزا،فإنّ مطالبة المقرض للمقترض بما فی ذمّته متی شاء أمر آخر غیر کون العقد جائزا أو لازما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ما یؤدی معناه،مثل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انتفع به و علیک ردّ عوضه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یؤدی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ردّ 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المؤدّی لمعناه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اصرفه،أو تملّکه،أو ملّکتک،أو أسلفتک،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ردّ عوضه،أو مثله،و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صیغته لا تنحصر فی لفظ،کالعقود الجائزة،بل کلّ لفظ دلّ علیه کفی،إلاّ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معناه،فلا یحتاج إلی 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ردّ 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نحوه،و غیره یحتاج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ترکها و کان بلفظ التملیک أفاد الهبة،و إن لم یطّلع علی قصده،لأنّه صریح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بلفظ السلف و نحوه کان فاسدا لا یترتّب علیه حکم عقد،لأنّه حقیقة فی السلم و لم یجمع 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بغیره من تلک الألفاظ الدالّة علی الإباحة فهو هبة مع قصد الموجب لها لا بدونه،کما سیأتی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اختلفا فی القصد فالقول قوله، لأنّه أبصر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اختلفا فی قصد الهبة مع تلفّظه بالتملیک فقد قطع فی التذکرة </w:t>
      </w:r>
      <w:r>
        <w:rPr>
          <w:rStyle w:val="FootnoteAnchor"/>
          <w:rtl w:val="true"/>
        </w:rPr>
        <w:footnoteReference w:id="1092"/>
      </w:r>
      <w:r>
        <w:rPr>
          <w:rFonts w:ascii="IRNazanin" w:hAnsi="IRNazanin" w:eastAsia="IRNazanin"/>
          <w:color w:val="111111"/>
          <w:sz w:val="28"/>
          <w:sz w:val="28"/>
          <w:szCs w:val="28"/>
          <w:rtl w:val="true"/>
          <w:lang w:bidi="fa-IR"/>
        </w:rPr>
        <w:t>بتقدیم قول صاحب المال،محتجّا بأنّه أعرف بلفظه،و أنّ الأصل عصمة ماله،و عدم التبرّع،و وجوب الردّ علی الآخذ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احتمل تقدیم دعوی الهبة قضیّة للظاهر من أنّ التملیک من غیر عوض 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فی القواعد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ما احتجّ به علی الأوّل بأنّ لفظ التملیک حقیقة فی الهبة،لأنّه تمام مفهومه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بمعنی القرض فیفتقر إلی ضمیمة أخری،فیکون جزء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فإطلاقه علیه معنی مجازی لا یصار إلیه إلاّ بقرینة،و الفرض انتفاؤها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 دعوی خلاف الظاهر و الحقیقة فی سائر العقود لا التفات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القصد </w:t>
      </w:r>
    </w:p>
    <w:p>
      <w:pPr>
        <w:pStyle w:val="BookText"/>
        <w:rPr/>
      </w:pPr>
      <w:r>
        <w:rPr>
          <w:rFonts w:ascii="IRNazanin" w:hAnsi="IRNazanin" w:eastAsia="IRNazanin"/>
          <w:color w:val="111111"/>
          <w:sz w:val="28"/>
          <w:sz w:val="28"/>
          <w:szCs w:val="28"/>
          <w:rtl w:val="true"/>
          <w:lang w:bidi="fa-IR"/>
        </w:rPr>
        <w:t>و علی قبول،و هو اللفظ الدالّ علی الرضا بالإیجاب،و لا ینحصر فی عبارة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القرض أجر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من معونة المحتاج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معتبرا إلاّ أنّ الظاهر فی الألفاظ الصریحة اقترانها بالقصد،فیحمل الإقرار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أجمعوا علی انّه لو ادّعی عدم القصد إلی البیع و نحوه مع تصریحه بلفظه لم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ضعف باقی أدلّته،فإنّ أصالة العصمة قد انقطعت بما وقع من اللفظ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الحدیث،فإنّ مع وجود السبب الناقل للملک شرعا،الرافع للضمان،یخرج موضع النزاع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قبول،و هو اللفظ الدالّ علی الرضا بالإیجاب،و لا ینحصر فی 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هنا کما مرّ فی أنّ ذلک شرط فی صحّة العقد علی وجه یترتّب علیه جمیع ما یأتی من آثاره،فلا ینافی وقوعه معاطاة علی ذلک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یقوم القبول الفعلی هنا مقام القولی؟الظاهر ذلک بالنسبة إلی إباحة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الاکتفاء به فی تمام الملک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قطع جماعة </w:t>
      </w:r>
      <w:r>
        <w:rPr>
          <w:rStyle w:val="FootnoteAnchor"/>
          <w:rtl w:val="true"/>
        </w:rPr>
        <w:footnoteReference w:id="1095"/>
      </w:r>
      <w:r>
        <w:rPr>
          <w:rFonts w:ascii="IRNazanin" w:hAnsi="IRNazanin" w:eastAsia="IRNazanin"/>
          <w:color w:val="111111"/>
          <w:sz w:val="28"/>
          <w:sz w:val="28"/>
          <w:szCs w:val="28"/>
          <w:rtl w:val="true"/>
          <w:lang w:bidi="fa-IR"/>
        </w:rPr>
        <w:t>بالاکتفاء 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ثبوت الأجر فیه،لما فیه من معونة المحتاج کما ذکر،و المعاونة علی البرّ،و کشف کربة المسلم،و قد روی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کشف عن مسلم کربة من کرب الدنیا کشف اللّه عنه کربة من کرب یوم القیامة</w:t>
      </w:r>
      <w:r>
        <w:rPr>
          <w:rFonts w:eastAsia="IRNazanin" w:cs="IRNazanin"/>
          <w:color w:val="111111"/>
          <w:sz w:val="28"/>
          <w:szCs w:val="28"/>
          <w:rtl w:val="true"/>
          <w:lang w:bidi="fa-IR"/>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درهم أقرضها مرّتین أحبّ إلیّ من أن أتصدّق بها مرّة</w:t>
      </w:r>
      <w:r>
        <w:rPr>
          <w:rFonts w:eastAsia="IRNazanin" w:cs="IRNazanin"/>
          <w:color w:val="111111"/>
          <w:sz w:val="28"/>
          <w:szCs w:val="28"/>
          <w:rtl w:val="true"/>
          <w:lang w:bidi="fa-IR"/>
        </w:rPr>
        <w:t xml:space="preserve">» </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درهم الصدقة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بعشرة،و درهم القرض بثمانیة عشر</w:t>
      </w:r>
      <w:r>
        <w:rPr>
          <w:rFonts w:eastAsia="IRNazanin" w:cs="IRNazanin"/>
          <w:color w:val="111111"/>
          <w:sz w:val="28"/>
          <w:szCs w:val="28"/>
          <w:rtl w:val="true"/>
          <w:lang w:bidi="fa-IR"/>
        </w:rPr>
        <w:t xml:space="preserve">» </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الأخبار الدالّة علی عظم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فتنکیر المصنّف للأجر إمّا للتعظیم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حاجب عن کلّ أمر یشینه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للتکثیر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إبلا و إنّ له غنما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ظاهر الخبرین الأخیرین تدافع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التألیف حمل الصدقة الراجحة علیه علی صدقة خاصّة،کالصدقة علی الأرحام و العلماء و الأموات،و المرجوحة علی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أنّها علی أقسام کثیرة،منها ما أجره عشرة و منها سبعون و سبعمائة إلی سبعین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أیضا أنّ القرض أفضل من الصدقة بمثله فی الثواب،ذکره الشیخ </w:t>
      </w:r>
      <w:r>
        <w:rPr>
          <w:rStyle w:val="FootnoteAnchor"/>
          <w:rtl w:val="true"/>
        </w:rPr>
        <w:footnoteReference w:id="1099"/>
      </w:r>
      <w:r>
        <w:rPr>
          <w:rFonts w:ascii="IRNazanin" w:hAnsi="IRNazanin" w:eastAsia="IRNazanin"/>
          <w:color w:val="111111"/>
          <w:sz w:val="28"/>
          <w:sz w:val="28"/>
          <w:szCs w:val="28"/>
          <w:rtl w:val="true"/>
          <w:lang w:bidi="fa-IR"/>
        </w:rPr>
        <w:t xml:space="preserve">رحمه اللّه،و نقله فی کتب الفقه جماعة منهم العلاّمة فی کتبه </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یحتمل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 المقرض أفضل من المتصدّق به بمقدار مثله فی الثواب،فالصدقة لمّا کان القدر المعروف من ثوابها و المشترک بین جمیع أفرادها عشرة فیکون درهم القرض مثلا بعشرین،إلاّ أنّه یرجع إلی ثمانیة عشر و یوافق الخبر السالف،و ذلک لأنّ الصدقة بدرهم مثلا ما صارت عشرة و حصلت لصاحبها حتی أخرج درهما و لم یعد إلیه، فالثواب الذی کسبه فی الحقیقة تسعة،فیکون القرض بثمانیة عشر،لأنّه أفضل منه بمثله،لأنّ درهم القرض یرجع إلی صاحبه،و المفاضلة إنّما هی فی الثواب المکتسب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فالجارّ فی قوله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أیضا،لأنّ المفاضلة فی الحقیقة لیست إلاّ فیه،و إن کان الحکم جاریا علی القرض و الصدقة، إلاّ أنّ الثواب لازم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فالتقدیر بمثل المتصدّق به یستلزم التقدیر بمثل ثوابه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فلا یرد ما قیل من أنّه علی هذا التقدیر یلزم استدراک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w:t>
      </w:r>
    </w:p>
    <w:p>
      <w:pPr>
        <w:pStyle w:val="BookText"/>
        <w:rPr/>
      </w:pPr>
      <w:r>
        <w:rPr>
          <w:rFonts w:ascii="IRNazanin" w:hAnsi="IRNazanin" w:eastAsia="IRNazanin"/>
          <w:color w:val="111111"/>
          <w:sz w:val="28"/>
          <w:sz w:val="28"/>
          <w:szCs w:val="28"/>
          <w:rtl w:val="true"/>
          <w:lang w:bidi="fa-IR"/>
        </w:rPr>
        <w:t>و الاقتصار علی ردّ العوض،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شرط النفع،حرم و لم یفد الملک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الأفضلیّة لا تکون إلاّ باعتباره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کون القید لبیان الواقع،من قبیل قتل النبیّین بغیر حقّ،و یطیر بجناحیه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المتفاضل فیه هو مقدار ثواب المتصدّق به،لا مقدار مثله،لما بیّنّاه من التلازم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 أنّ القرض بشیء أفضل من الصدقة بمثل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فإنّما یدلّ علی أرجحیّة القرض علی الصدقة مطلقا،لا علی تقدیر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محتمل بحسب اللفظ،إلاّ أنّ الأوّل ألطف و أوفق بمناسبة الخبر الآخر،و یشتمل علی سرّ لطیف و بلاغة فی الکلام تناسب حال الکلام الصادر عن مشکاة النبوّة التی أوتیت جوامع الکلم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تحقّق أصل الثواب فی القرض،فضلا عن أفضلیّته بوجه،إنّما یکون مع قصد المقرض بفعله وجه اللّه تعالی،کما فی نظائره من الطاعات التی یترتّب علیها الثواب،فلو لم یتّفق هذا القصد،سواء قصد غیره من الأغراض الدنیویّة و الریائیّة أم لم یقصد،لم یستحقّ علیه ثوابا،کما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الاقتصار علی ردّ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مبتدأ محذوف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شرطه الاقتصار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فیکون عطف جملة علی جملة،إذ لم یتقدّم من المفردات ما یحسن عطف هذا المفرد علیه،سیّما بتفریع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شرط النفع حرم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أربط ما سبق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بعطفه علیها مجرورا یکون علّة للأجر </w:t>
      </w:r>
      <w:r>
        <w:rPr>
          <w:rStyle w:val="FootnoteAnchor"/>
          <w:rtl w:val="true"/>
        </w:rPr>
        <w:footnoteReference w:id="1101"/>
      </w:r>
      <w:r>
        <w:rPr>
          <w:rFonts w:ascii="IRNazanin" w:hAnsi="IRNazanin" w:eastAsia="IRNazanin"/>
          <w:color w:val="111111"/>
          <w:sz w:val="28"/>
          <w:sz w:val="28"/>
          <w:szCs w:val="28"/>
          <w:rtl w:val="true"/>
          <w:lang w:bidi="fa-IR"/>
        </w:rPr>
        <w:t>،و ذلک لا یستلزم الحکم بتحریم شرط النفع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شرط النفع حرم و لم یفد الملک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إجماعی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 ما روی عن النبی صلّی اللّه علیه و آله و سلّم أنّه </w:t>
      </w:r>
    </w:p>
    <w:p>
      <w:pPr>
        <w:pStyle w:val="BookText"/>
        <w:rPr/>
      </w:pPr>
      <w:r>
        <w:rPr>
          <w:rFonts w:ascii="IRNazanin" w:hAnsi="IRNazanin" w:eastAsia="IRNazanin"/>
          <w:color w:val="111111"/>
          <w:sz w:val="28"/>
          <w:sz w:val="28"/>
          <w:szCs w:val="28"/>
          <w:rtl w:val="true"/>
          <w:lang w:bidi="fa-IR"/>
        </w:rPr>
        <w:t>نعم لو تبرّع المقترض،بزیادة فی العین أو الصفة،جاز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قرض یجرّ منفعة فهو حرام</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و المراد مع الشرط،إذ لا خلاف فی جواز التبرع بالزائد،و غیره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النفع بین کونه عینا و صفة و لا بین الربوی و غیره عندنا،لإطلاق النصوص </w:t>
      </w:r>
      <w:r>
        <w:rPr>
          <w:rStyle w:val="FootnoteAnchor"/>
          <w:rtl w:val="true"/>
        </w:rPr>
        <w:footnoteReference w:id="1103"/>
      </w:r>
      <w:r>
        <w:rPr>
          <w:rFonts w:ascii="IRNazanin" w:hAnsi="IRNazanin" w:eastAsia="IRNazanin"/>
          <w:color w:val="111111"/>
          <w:sz w:val="28"/>
          <w:sz w:val="28"/>
          <w:szCs w:val="28"/>
          <w:rtl w:val="true"/>
          <w:lang w:bidi="fa-IR"/>
        </w:rPr>
        <w:t>،و لأنّ الغرض من القرض مجرّد الإرفاق و الإحسان،بخلاف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فسد العقد لم یجز للمقترض أخذه،فلو قبضه کان مضمونا علیه کالبیع الفاسد،للقاعدة المشهورة من أنّ کلّ ما ضمن بصحیحه 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لابن حمزة </w:t>
      </w:r>
      <w:r>
        <w:rPr>
          <w:rStyle w:val="FootnoteAnchor"/>
          <w:rtl w:val="true"/>
        </w:rPr>
        <w:footnoteReference w:id="1104"/>
      </w:r>
      <w:r>
        <w:rPr>
          <w:rFonts w:ascii="IRNazanin" w:hAnsi="IRNazanin" w:eastAsia="IRNazanin"/>
          <w:color w:val="111111"/>
          <w:sz w:val="28"/>
          <w:sz w:val="28"/>
          <w:szCs w:val="28"/>
          <w:rtl w:val="true"/>
          <w:lang w:bidi="fa-IR"/>
        </w:rPr>
        <w:t>هنا،فإنّه ذهب إلی کونه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تبرع المقترض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الجواز بین کون ذلک من نیّتهما و عدمه،و لا بین کونه معتادا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یکره قبوله،للأصل،و لإطلاق النصوص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 النبی صلّی اللّه علیه و آله و سلّم اقترض بکرا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بازلا رباعیا،و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خیر الناس أحسنهم قضاء</w:t>
      </w:r>
      <w:r>
        <w:rPr>
          <w:rFonts w:eastAsia="IRNazanin" w:cs="IRNazanin"/>
          <w:color w:val="111111"/>
          <w:sz w:val="28"/>
          <w:szCs w:val="28"/>
          <w:rtl w:val="true"/>
          <w:lang w:bidi="fa-IR"/>
        </w:rPr>
        <w:t xml:space="preserve">» </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مثله کثیرا عن الصادق علیه السلام </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بذلک یجمع بین ما تقدّم من النهی عن قرض جرّ منفعة،و بین ما روی عن الصادق علیه السلام أنّ خیر القرض الذی یجرّ المنفعة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 فإن کانت الزیادة حکمیّة،کما لو دفع الجیّد بدل الردیء،أو الکبیر بدل الصغیر کما صنع النبی صلّی اللّه علیه و آله و سلّم،ملکه المقرض </w:t>
      </w:r>
    </w:p>
    <w:p>
      <w:pPr>
        <w:pStyle w:val="BookText"/>
        <w:rPr/>
      </w:pPr>
      <w:r>
        <w:rPr>
          <w:rFonts w:ascii="IRNazanin" w:hAnsi="IRNazanin" w:eastAsia="IRNazanin"/>
          <w:color w:val="111111"/>
          <w:sz w:val="28"/>
          <w:sz w:val="28"/>
          <w:szCs w:val="28"/>
          <w:rtl w:val="true"/>
          <w:lang w:bidi="fa-IR"/>
        </w:rPr>
        <w:t>و لو شرط الصحاح عوض المکسّرة،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یجوز،و الوجه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 مستقرّا بقبضه،و کان بأجمعه 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عینیّة کما لو دفع إثنا عشر من علیه عشرة،ففی کون المجموع وفاء کالحکمی،بناء علی أنّه معاوضة عمّا فی الذمّة،غایته کونه متفاضلا و هو جائز بالشرط،و هو عدم الشرط،أو یکون الزائد بمنزلة الهبة،فیلزمه حکمها من جواز الرجوع فیه علی بعض الوجوه الآتیة،التفاتا إلی أنّ الثابت فی الذمّة إنّما هو مقدار الحقّ،فالزائد تبرّع خالص و إحسان محض و عطیّة منفردة،احتمالان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أقف فیه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الثانی أوجه،خصوصا مع حصول الشکّ فی انتقال الملک عن مالکه علی وجه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الصحاح عوض المکسّرة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الشرط جزئی من جزئیّات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فساد شرطه و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بالجواز هنا و إخراج هذا الفرد من القاعدة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1108"/>
      </w:r>
      <w:r>
        <w:rPr>
          <w:rFonts w:ascii="IRNazanin" w:hAnsi="IRNazanin" w:eastAsia="IRNazanin"/>
          <w:color w:val="111111"/>
          <w:sz w:val="28"/>
          <w:sz w:val="28"/>
          <w:szCs w:val="28"/>
          <w:rtl w:val="true"/>
          <w:lang w:bidi="fa-IR"/>
        </w:rPr>
        <w:t xml:space="preserve">، و تبعه علیه جماعة </w:t>
      </w:r>
      <w:r>
        <w:rPr>
          <w:rStyle w:val="FootnoteAnchor"/>
          <w:rtl w:val="true"/>
        </w:rPr>
        <w:footnoteReference w:id="1109"/>
      </w:r>
      <w:r>
        <w:rPr>
          <w:rFonts w:ascii="IRNazanin" w:hAnsi="IRNazanin" w:eastAsia="IRNazanin"/>
          <w:color w:val="111111"/>
          <w:sz w:val="28"/>
          <w:sz w:val="28"/>
          <w:szCs w:val="28"/>
          <w:rtl w:val="true"/>
          <w:lang w:bidi="fa-IR"/>
        </w:rPr>
        <w:t>،استنادا إلی صحیحة یعقوب بن شعیب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یقرض الرجل الدراهم الغلّة فیأخذ منه الدراهم الطازجیة طیّبة بها نفسه،قال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ذلک عن علی علیه السلام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بعده عن الدلالة علی المدّعی،إذ لیس فیه أنّه شرط ذلک،فیحمل علی ما لو لم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الظاهر هنا </w:t>
      </w:r>
      <w:r>
        <w:rPr>
          <w:rStyle w:val="FootnoteAnchor"/>
          <w:rtl w:val="true"/>
        </w:rPr>
        <w:footnoteReference w:id="1111"/>
      </w:r>
      <w:r>
        <w:rPr>
          <w:rFonts w:ascii="IRNazanin" w:hAnsi="IRNazanin" w:eastAsia="IRNazanin"/>
          <w:color w:val="111111"/>
          <w:sz w:val="28"/>
          <w:sz w:val="28"/>
          <w:szCs w:val="28"/>
          <w:rtl w:val="true"/>
          <w:lang w:bidi="fa-IR"/>
        </w:rPr>
        <w:t>ذلک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جواز أخذ الزائد قدرا و وصفا مع عدم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فالقول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بالطازج الخالص و بالغلّة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الصرف</w:t>
      </w:r>
      <w:r>
        <w:rPr>
          <w:rFonts w:eastAsia="IRNazanin" w:cs="IRNazanin"/>
          <w:color w:val="111111"/>
          <w:sz w:val="28"/>
          <w:szCs w:val="28"/>
          <w:rtl w:val="true"/>
          <w:lang w:bidi="fa-IR"/>
        </w:rPr>
        <w:t xml:space="preserve">. </w:t>
      </w:r>
      <w:bookmarkStart w:id="836" w:name="pg13573_124496"/>
    </w:p>
    <w:p>
      <w:pPr>
        <w:pStyle w:val="Heading6"/>
        <w:numPr>
          <w:ilvl w:val="5"/>
          <w:numId w:val="1"/>
        </w:numPr>
        <w:rPr/>
      </w:pPr>
      <w:bookmarkStart w:id="837" w:name="__RefHeading___Toc2394489_1934241801"/>
      <w:bookmarkStart w:id="838" w:name="_Toc319"/>
      <w:bookmarkEnd w:id="836"/>
      <w:bookmarkEnd w:id="837"/>
      <w:r>
        <w:rPr>
          <w:rtl w:val="true"/>
        </w:rPr>
        <w:t>الثانی</w:t>
      </w:r>
      <w:r>
        <w:rPr>
          <w:rtl w:val="true"/>
        </w:rPr>
        <w:t>:</w:t>
      </w:r>
      <w:r>
        <w:rPr>
          <w:rtl w:val="true"/>
        </w:rPr>
        <w:t>ما یصحّ إقراضه</w:t>
      </w:r>
      <w:bookmarkEnd w:id="83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إقراضه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ما یضبط وصفه و قدره،فیجوز إقراض الذهب و الفضّة وزنا،و الحنطة و الشعیر کیلا و وزنا،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الخبز وزنا و عددا،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اقتراض الذهب و الفضّة وزنا و الحنطة و الشعیر کیلا و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 فی المثلی اعتبار ما یعتبر فی السلم من الکیل و الوزن و العدد،فیجوز اقتراض المکیل وزنا لأنّه أضبط،و الموزون کیلا مع عدم الاختلاف المؤدّی إلی الجهالة،بأن یکون قطعا کبارا یتجافی فی المکیال،و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فلو اقترض المقدر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غیر معتبر لم یفد الملک،و لم یجز التصرّف فیه،و إن اعتبره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تصرّف فیه قبل الاعتبار ضمنه،و یخلص منه بالصلح،کما هو وارد فی کلّ ما یجهل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الخلاف فی بعض الموارد التی لا یصحّ السلم فیها،لعدم انضباطها بالوصف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الخبز وزنا و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جواز اقتراض الخبز وزنا،لانضباطه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الکلام فی العدد، فعندنا أنّه جائز أیضا،للعادة،و لروایة الصباح بن سیابة عن الصادق علیه السلام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التذکرة </w:t>
      </w:r>
      <w:r>
        <w:rPr>
          <w:rStyle w:val="FootnoteAnchor"/>
          <w:rtl w:val="true"/>
        </w:rPr>
        <w:footnoteReference w:id="1114"/>
      </w:r>
      <w:r>
        <w:rPr>
          <w:rFonts w:ascii="IRNazanin" w:hAnsi="IRNazanin" w:eastAsia="IRNazanin"/>
          <w:color w:val="111111"/>
          <w:sz w:val="28"/>
          <w:sz w:val="28"/>
          <w:szCs w:val="28"/>
          <w:rtl w:val="true"/>
          <w:lang w:bidi="fa-IR"/>
        </w:rPr>
        <w:t>أنّه عندنا إجماعی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یغتفر التفاوت الیسیر المتسامح بمثله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الجوز و البیض</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شرط فی الدروس </w:t>
      </w:r>
      <w:r>
        <w:rPr>
          <w:rStyle w:val="FootnoteAnchor"/>
          <w:rtl w:val="true"/>
        </w:rPr>
        <w:footnoteReference w:id="1115"/>
      </w:r>
      <w:r>
        <w:rPr>
          <w:rFonts w:ascii="IRNazanin" w:hAnsi="IRNazanin" w:eastAsia="IRNazanin"/>
          <w:color w:val="111111"/>
          <w:sz w:val="28"/>
          <w:sz w:val="28"/>
          <w:szCs w:val="28"/>
          <w:rtl w:val="true"/>
          <w:lang w:bidi="fa-IR"/>
        </w:rPr>
        <w:t>فی جواز اقتراض الخبز عددا عدم علم التفاوت،و إلاّ اعتبر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تقییده بتفاوت لا یتسامح به عادة،لا مطلق التفاوت لتحقّقه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مصرّحة بالجواز 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 ما یتساوی أجزاؤه،یثبت فی الذمّة مثله،کالحنطة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الشعیر، و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لیس کذلک یثبت فی الذمّة قیمته وقت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یثبت مثله أیضا،کان حسنا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یتساوی أجزاؤه یثبت فی الذمّة مثله کالحنطة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بذلک إلی ضابط المثلی،و هو ما تتساوی أجزاؤه فی القیمة و المنفعة، و تتقارب صفاته،بمعنی أنّ قیمة نصفه تساوی قیمة النصف الآخر،و تقوم مقامها فی المنفعة،و تقاربها فی الوصف،و هکذا کلّ جزء بالنسبة إلی نظیره لا مطلقا،و ذلک کالحبوب و الأدهان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جرت العادة بتحقیق ذلک فی باب الغصب،إلاّ أنّ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هنا إلی الفرق لمکان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اعتبار المثل فی المثلی مع وجوده،و مع تعذّره ینتقل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اعتبارها یوم القرض،أو التعذّر،أو المطالبة،أوجه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أوجهها الأخیر،لأنّه وقت الانتقال إلی القیمة،إذ الثابت فی الذمّة إنّما هو المثل إلی أن یطالب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الأوّل سبق علم اللّه بتعذّر المثل وقت الأداء،فیکون الواجب حینئذ هو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ظاهر،إذ لا منافات بین وجوب المثل وقت القرض،طردا للقاعدة الإجماعیّة،و الانتقال إلی القیمة عند المطالبة لتعذّره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 أنّه وقت الانتقال إلی البدل الذی هو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التعذّر بمجرّده لا یوجب الانتقال إلی القیمة،لعدم وجوب الدفع حینئذ،فیستصحب الواجب إلی أن یجب دفعه بالمطالبة،فحیث لم یوجد الآن ینتقل إلی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فی موضعین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فی عوض القیمی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یختلف أجزاؤه فی القیمة و المنفعة کالحیوان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هو؟أقوال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قیمته مطلقا،لعدم تساوی أجزائه </w:t>
      </w:r>
      <w:r>
        <w:rPr>
          <w:rStyle w:val="FootnoteAnchor"/>
          <w:rtl w:val="true"/>
        </w:rPr>
        <w:footnoteReference w:id="1116"/>
      </w:r>
      <w:r>
        <w:rPr>
          <w:rFonts w:ascii="IRNazanin" w:hAnsi="IRNazanin" w:eastAsia="IRNazanin"/>
          <w:color w:val="111111"/>
          <w:sz w:val="28"/>
          <w:sz w:val="28"/>
          <w:szCs w:val="28"/>
          <w:rtl w:val="true"/>
          <w:lang w:bidi="fa-IR"/>
        </w:rPr>
        <w:t>،و اختلاف صفاته،فالقیمة فیه أعدل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مال إلیه هنا،و لعلّه أفتی به،إلاّ إنّه لا قائل به من أصحابنا،کما یشعر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ضمانه بالمثل مطلقا،لأنّ المثل أقرب إلی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أنّ النبی صلّی اللّه علیه و آله و سلّم أخذ قصعة امرأة کسرت قصعة أخری </w:t>
      </w:r>
      <w:r>
        <w:rPr>
          <w:rStyle w:val="FootnoteAnchor"/>
          <w:rtl w:val="true"/>
        </w:rPr>
        <w:footnoteReference w:id="1117"/>
      </w:r>
      <w:r>
        <w:rPr>
          <w:rFonts w:ascii="IRNazanin" w:hAnsi="IRNazanin" w:eastAsia="IRNazanin"/>
          <w:color w:val="111111"/>
          <w:sz w:val="28"/>
          <w:sz w:val="28"/>
          <w:szCs w:val="28"/>
          <w:rtl w:val="true"/>
          <w:lang w:bidi="fa-IR"/>
        </w:rPr>
        <w:t>، و حکم بضمان عائشة إناء حفصة و طعامها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کسرته و ذهب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بمثلهما</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و الخبران عامیّان،و مع ذلک فهما حکایة حال لا تعمّ،فلعلّ الغریم رضی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موردهما مطلق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عورضا بحکمه صلّی اللّه علیه و آله و سلّم بالقیمة فی معتق الشقص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المثل الصوری فیما یضبطه الوصف،و هو ما یصحّ السّلم فیه، کالحیوان و الثیاب،و ضمان ما لیس کذلک بالقیمة،کالجواهر و القسیّ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اختاره فی التذکرة </w:t>
      </w:r>
      <w:r>
        <w:rPr>
          <w:rStyle w:val="FootnoteAnchor"/>
          <w:rtl w:val="true"/>
        </w:rPr>
        <w:footnoteReference w:id="1120"/>
      </w:r>
      <w:r>
        <w:rPr>
          <w:rFonts w:ascii="IRNazanin" w:hAnsi="IRNazanin" w:eastAsia="IRNazanin"/>
          <w:color w:val="111111"/>
          <w:sz w:val="28"/>
          <w:sz w:val="28"/>
          <w:szCs w:val="28"/>
          <w:rtl w:val="true"/>
          <w:lang w:bidi="fa-IR"/>
        </w:rPr>
        <w:t xml:space="preserve">،محتجّا علی الأوّل بأنّ النبی صلّی اللّه علیه و آله و سلّم استقرض بکرا فردّ بازلا،و أنه استقرض بکرا فأمر بردّ مثله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صحّة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مطلق الدفع أعمّ من الوجوب،و لا شبهة فی جواز ذلک مع التراضی،کیف و قد زاده خیرا فیما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یقع،إذ لم ینقل ذلک،فلا یدل علی تحقّق البراءة به،بل یجوز کونه مشروطا بالتراضی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المشهور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اعتبار القیمة مطلقا،أو علی بعض الوجوه،فالمعتبر قیمته وقت التسلیم،علی ما اختاره المصنّف هنا،لأنّه وقت الملک،لما سیأتی من أنّ الأقوی </w:t>
      </w:r>
    </w:p>
    <w:p>
      <w:pPr>
        <w:pStyle w:val="BookText"/>
        <w:rPr/>
      </w:pPr>
      <w:r>
        <w:rPr>
          <w:rFonts w:ascii="IRNazanin" w:hAnsi="IRNazanin" w:eastAsia="IRNazanin"/>
          <w:color w:val="111111"/>
          <w:sz w:val="28"/>
          <w:sz w:val="28"/>
          <w:szCs w:val="28"/>
          <w:rtl w:val="true"/>
          <w:lang w:bidi="fa-IR"/>
        </w:rPr>
        <w:t>و یجوز إقراض الجواری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تحقّقه بالقبض،فیکون وقت الثبوت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القرض،ذکره الفاضل فی القواعد </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علّله الشارح </w:t>
      </w:r>
      <w:r>
        <w:rPr>
          <w:rStyle w:val="FootnoteAnchor"/>
          <w:rtl w:val="true"/>
        </w:rPr>
        <w:footnoteReference w:id="1123"/>
      </w:r>
      <w:r>
        <w:rPr>
          <w:rFonts w:ascii="IRNazanin" w:hAnsi="IRNazanin" w:eastAsia="IRNazanin"/>
          <w:color w:val="111111"/>
          <w:sz w:val="28"/>
          <w:sz w:val="28"/>
          <w:szCs w:val="28"/>
          <w:rtl w:val="true"/>
          <w:lang w:bidi="fa-IR"/>
        </w:rPr>
        <w:t>بما ذکرناه سابقا من أنّه وقت الثبوت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بواضح،إذ لا انتقال إلیها قبل القبض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تجوّز فی إطلاق القرض علی القبض،بناء علی الغالب من اتّصال القبض باللفظ الدالّ علی القرض الذی هو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القبض هو القبول،بناء علی الاکتفاء بالفعلی،کما اختاره،و هو الغالب فی العادة،فیکون القرض مستلزما للقبض عادة أو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بالقیمة وقت التصرّف،بناء علی انتقال الملک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بقیمته یوم المطالبة هنا قولا واحدا،إلاّ علی القول بضمانه بالمثل،و یتعذّر فیعتبر یوم المطالبة، کالمثلی علی أصحّ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اقتراض الجواری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عندنا فی جواز اقتراض الجواری،للأصل،و الضبط،و جواز السلف فیهنّ،فجاز قرضهنّ کالعبید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فی ذلک بعض العامّة </w:t>
      </w:r>
      <w:r>
        <w:rPr>
          <w:rStyle w:val="FootnoteAnchor"/>
          <w:rtl w:val="true"/>
        </w:rPr>
        <w:footnoteReference w:id="1125"/>
      </w:r>
      <w:r>
        <w:rPr>
          <w:rFonts w:ascii="IRNazanin" w:hAnsi="IRNazanin" w:eastAsia="IRNazanin"/>
          <w:color w:val="111111"/>
          <w:sz w:val="28"/>
          <w:sz w:val="28"/>
          <w:szCs w:val="28"/>
          <w:rtl w:val="true"/>
          <w:lang w:bidi="fa-IR"/>
        </w:rPr>
        <w:t>،مع إطباقهم علی جواز اقتراض العبد و الجاریة التی لا یحلّ للمقترض وطؤها بنسب أو رضاع أو 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جاز اقتراضها یحلّ وطؤها بالقبض،کما یباح غیره من المنافع،إن قلنا بانتقال الملک بالقبض،و لو أوقفناه علی التصرّف لم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ممّن ینعتق علیه عتقت أیضا،بناء علی ذلک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ارتجاعها بعد الوطء مع بقاء المماثلة فیبنی علی ما سلف من ضمان القیمی بمثله أو بقیمته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بالجواز لو ردّ العین،لأنّ الانتقال إلی القیمة إنّما وضع بدلا عن العین،فإذا أمکنت ببذل المقترض کانت أقرب إلی الحقّ من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القول </w:t>
      </w:r>
      <w:bookmarkStart w:id="839" w:name="pg13573_124500"/>
    </w:p>
    <w:p>
      <w:pPr>
        <w:pStyle w:val="BookText"/>
        <w:rPr/>
      </w:pPr>
      <w:bookmarkEnd w:id="839"/>
      <w:r>
        <w:rPr>
          <w:rFonts w:ascii="IRNazanin" w:hAnsi="IRNazanin" w:eastAsia="IRNazanin"/>
          <w:color w:val="111111"/>
          <w:sz w:val="28"/>
          <w:sz w:val="28"/>
          <w:szCs w:val="28"/>
          <w:rtl w:val="true"/>
          <w:lang w:bidi="fa-IR"/>
        </w:rPr>
        <w:t>و هل یجوز اقتراض اللئالی؟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علی القول بضمان القیمة، ینبغی الجواز</w:t>
      </w:r>
      <w:r>
        <w:rPr>
          <w:rFonts w:eastAsia="IRNazanin" w:cs="IRNazanin"/>
          <w:color w:val="111111"/>
          <w:sz w:val="28"/>
          <w:szCs w:val="28"/>
          <w:rtl w:val="true"/>
          <w:lang w:bidi="fa-IR"/>
        </w:rPr>
        <w:t>.</w:t>
      </w:r>
    </w:p>
    <w:p>
      <w:pPr>
        <w:pStyle w:val="Heading6"/>
        <w:numPr>
          <w:ilvl w:val="5"/>
          <w:numId w:val="1"/>
        </w:numPr>
        <w:rPr/>
      </w:pPr>
      <w:bookmarkStart w:id="840" w:name="__RefHeading___Toc2394491_1934241801"/>
      <w:bookmarkStart w:id="841" w:name="_Toc320"/>
      <w:bookmarkEnd w:id="840"/>
      <w:r>
        <w:rPr>
          <w:rtl w:val="true"/>
        </w:rPr>
        <w:t>الثالث</w:t>
      </w:r>
      <w:r>
        <w:rPr>
          <w:rtl w:val="true"/>
        </w:rPr>
        <w:t>:</w:t>
      </w:r>
      <w:r>
        <w:rPr>
          <w:rtl w:val="true"/>
        </w:rPr>
        <w:t>فی أحکامه</w:t>
      </w:r>
      <w:bookmarkEnd w:id="84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مسائل</w:t>
      </w:r>
      <w:r>
        <w:rPr>
          <w:rFonts w:eastAsia="IRNazanin" w:cs="IRNazanin"/>
          <w:color w:val="111111"/>
          <w:sz w:val="28"/>
          <w:szCs w:val="28"/>
          <w:rtl w:val="true"/>
          <w:lang w:bidi="fa-IR"/>
        </w:rPr>
        <w:t>:</w:t>
      </w:r>
    </w:p>
    <w:p>
      <w:pPr>
        <w:pStyle w:val="Heading6"/>
        <w:numPr>
          <w:ilvl w:val="5"/>
          <w:numId w:val="1"/>
        </w:numPr>
        <w:rPr/>
      </w:pPr>
      <w:bookmarkStart w:id="842" w:name="__RefHeading___Toc2394493_1934241801"/>
      <w:bookmarkStart w:id="843" w:name="_Toc321"/>
      <w:bookmarkEnd w:id="842"/>
      <w:r>
        <w:rPr>
          <w:rtl w:val="true"/>
        </w:rPr>
        <w:t>الأولی</w:t>
      </w:r>
      <w:r>
        <w:rPr>
          <w:rtl w:val="true"/>
        </w:rPr>
        <w:t>:</w:t>
      </w:r>
      <w:r>
        <w:rPr>
          <w:rtl w:val="true"/>
        </w:rPr>
        <w:t>القرض یملک بالقبض لا بالتصرّف</w:t>
      </w:r>
      <w:bookmarkEnd w:id="84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یملک بالقبض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بالتصرّف،لأنّه فرع الملک، فلا یکون مشروطا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اقتراض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بعدم الجواز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1126"/>
      </w:r>
      <w:r>
        <w:rPr>
          <w:rFonts w:ascii="IRNazanin" w:hAnsi="IRNazanin" w:eastAsia="IRNazanin"/>
          <w:color w:val="111111"/>
          <w:sz w:val="28"/>
          <w:sz w:val="28"/>
          <w:szCs w:val="28"/>
          <w:rtl w:val="true"/>
          <w:lang w:bidi="fa-IR"/>
        </w:rPr>
        <w:t>،بناء علی أنّ الوصف لا یضبطه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علی القول بوجوب ردّ المثل فی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بالقیمة فیه أو مطلقا،فالقول بالجواز أجود،لانضباطه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هل یعتبر فی صحّة القرض العلم بقیمته عنده لینضبط حالة العقد، فإنّ ذلک بمنزلة تقدیر ما یقدّر بالکیل و الوزن،أم یکفی فی جواز اقتراضه مشاهدته علی حدّ ما یعتبر فی جواز بیعه و یبقی اعتبار القیمة بعد ذلک أمرا وراء الصحّة،علی المقترض معرفتها،مراعاة لبراءة ذمّته،حتی لو اختلفا فی القیمة فالقول قوله؟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کلام الأصحاب یدلّ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للأوّل وجه،و ربّما کان به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یملک بالقبض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کثیر منهم لم یذکروا فیه خلافا </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لا یملک إلاّ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حواشیه إلی الشیخ </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w:t>
      </w:r>
      <w:r>
        <w:rPr>
          <w:rStyle w:val="FootnoteAnchor"/>
          <w:rtl w:val="true"/>
        </w:rPr>
        <w:footnoteReference w:id="1129"/>
      </w:r>
      <w:r>
        <w:rPr>
          <w:rFonts w:ascii="IRNazanin" w:hAnsi="IRNazanin" w:eastAsia="IRNazanin"/>
          <w:color w:val="111111"/>
          <w:sz w:val="28"/>
          <w:sz w:val="28"/>
          <w:szCs w:val="28"/>
          <w:rtl w:val="true"/>
          <w:lang w:bidi="fa-IR"/>
        </w:rPr>
        <w:t>نسب المشهور إلی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الآخر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الأوّل ما أشار إلیه المصنّف من أنّ التصرّف فرع الملک و تابع له فیمتنع کونه شرطا فیه،و إلاّ لزم کون الشیء الواحد سابقا علی آخر و لا حقا له،و هو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بوجه آخر،و هو أنّ التصرّف فیه لا یجوز حتی یصیر ملکا،لقبح التصرّف فی مال الغیر،و لا یصیر ملکا له حتی یتصرّف فیه،فیلزم توقّف التصرّف علی الملک و الملک علی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واضح،لمنع تبعیّة التصرّف للملک مطلقا و توقّفه علیه،بل یکفی فی جواز التصرّف إذن المالک فیه،کما فی غیره من المأذونات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الإذن للمقترض حاصل من المالک بالإیجاب المقترن بالقبول،فیکون ذلک سببا تامّا فی جواز التصرّف،و ناقصا فی إفادة الملک،و بالتصرّف یحصل تمام سبب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التصرّف غیر ناقل للملک و اکتفینا به فالأمر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ناقلا أفاد الملک الضمنی قبل التصرّف بلحظة یسیرة،کما فی العبد المأمور بعتقه عن الآمر غیر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نقل فی الدروس </w:t>
      </w:r>
      <w:r>
        <w:rPr>
          <w:rStyle w:val="FootnoteAnchor"/>
          <w:rtl w:val="true"/>
        </w:rPr>
        <w:footnoteReference w:id="1130"/>
      </w:r>
      <w:r>
        <w:rPr>
          <w:rFonts w:ascii="IRNazanin" w:hAnsi="IRNazanin" w:eastAsia="IRNazanin"/>
          <w:color w:val="111111"/>
          <w:sz w:val="28"/>
          <w:sz w:val="28"/>
          <w:szCs w:val="28"/>
          <w:rtl w:val="true"/>
          <w:lang w:bidi="fa-IR"/>
        </w:rPr>
        <w:t>أنّ هذا القائل یجعل التصرّف کاشفا عن سبق الملک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إشکال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القول أصالة بقاء الملک علی أصله إلی أن یثبت المزیل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العقد لیس تبرّعا محضا،إذ یجب فیه البدل،و لیس علی طریق المعاوضات،فیکون کالإباحة بشرط العوض لا یتحقق الملک معه إلاّ مع استقرار بدله،و کالمعاطاة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کلّه فالعمل علی المشهور،بل لا یکاد یتحقّق الخلاف</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فائدة القولین فی جواز رجوع المقرض فی العین ما دامت باقیة،و وجوب قبولها لو دفعها المقترض،و فی النماء قبل التصرّف إن قلنا بکون التصرّف ناقلا للملک حقیقة أو ضمنا،فإنّه یکون للمقترض علی المشهور،و للأوّل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بالکشف احتمل کونه کذلک،بمعنی کون التصرّف کاشفا عن سبق الملک قبله بلا فصل کالملک الضمنی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یرید به کونه کاشفا عن سبق </w:t>
      </w:r>
    </w:p>
    <w:p>
      <w:pPr>
        <w:pStyle w:val="BookText"/>
        <w:rPr/>
      </w:pPr>
      <w:r>
        <w:rPr>
          <w:rFonts w:ascii="IRNazanin" w:hAnsi="IRNazanin" w:eastAsia="IRNazanin"/>
          <w:color w:val="111111"/>
          <w:sz w:val="28"/>
          <w:sz w:val="28"/>
          <w:szCs w:val="28"/>
          <w:rtl w:val="true"/>
          <w:lang w:bidi="fa-IR"/>
        </w:rPr>
        <w:t>و هل للمقرض ارتجاعه؟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لو کره المقترض،و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هو الأشبه،لأنّ فائدة الملک التسلّط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 من حین القبض،فالنماء للمقترض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أیضا فی نفقته لو کان حیوانا،و فی وقت انعتاقه لو کان ممّن ینعتق علی المقترض،و فی جواز وطء الأمة إذ لم یحصل من اللفظ ما یفید التحلیل و لم یتحقّق الملک،و وطء الأمة منحصر فیهما،بخلاف غیره من التصرّفات،مع احتمال جواز الوطء علی القولین،کما لو اشتری الأمة 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ذلک،فما المراد بالتصرّف الموجب للملک علی هذا القول؟لیس فی کلام أصحابنا تصریح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الباعث علیه عدم الاهتمام بشأن القول لیفرع علیه،و لکن تعلیله یشعر بأنّ المراد بالتصرف،المتلف للعین أو الناقل للملک،کما یستفاد من جعله إباحة إتلاف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تحقیقاته أنّ المراد مطلق التصرّف و إن لم یزل الملک،إلاّ أنّه علّل فی دروسه </w:t>
      </w:r>
      <w:r>
        <w:rPr>
          <w:rStyle w:val="FootnoteAnchor"/>
          <w:rtl w:val="true"/>
        </w:rPr>
        <w:footnoteReference w:id="1131"/>
      </w:r>
      <w:r>
        <w:rPr>
          <w:rFonts w:ascii="IRNazanin" w:hAnsi="IRNazanin" w:eastAsia="IRNazanin"/>
          <w:color w:val="111111"/>
          <w:sz w:val="28"/>
          <w:sz w:val="28"/>
          <w:szCs w:val="28"/>
          <w:rtl w:val="true"/>
          <w:lang w:bidi="fa-IR"/>
        </w:rPr>
        <w:t>القول بما یأبی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1132"/>
      </w:r>
      <w:r>
        <w:rPr>
          <w:rFonts w:ascii="IRNazanin" w:hAnsi="IRNazanin" w:eastAsia="IRNazanin"/>
          <w:color w:val="111111"/>
          <w:sz w:val="28"/>
          <w:sz w:val="28"/>
          <w:szCs w:val="28"/>
          <w:rtl w:val="true"/>
          <w:lang w:bidi="fa-IR"/>
        </w:rPr>
        <w:t>نقل عن الشافعیّة فی التصرّف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 الثانی ما ذکرناهما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کلّ تصرّف یستدعی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الرهن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هو و الإجارة،و طحن الطعام،و خبز الدقیق،و ذبح الشاة،علی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البیع،و الإعتاق،و الإتلاف،علی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یرجّح شیئا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للمقرض ارتجاعه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هنا مبنیّ علی الخلاف السابق،فإن قلنا إنّ المقترض لا یملک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بالتصرّف،بأیّ معنی اعتبرناه،فللمقرض الرجوع فی العین قبله،لأنّها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قلنا یملک بالقبض،فهل یمکن القول بذلک؟ظاهر القواعد </w:t>
      </w:r>
      <w:r>
        <w:rPr>
          <w:rStyle w:val="FootnoteAnchor"/>
          <w:rtl w:val="true"/>
        </w:rPr>
        <w:footnoteReference w:id="1133"/>
      </w:r>
      <w:r>
        <w:rPr>
          <w:rFonts w:ascii="IRNazanin" w:hAnsi="IRNazanin" w:eastAsia="IRNazanin"/>
          <w:color w:val="111111"/>
          <w:sz w:val="28"/>
          <w:sz w:val="28"/>
          <w:szCs w:val="28"/>
          <w:rtl w:val="true"/>
          <w:lang w:bidi="fa-IR"/>
        </w:rPr>
        <w:t>العدم،لأنّه جعل هذه المسألة مفرّعة علی تلک بالفاء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المصنف هنا أنّ الخلاف فی هذه المسألة جار و إن قلنا یملک بالقبض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المسألة أنّه علی القول بملکه بالقبض لو طلب المقرض عین ماله مع بقائها هل یلزم إجابته؟قال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 xml:space="preserve">نعم،محتجّا بأنّه عقد یجوز الرجوع فیه،کالهبة فی موضع الجواز </w:t>
      </w:r>
      <w:r>
        <w:rPr>
          <w:rStyle w:val="FootnoteAnchor"/>
          <w:rtl w:val="true"/>
        </w:rPr>
        <w:footnoteReference w:id="1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التعلیل ظاهر فی کونه متفرّعا علی ملک المقترض کالهبة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المنع من المساواة،فإنّ ملک المقترض العین یقتضی تسلّطه علیها،و اللازم له إنّما هو العوض،فیتخیر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ثبوت التخیّر فی الهبة بدلیل خارج إلحاق غیرها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تعلیله أیضا بالاتّفاق علی أنّ القرض عقد جائز،و من شأن العقد الجائز أنّ من اختار فسخه رجع إلی عین ماله لا إلی عوضه،کالهبة و البیع بخیار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جاز فسخ القرض من دون أخذ العین لأدّی إلی لزومه،لأنّ العوض الثابت فی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العوضین فی هذه المعاملة من قبل المقترض،و العوض الآخر هو العین المنتقلة من المقرض،و مقتضی فسخ العقد الجائز بالأصل أو بالعارض أن یرجع کلّ منهما إلی عوضه مع بقائه و إلی بدله مع تلفه،فخروج هذا العقد عن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رجوعه بالعوض الذی یثبت فی ذمّة المقترض بالقبض فهو أحد عوضی المعاوضة کما ذکرناه،و انحصار الحقّ فیه إنّما یناسب لزوم المعاوضة لا جوازها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توجیه حسن لم ینبهوا علیه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التذکرة لمّا نقل عن بعض الشافعیّة القول بجواز الرجوع فی العین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محتجا بأنّ المقرض یتمکّن من أخذ بدل حقّه،فلأن </w:t>
      </w:r>
      <w:r>
        <w:rPr>
          <w:rStyle w:val="FootnoteAnchor"/>
          <w:rtl w:val="true"/>
        </w:rPr>
        <w:footnoteReference w:id="1136"/>
      </w:r>
      <w:r>
        <w:rPr>
          <w:rFonts w:ascii="IRNazanin" w:hAnsi="IRNazanin" w:eastAsia="IRNazanin"/>
          <w:color w:val="111111"/>
          <w:sz w:val="28"/>
          <w:sz w:val="28"/>
          <w:szCs w:val="28"/>
          <w:rtl w:val="true"/>
          <w:lang w:bidi="fa-IR"/>
        </w:rPr>
        <w:t>یتمکّن من مطالبته بعینه أولی،و لا ینافیه ملک غیره له،کما یرجع الواهب فی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بأنّ القبض أوجب الانتقال إلی الذمّة،کما یملک البائع الثمن بعقد البیع،و لیس له الرجوع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الهبة أنّ الواهب لیس له الرجوع علی المتهب بعوض الهبة، بخلاف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بجواب هذا کلّه إذا أحطت بما حرّرناه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استشهاده علی ذلک بالبیع عجیب،فإنّ البیع من العقود اللازمة،بخلاف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جوازه کالبیع بخیار فإنّ الفاسخ یرجع إلی عین ماله،کما بیّنّاه،و یصیر مناسبا للقرض،لا ما استشهد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فرقه بینه و بین الهبة بما ذکر فهو حقّ إلاّ أنّه لا یفید المطلوب،لأنّ الهبة عطیّة محضة لا یقابلها من الجانب الآخر عوض لازم،بخلاف القرض،فإذا رجع الواهب فی الهبة لا مجال له إلاّ فی عین ماله،و إذا رجع المتّهب تعیّن علیه ردّ العین، إذ لیس غیرها،بخلاف القرض،فانّ هناک عوضا هو المثل أو القیمة،و معوضا و هو العین،فمن فسخه رجع إلی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یعلّل أیضا بأنّ الانتقال إلی المثل أو القیمة إنّما کان لتعذّر العین و لو بالملک،فإذا أمکن الرجوع إلی العین بفسخ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یعدل عن الحقّ إلی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غایة ما یوجّه به هذا القول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الاحتجاج للمشهور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الملک بالقبض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الأصل فی ملک الإنسان أن لا یتسلّط علیه غیره إلاّ برضاه،و الثابت بالعقد و القبض للمقرض إنّما هو البدل،فیستصحب الحکم إلی أن یثبت المزیل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سند له یعتد به إلاّ کون العقد جائزا یوجب فسخه ذلک</w:t>
      </w:r>
      <w:r>
        <w:rPr>
          <w:rFonts w:eastAsia="IRNazanin" w:cs="IRNazanin"/>
          <w:color w:val="111111"/>
          <w:sz w:val="28"/>
          <w:szCs w:val="28"/>
          <w:rtl w:val="true"/>
          <w:lang w:bidi="fa-IR"/>
        </w:rPr>
        <w:t xml:space="preserve">. </w:t>
      </w:r>
      <w:bookmarkStart w:id="844" w:name="pg13573_124505"/>
    </w:p>
    <w:p>
      <w:pPr>
        <w:pStyle w:val="Heading6"/>
        <w:numPr>
          <w:ilvl w:val="5"/>
          <w:numId w:val="1"/>
        </w:numPr>
        <w:rPr/>
      </w:pPr>
      <w:bookmarkStart w:id="845" w:name="__RefHeading___Toc2394495_1934241801"/>
      <w:bookmarkStart w:id="846" w:name="_Toc322"/>
      <w:bookmarkEnd w:id="844"/>
      <w:bookmarkEnd w:id="845"/>
      <w:r>
        <w:rPr>
          <w:rtl w:val="true"/>
        </w:rPr>
        <w:t>الثانیة</w:t>
      </w:r>
      <w:r>
        <w:rPr>
          <w:rtl w:val="true"/>
        </w:rPr>
        <w:t>:</w:t>
      </w:r>
      <w:r>
        <w:rPr>
          <w:rtl w:val="true"/>
        </w:rPr>
        <w:t>لو شرط التأجیل فی القرض،لم یلزم</w:t>
      </w:r>
      <w:bookmarkEnd w:id="84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 التأجیل فی القرض،لم یلزم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ثبوت جوازه بالمعنی الذی یدّعیه،إذ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أطلقوه من کونه جائزا لا یعنون به ذلک،لأنّه قد عبّر به من ینکر هذا المعنی،و هو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یریدون بجوازه تسلّط المقرض علی أخذ البدل إذا طالب به متی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أرادوا بالجواز هذا المعنی فلا مشاحّة فی الاصطلاح،و إن کان مغایرا لغیره من العقود الجائزة من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اتّفاق علی جوازه،بمعنی یثبت به المدّعی،و لا دلیل صالحا علی ثبوت الجواز له بذلک المعنی المشهور،فیبقی الملک و ما یثبت فی الذمّة حکمها إلی أن یثبت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 التأجیل فی القرض لم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شرط تأجیل مال القرض فی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ما هو أعمّ،بأن یشرط فی عقد القرض تأجیل مال حالّ،سواء کان القرض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فیهما واحد،لأنّ عقد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من العقود الجائزة،لا یلزم ما یشترط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یجیء علی ما قرّرناه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لزومه علی ذلک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لزوم هذا الشرط،مضافا إلی 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و غیر ذلک ممّا دلّ علی لزوم ما شرط فی العقد اللازم،إذ لیس هذا العقد علی حدّ العقود الجائزة لیقطع فیه بعدم لزوم الشرط،و لا علی حد اللازمة لیلحقه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علی هذا أن یرجع إلی عموم الأدلّة الدالّة علی لزوم الالتزام بالشروط و الوفاء بالعقود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شرط تأجیله فی غیر القرض من العقود اللازمة،بأن باعه شیئا و شرط علیه تأجیل قرضه إلی شهر مثلا،فالأقوی لزومه و وجوب الوفاء به،لما تقدّم من عموم الأمر بالوفاء بالعقود و الشروط،و هی کالجزء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لا یلزم الوفاء بها،بل یقلب العقد اللازم جائزا،بمعنی أنّ المشروط علیه لو أخل بالشرط تسلّط الآخر علی فسخ العقد المشروط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ذلک قاعدة کلیة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شرط الجائز فی اللازم یقلب </w:t>
      </w:r>
    </w:p>
    <w:p>
      <w:pPr>
        <w:pStyle w:val="BookText"/>
        <w:rPr/>
      </w:pPr>
      <w:r>
        <w:rPr>
          <w:rFonts w:ascii="IRNazanin" w:hAnsi="IRNazanin" w:eastAsia="IRNazanin"/>
          <w:color w:val="111111"/>
          <w:sz w:val="28"/>
          <w:sz w:val="28"/>
          <w:szCs w:val="28"/>
          <w:rtl w:val="true"/>
          <w:lang w:bidi="fa-IR"/>
        </w:rPr>
        <w:t>و کذا لو أجّل الحالّ،لم یتأجّل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روایة مهجورة تحمل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یکون مهرا،أو ثمن مبیع،أو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أخّره بزیادة فیه،لم یثبت الزیادة،و لا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نعم،یصح تعجیله بإسقاط بعضه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جائزا،و مثله شرط اللازم فی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اللزوم مطلقا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فیه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نعم،لو امتنع من شرط علیه من الوفاء بالشرط،و لم یمکن إجباره،تسلّط المشروط له علی الفسخ،إلاّ أنّ هذا الأمر العارض للعقد لا ینافی لزومه فی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یجمع بین الأدلّة و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أجّل الحالّ لم یتأجّل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بتأجیل الحالّ أن یعبّر صاحب الدَّین بعبارة تدلّ علیه من غیر ذکره فی عقد کما مرّ،بأن یقول أجّلتک فی هذا الدَّین مدّة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عدم اللزوم بذلک واضح،إذ لیس ذلک بعقد یجب الوفاء به،بل هو وعد یستحبّ الوفاء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المذکورة رواها الحسین بن سعید </w:t>
      </w:r>
      <w:r>
        <w:rPr>
          <w:rStyle w:val="FootnoteAnchor"/>
          <w:rtl w:val="true"/>
        </w:rPr>
        <w:footnoteReference w:id="1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مات و قد اقترض إلی أجل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مشعرة بجواز التأجیل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علی الندب کما قلناه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بالتسویة بین الأمور المذکورة إلی خلاف بعض العامّة،حیث ذهب إلی ثبوت التأجیل فی ثمن المبیع و الأجرة و الصداق و عوض الخلع،دون القرض و بدل المتلف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خلاف آخرین منهم إلی ثبوته فی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یصح تعجیله بإسقاط بعضه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تراضیهما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یعتبر التراضی فی إسقاط البعض یعتبر فی تعجیله بغیر إسقاط،لأنّ الأجل أیضا حق لهما،لتعلّق غرض کلّ منهما به،فإنّ التعجیل قد </w:t>
      </w:r>
      <w:bookmarkStart w:id="847" w:name="pg13573_124507"/>
    </w:p>
    <w:p>
      <w:pPr>
        <w:pStyle w:val="Heading6"/>
        <w:numPr>
          <w:ilvl w:val="5"/>
          <w:numId w:val="1"/>
        </w:numPr>
        <w:rPr/>
      </w:pPr>
      <w:bookmarkStart w:id="848" w:name="__RefHeading___Toc2394497_1934241801"/>
      <w:bookmarkStart w:id="849" w:name="_Toc323"/>
      <w:bookmarkEnd w:id="847"/>
      <w:bookmarkEnd w:id="848"/>
      <w:r>
        <w:rPr>
          <w:rtl w:val="true"/>
        </w:rPr>
        <w:t>الثالثة</w:t>
      </w:r>
      <w:r>
        <w:rPr>
          <w:rtl w:val="true"/>
        </w:rPr>
        <w:t>:</w:t>
      </w:r>
      <w:r>
        <w:rPr>
          <w:rtl w:val="true"/>
        </w:rPr>
        <w:t>من کان علیه دین،و غاب صاحبه غیبة منقطعة،یجب أن ینوی قضاءه</w:t>
      </w:r>
      <w:bookmarkEnd w:id="84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علیه 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غاب صاحبه غیبة منقطعة،یجب أن ینوی قضاءه،و أن یعزل ذلک عند وفاته،و یوصی به لیوصل إلی ربّه،أو إلی وارثه إن ثبت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یعرفه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 فی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الیأس،یتصدّق به عنه،علی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یرضی به صاحب الحقّ،لحصول ضرر بالقبض لخوف و نحوه،و بالنسبة إلی الآخر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إسقاط الأجل یکفی فیه مجرّد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إسقاط بعض الحقّ فیحتمل کونه کذلک،کما یقتضیه ظاهر إطلاقهم،و یکون الرضا بالقبض </w:t>
      </w:r>
      <w:r>
        <w:rPr>
          <w:rStyle w:val="FootnoteAnchor"/>
          <w:rtl w:val="true"/>
        </w:rPr>
        <w:footnoteReference w:id="1143"/>
      </w:r>
      <w:r>
        <w:rPr>
          <w:rFonts w:ascii="IRNazanin" w:hAnsi="IRNazanin" w:eastAsia="IRNazanin"/>
          <w:color w:val="111111"/>
          <w:sz w:val="28"/>
          <w:sz w:val="28"/>
          <w:szCs w:val="28"/>
          <w:rtl w:val="true"/>
          <w:lang w:bidi="fa-IR"/>
        </w:rPr>
        <w:t>قائما مقام الإبراء،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تضاعیف کلامهم فی مواضع 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بلفظ،و فی کتاب الجنایات یقع بلفظ العفو و نحوه،فیکون هذا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قویّا توقّف البراءة علی لفظ یدلّ علیه صریحا،کالبراءة و الإسقاط و العفو و الصلح،لا مطلق الرضا،لأصالة بقاء الملک إلی أن یتحقّق المزیل 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نیّة القضاء ثابت علی کلّ من علیه حقّ،سواء کان ذو الحقّ غائبا أم حاضرا،لأن ذلک من أحکام الایمان،کما قالوا فی العزم علی الواجب فی الوقت الموسّع،لا لکونه بدلا عن التعجیل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 الوجوب مع الغیبة المنقطعة تأکیدا، و لیس المراد أنّه یجب تجدید العزم السابق حینئذ،لعدم دلیل علی هذا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العزل عند الوفاة فهو مناسب لتمیّز الحقّ،و أبعد عن تصرّف الورثة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بوجوب العزل عند الیأس من الوصول إلیه و إن لم تحضر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العزل عند الوفاة فظاهر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علی ما یظهر من المختلف </w:t>
      </w:r>
      <w:r>
        <w:rPr>
          <w:rStyle w:val="FootnoteAnchor"/>
          <w:rtl w:val="true"/>
        </w:rPr>
        <w:footnoteReference w:id="1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خلاف فیه،و إلاّ لأمکن تطرّق القول بعدم الوجوب،لأصالة البراءة مع عدم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المعتبر فی الاجتهاد هنا بذل الوسع فی السؤال عنه فی الأماکن التی یمکن کونه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خبره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یستمرّ کذلک علی وجه لو کان 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یئس منه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یتصدّق به عنه </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علیه جماعة من الأصحاب </w:t>
      </w:r>
      <w:r>
        <w:rPr>
          <w:rStyle w:val="FootnoteAnchor"/>
          <w:rtl w:val="true"/>
        </w:rPr>
        <w:footnoteReference w:id="1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المصنّف هنا، و العلاّمة فی کثیر من کتبه </w:t>
      </w:r>
      <w:r>
        <w:rPr>
          <w:rStyle w:val="FootnoteAnchor"/>
          <w:rtl w:val="true"/>
        </w:rPr>
        <w:footnoteReference w:id="1147"/>
      </w:r>
      <w:r>
        <w:rPr>
          <w:rFonts w:ascii="IRNazanin" w:hAnsi="IRNazanin" w:eastAsia="IRNazanin"/>
          <w:color w:val="111111"/>
          <w:sz w:val="28"/>
          <w:sz w:val="28"/>
          <w:szCs w:val="28"/>
          <w:rtl w:val="true"/>
          <w:lang w:bidi="fa-IR"/>
        </w:rPr>
        <w:t>،لعدم النصّ علی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ذهب ابن إدریس </w:t>
      </w:r>
      <w:r>
        <w:rPr>
          <w:rStyle w:val="FootnoteAnchor"/>
          <w:rtl w:val="true"/>
        </w:rPr>
        <w:footnoteReference w:id="1148"/>
      </w:r>
      <w:r>
        <w:rPr>
          <w:rFonts w:ascii="IRNazanin" w:hAnsi="IRNazanin" w:eastAsia="IRNazanin"/>
          <w:color w:val="111111"/>
          <w:sz w:val="28"/>
          <w:sz w:val="28"/>
          <w:szCs w:val="28"/>
          <w:rtl w:val="true"/>
          <w:lang w:bidi="fa-IR"/>
        </w:rPr>
        <w:t>إلی عدم جوازها،لأنّه تصرّف فی مال الغیر غیر مأذون فیه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جوازه،إنّما الکلام فی تعیّنه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الصدقة أنّها إحسان محض بالنسبة إلی المالک،لأنّه إن ظهر ضمن له عوضها إن لم یرض بها،و إلاّ فالصدقة أنفع له من بقائها،المعرّض لتلفها بغیر تفریط،المؤدّی إلی سقوط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الْمُحْسِنِینَ مِنْ سَبِیلٍ </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 xml:space="preserve">،خصوصا و قد ورد الأمر بالصدقة </w:t>
      </w:r>
      <w:r>
        <w:rPr>
          <w:rStyle w:val="FootnoteAnchor"/>
          <w:rtl w:val="true"/>
        </w:rPr>
        <w:footnoteReference w:id="1150"/>
      </w:r>
      <w:r>
        <w:rPr>
          <w:rFonts w:ascii="IRNazanin" w:hAnsi="IRNazanin" w:eastAsia="IRNazanin"/>
          <w:color w:val="111111"/>
          <w:sz w:val="28"/>
          <w:sz w:val="28"/>
          <w:szCs w:val="28"/>
          <w:rtl w:val="true"/>
          <w:lang w:bidi="fa-IR"/>
        </w:rPr>
        <w:t>فی نظائر کثیرة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فالعمل بهذا القول أجود،خصوصا مع تعذّر قبض الحاکم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معه فهو أحوط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یمکن مراجعته فهو أولی من الصدقة بغیر إذنه و إن کان جائزا،لأنّه أبصر بمواقعها</w:t>
      </w:r>
      <w:r>
        <w:rPr>
          <w:rFonts w:eastAsia="IRNazanin" w:cs="IRNazanin"/>
          <w:color w:val="111111"/>
          <w:sz w:val="28"/>
          <w:szCs w:val="28"/>
          <w:rtl w:val="true"/>
          <w:lang w:bidi="fa-IR"/>
        </w:rPr>
        <w:t xml:space="preserve">. </w:t>
      </w:r>
      <w:bookmarkStart w:id="850" w:name="pg13573_124509"/>
    </w:p>
    <w:p>
      <w:pPr>
        <w:pStyle w:val="Heading6"/>
        <w:numPr>
          <w:ilvl w:val="5"/>
          <w:numId w:val="1"/>
        </w:numPr>
        <w:rPr/>
      </w:pPr>
      <w:bookmarkStart w:id="851" w:name="__RefHeading___Toc2394499_1934241801"/>
      <w:bookmarkStart w:id="852" w:name="_Toc324"/>
      <w:bookmarkEnd w:id="850"/>
      <w:bookmarkEnd w:id="851"/>
      <w:r>
        <w:rPr>
          <w:rtl w:val="true"/>
        </w:rPr>
        <w:t>الرابعة</w:t>
      </w:r>
      <w:r>
        <w:rPr>
          <w:rtl w:val="true"/>
        </w:rPr>
        <w:t>:</w:t>
      </w:r>
      <w:r>
        <w:rPr>
          <w:rtl w:val="true"/>
        </w:rPr>
        <w:t>الدَّین لا یتعیّن ملکا لصاحبه إلاّ بقبضه</w:t>
      </w:r>
      <w:bookmarkEnd w:id="85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لا یتعیّن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لصاحبه إلاّ بقبضه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جعله مضاربة قبل قبضه،لم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مصرفها مصرف الصدقة المندوبة و إن وجبت علی المدیون أو وارثه بالعارض، فإنّه بمنزلة الوکیل و الوصی الذی یجب علیه الصدقة و إن کانت فی أصلها 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یضمن مع ظهور المالک و عدم رضاه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دفعها إلی الحاکم فلا ضمان و إن تلفت فی یده بغیر تفریط و لم یرض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بقائها معزولة فی یده أو ید وارثه فینبغی أن یکون حکمها حکم ما لو کانت فی ید الحاکم،لأنّ الإذن الشرعی فی عزلها یصیّرها أمانة فی یده فلا یتبعه الضمان،مع احتماله لأنّ الأمانة هنا شرعیّة لا مالکیّة،و الأمانة الشرعیّة قد یتبعها 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لا یتعیّن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المسألة بباب المضاربة ألیق،و إنّما ذکرها هنا لمناسبة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المضاربة لا تصحّ إلاّ بعین النقدین،فلا تصحّ بالدین و إن کانت المضاربة للمدیون،لأنّ ما فی الذّمة و إن کان مقبوضا أو بمنزلته إلاّ أنّ شرط المضاربة تشخُّصه،لا کونه مقبوضا علی وجه کلّی کالدَّین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تقع المضاربة به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العامل هو المدیون ثمَّ میّزه و اتّجر به فالربح کلّه له،لأنّ المال لم یتعیّن للمالک بتعیینه،إذ لم یجعله وکیلا فی التعیین،و إنّما جعل معه مضاربة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ثالثا فالربح للمالک،لأنّه وکیل المالک فی قبض الدَّین،فیتعیّن بتعیین المدیون و قبض الوکیل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یرد أنّ فساد المضاربة یستلزم فساد القبض لأنّه تابع لها،لمنع الملازمة، فإنّ فساد المضاربة إنّما یقتضی فساد لوازمها،و قبض المال من المدیون أمر أخر وراء المضاربة و أحکامها،فیکون بمنزلة الوکیل بالنسبة إلی قبض المال،و المضارب بالنسبة إلی العمل،فیبطل متعلّق المضاربة خاصّة،کما لو جمع فی عقد واحد بین شیئین ففسد أحدهما،فإنّه لا یقتضی فساد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فیکون للعامل اجرة المثل،کما هو مقتضی المضاربة الفاسدة مع جهله،و الربح للمالک مع اجازته الشراء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الشراء فی الذمّة فالربح للعامل إن نوی الشراء لنفسه،و إلاّ فلا</w:t>
      </w:r>
      <w:r>
        <w:rPr>
          <w:rFonts w:eastAsia="IRNazanin" w:cs="IRNazanin"/>
          <w:color w:val="111111"/>
          <w:sz w:val="28"/>
          <w:szCs w:val="28"/>
          <w:rtl w:val="true"/>
          <w:lang w:bidi="fa-IR"/>
        </w:rPr>
        <w:t xml:space="preserve">. </w:t>
      </w:r>
      <w:bookmarkStart w:id="853" w:name="pg13573_124510"/>
    </w:p>
    <w:p>
      <w:pPr>
        <w:pStyle w:val="Heading6"/>
        <w:numPr>
          <w:ilvl w:val="5"/>
          <w:numId w:val="1"/>
        </w:numPr>
        <w:rPr/>
      </w:pPr>
      <w:bookmarkStart w:id="854" w:name="__RefHeading___Toc2394501_1934241801"/>
      <w:bookmarkStart w:id="855" w:name="_Toc325"/>
      <w:bookmarkEnd w:id="853"/>
      <w:bookmarkEnd w:id="854"/>
      <w:r>
        <w:rPr>
          <w:rtl w:val="true"/>
        </w:rPr>
        <w:t>الخامسة</w:t>
      </w:r>
      <w:r>
        <w:rPr>
          <w:rtl w:val="true"/>
        </w:rPr>
        <w:t>:</w:t>
      </w:r>
      <w:r>
        <w:rPr>
          <w:rtl w:val="true"/>
        </w:rPr>
        <w:t>الذمّی إذا باع ما لا یصحّ للمسلم تملّکه</w:t>
      </w:r>
      <w:bookmarkEnd w:id="85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 إذا باع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یصحّ للمسلم تملّکه کالخمر و الخنزیر،جاز دفع الثمن إلی المسلم عن حقّ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البائع مسلما، لم یجز</w:t>
      </w:r>
      <w:r>
        <w:rPr>
          <w:rFonts w:eastAsia="IRNazanin" w:cs="IRNazanin"/>
          <w:color w:val="111111"/>
          <w:sz w:val="28"/>
          <w:szCs w:val="28"/>
          <w:rtl w:val="true"/>
          <w:lang w:bidi="fa-IR"/>
        </w:rPr>
        <w:t>.</w:t>
      </w:r>
    </w:p>
    <w:p>
      <w:pPr>
        <w:pStyle w:val="Heading6"/>
        <w:numPr>
          <w:ilvl w:val="5"/>
          <w:numId w:val="1"/>
        </w:numPr>
        <w:rPr/>
      </w:pPr>
      <w:bookmarkStart w:id="856" w:name="__RefHeading___Toc2394503_1934241801"/>
      <w:bookmarkStart w:id="857" w:name="_Toc326"/>
      <w:bookmarkEnd w:id="856"/>
      <w:r>
        <w:rPr>
          <w:rtl w:val="true"/>
        </w:rPr>
        <w:t>السادسة</w:t>
      </w:r>
      <w:r>
        <w:rPr>
          <w:rtl w:val="true"/>
        </w:rPr>
        <w:t>:</w:t>
      </w:r>
      <w:r>
        <w:rPr>
          <w:rtl w:val="true"/>
        </w:rPr>
        <w:t>إذا کان لاثنین مال فی ذمم،ثمَّ تقاسما بما فی الذمم</w:t>
      </w:r>
      <w:bookmarkEnd w:id="857"/>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لاثنین مال فی ذمم،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تقاسما بما فی الذمم، فکلّ ما یحصل،لهما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یتوی،منهما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فی الفرق بین المدیون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صحّحوا قبضه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لأنّ المضاربة الفاسدة إن اقتضت وکالة فی القبض خارجة عن حقیقتها فلیکن فی المدیون کذلک،فإنّ الصیغة إنّما اقتضت المعاملة علی الدَّین الذی فی الذمّة،و کما لا یمکن للأجنبی العمل به ما دام فی الذمّة،لأنّه حینئذ أمر کلّی لا وجود له فی الخارج، فاقتضی ذلک الإذن له فی قبضه الذی زعموا کونه وکالة،کذلک نقول فی المدیون، فإنّه لا یمکنه العمل بنفس دین المالک الذی فی ذمّته،بل لا بدّ من إفرازه و الشراء به،کما سیأتی من أنّ العامل لا یصحّ له أن یشتری إلاّ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فالمضاربة الفاسدة إن کانت مجامعة لوکالة فی تعیّن المال فهی واقعة فی الموضعین،و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فکون ذلک أمرا خارجا عن مقتضیات المضاربة فی محل النظر،بل الظاهر أنّه بعض لوازمها و توابعها،فینبغی أن یتبعها فی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 إذا 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التقیید بالذمّی لإخراج الحربی،إذ لا یجوز أخذ ثمن ذلک منه،لعدم إقرار الشریعة له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تقیید الذمّی بکونه مستترا فی بیع ذلک،کما هو مقتضی إقرار الشریعة،فلو تظاهر به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لاثنین مال فی ذمم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 قسمة ما فی الذمم غیر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 عن البطلان بلازمه،و هو کون الحاصل لهما و الذاهب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الحیلة فی تصحیح ذلک أن یحیل کلّ منهما صاحبه بحصّته التی یرید اعطاءها صاحبه و یقبل الآخر،بناء علی صحّة الحوالة ممّن لیس فی ذمّته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سبق دین له علیه فلا إشکال فی الصحّة</w:t>
      </w:r>
      <w:r>
        <w:rPr>
          <w:rFonts w:eastAsia="IRNazanin" w:cs="IRNazanin"/>
          <w:color w:val="111111"/>
          <w:sz w:val="28"/>
          <w:szCs w:val="28"/>
          <w:rtl w:val="true"/>
          <w:lang w:bidi="fa-IR"/>
        </w:rPr>
        <w:t xml:space="preserve">. </w:t>
      </w:r>
      <w:bookmarkStart w:id="858" w:name="pg13573_124511"/>
    </w:p>
    <w:p>
      <w:pPr>
        <w:pStyle w:val="Heading6"/>
        <w:numPr>
          <w:ilvl w:val="5"/>
          <w:numId w:val="1"/>
        </w:numPr>
        <w:rPr/>
      </w:pPr>
      <w:bookmarkStart w:id="859" w:name="__RefHeading___Toc2394505_1934241801"/>
      <w:bookmarkStart w:id="860" w:name="_Toc327"/>
      <w:bookmarkEnd w:id="858"/>
      <w:bookmarkEnd w:id="859"/>
      <w:r>
        <w:rPr>
          <w:rtl w:val="true"/>
        </w:rPr>
        <w:t>السابعة</w:t>
      </w:r>
      <w:r>
        <w:rPr>
          <w:rtl w:val="true"/>
        </w:rPr>
        <w:t>:</w:t>
      </w:r>
      <w:r>
        <w:rPr>
          <w:rtl w:val="true"/>
        </w:rPr>
        <w:t>إذا باع الدَّین بأقلّ منه،لم یلزم المدین أن یدفع إلی المشتری أکثر</w:t>
      </w:r>
      <w:bookmarkEnd w:id="860"/>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الدَّین بأقلّ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 المدین أن یدفع إلی المشتری أکثر ممّا بذله،علی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اصطلحا علی ما فی الذمم بعضا ببعض فقد قرّب فی الدروس صحّته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حسن بناء علی أصالته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المثناة من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یهلک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یتوی إذا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الدَّین بأقل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رواها محمد بن الفضیل عن الرضا علیه السلام </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منها روی أبو حمزة عن الباقر علیه السلام </w:t>
      </w:r>
      <w:r>
        <w:rPr>
          <w:rStyle w:val="FootnoteAnchor"/>
          <w:rtl w:val="true"/>
        </w:rPr>
        <w:footnoteReference w:id="1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اقتصر المصنّف علی روایة واحدة لأنّ الثانیة لیست صریحة فی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بمضمونها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 xml:space="preserve">و تبعه علی ذلک ابن البراج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المستند ضعیف مخالف لأصول المذهب و لعموم الأدلّة و إطلاقها من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حملتها علی الضمان مجازا لأنّه معاوضة یشبه البیع،أو علی فساد البیع، فیکون دفع ذلک الأقلّ مأذونا فیه من البائع فی مقابلة ما دفع،و یبقی الباقی لمالکه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أنّه مع صحّة البیع یلزمه دفع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رعایة السلامة من الربا، و رعایة شروط الصرف لو کان أثمانا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وقع ذلک بصیغة الصلح صحّ أیضا،و سلم من اعتبار الصرف لا من الربا،علی الأقوی فیهما،لدخول الربا فی کلّ معاوضة </w:t>
      </w:r>
      <w:bookmarkStart w:id="861" w:name="pg13573_124512"/>
    </w:p>
    <w:p>
      <w:pPr>
        <w:pStyle w:val="Heading6"/>
        <w:numPr>
          <w:ilvl w:val="5"/>
          <w:numId w:val="1"/>
        </w:numPr>
        <w:rPr/>
      </w:pPr>
      <w:bookmarkStart w:id="862" w:name="__RefHeading___Toc2394507_1934241801"/>
      <w:bookmarkStart w:id="863" w:name="_Toc328"/>
      <w:bookmarkEnd w:id="861"/>
      <w:bookmarkEnd w:id="862"/>
      <w:r>
        <w:rPr>
          <w:rtl w:val="true"/>
        </w:rPr>
        <w:t>المقصد السادس</w:t>
      </w:r>
      <w:r>
        <w:rPr>
          <w:rtl w:val="true"/>
        </w:rPr>
        <w:t>:</w:t>
      </w:r>
      <w:r>
        <w:rPr>
          <w:rtl w:val="true"/>
        </w:rPr>
        <w:t>فی دین المملوک</w:t>
      </w:r>
      <w:bookmarkEnd w:id="863"/>
    </w:p>
    <w:p>
      <w:pPr>
        <w:pStyle w:val="BookText"/>
        <w:rPr/>
      </w:pP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للمملوک أن یتصرّف فی نفسه بإجارة،و لا استدانة،و لا غیر ذلک من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بما فی یده ببیع و لا هبة إلاّ بإذن سیّده،و لو حکم له بملکه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أذن له المالک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یشتری لنفسه،و فیه تردّد،لأنّه یملک عملا بإطلاق الآیة </w:t>
      </w:r>
      <w:r>
        <w:rPr>
          <w:rStyle w:val="FootnoteAnchor"/>
          <w:rtl w:val="true"/>
        </w:rPr>
        <w:footnoteReference w:id="1156"/>
      </w:r>
      <w:r>
        <w:rPr>
          <w:rFonts w:ascii="IRNazanin" w:hAnsi="IRNazanin" w:eastAsia="IRNazanin"/>
          <w:color w:val="111111"/>
          <w:sz w:val="28"/>
          <w:sz w:val="28"/>
          <w:szCs w:val="28"/>
          <w:rtl w:val="true"/>
          <w:lang w:bidi="fa-IR"/>
        </w:rPr>
        <w:t>،و اختصاص الصرف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 ابن إدریس </w:t>
      </w:r>
      <w:r>
        <w:rPr>
          <w:rStyle w:val="FootnoteAnchor"/>
          <w:rtl w:val="true"/>
        </w:rPr>
        <w:footnoteReference w:id="1157"/>
      </w:r>
      <w:r>
        <w:rPr>
          <w:rFonts w:ascii="IRNazanin" w:hAnsi="IRNazanin" w:eastAsia="IRNazanin"/>
          <w:color w:val="111111"/>
          <w:sz w:val="28"/>
          <w:sz w:val="28"/>
          <w:szCs w:val="28"/>
          <w:rtl w:val="true"/>
          <w:lang w:bidi="fa-IR"/>
        </w:rPr>
        <w:t>من بیع الدین علی غیر من هو علیه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حکم بملکه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الإجارة تصرّفا فی نفسه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الاستدانة و نحوها من العقود الموجبة لجعل شیء فی ذمّته،فوجه إلحاقه بالتصرّف فی نفسه أنّه یجعل نفسه مدیونا،ففیه مناسبة للتصرّف فیها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یجز التصرّف فیما فی یده علی تقدیر الحکم بملکه له لأنّه علی ذلک التقدیر محجور علیه،کما سیأتی،فلا ینفذ تصرّفه بدون إذن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أذن له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قبل الکلام علی العبارة من تحریر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أذن السیّد لعبده فی أن یشتری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لنفس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یصحّ هذا الإذن بمعنی وقوع الشراء للعبد،أم لا یصحّ؟یبنی علی أنّ العبد هل یمکن أن یملک مثل هذا أم لا؟و الأصحّ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نقل بملک العبد و اشتری هل یقع الشراء للسیّد أم لا؟یحتمل الأوّل،لأنّ الشراء لنفسه تضمّن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فی الشراء،و تقیّده بکونه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بطل القید بقی المطلق،لأنّ المطلق جزء المقیّد، فیقع للمولی،لأنّه أذن فی الابتیاع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لهذه المسألة نظائر کثیرة فی الفقه و غیره یدّعی فیها أنّ المقیّد یدلّ علی المطلق من الجهة التی أشرنا إلیها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الثانی،لأنّ الإذن فی الشراء لنفسه وقع فاسدا،فلا یترتّب علیه صحّة </w:t>
      </w:r>
    </w:p>
    <w:p>
      <w:pPr>
        <w:pStyle w:val="BookText"/>
        <w:rPr/>
      </w:pPr>
      <w:r>
        <w:rPr>
          <w:rFonts w:ascii="IRNazanin" w:hAnsi="IRNazanin" w:eastAsia="IRNazanin"/>
          <w:color w:val="111111"/>
          <w:sz w:val="28"/>
          <w:sz w:val="28"/>
          <w:szCs w:val="28"/>
          <w:rtl w:val="true"/>
          <w:lang w:bidi="fa-IR"/>
        </w:rPr>
        <w:t>وطء الأمة المبتاعة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سقوط التحلیل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نمنع من کون المقیّد یدلّ علی المطلق،فإنّ الإذن إنّما تعلّق بأمر واحد،و هو المقیّد المخصوص بالعبد،فحیث لم یصحّ کان الابتیاع باطلا،لأنّه غیر مأذون فیه، فلا یثمر ملکا للمولی،لأنّه لم یأذن فیه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القول بوقوعه للمولی لو کان المبیع أمة هل یستبیح العبد بضعها بهذا الإذن؟قیل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نعم،لاستلزام الإذن من المولی له فی الشراء لنفسه الإذن له فی الوطء، لأنّها إذا کانت مملوکة للعبد کان جمیع التصرّفات له حلالا،و من جملتها الوطء،فإذا بطل الإذن الأوّل لعارض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أهلیّته لملک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الثانی الداخل ضمنا أو التزاما،لأنّ العبد أهل للإباحة،کما یستبیح الأمة التی یأذن له فیها المولی، فاستباحة الوطء بذلک الإذن لا من حیث الملک،بل لاستلزامه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المأذون فیه هو الشراء لنفسه،فإن تحقّق استلزم إباحة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الإذن فی التصرّف مع کونه غیر مالک للرّقبة فغیر حاصل،و من الجائز رضی المولی بکون العبد یطأ أمة نفسه و لا یرضی بوطیه أمة المولی،فلا ملازمة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یقع الشراء للعبد لم یستبح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فاستباحة العبد وطء الأمة المذکورة ضعیف مبنیّ علی ضعیف،و هو وقوع الشراء للمولی،فهو ضعف فی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فلنعد إلی العبارة،فنقول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 به المشار 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أذن له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یکون هو الحکم السابق الذی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التصرّف المذکور إلاّ بإذن سیّده،لأنّه یصیر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شراء المأذون فی شرائه لنفسه إلاّ بالإذن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فساده،لأنّ المفروض تحقّق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فالإشکال واقع مع الإذن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الأولی کون المشبه به هو أصل الحکم مجرّدا عن الاستثناء،و هو عدم جواز تصرّف العبد،فیصیر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یجوز تصرّفه لو أذن له سیّده أن یشتری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یبقی فیه إجمال من حیث إنّه مع عدم الجواز هل یقع باطلا من رأس أو یقع للمولی؟و ظاهر الإطلاق الأوّل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الحکم المذکور،و هو عدم جواز شرائه ما أذن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منشأ التردّد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وطء الأمة المبتاعة،و هذا یحتمل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یرید بالأمة المبتاعة التی یستبیح وطأها،هی هذه المأذون فی شرائها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 التردّد حینئذ أنّ فی عدم الصحة علی هذا التقدیر تردّدا،من حیث إنّ المأذون فیه لو کان أمة لملک وطؤها،فلا تقع الإذن لاغیة بحیث یطلق فیما تضمّنه عدم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فساد هذا المعنی،فإنّه عین المتنازع،فکیف یجعل منشأ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یرید بالأمة المبتاعة،التی ابتاعها العبد للمولی مع الإذن فی وطئها،بأن یوکّله المولی فی أن یشتری أمة و یطأها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لا إشکال فی استباحة وطئها من الجهات المتقدّمة،فإن شراء العبد لمولاه صحیح،و إباحة المولی له وطء أمته صحیح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الإذن الضمنیة المتقدّمة تفید إباحة الوطء علی قول معتبر،مع فساد ما دخلت فی ضمنه،فکیف الإذن الصریحة مع صحة الشراء المضموم إلیه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کون هذه منشأ للتردّد فی المسألة المذکورة أنّ المسألة اقتضت بإطلاقها أنّ إذن المولی له أن یشتری لنفسه غیر صحیح،فتردّد المصنّف فی إطلاق عدم الصحّة، من حیث إنّه قد یصحّ فی بعض الصور،و هی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المتردّد فیه،الشراء لنفسه،لا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هذا من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صحّة الإذن فی المثال نظرا،من حیث إنّه إذن فیما لا یملکه المولی حین الإذن،فیمکن القدح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قول المصنّف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سقوط التحلیل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هذه الإذن لیست تحلیلا من المولی لعبده،لأنّ العبد لیس قابلا للتحلیل،بناء علی أنّه تملیک منفعة،و العبد لا یقبل التملیک،فصحّة وطئه للأمة المبتاعة لیس من حیث التحلیل،بل من حیث الإباحة و الإذن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بأنّ التحلیل لا یعلم کونه تملیکا،بل یحتمل کونه عقدا أو إباحة،کما سیأتی إن شاء اللّه،و العبد قابل لهما،فلا یعلم انتفاء التحلیل فی الأمة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أذن له المالک فی الاستدانة،کان الدین لازما للمولی،إن استبقاه أو 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أعتقه،قیل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یستقر فی ذمّة العبد،و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باقیا فی ذمّة المولی،و هو أشهر الروایتین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المولی کان الدین فی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غرماء،کان غریم العبد کأحدهم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الإذن السابقة علی شراء الأمة لا یمکن حملها علی العقد، لأنّ المولی لا یملک العقد علی أمة الغیر،فبقی أن یکون إباحة و إذنا محضا،فدلّ علی تأثیر الإذن السابقة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فعبارة المصنّف فی تعلیله لیست بجیّدة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استبقاه أو 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النزاع ما إذا استدان العبد بإذن المولی لنفسه،أمّا لو استدان للمولی فهو علی المولی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نبّه علیه فی المختلف </w:t>
      </w:r>
      <w:r>
        <w:rPr>
          <w:rStyle w:val="FootnoteAnchor"/>
          <w:rtl w:val="true"/>
        </w:rPr>
        <w:footnoteReference w:id="1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القولان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أوّلهما فی غیر الاستبصار </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علیه جماعة منهم العلاّمة فی المختلف </w:t>
      </w:r>
      <w:r>
        <w:rPr>
          <w:rStyle w:val="FootnoteAnchor"/>
          <w:rtl w:val="true"/>
        </w:rPr>
        <w:footnoteReference w:id="1160"/>
      </w:r>
      <w:r>
        <w:rPr>
          <w:rFonts w:ascii="IRNazanin" w:hAnsi="IRNazanin" w:eastAsia="IRNazanin"/>
          <w:color w:val="111111"/>
          <w:sz w:val="28"/>
          <w:sz w:val="28"/>
          <w:szCs w:val="28"/>
          <w:rtl w:val="true"/>
          <w:lang w:bidi="fa-IR"/>
        </w:rPr>
        <w:t xml:space="preserve">،استنادا إلی روایتین </w:t>
      </w:r>
      <w:r>
        <w:rPr>
          <w:rStyle w:val="FootnoteAnchor"/>
          <w:rtl w:val="true"/>
        </w:rPr>
        <w:footnoteReference w:id="1161"/>
      </w:r>
      <w:r>
        <w:rPr>
          <w:rFonts w:ascii="IRNazanin" w:hAnsi="IRNazanin" w:eastAsia="IRNazanin"/>
          <w:color w:val="111111"/>
          <w:sz w:val="28"/>
          <w:sz w:val="28"/>
          <w:szCs w:val="28"/>
          <w:rtl w:val="true"/>
          <w:lang w:bidi="fa-IR"/>
        </w:rPr>
        <w:t>لا تنهضان حجّة فیما خالف القواعد الشرعیّة،فإنّ العبد بمنزلة الوکیل، و إنفاقه للمال علی نفسه فی المعروف بإذن المولی إنفاق لمال المولی،فیلزمه کما لو لم یعتق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للقول الثانی صحیحة أبی بصیر عن الباقر علیه السلام </w:t>
      </w:r>
      <w:r>
        <w:rPr>
          <w:rStyle w:val="FootnoteAnchor"/>
          <w:rtl w:val="true"/>
        </w:rPr>
        <w:footnoteReference w:id="1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غرماء کان غریم العبد کأحدهم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التفریع واضح بعد الحکم بلزوم دینه للمولی،لأنّ التقسیط هو مقتضی </w:t>
      </w:r>
    </w:p>
    <w:p>
      <w:pPr>
        <w:pStyle w:val="BookText"/>
        <w:rPr/>
      </w:pPr>
      <w:r>
        <w:rPr>
          <w:rFonts w:ascii="IRNazanin" w:hAnsi="IRNazanin" w:eastAsia="IRNazanin"/>
          <w:color w:val="111111"/>
          <w:sz w:val="28"/>
          <w:sz w:val="28"/>
          <w:szCs w:val="28"/>
          <w:rtl w:val="true"/>
          <w:lang w:bidi="fa-IR"/>
        </w:rPr>
        <w:t>و إذا أذن له فی التجارة،اقتصر علی موضع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أذن له بقدر معیّن،لم یزده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 فی الابتیاع،انصرف إلی النقد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 له النسیئة،کان الثمن فی ذمّة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الثمن،وجب علی المولی عوضه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الاستحقاق فی ذمّته و روایة </w:t>
      </w:r>
      <w:r>
        <w:rPr>
          <w:rStyle w:val="FootnoteAnchor"/>
          <w:rtl w:val="true"/>
        </w:rPr>
        <w:footnoteReference w:id="1163"/>
      </w:r>
      <w:r>
        <w:rPr>
          <w:rFonts w:ascii="IRNazanin" w:hAnsi="IRNazanin" w:eastAsia="IRNazanin"/>
          <w:color w:val="111111"/>
          <w:sz w:val="28"/>
          <w:sz w:val="28"/>
          <w:szCs w:val="28"/>
          <w:rtl w:val="true"/>
          <w:lang w:bidi="fa-IR"/>
        </w:rPr>
        <w:t>زرارة عن الباقر علیه السلام تدلّ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إطلاق غرماء العبد بطریق المجاز لوقوع الاستدانة منه،و إلاّ فالجمیع غرماء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 فی الابتیاع انصرف إلی النقد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القواعد الأصولیّة أنّ الأمر بالکلّیّ لیس أمرا بجزئی معین و إن توقّف تحقّقه علیه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الإطلاق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اختصّ هنا بالنقد بواسطة قرائن خارجیة عیّنت بعض أفراد الکلّیّ،و هو الإضرار بالمولی فی النسیئة بثبوت شیء فی ذمّته بخلاف النقد،لجواز أن لا یقدر المولی علی غیر ما دفعه إلی العبد من المال، أو لا عرض 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حاصل ما أجاب به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اعترض علیه العلاّمة المحقّق قطب الدین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قرأ علیه هذه المسألة من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البیع أمر کلّیّ و النسیئة جزئی فلم لا یدخل؟أجاب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البیع أعمّ فلا یدلّ علی النسیئة بإحدی الدلالات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فأورد علیه العلاّمة المحقق بأنّه لا یلزم من نفی الدلالة نفی الاستلزام،لجواز کون اللزوم غیر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عارضه بالنقد، فعدل الفاضل إلی الجواب بما أشرنا إلیه أوّلا من أنّ فی النسیئة إضرارا بالمولی بثبوت شیء فی ذمّته،بخلاف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 له النسیئة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المولی عوضه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لو تلف الثمن قبل تسلیمه إلی البائع و الحال أنّه قد اشتری نسیئة،فإنّه </w:t>
      </w:r>
    </w:p>
    <w:p>
      <w:pPr>
        <w:pStyle w:val="BookText"/>
        <w:rPr/>
      </w:pPr>
      <w:r>
        <w:rPr>
          <w:rFonts w:ascii="IRNazanin" w:hAnsi="IRNazanin" w:eastAsia="IRNazanin"/>
          <w:color w:val="111111"/>
          <w:sz w:val="28"/>
          <w:sz w:val="28"/>
          <w:szCs w:val="28"/>
          <w:rtl w:val="true"/>
          <w:lang w:bidi="fa-IR"/>
        </w:rPr>
        <w:t>و إذا أذن له فی التجارة،لم یکن ذلک إذنا لمملوک المأذون،لافتقار التصرّف فی مال الغیر إلی صریح الإذن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 فی التجارة دون الاستدانة،فاستدان و تلف المال،کان لازما لذمّة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یستسعی فیه معجّلا،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یأذن له فی التجارة و لا الاستدانة،فاستدان و تلف المال،کان لازما لذمّته یتبع به،دون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المولی عوضه،لأنّ تلفه بید العبد کتلفه بید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به الثمن المعیّن، لأنّ تلفه یبطل البیع،فلا یلزم المولی 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تلفه بید العبد بتفریط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السیّد أذن فی الشراء فی الذمة فاشتری بها ثمَّ تلف الثمن الذی دفعه إلیه لم یلزم السیّد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تبرّع السیّد و دفع ثانیا صحّ العقد له،لأنّ العبد حینئذ کالفضولی للسیّد،و البیع وقع له،فإذا دفع الثمن صح له،و إلاّ فسخ البائع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أذن له فی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 المأذون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الحقیقة،تفریعا علی القول بأنّه یملک،بل هذا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به معناه المجازی،لأنّ الإضافة تصدق بأدنی ملابسة،فیرید بمملوکه من هو فی خدمته من ممالیک المولی حالة التجارة،بحیث یدخل تحت أمره،کما هو الواقع فی کثیر من التجّار بالنسبة إلی بعض موالیهم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لا یتناول الإذن له مملوکه بأیّ معنی اعتبر،لأنّ المولی إنّما اعتمد علی نظره، فلم یکن له أن یتجاوزه بالاستنابة،کالتوکیل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لیس للمأذون أن یوکل غیره لعین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بذلک علی خلاف أبی حنیفة </w:t>
      </w:r>
      <w:r>
        <w:rPr>
          <w:rStyle w:val="FootnoteAnchor"/>
          <w:rtl w:val="true"/>
        </w:rPr>
        <w:footnoteReference w:id="1164"/>
      </w:r>
      <w:r>
        <w:rPr>
          <w:rFonts w:ascii="IRNazanin" w:hAnsi="IRNazanin" w:eastAsia="IRNazanin"/>
          <w:color w:val="111111"/>
          <w:sz w:val="28"/>
          <w:sz w:val="28"/>
          <w:szCs w:val="28"/>
          <w:rtl w:val="true"/>
          <w:lang w:bidi="fa-IR"/>
        </w:rPr>
        <w:t>،حیث ذهب إلی أنّ للمأذون أن یأذن لعبده فی التجارة،مع أنّ أبا حنیفة لا یقول بأنّ العبد یملک،فلذلک جعلنا العبد المذکور محتملا للمعنی المجازی بالنسبة إلی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 فی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معجّلا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استدان المأذون له فی التجارة،فإن کان لضرورتها،کنقل المتاع و حفظه </w:t>
      </w:r>
      <w:bookmarkStart w:id="864" w:name="pg13573_124518"/>
    </w:p>
    <w:p>
      <w:pPr>
        <w:pStyle w:val="Heading6"/>
        <w:numPr>
          <w:ilvl w:val="5"/>
          <w:numId w:val="1"/>
        </w:numPr>
        <w:rPr/>
      </w:pPr>
      <w:bookmarkStart w:id="865" w:name="__RefHeading___Toc2394509_1934241801"/>
      <w:bookmarkStart w:id="866" w:name="_Toc329"/>
      <w:bookmarkEnd w:id="864"/>
      <w:bookmarkEnd w:id="865"/>
      <w:r>
        <w:rPr>
          <w:rtl w:val="true"/>
        </w:rPr>
        <w:t>فرعان</w:t>
      </w:r>
      <w:bookmarkEnd w:id="866"/>
    </w:p>
    <w:p>
      <w:pPr>
        <w:pStyle w:val="BookText"/>
        <w:rPr/>
      </w:pPr>
      <w:r>
        <w:rPr>
          <w:rFonts w:ascii="IRNazanin" w:hAnsi="IRNazanin" w:eastAsia="IRNazanin"/>
          <w:color w:val="111111"/>
          <w:sz w:val="28"/>
          <w:sz w:val="28"/>
          <w:szCs w:val="28"/>
          <w:rtl w:val="true"/>
          <w:lang w:bidi="fa-IR"/>
        </w:rPr>
        <w:t>فرعان</w:t>
      </w:r>
    </w:p>
    <w:p>
      <w:pPr>
        <w:pStyle w:val="Heading6"/>
        <w:numPr>
          <w:ilvl w:val="5"/>
          <w:numId w:val="1"/>
        </w:numPr>
        <w:rPr/>
      </w:pPr>
      <w:bookmarkStart w:id="867" w:name="__RefHeading___Toc2394511_1934241801"/>
      <w:bookmarkStart w:id="868" w:name="_Toc330"/>
      <w:bookmarkEnd w:id="867"/>
      <w:r>
        <w:rPr>
          <w:rtl w:val="true"/>
        </w:rPr>
        <w:t>الأوّل</w:t>
      </w:r>
      <w:r>
        <w:rPr>
          <w:rtl w:val="true"/>
        </w:rPr>
        <w:t>:</w:t>
      </w:r>
      <w:r>
        <w:rPr>
          <w:rtl w:val="true"/>
        </w:rPr>
        <w:t>إذا اقترض أو اشتری بغیر إذن</w:t>
      </w:r>
      <w:bookmarkEnd w:id="86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اقترض أو اشتری بغیر إذن،کان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 علی إذن المولی،فإن لم یجز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باطلا و تستعاد العین،فإن تلفت یتبع بها إذا أعتق و أیسر</w:t>
      </w:r>
      <w:r>
        <w:rPr>
          <w:rFonts w:eastAsia="IRNazanin" w:cs="IRNazanin"/>
          <w:color w:val="111111"/>
          <w:sz w:val="28"/>
          <w:szCs w:val="28"/>
          <w:rtl w:val="true"/>
          <w:lang w:bidi="fa-IR"/>
        </w:rPr>
        <w:t>.</w:t>
      </w:r>
    </w:p>
    <w:p>
      <w:pPr>
        <w:pStyle w:val="Heading6"/>
        <w:numPr>
          <w:ilvl w:val="5"/>
          <w:numId w:val="1"/>
        </w:numPr>
        <w:rPr/>
      </w:pPr>
      <w:bookmarkStart w:id="869" w:name="__RefHeading___Toc2394513_1934241801"/>
      <w:bookmarkStart w:id="870" w:name="_Toc331"/>
      <w:bookmarkEnd w:id="869"/>
      <w:r>
        <w:rPr>
          <w:rtl w:val="true"/>
        </w:rPr>
        <w:t>الثانی</w:t>
      </w:r>
      <w:r>
        <w:rPr>
          <w:rtl w:val="true"/>
        </w:rPr>
        <w:t>:</w:t>
      </w:r>
      <w:r>
        <w:rPr>
          <w:rtl w:val="true"/>
        </w:rPr>
        <w:t>إذا اقترض مالا فأخذه المولی فتلف فی یده</w:t>
      </w:r>
      <w:bookmarkEnd w:id="87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اقترض مالا فأخذه المولی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فتلف فی یده،کان المقرض بالخیار بین مطالبة المولی،و بین إتباع المملوک إذا أعتق و أیسر</w:t>
      </w:r>
      <w:r>
        <w:rPr>
          <w:rFonts w:eastAsia="IRNazanin" w:cs="IRNazanin"/>
          <w:color w:val="111111"/>
          <w:sz w:val="28"/>
          <w:szCs w:val="28"/>
          <w:rtl w:val="true"/>
          <w:lang w:bidi="fa-IR"/>
        </w:rPr>
        <w:t>.</w:t>
      </w:r>
    </w:p>
    <w:p>
      <w:pPr>
        <w:pStyle w:val="Heading5"/>
        <w:numPr>
          <w:ilvl w:val="4"/>
          <w:numId w:val="1"/>
        </w:numPr>
        <w:rPr/>
      </w:pPr>
      <w:bookmarkStart w:id="871" w:name="__RefHeading___Toc2394515_1934241801"/>
      <w:bookmarkStart w:id="872" w:name="_Toc332"/>
      <w:bookmarkEnd w:id="871"/>
      <w:r>
        <w:rPr>
          <w:rtl w:val="true"/>
        </w:rPr>
        <w:t>خاتمة</w:t>
      </w:r>
      <w:bookmarkEnd w:id="872"/>
    </w:p>
    <w:p>
      <w:pPr>
        <w:pStyle w:val="BookText"/>
        <w:rPr/>
      </w:pPr>
      <w:r>
        <w:rPr>
          <w:rFonts w:ascii="IRNazanin" w:hAnsi="IRNazanin" w:eastAsia="IRNazanin"/>
          <w:color w:val="111111"/>
          <w:sz w:val="28"/>
          <w:sz w:val="28"/>
          <w:szCs w:val="28"/>
          <w:rtl w:val="true"/>
          <w:lang w:bidi="fa-IR"/>
        </w:rPr>
        <w:t>خاتمة أجرة الکیّال و وزّان المتاع علی البائع،و أجرة ناقد الثمن و وزّانه علی و نحوهما،مع الاحتیاج إلی ذلک،یلزم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الضروری لها و ما خرج عنها لا یلزم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عینه باقیة رجع إلی مالکه،و إلاّ فالأقوی أنّه یلزم ذمّة العبد، فإن أعتق أتبع به بعده،و إلاّ 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یستسعی العبد فیه معجّلا،استنادا إلی إطلاق روایة أبی بصیر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حملت علی الاستدانة للتجارة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ذلک یلزم المولی من سعی العبد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 استدانته للتجارة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ذلک یلزم المولی من سعی العبد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 استدانته لضرورة التجارة إنّما تلزم ممّا فی یده،فإن قصر أستسعی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المولی من غیر ما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تحمل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اقترض مالا فأخذه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التخییر أنّ کلاّ منهما قد أثبت یده علی ماله،فیرجع علی من شاء،فإن رجع علی المولی قبل أن یعتق العبد لم یرجع المولی علی العبد و إن أعتق،لاستقرار التلف فی یده،و لأنّ المولی لا یثبت له مال فی ذمّة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الرجوع علی المولی بعد عتق العبد،فإن کان عند أخذه للمال عالما بأنّه قرض فلا رجوع له علی العبد أیضا،و إن کان قد غرّه العبد بأنّ المال له اتّجه رجوعه علی العبد،للغرور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 المقرض علی العبد بعد عتقه و یساره فله الرجوع علی المولی،لاستقرار التلف فی یده، إلاّ أن یکون قد غر المولی،فلا رجوع له علیه،کما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اجرة بائع الأمتعة علی البائع،و مشتریها علی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تبرّع لم یستحقّ أجرة و لو أجاز المالک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 و اشتری،فاجرة ما بیع علی الآمر ببیعه،و اجرة الشراء علی الآمر بالشراء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یتولاّهما الواحد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اجرة بائع الأمتعة علی البائع و مشتریها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أجرة الدلال علی من یأمره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أمره الإنسان ببیع متاع فباعه له فأجرته علی البائع الآمر،لا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أمره إنسان أن یشتری له متاعا و لم یأمره مالکه ببیعه فأجرته علی المشتری 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استحقّ الأجرة و إن لم یشارط علیها، لأنّ هذا العمل ممّا یستحقّ علیه اجرة فی العادة،و الدلاّل أیضا ناصب نفسه للأجرة، فیستحقّ علی آمره الأجرة،کما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تبرّع لم یستحقّ أجرة و لو أجاز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تبرع الدلاّل بالبیع أو بالشراء،أو تبرّع الکیّال و الوزّان،و نحوهما،لم یستحقّ علیه اجرة علی من تلزمه الأجرة لو أمر،و إن أجاز البیع و الشراء و الفعل،لأنّه بالفعل لم یستحقّ،لمکان التبرّع،و بعد الإجازة لم یعمل عملا،و الأصل براءة الذمّة من استحقاق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باع و 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یتولاهما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کون الدلاّل باع أمتعة شخص،و اشتری أمتعة لشخص آخر غیر تلک الأمتعة،فهاهنا یستحقّ أجرتین علی العملین،لعدم المنافاة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قسم ثالث للمسألة السابقة التی اشتملت علی استحقاقه أجرة واحدة من البائع علی ما باع له، و اجرة واحدة من المشتری علی ما اشتری له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یتولاّهما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سیاق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کغیرها ممّا عبّر فیه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بذلک أنّ الشخص الواحد لا یتولّی العملین فی متاع واحد،بحیث یستحقّ اجرة علی البائع الذی أمره بالبیع و المشتری الذی أمره بالشراء،بل لا یستحقّ إلاّ اجرة واحدة،لأنّه عمل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البیع مبنیّ علی المکایسة و المغالبة،و لا </w:t>
      </w:r>
    </w:p>
    <w:p>
      <w:pPr>
        <w:pStyle w:val="BookText"/>
        <w:rPr/>
      </w:pPr>
      <w:r>
        <w:rPr>
          <w:rFonts w:ascii="IRNazanin" w:hAnsi="IRNazanin" w:eastAsia="IRNazanin"/>
          <w:color w:val="111111"/>
          <w:sz w:val="28"/>
          <w:sz w:val="28"/>
          <w:szCs w:val="28"/>
          <w:rtl w:val="true"/>
          <w:lang w:bidi="fa-IR"/>
        </w:rPr>
        <w:t>و إذا هلک المتاع فی ید الدلاّل،لم یضمنه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فرّط،ضمن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التفریط،کان القول قول الدلاّل مع یمینه،ما لم یکن بالتفریط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ثبت التفریط و اختلفا فی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الشخص الواحد غالبا و مغلوبا،و العمل بالحالة الوسطی خارج عن مطلوبهما غالبا،فیتوقّف علی رضاهما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فمن کایس له استحقّ علیه الأجرة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یشکل إطلاقه بما لو کان السعر مضبوطا عادة،بحیث لا یحتاج إلی المماکسة،أو کانا قد اتّفقا علی قدر معلوم و أرادا تولّیه طرفی العقد،و حینئذ یکون علیهما أجرة واحدة بالسویّة،سواء اقترنا فی الأمر أم تلاحقا،مع احتمال کون الأجرة علی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جوّزنا للواحد تولّی طرفی العقد،و إلاّ فعدم استحقاق الواحد لهما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عائدا إلی الإیجاب و القبول المدلول علیهما بالمقام أو بالبیع و الشراء تضمنّا،فیکون ذهابا إلی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یعود الضمیر إلی الأجرتین،بناء علی المنع من تولّی طرفی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ذلک نزّل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الأصحاب فی هذه العبارة،لأنّها عبارة متداولة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المصنّف و کثیرا ممّن عبّر بذلک لا یری المنع من تولّی الواحد الطرفین،فتنزیل کلامه علی ما لا یوافق مذهبه المعروف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احتمال إرادته مع إمکان تنزیله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تولّی الطرفین من الواحد جائزا عند المصنّف لم یمتنع استحقاقه أجرتین علیهما،لأنّهما عملان متغایران،أعنی الإیجاب عن البائع و القبول عن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صرّحا له بذلک استحقّ علی کلّ واحد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راجع عرفا إلی أجرة واحدة علی البیع موزّعة علیهما،کما أسلفناه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هلک المتاع فی ید الدلاّل لم یضمنه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الدلاّل أمین فلا یضمن إلاّ مع التعدّی أو التفریط،و یقبل 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نفیهما کما یقبل من کلّ أمین،لأنّ الأصل فی أفعال المسلمین الصحّة و السلامة عن الإثم 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ثبوت الضمان علیه بإقراره أو البیّنة یقبل قوله فی قیمة المتاع،لأنّ الأصل براءة ذمّته من الزائد عمّا یقرُّ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المجلّد الثالث و للّه الحمد،و یلیه المجلّد الرابع بأنه تعالی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یحتمل معه الخلاص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ساقط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مشطوب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أولی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،راجع أیضا الوسائل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جهاد العدوّ و ما یناسبه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الثانی فی حاشیته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المطبوعة للشرائع و متن الجواهر المطبوع 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الأشهر الحرم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فیجوز تحصیله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أولی بشرط حذف الباء عن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بدل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الإقامة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،و قریبا من لفظه فی مسند أحمد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دلالتها علی مورد الإجارة نظر،راجع الجواهر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ما لدینا من النسخ و الأولی حذف کلمة وجوب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بملاحظة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أولی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التعلیل المذکور فیه أیضا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،و کذلک فی المنتهی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یسلم بعد ذلک أو یخلّف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 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الثانی فی حاشیته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الثانی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لفظ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 یقدّم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السرائر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الثانی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ما لدینا من النسخ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اولی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یثبت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نسخة بدل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السیّد المرتضی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الشرح الکبیر لابن قدامة </w:t>
      </w:r>
      <w:r>
        <w:rPr>
          <w:rFonts w:eastAsia="IRNazanin" w:cs="IRNazanin"/>
          <w:b w:val="false"/>
          <w:bCs w:val="false"/>
          <w:i w:val="false"/>
          <w:iCs w:val="false"/>
          <w:color w:val="333333"/>
          <w:sz w:val="20"/>
          <w:szCs w:val="20"/>
        </w:rPr>
        <w:t>10:407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کوشانپور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سنن البیهقی </w:t>
      </w:r>
      <w:r>
        <w:rPr>
          <w:rFonts w:eastAsia="IRNazanin" w:cs="IRNazanin"/>
          <w:b w:val="false"/>
          <w:bCs w:val="false"/>
          <w:i w:val="false"/>
          <w:iCs w:val="false"/>
          <w:color w:val="333333"/>
          <w:sz w:val="20"/>
          <w:szCs w:val="20"/>
        </w:rPr>
        <w:t>9:229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للفخر الرازی </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الثانی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الکرکی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الأنفال و ما یختص بالإمام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حاشیة المحقق الثانی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الثانی فی حاشیته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الأنفال و ما یختص بالإمام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الأرض المندرسة فی المجموعة الثانیة من 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حاشیته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أیضا رسالة الأرض المندرسة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5:1751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فی التذکرة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فی المنتهی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استظهره من عبارته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ذلک الی أبی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المغنی لابن قدامة </w:t>
      </w:r>
      <w:r>
        <w:rPr>
          <w:rFonts w:eastAsia="IRNazanin" w:cs="IRNazanin"/>
          <w:b w:val="false"/>
          <w:bCs w:val="false"/>
          <w:i w:val="false"/>
          <w:iCs w:val="false"/>
          <w:color w:val="333333"/>
          <w:sz w:val="20"/>
          <w:szCs w:val="20"/>
        </w:rPr>
        <w:t>10:561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الطبقات الکبری لابن سعد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خراج أبی یوسف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w:t>
      </w:r>
      <w:r>
        <w:rPr>
          <w:rFonts w:eastAsia="IRNazanin" w:cs="IRNazanin"/>
          <w:b w:val="false"/>
          <w:bCs w:val="false"/>
          <w:i w:val="false"/>
          <w:iCs w:val="false"/>
          <w:color w:val="333333"/>
          <w:sz w:val="20"/>
          <w:szCs w:val="20"/>
        </w:rPr>
        <w:t>10:581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ترددات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المنتهی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الشیخ فی المبسوط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بعض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أیضا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مراده ما رواه فی الکافی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أیضا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و التهذیب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یشترط ان یکون زائدا علی أقل ما یجب علیهم من الجزیة لو اقتصر علی الضیافة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ما لدینا من النسخ الخطیة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شطب علیه و کتب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یطلق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الکرکی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6:2281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،جمهرة اللغة لابن درید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کتاب الجهاد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زهرة فی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العلامة فی التحریر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کتاب الغصب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فیه انه علیه السلام رده علیهم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مبایعا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قدامة فی المغنی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ابی حنیفة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الوسیلة لابن حمزة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 الکافی للحلبی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العلامة فی التذکرة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الشیخ فی 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کتب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للحلبی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قواعد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بها روایة أبی خدیجة المرویة فی التهذیب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 فی الصفحة المقابلة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فعل الشیخ و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رجحنا حذف الواو 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القرائن فی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المکاسب أولا ثمَّ عقبه بکتاب المتاجر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،و ابن فهد الحلی فی المهذب البارع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،و السیوری فی التنقیح الرائع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الکرکی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أیضا جامع المقاصد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فی جامع المقاصد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إدریس فی السرائر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،و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2:1008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،و الشیخ الطوسی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ألبان الإبل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2:1016</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البراج فی المهذب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کالسیوری فی التنقیح الرائع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کالسیوری فی التنقیح الرائع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لم یسمع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أیضا 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الکرکی فی جامع المقاصد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الحدائق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خبیر بانا لم نقف علی نهی فی هذا الباب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فی المصباح کراهة أخذ الأجرة علیه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البراج فی المهذب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الطوسی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یناسبه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هذه الروایة فی کتب الحدیث</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فی التذکرة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نعثر علیه فیما لدینا من کتب الشیخ قدس سره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التنقیح الرائع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و التعلیل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،و العلامة فی التحریر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المعوّض کذلک و کذلک غیرهما من الشروط</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السید حسن بن السید جعفر رحمه اللّه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1:164</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مقابلة التالف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ابن إدریس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w:t>
      </w:r>
      <w:r>
        <w:rPr>
          <w:rFonts w:eastAsia="IRNazanin" w:cs="IRNazanin"/>
          <w:b w:val="false"/>
          <w:bCs w:val="false"/>
          <w:i w:val="false"/>
          <w:iCs w:val="false"/>
          <w:color w:val="333333"/>
          <w:sz w:val="20"/>
          <w:szCs w:val="20"/>
        </w:rPr>
        <w:t>9:164</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حلیة العلماء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السید حسن بن السید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الکامل،راجع المهذب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،و العلامة فی التذکرة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الولی برئ من ضمانه و کان هو المفرِّط،و إن کان مال الصبی لم یبرأ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کان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إیضاح الفوائد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ما لدینا من کتب المحقق رحمه اللّه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التذکرة 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السابقة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المحقق الثانی فی جامع المقاصد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الی الشهید فی بعض حواشیه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عنه کنز العمال </w:t>
      </w:r>
      <w:r>
        <w:rPr>
          <w:rFonts w:eastAsia="IRNazanin" w:cs="IRNazanin"/>
          <w:b w:val="false"/>
          <w:bCs w:val="false"/>
          <w:i w:val="false"/>
          <w:iCs w:val="false"/>
          <w:color w:val="333333"/>
          <w:sz w:val="20"/>
          <w:szCs w:val="20"/>
        </w:rPr>
        <w:t>12:206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34683</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حیان کما فی الکافی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الشیخ علی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لجهالة جعفر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 المذکور آنفا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به هو ابن الجنید کما صرح به فی عبارته التالیة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فیما لدینا من کتب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فی الفقه الإمامی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الفاضل الآبی فی کشف الرموز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،و الحلی فی إیضاح تردّدات الشرائع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الشهید فی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حرم علیه الربح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مرسلا،التهذیب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میسر بن حفص،التهذیب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 فی مفتاح الکرامة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یجد القائل به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الضمّة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هذه 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الضمنة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عنه المستدرک </w:t>
      </w:r>
      <w:r>
        <w:rPr>
          <w:rFonts w:eastAsia="IRNazanin" w:cs="IRNazanin"/>
          <w:b w:val="false"/>
          <w:bCs w:val="false"/>
          <w:i w:val="false"/>
          <w:iCs w:val="false"/>
          <w:color w:val="333333"/>
          <w:sz w:val="20"/>
          <w:szCs w:val="20"/>
        </w:rPr>
        <w:t>13:285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الراوندی فی فقه القرآن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12:327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حفید الشارح أن فی نسخة الأصل ما یحتمل التاء و الراء</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الرزق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12:326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 أبو الصلاح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12:326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المغابنات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،و أبو الصلاح الحلبی فی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2:1007</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یلاحظ ان کلمة یشتری طبع خطاء فی المنتهی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یشترط</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یفترقا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صحیح البخاری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بسبب،و فی سائر النسخ التی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بتشتت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فی جامع المقاصد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لکن صریح عبارته فی المبسوط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قول الشیخ عن الخلاف و 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یسقط خیار الآخر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مجهولة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المتبایعان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نسخة بدل 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استثنیناه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لکلّ وجه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مستدرک الوسائل </w:t>
      </w:r>
      <w:r>
        <w:rPr>
          <w:rFonts w:eastAsia="IRNazanin" w:cs="IRNazanin"/>
          <w:b w:val="false"/>
          <w:bCs w:val="false"/>
          <w:i w:val="false"/>
          <w:iCs w:val="false"/>
          <w:color w:val="333333"/>
          <w:sz w:val="20"/>
          <w:szCs w:val="20"/>
        </w:rPr>
        <w:t>13:281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أیضا مسند أحمد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 الحدیث علی اختلافه ان صاحب السلعة بالخیار إذا دخل السوق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البارع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الکاظم علیه السلام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بها خصوص ما ورد فی العتق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و کذا سنن ابن ماجه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البیّعان بالخیار ما لم یفترقا و سنن أبی داود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خیار المتبایعین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،و ابن فهد فی المقتصر من شرح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بالزوجیة علی الثانی و علی الکشف فی الثانی و بالملک علی الآخر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،إیضاح ترددات الشرائع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التصریح به فی ما لدینا من کتب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تعدّد الخیار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الفائق فی غریب الحدیث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الحدیث و الأثر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السین مع الهمزة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الغواص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سیبویه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المستدرک </w:t>
      </w:r>
      <w:r>
        <w:rPr>
          <w:rFonts w:eastAsia="IRNazanin" w:cs="IRNazanin"/>
          <w:b w:val="false"/>
          <w:bCs w:val="false"/>
          <w:i w:val="false"/>
          <w:iCs w:val="false"/>
          <w:color w:val="333333"/>
          <w:sz w:val="20"/>
          <w:szCs w:val="20"/>
        </w:rPr>
        <w:t>13:405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للاستزادة من المصادر راجع أیضا جواهر الکلام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العین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اللغة </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،و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القمرین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الباب المتقدم من الوسائل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المسمّرة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النفی المطلق إلا فی القواعد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للارتفاق بسعة الباب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العقود و کذا صحیح البخاری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3:1172</w:t>
      </w:r>
      <w:r>
        <w:rPr>
          <w:rFonts w:ascii="IRNazanin" w:hAnsi="IRNazanin" w:eastAsia="IRNazanin"/>
          <w:b w:val="false"/>
          <w:b w:val="false"/>
          <w:bCs w:val="false"/>
          <w:i w:val="false"/>
          <w:i w:val="false"/>
          <w:iCs w:val="false"/>
          <w:color w:val="333333"/>
          <w:sz w:val="20"/>
          <w:sz w:val="20"/>
          <w:szCs w:val="20"/>
          <w:rtl w:val="true"/>
        </w:rPr>
        <w:t xml:space="preserve">،و سنن النسائی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مرّ ذکره فی الصفحة المقابلة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خصوص هذه المسألة راجع الخلاف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ینبثّ</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 مصادره فی 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العقود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11:345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بذلت له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تمکین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العقود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البراج فی المهذب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 و 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بین النسختین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بینهما أیضا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مجمل اللغة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الکرکی عن بعض الفوائد المنسوبة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بتفاوت،الوسائل </w:t>
      </w:r>
      <w:r>
        <w:rPr>
          <w:rFonts w:eastAsia="IRNazanin" w:cs="IRNazanin"/>
          <w:b w:val="false"/>
          <w:bCs w:val="false"/>
          <w:i w:val="false"/>
          <w:iCs w:val="false"/>
          <w:color w:val="333333"/>
          <w:sz w:val="20"/>
          <w:szCs w:val="20"/>
        </w:rPr>
        <w:t>12:389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 المذکور من الوسائل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الاحکام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إیضاح الفوائد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عصی اللّه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بأشق</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عدّة الأصول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فظاهر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مفتاح الکرامة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ذلک إلی جماعة و لم یذکرهم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الکرکی،راجع جامع المقاصد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یفرضوا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کفارة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أولی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عتق إلاّ بعد ملک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و ان لم یعتق</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اشتراط العتق فی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من عصی اللّه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البارع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المحقق الکرکی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الخلاف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السلم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المبیع</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یقسّط</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سببها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البعیدة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بلده البعیدة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بلدها البعیدة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ان یکون الصحیح بلدة بعیدة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الشرکة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العیوب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6:2400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معجم مقاییس اللغة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العبارة فی الحاشیة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الأخلاف جمع خلفة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المعجمة و سکون اللام و 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حلمة الضرع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 قدس سره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،و السنن الکبری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أیضا معانی الأخبار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فیما لدینا من کتب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التنقیح الرائع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النسائی </w:t>
      </w:r>
      <w:r>
        <w:rPr>
          <w:rFonts w:eastAsia="IRNazanin" w:cs="IRNazanin"/>
          <w:b w:val="false"/>
          <w:bCs w:val="false"/>
          <w:i w:val="false"/>
          <w:iCs w:val="false"/>
          <w:color w:val="333333"/>
          <w:sz w:val="20"/>
          <w:szCs w:val="20"/>
        </w:rPr>
        <w:t>7:254</w:t>
      </w:r>
      <w:r>
        <w:rPr>
          <w:rFonts w:ascii="IRNazanin" w:hAnsi="IRNazanin" w:eastAsia="IRNazanin"/>
          <w:b w:val="false"/>
          <w:b w:val="false"/>
          <w:bCs w:val="false"/>
          <w:i w:val="false"/>
          <w:i w:val="false"/>
          <w:iCs w:val="false"/>
          <w:color w:val="333333"/>
          <w:sz w:val="20"/>
          <w:sz w:val="20"/>
          <w:szCs w:val="20"/>
          <w:rtl w:val="true"/>
        </w:rPr>
        <w:t xml:space="preserve">،و سنن أبی داود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المعاملة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،و المنقول من کاملة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مورد کلامه الاشتراط</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،و ابن البراج فی المهذّب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مفتاح الکرامة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هذا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هذا القائل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أحکام العیوب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الفقهاء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العیوب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قوله و لم یوجد فی الفرض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فکما یتوقف الصحة علیها کذلک یتوقف البطلان علیها الی ان یوجد فی الفرض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الموردین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یقتضی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أحکام العقود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الإضافة المعنویة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6:2349</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الربا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یظهر منه الکراهة عدة 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الأبواب المذکورة من الوسائل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الموصلیات،ضمن رسائل السید المرتضی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المتقدم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الأشهر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حکاه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لم ینقله فیه عن الفاضل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کشف الرموز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إیضاح تردّدات الشرائع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الخلاف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الصّیمری فی تلخیص الخلاف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العلامة فی تحریر الأحکام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القواعد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الأذهان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طزج</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ابن البراج فی المهذّب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بعوض</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یبتاعهما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تطلع ثمرة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یجوزه و یقول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متی خاست الثمرة المبتاعة قبل بدوّ صلاحها فللبائع ما غلب دون ما انعقد علیه البیع من الثمن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التنقیح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الفصفصة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المنجد ان العامة تسمیها فصّة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الصحیح</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صرّح أبو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 ذلک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الجواهر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نعرف القائل بذلک منا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5:2130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،و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الشهید فی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ابن البراج فی المهذب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،و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نقله عنه فی التنقیح الرائع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عبارته فی السرائر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تطابقه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کوشانپور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الأطعمة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،بتفاوت یسیر،الوسائل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أکل المار من الثمار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عوالی اللئالی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الراوی حمزة بن حمران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التحریر،راجع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البراج فی 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w:t>
      </w:r>
      <w:r>
        <w:rPr>
          <w:rFonts w:eastAsia="IRNazanin" w:cs="IRNazanin"/>
          <w:b w:val="false"/>
          <w:bCs w:val="false"/>
          <w:i w:val="false"/>
          <w:iCs w:val="false"/>
          <w:color w:val="333333"/>
          <w:sz w:val="20"/>
          <w:szCs w:val="20"/>
        </w:rPr>
        <w:t>14:337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متن الجواهر و المسالک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لحملها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عنه المستدرک </w:t>
      </w:r>
      <w:r>
        <w:rPr>
          <w:rFonts w:eastAsia="IRNazanin" w:cs="IRNazanin"/>
          <w:b w:val="false"/>
          <w:bCs w:val="false"/>
          <w:i w:val="false"/>
          <w:iCs w:val="false"/>
          <w:color w:val="333333"/>
          <w:sz w:val="20"/>
          <w:szCs w:val="20"/>
        </w:rPr>
        <w:t>13:375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الحلی فی المهذب البارع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السیوری فی التنقیح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فهد فی المهذب البارع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البراج نقله عنه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،و الشهید فی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السلم 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البیوع 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بیع الحیوان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فی الکافی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سلمة و الظاهر اتحاده مع أبی خدیجة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البراج 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قواعد الأحکام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،و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بناء علی ما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 بعض الکلمة غیر مقروء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العرضة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الأحوط</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السّلم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،و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متن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السلم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التنقیح الرائع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السلم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الصحیح معنی معیّن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أبی عقیل نقله عنه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،و الصیمری فی تلخیص الخلاف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السلم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السلف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إدریس فی السرائر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 العلامة فی التذکرة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،و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الشیخ احمد بن فهد فی المهذّب بخطّه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المهذب البارع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مالک بن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بدایة المجتهد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الفتوح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،و عنه مستدرک الوسائل </w:t>
      </w:r>
      <w:r>
        <w:rPr>
          <w:rFonts w:eastAsia="IRNazanin" w:cs="IRNazanin"/>
          <w:b w:val="false"/>
          <w:bCs w:val="false"/>
          <w:i w:val="false"/>
          <w:iCs w:val="false"/>
          <w:color w:val="333333"/>
          <w:sz w:val="20"/>
          <w:szCs w:val="20"/>
        </w:rPr>
        <w:t>13:395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مع اختلاف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ربط بما سبق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عطف علیها مجرورا تکون علة للأجر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وجه من وجوه الربا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الصرف،و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البراج کما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جزئیاته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المدوّنة الکبری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ابن إدریس فی السرائر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نسب إلیه أیضا فی التنقیح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،و الموجود فی المبسوط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التصریح بخلافه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یستفاد من کلامه فی سائر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 الکلام حوله فی 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الحجّة نقلها عنه فی المختلف منه ره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بالبعض</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البراج علی ما فی إیضاح الفوائد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المذکور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الثانی فی الاستبصار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القضاة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الفقهاء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481</Pages>
  <Words>45847</Words>
  <Characters>211395</Characters>
  <CharactersWithSpaces>255686</CharactersWithSpaces>
  <Paragraphs>1758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2026-08-24T09:30:56Z</dcterms:created>
  <dc:creator>ghaemiyeh.com</dc:creator>
  <dc:description/>
  <dc:language>en-US</dc:language>
  <cp:lastModifiedBy/>
  <dcterms:modified xsi:type="dcterms:W3CDTF">2026-08-24T13:01:28Z</dcterms:modified>
  <cp:revision>1</cp:revision>
  <dc:subject/>
  <dc:title>مسالک الافهام الی تنقیح شرائع الاسلام جلد 3</dc:title>
</cp:coreProperties>
</file>

<file path=docProps/custom.xml><?xml version="1.0" encoding="utf-8"?>
<Properties xmlns="http://schemas.openxmlformats.org/officeDocument/2006/custom-properties" xmlns:vt="http://schemas.openxmlformats.org/officeDocument/2006/docPropsVTypes"/>
</file>