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امر به معروف و نهی از منکر دو فریضه برتر در سیره معصومین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296_2616395394">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90298_2616395394">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90300_2616395394">
            <w:r>
              <w:rPr>
                <w:webHidden/>
                <w:rStyle w:val="IndexLink"/>
                <w:rtl w:val="true"/>
              </w:rPr>
              <w:t>«</w:t>
            </w:r>
            <w:r>
              <w:rPr>
                <w:rStyle w:val="IndexLink"/>
                <w:rtl w:val="true"/>
              </w:rPr>
              <w:t>فهرست مطالب</w:t>
            </w:r>
            <w:r>
              <w:rPr>
                <w:rStyle w:val="IndexLink"/>
                <w:rtl w:val="true"/>
              </w:rPr>
              <w:t>»</w:t>
              <w:tab/>
            </w:r>
            <w:r>
              <w:rPr>
                <w:rStyle w:val="IndexLink"/>
              </w:rPr>
              <w:t>10</w:t>
            </w:r>
          </w:hyperlink>
        </w:p>
        <w:p>
          <w:pPr>
            <w:pStyle w:val="Contents2"/>
            <w:tabs>
              <w:tab w:val="clear" w:pos="8743"/>
              <w:tab w:val="right" w:pos="9026" w:leader="dot"/>
            </w:tabs>
            <w:rPr/>
          </w:pPr>
          <w:hyperlink w:anchor="__RefHeading___Toc590302_2616395394">
            <w:r>
              <w:rPr>
                <w:webHidden/>
                <w:rStyle w:val="IndexLink"/>
                <w:rtl w:val="true"/>
              </w:rPr>
              <w:t>سخن آغازین</w:t>
            </w:r>
            <w:r>
              <w:rPr>
                <w:rStyle w:val="IndexLink"/>
                <w:rtl w:val="true"/>
              </w:rPr>
              <w:tab/>
            </w:r>
            <w:r>
              <w:rPr>
                <w:rStyle w:val="IndexLink"/>
              </w:rPr>
              <w:t>16</w:t>
            </w:r>
          </w:hyperlink>
        </w:p>
        <w:p>
          <w:pPr>
            <w:pStyle w:val="Contents2"/>
            <w:tabs>
              <w:tab w:val="clear" w:pos="8743"/>
              <w:tab w:val="right" w:pos="9026" w:leader="dot"/>
            </w:tabs>
            <w:rPr/>
          </w:pPr>
          <w:hyperlink w:anchor="__RefHeading___Toc590304_2616395394">
            <w:r>
              <w:rPr>
                <w:webHidden/>
                <w:rStyle w:val="IndexLink"/>
                <w:rtl w:val="true"/>
              </w:rPr>
              <w:t>بخش سوم</w:t>
            </w:r>
            <w:r>
              <w:rPr>
                <w:rStyle w:val="IndexLink"/>
                <w:rtl w:val="true"/>
              </w:rPr>
              <w:t>:</w:t>
            </w:r>
            <w:r>
              <w:rPr>
                <w:rStyle w:val="IndexLink"/>
                <w:rtl w:val="true"/>
              </w:rPr>
              <w:t>اهمیت روش‌ها</w:t>
            </w:r>
            <w:r>
              <w:rPr>
                <w:rStyle w:val="IndexLink"/>
                <w:rtl w:val="true"/>
              </w:rPr>
              <w:tab/>
            </w:r>
            <w:r>
              <w:rPr>
                <w:rStyle w:val="IndexLink"/>
              </w:rPr>
              <w:t>20</w:t>
            </w:r>
          </w:hyperlink>
        </w:p>
        <w:p>
          <w:pPr>
            <w:pStyle w:val="Contents3"/>
            <w:tabs>
              <w:tab w:val="clear" w:pos="8459"/>
              <w:tab w:val="right" w:pos="9026" w:leader="dot"/>
            </w:tabs>
            <w:rPr/>
          </w:pPr>
          <w:hyperlink w:anchor="__RefHeading___Toc590306_2616395394">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90308_2616395394">
            <w:r>
              <w:rPr>
                <w:webHidden/>
                <w:rStyle w:val="IndexLink"/>
                <w:rtl w:val="true"/>
              </w:rPr>
              <w:t>شیوۀ اول</w:t>
            </w:r>
            <w:r>
              <w:rPr>
                <w:rStyle w:val="IndexLink"/>
                <w:rtl w:val="true"/>
              </w:rPr>
              <w:t>:</w:t>
            </w:r>
            <w:r>
              <w:rPr>
                <w:rStyle w:val="IndexLink"/>
                <w:rtl w:val="true"/>
              </w:rPr>
              <w:t>گسستن رابطة اجتماعی و بی‌اعتنایی</w:t>
            </w:r>
            <w:r>
              <w:rPr>
                <w:rStyle w:val="IndexLink"/>
                <w:rtl w:val="true"/>
              </w:rPr>
              <w:tab/>
            </w:r>
            <w:r>
              <w:rPr>
                <w:rStyle w:val="IndexLink"/>
              </w:rPr>
              <w:t>24</w:t>
            </w:r>
          </w:hyperlink>
        </w:p>
        <w:p>
          <w:pPr>
            <w:pStyle w:val="Contents4"/>
            <w:tabs>
              <w:tab w:val="clear" w:pos="8176"/>
              <w:tab w:val="right" w:pos="9026" w:leader="dot"/>
            </w:tabs>
            <w:rPr/>
          </w:pPr>
          <w:hyperlink w:anchor="__RefHeading___Toc590310_2616395394">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90312_2616395394">
            <w:r>
              <w:rPr>
                <w:webHidden/>
                <w:rStyle w:val="IndexLink"/>
                <w:rtl w:val="true"/>
              </w:rPr>
              <w:t>الف</w:t>
            </w:r>
            <w:r>
              <w:rPr>
                <w:rStyle w:val="IndexLink"/>
                <w:rtl w:val="true"/>
              </w:rPr>
              <w:t xml:space="preserve">. </w:t>
            </w:r>
            <w:r>
              <w:rPr>
                <w:rStyle w:val="IndexLink"/>
                <w:rtl w:val="true"/>
              </w:rPr>
              <w:t>برخورد تند</w:t>
            </w:r>
            <w:r>
              <w:rPr>
                <w:rStyle w:val="IndexLink"/>
                <w:rtl w:val="true"/>
              </w:rPr>
              <w:tab/>
            </w:r>
            <w:r>
              <w:rPr>
                <w:rStyle w:val="IndexLink"/>
              </w:rPr>
              <w:t>25</w:t>
            </w:r>
          </w:hyperlink>
        </w:p>
        <w:p>
          <w:pPr>
            <w:pStyle w:val="Contents5"/>
            <w:tabs>
              <w:tab w:val="clear" w:pos="7892"/>
              <w:tab w:val="right" w:pos="9026" w:leader="dot"/>
            </w:tabs>
            <w:rPr/>
          </w:pPr>
          <w:hyperlink w:anchor="__RefHeading___Toc590314_2616395394">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590316_2616395394">
            <w:r>
              <w:rPr>
                <w:webHidden/>
                <w:rStyle w:val="IndexLink"/>
              </w:rPr>
              <w:t>1</w:t>
            </w:r>
            <w:r>
              <w:rPr>
                <w:rStyle w:val="IndexLink"/>
                <w:rtl w:val="true"/>
              </w:rPr>
              <w:t xml:space="preserve">. </w:t>
            </w:r>
            <w:r>
              <w:rPr>
                <w:rStyle w:val="IndexLink"/>
                <w:rtl w:val="true"/>
              </w:rPr>
              <w:t>انفاق گر خطاکار</w:t>
            </w:r>
            <w:r>
              <w:rPr>
                <w:rStyle w:val="IndexLink"/>
                <w:rtl w:val="true"/>
              </w:rPr>
              <w:tab/>
            </w:r>
            <w:r>
              <w:rPr>
                <w:rStyle w:val="IndexLink"/>
              </w:rPr>
              <w:t>25</w:t>
            </w:r>
          </w:hyperlink>
        </w:p>
        <w:p>
          <w:pPr>
            <w:pStyle w:val="Contents5"/>
            <w:tabs>
              <w:tab w:val="clear" w:pos="7892"/>
              <w:tab w:val="right" w:pos="9026" w:leader="dot"/>
            </w:tabs>
            <w:rPr/>
          </w:pPr>
          <w:hyperlink w:anchor="__RefHeading___Toc590318_2616395394">
            <w:r>
              <w:rPr>
                <w:webHidden/>
                <w:rStyle w:val="IndexLink"/>
              </w:rPr>
              <w:t>2</w:t>
            </w:r>
            <w:r>
              <w:rPr>
                <w:rStyle w:val="IndexLink"/>
                <w:rtl w:val="true"/>
              </w:rPr>
              <w:t xml:space="preserve">. </w:t>
            </w:r>
            <w:r>
              <w:rPr>
                <w:rStyle w:val="IndexLink"/>
                <w:rtl w:val="true"/>
              </w:rPr>
              <w:t>تأدیب وزیر گناهکار</w:t>
            </w:r>
            <w:r>
              <w:rPr>
                <w:rStyle w:val="IndexLink"/>
                <w:rtl w:val="true"/>
              </w:rPr>
              <w:tab/>
            </w:r>
            <w:r>
              <w:rPr>
                <w:rStyle w:val="IndexLink"/>
              </w:rPr>
              <w:t>26</w:t>
            </w:r>
          </w:hyperlink>
        </w:p>
        <w:p>
          <w:pPr>
            <w:pStyle w:val="Contents4"/>
            <w:tabs>
              <w:tab w:val="clear" w:pos="8176"/>
              <w:tab w:val="right" w:pos="9026" w:leader="dot"/>
            </w:tabs>
            <w:rPr/>
          </w:pPr>
          <w:hyperlink w:anchor="__RefHeading___Toc590320_2616395394">
            <w:r>
              <w:rPr>
                <w:webHidden/>
                <w:rStyle w:val="IndexLink"/>
                <w:rtl w:val="true"/>
              </w:rPr>
              <w:t>ب</w:t>
            </w:r>
            <w:r>
              <w:rPr>
                <w:rStyle w:val="IndexLink"/>
                <w:rtl w:val="true"/>
              </w:rPr>
              <w:t xml:space="preserve">. </w:t>
            </w:r>
            <w:r>
              <w:rPr>
                <w:rStyle w:val="IndexLink"/>
                <w:rtl w:val="true"/>
              </w:rPr>
              <w:t>قطع رابطهای شدیدتر</w:t>
            </w:r>
            <w:r>
              <w:rPr>
                <w:rStyle w:val="IndexLink"/>
                <w:rtl w:val="true"/>
              </w:rPr>
              <w:tab/>
            </w:r>
            <w:r>
              <w:rPr>
                <w:rStyle w:val="IndexLink"/>
              </w:rPr>
              <w:t>29</w:t>
            </w:r>
          </w:hyperlink>
        </w:p>
        <w:p>
          <w:pPr>
            <w:pStyle w:val="Contents5"/>
            <w:tabs>
              <w:tab w:val="clear" w:pos="7892"/>
              <w:tab w:val="right" w:pos="9026" w:leader="dot"/>
            </w:tabs>
            <w:rPr/>
          </w:pPr>
          <w:hyperlink w:anchor="__RefHeading___Toc590322_2616395394">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90324_2616395394">
            <w:r>
              <w:rPr>
                <w:webHidden/>
                <w:rStyle w:val="IndexLink"/>
              </w:rPr>
              <w:t>1</w:t>
            </w:r>
            <w:r>
              <w:rPr>
                <w:rStyle w:val="IndexLink"/>
                <w:rtl w:val="true"/>
              </w:rPr>
              <w:t xml:space="preserve">. </w:t>
            </w:r>
            <w:r>
              <w:rPr>
                <w:rStyle w:val="IndexLink"/>
                <w:rtl w:val="true"/>
              </w:rPr>
              <w:t>جنگ گریزان پشیمان</w:t>
            </w:r>
            <w:r>
              <w:rPr>
                <w:rStyle w:val="IndexLink"/>
                <w:rtl w:val="true"/>
              </w:rPr>
              <w:tab/>
            </w:r>
            <w:r>
              <w:rPr>
                <w:rStyle w:val="IndexLink"/>
              </w:rPr>
              <w:t>29</w:t>
            </w:r>
          </w:hyperlink>
        </w:p>
        <w:p>
          <w:pPr>
            <w:pStyle w:val="Contents5"/>
            <w:tabs>
              <w:tab w:val="clear" w:pos="7892"/>
              <w:tab w:val="right" w:pos="9026" w:leader="dot"/>
            </w:tabs>
            <w:rPr/>
          </w:pPr>
          <w:hyperlink w:anchor="__RefHeading___Toc590326_2616395394">
            <w:r>
              <w:rPr>
                <w:webHidden/>
                <w:rStyle w:val="IndexLink"/>
              </w:rPr>
              <w:t>2</w:t>
            </w:r>
            <w:r>
              <w:rPr>
                <w:rStyle w:val="IndexLink"/>
                <w:rtl w:val="true"/>
              </w:rPr>
              <w:t xml:space="preserve">. </w:t>
            </w:r>
            <w:r>
              <w:rPr>
                <w:rStyle w:val="IndexLink"/>
                <w:rtl w:val="true"/>
              </w:rPr>
              <w:t>مدعیان ناآگاه</w:t>
            </w:r>
            <w:r>
              <w:rPr>
                <w:rStyle w:val="IndexLink"/>
                <w:rtl w:val="true"/>
              </w:rPr>
              <w:tab/>
            </w:r>
            <w:r>
              <w:rPr>
                <w:rStyle w:val="IndexLink"/>
              </w:rPr>
              <w:t>34</w:t>
            </w:r>
          </w:hyperlink>
        </w:p>
        <w:p>
          <w:pPr>
            <w:pStyle w:val="Contents4"/>
            <w:tabs>
              <w:tab w:val="clear" w:pos="8176"/>
              <w:tab w:val="right" w:pos="9026" w:leader="dot"/>
            </w:tabs>
            <w:rPr/>
          </w:pPr>
          <w:hyperlink w:anchor="__RefHeading___Toc590328_2616395394">
            <w:r>
              <w:rPr>
                <w:webHidden/>
                <w:rStyle w:val="IndexLink"/>
                <w:rtl w:val="true"/>
              </w:rPr>
              <w:t>ج</w:t>
            </w:r>
            <w:r>
              <w:rPr>
                <w:rStyle w:val="IndexLink"/>
                <w:rtl w:val="true"/>
              </w:rPr>
              <w:t xml:space="preserve">. </w:t>
            </w:r>
            <w:r>
              <w:rPr>
                <w:rStyle w:val="IndexLink"/>
                <w:rtl w:val="true"/>
              </w:rPr>
              <w:t>قطع رابطه همیشگی</w:t>
            </w:r>
            <w:r>
              <w:rPr>
                <w:rStyle w:val="IndexLink"/>
                <w:rtl w:val="true"/>
              </w:rPr>
              <w:tab/>
            </w:r>
            <w:r>
              <w:rPr>
                <w:rStyle w:val="IndexLink"/>
              </w:rPr>
              <w:t>36</w:t>
            </w:r>
          </w:hyperlink>
        </w:p>
        <w:p>
          <w:pPr>
            <w:pStyle w:val="Contents5"/>
            <w:tabs>
              <w:tab w:val="clear" w:pos="7892"/>
              <w:tab w:val="right" w:pos="9026" w:leader="dot"/>
            </w:tabs>
            <w:rPr/>
          </w:pPr>
          <w:hyperlink w:anchor="__RefHeading___Toc590330_2616395394">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590332_2616395394">
            <w:r>
              <w:rPr>
                <w:webHidden/>
                <w:rStyle w:val="IndexLink"/>
              </w:rPr>
              <w:t>1</w:t>
            </w:r>
            <w:r>
              <w:rPr>
                <w:rStyle w:val="IndexLink"/>
                <w:rtl w:val="true"/>
              </w:rPr>
              <w:t xml:space="preserve">. </w:t>
            </w:r>
            <w:r>
              <w:rPr>
                <w:rStyle w:val="IndexLink"/>
                <w:rtl w:val="true"/>
              </w:rPr>
              <w:t>پسر عموی خطا پیشه</w:t>
            </w:r>
            <w:r>
              <w:rPr>
                <w:rStyle w:val="IndexLink"/>
                <w:rtl w:val="true"/>
              </w:rPr>
              <w:tab/>
            </w:r>
            <w:r>
              <w:rPr>
                <w:rStyle w:val="IndexLink"/>
              </w:rPr>
              <w:t>37</w:t>
            </w:r>
          </w:hyperlink>
        </w:p>
        <w:p>
          <w:pPr>
            <w:pStyle w:val="Contents5"/>
            <w:tabs>
              <w:tab w:val="clear" w:pos="7892"/>
              <w:tab w:val="right" w:pos="9026" w:leader="dot"/>
            </w:tabs>
            <w:rPr/>
          </w:pPr>
          <w:hyperlink w:anchor="__RefHeading___Toc590334_2616395394">
            <w:r>
              <w:rPr>
                <w:webHidden/>
                <w:rStyle w:val="IndexLink"/>
              </w:rPr>
              <w:t>2</w:t>
            </w:r>
            <w:r>
              <w:rPr>
                <w:rStyle w:val="IndexLink"/>
                <w:rtl w:val="true"/>
              </w:rPr>
              <w:t xml:space="preserve">. </w:t>
            </w:r>
            <w:r>
              <w:rPr>
                <w:rStyle w:val="IndexLink"/>
                <w:rtl w:val="true"/>
              </w:rPr>
              <w:t>برادر خطاکار</w:t>
            </w:r>
            <w:r>
              <w:rPr>
                <w:rStyle w:val="IndexLink"/>
                <w:rtl w:val="true"/>
              </w:rPr>
              <w:tab/>
            </w:r>
            <w:r>
              <w:rPr>
                <w:rStyle w:val="IndexLink"/>
              </w:rPr>
              <w:t>38</w:t>
            </w:r>
          </w:hyperlink>
        </w:p>
        <w:p>
          <w:pPr>
            <w:pStyle w:val="Contents5"/>
            <w:tabs>
              <w:tab w:val="clear" w:pos="7892"/>
              <w:tab w:val="right" w:pos="9026" w:leader="dot"/>
            </w:tabs>
            <w:rPr/>
          </w:pPr>
          <w:hyperlink w:anchor="__RefHeading___Toc590336_2616395394">
            <w:r>
              <w:rPr>
                <w:webHidden/>
                <w:rStyle w:val="IndexLink"/>
              </w:rPr>
              <w:t>3</w:t>
            </w:r>
            <w:r>
              <w:rPr>
                <w:rStyle w:val="IndexLink"/>
                <w:rtl w:val="true"/>
              </w:rPr>
              <w:t xml:space="preserve">. </w:t>
            </w:r>
            <w:r>
              <w:rPr>
                <w:rStyle w:val="IndexLink"/>
                <w:rtl w:val="true"/>
              </w:rPr>
              <w:t>فقیه کج اندیش</w:t>
            </w:r>
            <w:r>
              <w:rPr>
                <w:rStyle w:val="IndexLink"/>
                <w:rtl w:val="true"/>
              </w:rPr>
              <w:tab/>
            </w:r>
            <w:r>
              <w:rPr>
                <w:rStyle w:val="IndexLink"/>
              </w:rPr>
              <w:t>38</w:t>
            </w:r>
          </w:hyperlink>
        </w:p>
        <w:p>
          <w:pPr>
            <w:pStyle w:val="Contents5"/>
            <w:tabs>
              <w:tab w:val="clear" w:pos="7892"/>
              <w:tab w:val="right" w:pos="9026" w:leader="dot"/>
            </w:tabs>
            <w:rPr/>
          </w:pPr>
          <w:hyperlink w:anchor="__RefHeading___Toc590338_2616395394">
            <w:r>
              <w:rPr>
                <w:webHidden/>
                <w:rStyle w:val="IndexLink"/>
              </w:rPr>
              <w:t>4</w:t>
            </w:r>
            <w:r>
              <w:rPr>
                <w:rStyle w:val="IndexLink"/>
                <w:rtl w:val="true"/>
              </w:rPr>
              <w:t xml:space="preserve">. </w:t>
            </w:r>
            <w:r>
              <w:rPr>
                <w:rStyle w:val="IndexLink"/>
                <w:rtl w:val="true"/>
              </w:rPr>
              <w:t>انکارگر مرتد</w:t>
            </w:r>
            <w:r>
              <w:rPr>
                <w:rStyle w:val="IndexLink"/>
                <w:rtl w:val="true"/>
              </w:rPr>
              <w:tab/>
            </w:r>
            <w:r>
              <w:rPr>
                <w:rStyle w:val="IndexLink"/>
              </w:rPr>
              <w:t>39</w:t>
            </w:r>
          </w:hyperlink>
        </w:p>
        <w:p>
          <w:pPr>
            <w:pStyle w:val="Contents3"/>
            <w:tabs>
              <w:tab w:val="clear" w:pos="8459"/>
              <w:tab w:val="right" w:pos="9026" w:leader="dot"/>
            </w:tabs>
            <w:rPr/>
          </w:pPr>
          <w:hyperlink w:anchor="__RefHeading___Toc590340_2616395394">
            <w:r>
              <w:rPr>
                <w:webHidden/>
                <w:rStyle w:val="IndexLink"/>
                <w:rtl w:val="true"/>
              </w:rPr>
              <w:t>شیوۀ دوم</w:t>
            </w:r>
            <w:r>
              <w:rPr>
                <w:rStyle w:val="IndexLink"/>
                <w:rtl w:val="true"/>
              </w:rPr>
              <w:t>:</w:t>
            </w:r>
            <w:r>
              <w:rPr>
                <w:rStyle w:val="IndexLink"/>
                <w:rtl w:val="true"/>
              </w:rPr>
              <w:t>تشویق شایستگان</w:t>
            </w:r>
            <w:r>
              <w:rPr>
                <w:rStyle w:val="IndexLink"/>
                <w:rtl w:val="true"/>
              </w:rPr>
              <w:tab/>
            </w:r>
            <w:r>
              <w:rPr>
                <w:rStyle w:val="IndexLink"/>
              </w:rPr>
              <w:t>45</w:t>
            </w:r>
          </w:hyperlink>
        </w:p>
        <w:p>
          <w:pPr>
            <w:pStyle w:val="Contents4"/>
            <w:tabs>
              <w:tab w:val="clear" w:pos="8176"/>
              <w:tab w:val="right" w:pos="9026" w:leader="dot"/>
            </w:tabs>
            <w:rPr/>
          </w:pPr>
          <w:hyperlink w:anchor="__RefHeading___Toc590342_2616395394">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90344_2616395394">
            <w:r>
              <w:rPr>
                <w:webHidden/>
                <w:rStyle w:val="IndexLink"/>
              </w:rPr>
              <w:t>1</w:t>
            </w:r>
            <w:r>
              <w:rPr>
                <w:rStyle w:val="IndexLink"/>
                <w:rtl w:val="true"/>
              </w:rPr>
              <w:t xml:space="preserve">. </w:t>
            </w:r>
            <w:r>
              <w:rPr>
                <w:rStyle w:val="IndexLink"/>
                <w:rtl w:val="true"/>
              </w:rPr>
              <w:t>فرزند شایسته</w:t>
            </w:r>
            <w:r>
              <w:rPr>
                <w:rStyle w:val="IndexLink"/>
                <w:rtl w:val="true"/>
              </w:rPr>
              <w:tab/>
            </w:r>
            <w:r>
              <w:rPr>
                <w:rStyle w:val="IndexLink"/>
              </w:rPr>
              <w:t>46</w:t>
            </w:r>
          </w:hyperlink>
        </w:p>
        <w:p>
          <w:pPr>
            <w:pStyle w:val="Contents4"/>
            <w:tabs>
              <w:tab w:val="clear" w:pos="8176"/>
              <w:tab w:val="right" w:pos="9026" w:leader="dot"/>
            </w:tabs>
            <w:rPr/>
          </w:pPr>
          <w:hyperlink w:anchor="__RefHeading___Toc590346_2616395394">
            <w:r>
              <w:rPr>
                <w:webHidden/>
                <w:rStyle w:val="IndexLink"/>
              </w:rPr>
              <w:t>2</w:t>
            </w:r>
            <w:r>
              <w:rPr>
                <w:rStyle w:val="IndexLink"/>
                <w:rtl w:val="true"/>
              </w:rPr>
              <w:t xml:space="preserve">. </w:t>
            </w:r>
            <w:r>
              <w:rPr>
                <w:rStyle w:val="IndexLink"/>
                <w:rtl w:val="true"/>
              </w:rPr>
              <w:t>ارزشگذاری به عمل کفار</w:t>
            </w:r>
            <w:r>
              <w:rPr>
                <w:rStyle w:val="IndexLink"/>
                <w:rtl w:val="true"/>
              </w:rPr>
              <w:tab/>
            </w:r>
            <w:r>
              <w:rPr>
                <w:rStyle w:val="IndexLink"/>
              </w:rPr>
              <w:t>47</w:t>
            </w:r>
          </w:hyperlink>
        </w:p>
        <w:p>
          <w:pPr>
            <w:pStyle w:val="Contents4"/>
            <w:tabs>
              <w:tab w:val="clear" w:pos="8176"/>
              <w:tab w:val="right" w:pos="9026" w:leader="dot"/>
            </w:tabs>
            <w:rPr/>
          </w:pPr>
          <w:hyperlink w:anchor="__RefHeading___Toc590348_2616395394">
            <w:r>
              <w:rPr>
                <w:webHidden/>
                <w:rStyle w:val="IndexLink"/>
              </w:rPr>
              <w:t>3</w:t>
            </w:r>
            <w:r>
              <w:rPr>
                <w:rStyle w:val="IndexLink"/>
                <w:rtl w:val="true"/>
              </w:rPr>
              <w:t xml:space="preserve">. </w:t>
            </w:r>
            <w:r>
              <w:rPr>
                <w:rStyle w:val="IndexLink"/>
                <w:rtl w:val="true"/>
              </w:rPr>
              <w:t>سخاوتمند مرتد</w:t>
            </w:r>
            <w:r>
              <w:rPr>
                <w:rStyle w:val="IndexLink"/>
                <w:rtl w:val="true"/>
              </w:rPr>
              <w:tab/>
            </w:r>
            <w:r>
              <w:rPr>
                <w:rStyle w:val="IndexLink"/>
              </w:rPr>
              <w:t>48</w:t>
            </w:r>
          </w:hyperlink>
        </w:p>
        <w:p>
          <w:pPr>
            <w:pStyle w:val="Contents4"/>
            <w:tabs>
              <w:tab w:val="clear" w:pos="8176"/>
              <w:tab w:val="right" w:pos="9026" w:leader="dot"/>
            </w:tabs>
            <w:rPr/>
          </w:pPr>
          <w:hyperlink w:anchor="__RefHeading___Toc590350_2616395394">
            <w:r>
              <w:rPr>
                <w:webHidden/>
                <w:rStyle w:val="IndexLink"/>
              </w:rPr>
              <w:t>4</w:t>
            </w:r>
            <w:r>
              <w:rPr>
                <w:rStyle w:val="IndexLink"/>
                <w:rtl w:val="true"/>
              </w:rPr>
              <w:t xml:space="preserve">. </w:t>
            </w:r>
            <w:r>
              <w:rPr>
                <w:rStyle w:val="IndexLink"/>
                <w:rtl w:val="true"/>
              </w:rPr>
              <w:t>تشویق نامه</w:t>
            </w:r>
            <w:r>
              <w:rPr>
                <w:rStyle w:val="IndexLink"/>
                <w:rtl w:val="true"/>
              </w:rPr>
              <w:tab/>
            </w:r>
            <w:r>
              <w:rPr>
                <w:rStyle w:val="IndexLink"/>
              </w:rPr>
              <w:t>49</w:t>
            </w:r>
          </w:hyperlink>
        </w:p>
        <w:p>
          <w:pPr>
            <w:pStyle w:val="Contents3"/>
            <w:tabs>
              <w:tab w:val="clear" w:pos="8459"/>
              <w:tab w:val="right" w:pos="9026" w:leader="dot"/>
            </w:tabs>
            <w:rPr/>
          </w:pPr>
          <w:hyperlink w:anchor="__RefHeading___Toc590352_2616395394">
            <w:r>
              <w:rPr>
                <w:webHidden/>
                <w:rStyle w:val="IndexLink"/>
                <w:rtl w:val="true"/>
              </w:rPr>
              <w:t>شیوۀ سوم</w:t>
            </w:r>
            <w:r>
              <w:rPr>
                <w:rStyle w:val="IndexLink"/>
                <w:rtl w:val="true"/>
              </w:rPr>
              <w:t>:</w:t>
            </w:r>
            <w:r>
              <w:rPr>
                <w:rStyle w:val="IndexLink"/>
                <w:rtl w:val="true"/>
              </w:rPr>
              <w:t>تهدید</w:t>
            </w:r>
            <w:r>
              <w:rPr>
                <w:rStyle w:val="IndexLink"/>
                <w:rtl w:val="true"/>
              </w:rPr>
              <w:tab/>
            </w:r>
            <w:r>
              <w:rPr>
                <w:rStyle w:val="IndexLink"/>
              </w:rPr>
              <w:t>51</w:t>
            </w:r>
          </w:hyperlink>
        </w:p>
        <w:p>
          <w:pPr>
            <w:pStyle w:val="Contents4"/>
            <w:tabs>
              <w:tab w:val="clear" w:pos="8176"/>
              <w:tab w:val="right" w:pos="9026" w:leader="dot"/>
            </w:tabs>
            <w:rPr/>
          </w:pPr>
          <w:hyperlink w:anchor="__RefHeading___Toc590354_2616395394">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590356_2616395394">
            <w:r>
              <w:rPr>
                <w:webHidden/>
                <w:rStyle w:val="IndexLink"/>
              </w:rPr>
              <w:t>1</w:t>
            </w:r>
            <w:r>
              <w:rPr>
                <w:rStyle w:val="IndexLink"/>
                <w:rtl w:val="true"/>
              </w:rPr>
              <w:t xml:space="preserve">. </w:t>
            </w:r>
            <w:r>
              <w:rPr>
                <w:rStyle w:val="IndexLink"/>
                <w:rtl w:val="true"/>
              </w:rPr>
              <w:t>تهدید به آتش زدن خانه</w:t>
            </w:r>
            <w:r>
              <w:rPr>
                <w:rStyle w:val="IndexLink"/>
                <w:rtl w:val="true"/>
              </w:rPr>
              <w:tab/>
            </w:r>
            <w:r>
              <w:rPr>
                <w:rStyle w:val="IndexLink"/>
              </w:rPr>
              <w:t>52</w:t>
            </w:r>
          </w:hyperlink>
        </w:p>
        <w:p>
          <w:pPr>
            <w:pStyle w:val="Contents4"/>
            <w:tabs>
              <w:tab w:val="clear" w:pos="8176"/>
              <w:tab w:val="right" w:pos="9026" w:leader="dot"/>
            </w:tabs>
            <w:rPr/>
          </w:pPr>
          <w:hyperlink w:anchor="__RefHeading___Toc590358_2616395394">
            <w:r>
              <w:rPr>
                <w:webHidden/>
                <w:rStyle w:val="IndexLink"/>
              </w:rPr>
              <w:t>2</w:t>
            </w:r>
            <w:r>
              <w:rPr>
                <w:rStyle w:val="IndexLink"/>
                <w:rtl w:val="true"/>
              </w:rPr>
              <w:t xml:space="preserve">. </w:t>
            </w:r>
            <w:r>
              <w:rPr>
                <w:rStyle w:val="IndexLink"/>
                <w:rtl w:val="true"/>
              </w:rPr>
              <w:t>تهدید جاسوس</w:t>
            </w:r>
            <w:r>
              <w:rPr>
                <w:rStyle w:val="IndexLink"/>
                <w:rtl w:val="true"/>
              </w:rPr>
              <w:tab/>
            </w:r>
            <w:r>
              <w:rPr>
                <w:rStyle w:val="IndexLink"/>
              </w:rPr>
              <w:t>52</w:t>
            </w:r>
          </w:hyperlink>
        </w:p>
        <w:p>
          <w:pPr>
            <w:pStyle w:val="Contents4"/>
            <w:tabs>
              <w:tab w:val="clear" w:pos="8176"/>
              <w:tab w:val="right" w:pos="9026" w:leader="dot"/>
            </w:tabs>
            <w:rPr/>
          </w:pPr>
          <w:hyperlink w:anchor="__RefHeading___Toc590360_2616395394">
            <w:r>
              <w:rPr>
                <w:webHidden/>
                <w:rStyle w:val="IndexLink"/>
              </w:rPr>
              <w:t>3</w:t>
            </w:r>
            <w:r>
              <w:rPr>
                <w:rStyle w:val="IndexLink"/>
                <w:rtl w:val="true"/>
              </w:rPr>
              <w:t xml:space="preserve">. </w:t>
            </w:r>
            <w:r>
              <w:rPr>
                <w:rStyle w:val="IndexLink"/>
                <w:rtl w:val="true"/>
              </w:rPr>
              <w:t>تهدید به عذاب الهی</w:t>
            </w:r>
            <w:r>
              <w:rPr>
                <w:rStyle w:val="IndexLink"/>
                <w:rtl w:val="true"/>
              </w:rPr>
              <w:tab/>
            </w:r>
            <w:r>
              <w:rPr>
                <w:rStyle w:val="IndexLink"/>
              </w:rPr>
              <w:t>54</w:t>
            </w:r>
          </w:hyperlink>
        </w:p>
        <w:p>
          <w:pPr>
            <w:pStyle w:val="Contents4"/>
            <w:tabs>
              <w:tab w:val="clear" w:pos="8176"/>
              <w:tab w:val="right" w:pos="9026" w:leader="dot"/>
            </w:tabs>
            <w:rPr/>
          </w:pPr>
          <w:hyperlink w:anchor="__RefHeading___Toc590362_2616395394">
            <w:r>
              <w:rPr>
                <w:webHidden/>
                <w:rStyle w:val="IndexLink"/>
              </w:rPr>
              <w:t>4</w:t>
            </w:r>
            <w:r>
              <w:rPr>
                <w:rStyle w:val="IndexLink"/>
                <w:rtl w:val="true"/>
              </w:rPr>
              <w:t xml:space="preserve">. </w:t>
            </w:r>
            <w:r>
              <w:rPr>
                <w:rStyle w:val="IndexLink"/>
                <w:rtl w:val="true"/>
              </w:rPr>
              <w:t>تهدید سهل انگار</w:t>
            </w:r>
            <w:r>
              <w:rPr>
                <w:rStyle w:val="IndexLink"/>
                <w:rtl w:val="true"/>
              </w:rPr>
              <w:tab/>
            </w:r>
            <w:r>
              <w:rPr>
                <w:rStyle w:val="IndexLink"/>
              </w:rPr>
              <w:t>55</w:t>
            </w:r>
          </w:hyperlink>
        </w:p>
        <w:p>
          <w:pPr>
            <w:pStyle w:val="Contents4"/>
            <w:tabs>
              <w:tab w:val="clear" w:pos="8176"/>
              <w:tab w:val="right" w:pos="9026" w:leader="dot"/>
            </w:tabs>
            <w:rPr/>
          </w:pPr>
          <w:hyperlink w:anchor="__RefHeading___Toc590364_2616395394">
            <w:r>
              <w:rPr>
                <w:webHidden/>
                <w:rStyle w:val="IndexLink"/>
              </w:rPr>
              <w:t>5</w:t>
            </w:r>
            <w:r>
              <w:rPr>
                <w:rStyle w:val="IndexLink"/>
                <w:rtl w:val="true"/>
              </w:rPr>
              <w:t xml:space="preserve">. </w:t>
            </w:r>
            <w:r>
              <w:rPr>
                <w:rStyle w:val="IndexLink"/>
                <w:rtl w:val="true"/>
              </w:rPr>
              <w:t>شهروندان حق گریز</w:t>
            </w:r>
            <w:r>
              <w:rPr>
                <w:rStyle w:val="IndexLink"/>
                <w:rtl w:val="true"/>
              </w:rPr>
              <w:tab/>
            </w:r>
            <w:r>
              <w:rPr>
                <w:rStyle w:val="IndexLink"/>
              </w:rPr>
              <w:t>56</w:t>
            </w:r>
          </w:hyperlink>
        </w:p>
        <w:p>
          <w:pPr>
            <w:pStyle w:val="Contents3"/>
            <w:tabs>
              <w:tab w:val="clear" w:pos="8459"/>
              <w:tab w:val="right" w:pos="9026" w:leader="dot"/>
            </w:tabs>
            <w:rPr/>
          </w:pPr>
          <w:hyperlink w:anchor="__RefHeading___Toc590366_2616395394">
            <w:r>
              <w:rPr>
                <w:webHidden/>
                <w:rStyle w:val="IndexLink"/>
                <w:rtl w:val="true"/>
              </w:rPr>
              <w:t>شیوۀ چهارم</w:t>
            </w:r>
            <w:r>
              <w:rPr>
                <w:rStyle w:val="IndexLink"/>
                <w:rtl w:val="true"/>
              </w:rPr>
              <w:t>:</w:t>
            </w:r>
            <w:r>
              <w:rPr>
                <w:rStyle w:val="IndexLink"/>
                <w:rtl w:val="true"/>
              </w:rPr>
              <w:t>اعلام عمومی</w:t>
            </w:r>
            <w:r>
              <w:rPr>
                <w:rStyle w:val="IndexLink"/>
                <w:rtl w:val="true"/>
              </w:rPr>
              <w:tab/>
            </w:r>
            <w:r>
              <w:rPr>
                <w:rStyle w:val="IndexLink"/>
              </w:rPr>
              <w:t>59</w:t>
            </w:r>
          </w:hyperlink>
        </w:p>
        <w:p>
          <w:pPr>
            <w:pStyle w:val="Contents4"/>
            <w:tabs>
              <w:tab w:val="clear" w:pos="8176"/>
              <w:tab w:val="right" w:pos="9026" w:leader="dot"/>
            </w:tabs>
            <w:rPr/>
          </w:pPr>
          <w:hyperlink w:anchor="__RefHeading___Toc590368_2616395394">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90370_2616395394">
            <w:r>
              <w:rPr>
                <w:webHidden/>
                <w:rStyle w:val="IndexLink"/>
              </w:rPr>
              <w:t>1</w:t>
            </w:r>
            <w:r>
              <w:rPr>
                <w:rStyle w:val="IndexLink"/>
                <w:rtl w:val="true"/>
              </w:rPr>
              <w:t xml:space="preserve">. </w:t>
            </w:r>
            <w:r>
              <w:rPr>
                <w:rStyle w:val="IndexLink"/>
                <w:rtl w:val="true"/>
              </w:rPr>
              <w:t>رعایت حقوق اجتماعی</w:t>
            </w:r>
            <w:r>
              <w:rPr>
                <w:rStyle w:val="IndexLink"/>
                <w:rtl w:val="true"/>
              </w:rPr>
              <w:tab/>
            </w:r>
            <w:r>
              <w:rPr>
                <w:rStyle w:val="IndexLink"/>
              </w:rPr>
              <w:t>60</w:t>
            </w:r>
          </w:hyperlink>
        </w:p>
        <w:p>
          <w:pPr>
            <w:pStyle w:val="Contents4"/>
            <w:tabs>
              <w:tab w:val="clear" w:pos="8176"/>
              <w:tab w:val="right" w:pos="9026" w:leader="dot"/>
            </w:tabs>
            <w:rPr/>
          </w:pPr>
          <w:hyperlink w:anchor="__RefHeading___Toc590372_2616395394">
            <w:r>
              <w:rPr>
                <w:webHidden/>
                <w:rStyle w:val="IndexLink"/>
              </w:rPr>
              <w:t>2</w:t>
            </w:r>
            <w:r>
              <w:rPr>
                <w:rStyle w:val="IndexLink"/>
                <w:rtl w:val="true"/>
              </w:rPr>
              <w:t xml:space="preserve">. </w:t>
            </w:r>
            <w:r>
              <w:rPr>
                <w:rStyle w:val="IndexLink"/>
                <w:rtl w:val="true"/>
              </w:rPr>
              <w:t>دعوت به پرواپیشگی</w:t>
            </w:r>
            <w:r>
              <w:rPr>
                <w:rStyle w:val="IndexLink"/>
                <w:rtl w:val="true"/>
              </w:rPr>
              <w:tab/>
            </w:r>
            <w:r>
              <w:rPr>
                <w:rStyle w:val="IndexLink"/>
              </w:rPr>
              <w:t>61</w:t>
            </w:r>
          </w:hyperlink>
        </w:p>
        <w:p>
          <w:pPr>
            <w:pStyle w:val="Contents4"/>
            <w:tabs>
              <w:tab w:val="clear" w:pos="8176"/>
              <w:tab w:val="right" w:pos="9026" w:leader="dot"/>
            </w:tabs>
            <w:rPr/>
          </w:pPr>
          <w:hyperlink w:anchor="__RefHeading___Toc590374_2616395394">
            <w:r>
              <w:rPr>
                <w:webHidden/>
                <w:rStyle w:val="IndexLink"/>
              </w:rPr>
              <w:t>3</w:t>
            </w:r>
            <w:r>
              <w:rPr>
                <w:rStyle w:val="IndexLink"/>
                <w:rtl w:val="true"/>
              </w:rPr>
              <w:t xml:space="preserve">. </w:t>
            </w:r>
            <w:r>
              <w:rPr>
                <w:rStyle w:val="IndexLink"/>
                <w:rtl w:val="true"/>
              </w:rPr>
              <w:t>استفاده از اجتماعات</w:t>
            </w:r>
            <w:r>
              <w:rPr>
                <w:rStyle w:val="IndexLink"/>
                <w:rtl w:val="true"/>
              </w:rPr>
              <w:tab/>
            </w:r>
            <w:r>
              <w:rPr>
                <w:rStyle w:val="IndexLink"/>
              </w:rPr>
              <w:t>61</w:t>
            </w:r>
          </w:hyperlink>
        </w:p>
        <w:p>
          <w:pPr>
            <w:pStyle w:val="Contents3"/>
            <w:tabs>
              <w:tab w:val="clear" w:pos="8459"/>
              <w:tab w:val="right" w:pos="9026" w:leader="dot"/>
            </w:tabs>
            <w:rPr/>
          </w:pPr>
          <w:hyperlink w:anchor="__RefHeading___Toc590376_2616395394">
            <w:r>
              <w:rPr>
                <w:webHidden/>
                <w:rStyle w:val="IndexLink"/>
                <w:rtl w:val="true"/>
              </w:rPr>
              <w:t>شیوۀ پنجم</w:t>
            </w:r>
            <w:r>
              <w:rPr>
                <w:rStyle w:val="IndexLink"/>
                <w:rtl w:val="true"/>
              </w:rPr>
              <w:t>:</w:t>
            </w:r>
            <w:r>
              <w:rPr>
                <w:rStyle w:val="IndexLink"/>
                <w:rtl w:val="true"/>
              </w:rPr>
              <w:t>عفو و بخشش</w:t>
            </w:r>
            <w:r>
              <w:rPr>
                <w:rStyle w:val="IndexLink"/>
                <w:rtl w:val="true"/>
              </w:rPr>
              <w:tab/>
            </w:r>
            <w:r>
              <w:rPr>
                <w:rStyle w:val="IndexLink"/>
              </w:rPr>
              <w:t>66</w:t>
            </w:r>
          </w:hyperlink>
        </w:p>
        <w:p>
          <w:pPr>
            <w:pStyle w:val="Contents4"/>
            <w:tabs>
              <w:tab w:val="clear" w:pos="8176"/>
              <w:tab w:val="right" w:pos="9026" w:leader="dot"/>
            </w:tabs>
            <w:rPr/>
          </w:pPr>
          <w:hyperlink w:anchor="__RefHeading___Toc590378_2616395394">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90380_2616395394">
            <w:r>
              <w:rPr>
                <w:webHidden/>
                <w:rStyle w:val="IndexLink"/>
              </w:rPr>
              <w:t>1</w:t>
            </w:r>
            <w:r>
              <w:rPr>
                <w:rStyle w:val="IndexLink"/>
                <w:rtl w:val="true"/>
              </w:rPr>
              <w:t xml:space="preserve">. </w:t>
            </w:r>
            <w:r>
              <w:rPr>
                <w:rStyle w:val="IndexLink"/>
                <w:rtl w:val="true"/>
              </w:rPr>
              <w:t>ناسزاگوی پرخاشگر</w:t>
            </w:r>
            <w:r>
              <w:rPr>
                <w:rStyle w:val="IndexLink"/>
                <w:rtl w:val="true"/>
              </w:rPr>
              <w:tab/>
            </w:r>
            <w:r>
              <w:rPr>
                <w:rStyle w:val="IndexLink"/>
              </w:rPr>
              <w:t>66</w:t>
            </w:r>
          </w:hyperlink>
        </w:p>
        <w:p>
          <w:pPr>
            <w:pStyle w:val="Contents4"/>
            <w:tabs>
              <w:tab w:val="clear" w:pos="8176"/>
              <w:tab w:val="right" w:pos="9026" w:leader="dot"/>
            </w:tabs>
            <w:rPr/>
          </w:pPr>
          <w:hyperlink w:anchor="__RefHeading___Toc590382_2616395394">
            <w:r>
              <w:rPr>
                <w:webHidden/>
                <w:rStyle w:val="IndexLink"/>
              </w:rPr>
              <w:t>2</w:t>
            </w:r>
            <w:r>
              <w:rPr>
                <w:rStyle w:val="IndexLink"/>
                <w:rtl w:val="true"/>
              </w:rPr>
              <w:t xml:space="preserve">. </w:t>
            </w:r>
            <w:r>
              <w:rPr>
                <w:rStyle w:val="IndexLink"/>
                <w:rtl w:val="true"/>
              </w:rPr>
              <w:t>خویشاوند ناآگاه</w:t>
            </w:r>
            <w:r>
              <w:rPr>
                <w:rStyle w:val="IndexLink"/>
                <w:rtl w:val="true"/>
              </w:rPr>
              <w:tab/>
            </w:r>
            <w:r>
              <w:rPr>
                <w:rStyle w:val="IndexLink"/>
              </w:rPr>
              <w:t>68</w:t>
            </w:r>
          </w:hyperlink>
        </w:p>
        <w:p>
          <w:pPr>
            <w:pStyle w:val="Contents4"/>
            <w:tabs>
              <w:tab w:val="clear" w:pos="8176"/>
              <w:tab w:val="right" w:pos="9026" w:leader="dot"/>
            </w:tabs>
            <w:rPr/>
          </w:pPr>
          <w:hyperlink w:anchor="__RefHeading___Toc590384_2616395394">
            <w:r>
              <w:rPr>
                <w:webHidden/>
                <w:rStyle w:val="IndexLink"/>
              </w:rPr>
              <w:t>3</w:t>
            </w:r>
            <w:r>
              <w:rPr>
                <w:rStyle w:val="IndexLink"/>
                <w:rtl w:val="true"/>
              </w:rPr>
              <w:t xml:space="preserve">. </w:t>
            </w:r>
            <w:r>
              <w:rPr>
                <w:rStyle w:val="IndexLink"/>
                <w:rtl w:val="true"/>
              </w:rPr>
              <w:t>عیب جویان</w:t>
            </w:r>
            <w:r>
              <w:rPr>
                <w:rStyle w:val="IndexLink"/>
                <w:rtl w:val="true"/>
              </w:rPr>
              <w:tab/>
            </w:r>
            <w:r>
              <w:rPr>
                <w:rStyle w:val="IndexLink"/>
              </w:rPr>
              <w:t>70</w:t>
            </w:r>
          </w:hyperlink>
        </w:p>
        <w:p>
          <w:pPr>
            <w:pStyle w:val="Contents4"/>
            <w:tabs>
              <w:tab w:val="clear" w:pos="8176"/>
              <w:tab w:val="right" w:pos="9026" w:leader="dot"/>
            </w:tabs>
            <w:rPr/>
          </w:pPr>
          <w:hyperlink w:anchor="__RefHeading___Toc590386_2616395394">
            <w:r>
              <w:rPr>
                <w:webHidden/>
                <w:rStyle w:val="IndexLink"/>
              </w:rPr>
              <w:t>4</w:t>
            </w:r>
            <w:r>
              <w:rPr>
                <w:rStyle w:val="IndexLink"/>
                <w:rtl w:val="true"/>
              </w:rPr>
              <w:t xml:space="preserve">. </w:t>
            </w:r>
            <w:r>
              <w:rPr>
                <w:rStyle w:val="IndexLink"/>
                <w:rtl w:val="true"/>
              </w:rPr>
              <w:t>استاندار معزول</w:t>
            </w:r>
            <w:r>
              <w:rPr>
                <w:rStyle w:val="IndexLink"/>
                <w:rtl w:val="true"/>
              </w:rPr>
              <w:tab/>
            </w:r>
            <w:r>
              <w:rPr>
                <w:rStyle w:val="IndexLink"/>
              </w:rPr>
              <w:t>70</w:t>
            </w:r>
          </w:hyperlink>
        </w:p>
        <w:p>
          <w:pPr>
            <w:pStyle w:val="Contents4"/>
            <w:tabs>
              <w:tab w:val="clear" w:pos="8176"/>
              <w:tab w:val="right" w:pos="9026" w:leader="dot"/>
            </w:tabs>
            <w:rPr/>
          </w:pPr>
          <w:hyperlink w:anchor="__RefHeading___Toc590388_2616395394">
            <w:r>
              <w:rPr>
                <w:webHidden/>
                <w:rStyle w:val="IndexLink"/>
              </w:rPr>
              <w:t>5</w:t>
            </w:r>
            <w:r>
              <w:rPr>
                <w:rStyle w:val="IndexLink"/>
                <w:rtl w:val="true"/>
              </w:rPr>
              <w:t xml:space="preserve">. </w:t>
            </w:r>
            <w:r>
              <w:rPr>
                <w:rStyle w:val="IndexLink"/>
                <w:rtl w:val="true"/>
              </w:rPr>
              <w:t>جنگجوی پشیمان</w:t>
            </w:r>
            <w:r>
              <w:rPr>
                <w:rStyle w:val="IndexLink"/>
                <w:rtl w:val="true"/>
              </w:rPr>
              <w:tab/>
            </w:r>
            <w:r>
              <w:rPr>
                <w:rStyle w:val="IndexLink"/>
              </w:rPr>
              <w:t>71</w:t>
            </w:r>
          </w:hyperlink>
        </w:p>
        <w:p>
          <w:pPr>
            <w:pStyle w:val="Contents4"/>
            <w:tabs>
              <w:tab w:val="clear" w:pos="8176"/>
              <w:tab w:val="right" w:pos="9026" w:leader="dot"/>
            </w:tabs>
            <w:rPr/>
          </w:pPr>
          <w:hyperlink w:anchor="__RefHeading___Toc590390_2616395394">
            <w:r>
              <w:rPr>
                <w:webHidden/>
                <w:rStyle w:val="IndexLink"/>
              </w:rPr>
              <w:t>6</w:t>
            </w:r>
            <w:r>
              <w:rPr>
                <w:rStyle w:val="IndexLink"/>
                <w:rtl w:val="true"/>
              </w:rPr>
              <w:t xml:space="preserve">. </w:t>
            </w:r>
            <w:r>
              <w:rPr>
                <w:rStyle w:val="IndexLink"/>
                <w:rtl w:val="true"/>
              </w:rPr>
              <w:t>آتش افروز شکست خورده</w:t>
            </w:r>
            <w:r>
              <w:rPr>
                <w:rStyle w:val="IndexLink"/>
                <w:rtl w:val="true"/>
              </w:rPr>
              <w:tab/>
            </w:r>
            <w:r>
              <w:rPr>
                <w:rStyle w:val="IndexLink"/>
              </w:rPr>
              <w:t>72</w:t>
            </w:r>
          </w:hyperlink>
        </w:p>
        <w:p>
          <w:pPr>
            <w:pStyle w:val="Contents3"/>
            <w:tabs>
              <w:tab w:val="clear" w:pos="8459"/>
              <w:tab w:val="right" w:pos="9026" w:leader="dot"/>
            </w:tabs>
            <w:rPr/>
          </w:pPr>
          <w:hyperlink w:anchor="__RefHeading___Toc590392_2616395394">
            <w:r>
              <w:rPr>
                <w:webHidden/>
                <w:rStyle w:val="IndexLink"/>
                <w:rtl w:val="true"/>
              </w:rPr>
              <w:t>شیوۀ ششم</w:t>
            </w:r>
            <w:r>
              <w:rPr>
                <w:rStyle w:val="IndexLink"/>
                <w:rtl w:val="true"/>
              </w:rPr>
              <w:t>:</w:t>
            </w:r>
            <w:r>
              <w:rPr>
                <w:rStyle w:val="IndexLink"/>
                <w:rtl w:val="true"/>
              </w:rPr>
              <w:t>تحریک عواطف</w:t>
            </w:r>
            <w:r>
              <w:rPr>
                <w:rStyle w:val="IndexLink"/>
                <w:rtl w:val="true"/>
              </w:rPr>
              <w:tab/>
            </w:r>
            <w:r>
              <w:rPr>
                <w:rStyle w:val="IndexLink"/>
              </w:rPr>
              <w:t>74</w:t>
            </w:r>
          </w:hyperlink>
        </w:p>
        <w:p>
          <w:pPr>
            <w:pStyle w:val="Contents4"/>
            <w:tabs>
              <w:tab w:val="clear" w:pos="8176"/>
              <w:tab w:val="right" w:pos="9026" w:leader="dot"/>
            </w:tabs>
            <w:rPr/>
          </w:pPr>
          <w:hyperlink w:anchor="__RefHeading___Toc590394_2616395394">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90396_2616395394">
            <w:r>
              <w:rPr>
                <w:webHidden/>
                <w:rStyle w:val="IndexLink"/>
              </w:rPr>
              <w:t>1</w:t>
            </w:r>
            <w:r>
              <w:rPr>
                <w:rStyle w:val="IndexLink"/>
                <w:rtl w:val="true"/>
              </w:rPr>
              <w:t xml:space="preserve">. </w:t>
            </w:r>
            <w:r>
              <w:rPr>
                <w:rStyle w:val="IndexLink"/>
                <w:rtl w:val="true"/>
              </w:rPr>
              <w:t>گریه های سیاسی</w:t>
            </w:r>
            <w:r>
              <w:rPr>
                <w:rStyle w:val="IndexLink"/>
                <w:rtl w:val="true"/>
              </w:rPr>
              <w:tab/>
            </w:r>
            <w:r>
              <w:rPr>
                <w:rStyle w:val="IndexLink"/>
              </w:rPr>
              <w:t>74</w:t>
            </w:r>
          </w:hyperlink>
        </w:p>
        <w:p>
          <w:pPr>
            <w:pStyle w:val="Contents4"/>
            <w:tabs>
              <w:tab w:val="clear" w:pos="8176"/>
              <w:tab w:val="right" w:pos="9026" w:leader="dot"/>
            </w:tabs>
            <w:rPr/>
          </w:pPr>
          <w:hyperlink w:anchor="__RefHeading___Toc590398_2616395394">
            <w:r>
              <w:rPr>
                <w:webHidden/>
                <w:rStyle w:val="IndexLink"/>
              </w:rPr>
              <w:t>2</w:t>
            </w:r>
            <w:r>
              <w:rPr>
                <w:rStyle w:val="IndexLink"/>
                <w:rtl w:val="true"/>
              </w:rPr>
              <w:t xml:space="preserve">. </w:t>
            </w:r>
            <w:r>
              <w:rPr>
                <w:rStyle w:val="IndexLink"/>
                <w:rtl w:val="true"/>
              </w:rPr>
              <w:t>یادآور کربلا</w:t>
            </w:r>
            <w:r>
              <w:rPr>
                <w:rStyle w:val="IndexLink"/>
                <w:rtl w:val="true"/>
              </w:rPr>
              <w:tab/>
            </w:r>
            <w:r>
              <w:rPr>
                <w:rStyle w:val="IndexLink"/>
              </w:rPr>
              <w:t>75</w:t>
            </w:r>
          </w:hyperlink>
        </w:p>
        <w:p>
          <w:pPr>
            <w:pStyle w:val="Contents4"/>
            <w:tabs>
              <w:tab w:val="clear" w:pos="8176"/>
              <w:tab w:val="right" w:pos="9026" w:leader="dot"/>
            </w:tabs>
            <w:rPr/>
          </w:pPr>
          <w:hyperlink w:anchor="__RefHeading___Toc590400_2616395394">
            <w:r>
              <w:rPr>
                <w:webHidden/>
                <w:rStyle w:val="IndexLink"/>
              </w:rPr>
              <w:t>3</w:t>
            </w:r>
            <w:r>
              <w:rPr>
                <w:rStyle w:val="IndexLink"/>
                <w:rtl w:val="true"/>
              </w:rPr>
              <w:t xml:space="preserve">. </w:t>
            </w:r>
            <w:r>
              <w:rPr>
                <w:rStyle w:val="IndexLink"/>
                <w:rtl w:val="true"/>
              </w:rPr>
              <w:t>ثواب عزاداری</w:t>
            </w:r>
            <w:r>
              <w:rPr>
                <w:rStyle w:val="IndexLink"/>
                <w:rtl w:val="true"/>
              </w:rPr>
              <w:tab/>
            </w:r>
            <w:r>
              <w:rPr>
                <w:rStyle w:val="IndexLink"/>
              </w:rPr>
              <w:t>76</w:t>
            </w:r>
          </w:hyperlink>
        </w:p>
        <w:p>
          <w:pPr>
            <w:pStyle w:val="Contents4"/>
            <w:tabs>
              <w:tab w:val="clear" w:pos="8176"/>
              <w:tab w:val="right" w:pos="9026" w:leader="dot"/>
            </w:tabs>
            <w:rPr/>
          </w:pPr>
          <w:hyperlink w:anchor="__RefHeading___Toc590402_2616395394">
            <w:r>
              <w:rPr>
                <w:webHidden/>
                <w:rStyle w:val="IndexLink"/>
              </w:rPr>
              <w:t>4</w:t>
            </w:r>
            <w:r>
              <w:rPr>
                <w:rStyle w:val="IndexLink"/>
                <w:rtl w:val="true"/>
              </w:rPr>
              <w:t xml:space="preserve">. </w:t>
            </w:r>
            <w:r>
              <w:rPr>
                <w:rStyle w:val="IndexLink"/>
                <w:rtl w:val="true"/>
              </w:rPr>
              <w:t>زیارت امام حسین علیه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590404_2616395394">
            <w:r>
              <w:rPr>
                <w:webHidden/>
                <w:rStyle w:val="IndexLink"/>
              </w:rPr>
              <w:t>5</w:t>
            </w:r>
            <w:r>
              <w:rPr>
                <w:rStyle w:val="IndexLink"/>
                <w:rtl w:val="true"/>
              </w:rPr>
              <w:t xml:space="preserve">. </w:t>
            </w:r>
            <w:r>
              <w:rPr>
                <w:rStyle w:val="IndexLink"/>
                <w:rtl w:val="true"/>
              </w:rPr>
              <w:t>گریستن بر شهیدان</w:t>
            </w:r>
            <w:r>
              <w:rPr>
                <w:rStyle w:val="IndexLink"/>
                <w:rtl w:val="true"/>
              </w:rPr>
              <w:tab/>
            </w:r>
            <w:r>
              <w:rPr>
                <w:rStyle w:val="IndexLink"/>
              </w:rPr>
              <w:t>79</w:t>
            </w:r>
          </w:hyperlink>
        </w:p>
        <w:p>
          <w:pPr>
            <w:pStyle w:val="Contents5"/>
            <w:tabs>
              <w:tab w:val="clear" w:pos="7892"/>
              <w:tab w:val="right" w:pos="9026" w:leader="dot"/>
            </w:tabs>
            <w:rPr/>
          </w:pPr>
          <w:hyperlink w:anchor="__RefHeading___Toc590406_2616395394">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590408_2616395394">
            <w:r>
              <w:rPr>
                <w:webHidden/>
                <w:rStyle w:val="IndexLink"/>
                <w:rtl w:val="true"/>
              </w:rPr>
              <w:t>زیارت حضرت حمزه و گریه بر او</w:t>
            </w:r>
            <w:r>
              <w:rPr>
                <w:rStyle w:val="IndexLink"/>
                <w:rtl w:val="true"/>
              </w:rPr>
              <w:tab/>
            </w:r>
            <w:r>
              <w:rPr>
                <w:rStyle w:val="IndexLink"/>
              </w:rPr>
              <w:t>80</w:t>
            </w:r>
          </w:hyperlink>
        </w:p>
        <w:p>
          <w:pPr>
            <w:pStyle w:val="Contents4"/>
            <w:tabs>
              <w:tab w:val="clear" w:pos="8176"/>
              <w:tab w:val="right" w:pos="9026" w:leader="dot"/>
            </w:tabs>
            <w:rPr/>
          </w:pPr>
          <w:hyperlink w:anchor="__RefHeading___Toc590410_2616395394">
            <w:r>
              <w:rPr>
                <w:webHidden/>
                <w:rStyle w:val="IndexLink"/>
              </w:rPr>
              <w:t>6</w:t>
            </w:r>
            <w:r>
              <w:rPr>
                <w:rStyle w:val="IndexLink"/>
                <w:rtl w:val="true"/>
              </w:rPr>
              <w:t xml:space="preserve">. </w:t>
            </w:r>
            <w:r>
              <w:rPr>
                <w:rStyle w:val="IndexLink"/>
                <w:rtl w:val="true"/>
              </w:rPr>
              <w:t>نهی از منکر با گریه</w:t>
            </w:r>
            <w:r>
              <w:rPr>
                <w:rStyle w:val="IndexLink"/>
                <w:rtl w:val="true"/>
              </w:rPr>
              <w:tab/>
            </w:r>
            <w:r>
              <w:rPr>
                <w:rStyle w:val="IndexLink"/>
              </w:rPr>
              <w:t>81</w:t>
            </w:r>
          </w:hyperlink>
        </w:p>
        <w:p>
          <w:pPr>
            <w:pStyle w:val="Contents3"/>
            <w:tabs>
              <w:tab w:val="clear" w:pos="8459"/>
              <w:tab w:val="right" w:pos="9026" w:leader="dot"/>
            </w:tabs>
            <w:rPr/>
          </w:pPr>
          <w:hyperlink w:anchor="__RefHeading___Toc590412_2616395394">
            <w:r>
              <w:rPr>
                <w:webHidden/>
                <w:rStyle w:val="IndexLink"/>
                <w:rtl w:val="true"/>
              </w:rPr>
              <w:t>شیوۀ هفتم</w:t>
            </w:r>
            <w:r>
              <w:rPr>
                <w:rStyle w:val="IndexLink"/>
                <w:rtl w:val="true"/>
              </w:rPr>
              <w:t>:</w:t>
            </w:r>
            <w:r>
              <w:rPr>
                <w:rStyle w:val="IndexLink"/>
                <w:rtl w:val="true"/>
              </w:rPr>
              <w:t>افشاگری و رازداری</w:t>
            </w:r>
            <w:r>
              <w:rPr>
                <w:rStyle w:val="IndexLink"/>
                <w:rtl w:val="true"/>
              </w:rPr>
              <w:tab/>
            </w:r>
            <w:r>
              <w:rPr>
                <w:rStyle w:val="IndexLink"/>
              </w:rPr>
              <w:t>84</w:t>
            </w:r>
          </w:hyperlink>
        </w:p>
        <w:p>
          <w:pPr>
            <w:pStyle w:val="Contents4"/>
            <w:tabs>
              <w:tab w:val="clear" w:pos="8176"/>
              <w:tab w:val="right" w:pos="9026" w:leader="dot"/>
            </w:tabs>
            <w:rPr/>
          </w:pPr>
          <w:hyperlink w:anchor="__RefHeading___Toc590414_2616395394">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590416_2616395394">
            <w:r>
              <w:rPr>
                <w:webHidden/>
                <w:rStyle w:val="IndexLink"/>
                <w:rtl w:val="true"/>
              </w:rPr>
              <w:t>الف</w:t>
            </w:r>
            <w:r>
              <w:rPr>
                <w:rStyle w:val="IndexLink"/>
                <w:rtl w:val="true"/>
              </w:rPr>
              <w:t xml:space="preserve">. </w:t>
            </w:r>
            <w:r>
              <w:rPr>
                <w:rStyle w:val="IndexLink"/>
                <w:rtl w:val="true"/>
              </w:rPr>
              <w:t>پنهان کاری و سر نگه داری</w:t>
            </w:r>
            <w:r>
              <w:rPr>
                <w:rStyle w:val="IndexLink"/>
                <w:rtl w:val="true"/>
              </w:rPr>
              <w:tab/>
            </w:r>
            <w:r>
              <w:rPr>
                <w:rStyle w:val="IndexLink"/>
              </w:rPr>
              <w:t>85</w:t>
            </w:r>
          </w:hyperlink>
        </w:p>
        <w:p>
          <w:pPr>
            <w:pStyle w:val="Contents5"/>
            <w:tabs>
              <w:tab w:val="clear" w:pos="7892"/>
              <w:tab w:val="right" w:pos="9026" w:leader="dot"/>
            </w:tabs>
            <w:rPr/>
          </w:pPr>
          <w:hyperlink w:anchor="__RefHeading___Toc590418_2616395394">
            <w:r>
              <w:rPr>
                <w:webHidden/>
                <w:rStyle w:val="IndexLink"/>
              </w:rPr>
              <w:t>1</w:t>
            </w:r>
            <w:r>
              <w:rPr>
                <w:rStyle w:val="IndexLink"/>
                <w:rtl w:val="true"/>
              </w:rPr>
              <w:t xml:space="preserve">. </w:t>
            </w:r>
            <w:r>
              <w:rPr>
                <w:rStyle w:val="IndexLink"/>
                <w:rtl w:val="true"/>
              </w:rPr>
              <w:t>افشاگری ممنوع</w:t>
            </w:r>
            <w:r>
              <w:rPr>
                <w:rStyle w:val="IndexLink"/>
                <w:rtl w:val="true"/>
              </w:rPr>
              <w:tab/>
            </w:r>
            <w:r>
              <w:rPr>
                <w:rStyle w:val="IndexLink"/>
              </w:rPr>
              <w:t>85</w:t>
            </w:r>
          </w:hyperlink>
        </w:p>
        <w:p>
          <w:pPr>
            <w:pStyle w:val="Contents5"/>
            <w:tabs>
              <w:tab w:val="clear" w:pos="7892"/>
              <w:tab w:val="right" w:pos="9026" w:leader="dot"/>
            </w:tabs>
            <w:rPr/>
          </w:pPr>
          <w:hyperlink w:anchor="__RefHeading___Toc590420_2616395394">
            <w:r>
              <w:rPr>
                <w:webHidden/>
                <w:rStyle w:val="IndexLink"/>
              </w:rPr>
              <w:t>2</w:t>
            </w:r>
            <w:r>
              <w:rPr>
                <w:rStyle w:val="IndexLink"/>
                <w:rtl w:val="true"/>
              </w:rPr>
              <w:t xml:space="preserve">. </w:t>
            </w:r>
            <w:r>
              <w:rPr>
                <w:rStyle w:val="IndexLink"/>
                <w:rtl w:val="true"/>
              </w:rPr>
              <w:t>افشا نکردن شکرانة به سلامت ماندن</w:t>
            </w:r>
            <w:r>
              <w:rPr>
                <w:rStyle w:val="IndexLink"/>
                <w:rtl w:val="true"/>
              </w:rPr>
              <w:tab/>
            </w:r>
            <w:r>
              <w:rPr>
                <w:rStyle w:val="IndexLink"/>
              </w:rPr>
              <w:t>86</w:t>
            </w:r>
          </w:hyperlink>
        </w:p>
        <w:p>
          <w:pPr>
            <w:pStyle w:val="Contents5"/>
            <w:tabs>
              <w:tab w:val="clear" w:pos="7892"/>
              <w:tab w:val="right" w:pos="9026" w:leader="dot"/>
            </w:tabs>
            <w:rPr/>
          </w:pPr>
          <w:hyperlink w:anchor="__RefHeading___Toc590422_2616395394">
            <w:r>
              <w:rPr>
                <w:webHidden/>
                <w:rStyle w:val="IndexLink"/>
              </w:rPr>
              <w:t>3</w:t>
            </w:r>
            <w:r>
              <w:rPr>
                <w:rStyle w:val="IndexLink"/>
                <w:rtl w:val="true"/>
              </w:rPr>
              <w:t xml:space="preserve">. </w:t>
            </w:r>
            <w:r>
              <w:rPr>
                <w:rStyle w:val="IndexLink"/>
                <w:rtl w:val="true"/>
              </w:rPr>
              <w:t>افشا نکردن پدر</w:t>
            </w:r>
            <w:r>
              <w:rPr>
                <w:rStyle w:val="IndexLink"/>
                <w:rtl w:val="true"/>
              </w:rPr>
              <w:tab/>
            </w:r>
            <w:r>
              <w:rPr>
                <w:rStyle w:val="IndexLink"/>
              </w:rPr>
              <w:t>87</w:t>
            </w:r>
          </w:hyperlink>
        </w:p>
        <w:p>
          <w:pPr>
            <w:pStyle w:val="Contents4"/>
            <w:tabs>
              <w:tab w:val="clear" w:pos="8176"/>
              <w:tab w:val="right" w:pos="9026" w:leader="dot"/>
            </w:tabs>
            <w:rPr/>
          </w:pPr>
          <w:hyperlink w:anchor="__RefHeading___Toc590424_2616395394">
            <w:r>
              <w:rPr>
                <w:webHidden/>
                <w:rStyle w:val="IndexLink"/>
                <w:rtl w:val="true"/>
              </w:rPr>
              <w:t>ب</w:t>
            </w:r>
            <w:r>
              <w:rPr>
                <w:rStyle w:val="IndexLink"/>
                <w:rtl w:val="true"/>
              </w:rPr>
              <w:t xml:space="preserve">. </w:t>
            </w:r>
            <w:r>
              <w:rPr>
                <w:rStyle w:val="IndexLink"/>
                <w:rtl w:val="true"/>
              </w:rPr>
              <w:t>لزوم افشاگری</w:t>
            </w:r>
            <w:r>
              <w:rPr>
                <w:rStyle w:val="IndexLink"/>
                <w:rtl w:val="true"/>
              </w:rPr>
              <w:tab/>
            </w:r>
            <w:r>
              <w:rPr>
                <w:rStyle w:val="IndexLink"/>
              </w:rPr>
              <w:t>88</w:t>
            </w:r>
          </w:hyperlink>
        </w:p>
        <w:p>
          <w:pPr>
            <w:pStyle w:val="Contents5"/>
            <w:tabs>
              <w:tab w:val="clear" w:pos="7892"/>
              <w:tab w:val="right" w:pos="9026" w:leader="dot"/>
            </w:tabs>
            <w:rPr/>
          </w:pPr>
          <w:hyperlink w:anchor="__RefHeading___Toc590426_2616395394">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590428_2616395394">
            <w:r>
              <w:rPr>
                <w:webHidden/>
                <w:rStyle w:val="IndexLink"/>
              </w:rPr>
              <w:t>1</w:t>
            </w:r>
            <w:r>
              <w:rPr>
                <w:rStyle w:val="IndexLink"/>
                <w:rtl w:val="true"/>
              </w:rPr>
              <w:t xml:space="preserve">. </w:t>
            </w:r>
            <w:r>
              <w:rPr>
                <w:rStyle w:val="IndexLink"/>
                <w:rtl w:val="true"/>
              </w:rPr>
              <w:t>افشای مردم گریزان</w:t>
            </w:r>
            <w:r>
              <w:rPr>
                <w:rStyle w:val="IndexLink"/>
                <w:rtl w:val="true"/>
              </w:rPr>
              <w:tab/>
            </w:r>
            <w:r>
              <w:rPr>
                <w:rStyle w:val="IndexLink"/>
              </w:rPr>
              <w:t>90</w:t>
            </w:r>
          </w:hyperlink>
        </w:p>
        <w:p>
          <w:pPr>
            <w:pStyle w:val="Contents5"/>
            <w:tabs>
              <w:tab w:val="clear" w:pos="7892"/>
              <w:tab w:val="right" w:pos="9026" w:leader="dot"/>
            </w:tabs>
            <w:rPr/>
          </w:pPr>
          <w:hyperlink w:anchor="__RefHeading___Toc590430_2616395394">
            <w:r>
              <w:rPr>
                <w:webHidden/>
                <w:rStyle w:val="IndexLink"/>
              </w:rPr>
              <w:t>2</w:t>
            </w:r>
            <w:r>
              <w:rPr>
                <w:rStyle w:val="IndexLink"/>
                <w:rtl w:val="true"/>
              </w:rPr>
              <w:t xml:space="preserve">. </w:t>
            </w:r>
            <w:r>
              <w:rPr>
                <w:rStyle w:val="IndexLink"/>
                <w:rtl w:val="true"/>
              </w:rPr>
              <w:t>افشای همسایه بداخلاق</w:t>
            </w:r>
            <w:r>
              <w:rPr>
                <w:rStyle w:val="IndexLink"/>
                <w:rtl w:val="true"/>
              </w:rPr>
              <w:tab/>
            </w:r>
            <w:r>
              <w:rPr>
                <w:rStyle w:val="IndexLink"/>
              </w:rPr>
              <w:t>91</w:t>
            </w:r>
          </w:hyperlink>
        </w:p>
        <w:p>
          <w:pPr>
            <w:pStyle w:val="Contents5"/>
            <w:tabs>
              <w:tab w:val="clear" w:pos="7892"/>
              <w:tab w:val="right" w:pos="9026" w:leader="dot"/>
            </w:tabs>
            <w:rPr/>
          </w:pPr>
          <w:hyperlink w:anchor="__RefHeading___Toc590432_2616395394">
            <w:r>
              <w:rPr>
                <w:webHidden/>
                <w:rStyle w:val="IndexLink"/>
              </w:rPr>
              <w:t>3</w:t>
            </w:r>
            <w:r>
              <w:rPr>
                <w:rStyle w:val="IndexLink"/>
                <w:rtl w:val="true"/>
              </w:rPr>
              <w:t xml:space="preserve">. </w:t>
            </w:r>
            <w:r>
              <w:rPr>
                <w:rStyle w:val="IndexLink"/>
                <w:rtl w:val="true"/>
              </w:rPr>
              <w:t>افشای مدعی پرواپیشگی</w:t>
            </w:r>
            <w:r>
              <w:rPr>
                <w:rStyle w:val="IndexLink"/>
                <w:rtl w:val="true"/>
              </w:rPr>
              <w:tab/>
            </w:r>
            <w:r>
              <w:rPr>
                <w:rStyle w:val="IndexLink"/>
              </w:rPr>
              <w:t>92</w:t>
            </w:r>
          </w:hyperlink>
        </w:p>
        <w:p>
          <w:pPr>
            <w:pStyle w:val="Contents5"/>
            <w:tabs>
              <w:tab w:val="clear" w:pos="7892"/>
              <w:tab w:val="right" w:pos="9026" w:leader="dot"/>
            </w:tabs>
            <w:rPr/>
          </w:pPr>
          <w:hyperlink w:anchor="__RefHeading___Toc590434_2616395394">
            <w:r>
              <w:rPr>
                <w:webHidden/>
                <w:rStyle w:val="IndexLink"/>
              </w:rPr>
              <w:t>4</w:t>
            </w:r>
            <w:r>
              <w:rPr>
                <w:rStyle w:val="IndexLink"/>
                <w:rtl w:val="true"/>
              </w:rPr>
              <w:t xml:space="preserve">. </w:t>
            </w:r>
            <w:r>
              <w:rPr>
                <w:rStyle w:val="IndexLink"/>
                <w:rtl w:val="true"/>
              </w:rPr>
              <w:t>افشا و اصلاح توطئه گر</w:t>
            </w:r>
            <w:r>
              <w:rPr>
                <w:rStyle w:val="IndexLink"/>
                <w:rtl w:val="true"/>
              </w:rPr>
              <w:tab/>
            </w:r>
            <w:r>
              <w:rPr>
                <w:rStyle w:val="IndexLink"/>
              </w:rPr>
              <w:t>94</w:t>
            </w:r>
          </w:hyperlink>
        </w:p>
        <w:p>
          <w:pPr>
            <w:pStyle w:val="Contents3"/>
            <w:tabs>
              <w:tab w:val="clear" w:pos="8459"/>
              <w:tab w:val="right" w:pos="9026" w:leader="dot"/>
            </w:tabs>
            <w:rPr/>
          </w:pPr>
          <w:hyperlink w:anchor="__RefHeading___Toc590436_2616395394">
            <w:r>
              <w:rPr>
                <w:webHidden/>
                <w:rStyle w:val="IndexLink"/>
                <w:rtl w:val="true"/>
              </w:rPr>
              <w:t>شیوۀ هشتم</w:t>
            </w:r>
            <w:r>
              <w:rPr>
                <w:rStyle w:val="IndexLink"/>
                <w:rtl w:val="true"/>
              </w:rPr>
              <w:t>:</w:t>
            </w:r>
            <w:r>
              <w:rPr>
                <w:rStyle w:val="IndexLink"/>
                <w:rtl w:val="true"/>
              </w:rPr>
              <w:t>خشونت و مدارا</w:t>
            </w:r>
            <w:r>
              <w:rPr>
                <w:rStyle w:val="IndexLink"/>
                <w:rtl w:val="true"/>
              </w:rPr>
              <w:tab/>
            </w:r>
            <w:r>
              <w:rPr>
                <w:rStyle w:val="IndexLink"/>
              </w:rPr>
              <w:t>96</w:t>
            </w:r>
          </w:hyperlink>
        </w:p>
        <w:p>
          <w:pPr>
            <w:pStyle w:val="Contents4"/>
            <w:tabs>
              <w:tab w:val="clear" w:pos="8176"/>
              <w:tab w:val="right" w:pos="9026" w:leader="dot"/>
            </w:tabs>
            <w:rPr/>
          </w:pPr>
          <w:hyperlink w:anchor="__RefHeading___Toc590438_2616395394">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590440_2616395394">
            <w:r>
              <w:rPr>
                <w:webHidden/>
                <w:rStyle w:val="IndexLink"/>
                <w:rtl w:val="true"/>
              </w:rPr>
              <w:t>الف</w:t>
            </w:r>
            <w:r>
              <w:rPr>
                <w:rStyle w:val="IndexLink"/>
                <w:rtl w:val="true"/>
              </w:rPr>
              <w:t xml:space="preserve">. </w:t>
            </w:r>
            <w:r>
              <w:rPr>
                <w:rStyle w:val="IndexLink"/>
                <w:rtl w:val="true"/>
              </w:rPr>
              <w:t>اصالت مدارا</w:t>
            </w:r>
            <w:r>
              <w:rPr>
                <w:rStyle w:val="IndexLink"/>
                <w:rtl w:val="true"/>
              </w:rPr>
              <w:tab/>
            </w:r>
            <w:r>
              <w:rPr>
                <w:rStyle w:val="IndexLink"/>
              </w:rPr>
              <w:t>96</w:t>
            </w:r>
          </w:hyperlink>
        </w:p>
        <w:p>
          <w:pPr>
            <w:pStyle w:val="Contents5"/>
            <w:tabs>
              <w:tab w:val="clear" w:pos="7892"/>
              <w:tab w:val="right" w:pos="9026" w:leader="dot"/>
            </w:tabs>
            <w:rPr/>
          </w:pPr>
          <w:hyperlink w:anchor="__RefHeading___Toc590442_2616395394">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590444_2616395394">
            <w:r>
              <w:rPr>
                <w:webHidden/>
                <w:rStyle w:val="IndexLink"/>
              </w:rPr>
              <w:t>1</w:t>
            </w:r>
            <w:r>
              <w:rPr>
                <w:rStyle w:val="IndexLink"/>
                <w:rtl w:val="true"/>
              </w:rPr>
              <w:t xml:space="preserve">. </w:t>
            </w:r>
            <w:r>
              <w:rPr>
                <w:rStyle w:val="IndexLink"/>
                <w:rtl w:val="true"/>
              </w:rPr>
              <w:t>انبیا و مدارا</w:t>
            </w:r>
            <w:r>
              <w:rPr>
                <w:rStyle w:val="IndexLink"/>
                <w:rtl w:val="true"/>
              </w:rPr>
              <w:tab/>
            </w:r>
            <w:r>
              <w:rPr>
                <w:rStyle w:val="IndexLink"/>
              </w:rPr>
              <w:t>97</w:t>
            </w:r>
          </w:hyperlink>
        </w:p>
        <w:p>
          <w:pPr>
            <w:pStyle w:val="Contents5"/>
            <w:tabs>
              <w:tab w:val="clear" w:pos="7892"/>
              <w:tab w:val="right" w:pos="9026" w:leader="dot"/>
            </w:tabs>
            <w:rPr/>
          </w:pPr>
          <w:hyperlink w:anchor="__RefHeading___Toc590446_2616395394">
            <w:r>
              <w:rPr>
                <w:webHidden/>
                <w:rStyle w:val="IndexLink"/>
              </w:rPr>
              <w:t>2</w:t>
            </w:r>
            <w:r>
              <w:rPr>
                <w:rStyle w:val="IndexLink"/>
                <w:rtl w:val="true"/>
              </w:rPr>
              <w:t xml:space="preserve">. </w:t>
            </w:r>
            <w:r>
              <w:rPr>
                <w:rStyle w:val="IndexLink"/>
                <w:rtl w:val="true"/>
              </w:rPr>
              <w:t>فرستادگان تندخو</w:t>
            </w:r>
            <w:r>
              <w:rPr>
                <w:rStyle w:val="IndexLink"/>
                <w:rtl w:val="true"/>
              </w:rPr>
              <w:tab/>
            </w:r>
            <w:r>
              <w:rPr>
                <w:rStyle w:val="IndexLink"/>
              </w:rPr>
              <w:t>98</w:t>
            </w:r>
          </w:hyperlink>
        </w:p>
        <w:p>
          <w:pPr>
            <w:pStyle w:val="Contents5"/>
            <w:tabs>
              <w:tab w:val="clear" w:pos="7892"/>
              <w:tab w:val="right" w:pos="9026" w:leader="dot"/>
            </w:tabs>
            <w:rPr/>
          </w:pPr>
          <w:hyperlink w:anchor="__RefHeading___Toc590448_2616395394">
            <w:r>
              <w:rPr>
                <w:webHidden/>
                <w:rStyle w:val="IndexLink"/>
              </w:rPr>
              <w:t>3</w:t>
            </w:r>
            <w:r>
              <w:rPr>
                <w:rStyle w:val="IndexLink"/>
                <w:rtl w:val="true"/>
              </w:rPr>
              <w:t xml:space="preserve">. </w:t>
            </w:r>
            <w:r>
              <w:rPr>
                <w:rStyle w:val="IndexLink"/>
                <w:rtl w:val="true"/>
              </w:rPr>
              <w:t>درخواست گر پرخاشجو</w:t>
            </w:r>
            <w:r>
              <w:rPr>
                <w:rStyle w:val="IndexLink"/>
                <w:rtl w:val="true"/>
              </w:rPr>
              <w:tab/>
            </w:r>
            <w:r>
              <w:rPr>
                <w:rStyle w:val="IndexLink"/>
              </w:rPr>
              <w:t>101</w:t>
            </w:r>
          </w:hyperlink>
        </w:p>
        <w:p>
          <w:pPr>
            <w:pStyle w:val="Contents5"/>
            <w:tabs>
              <w:tab w:val="clear" w:pos="7892"/>
              <w:tab w:val="right" w:pos="9026" w:leader="dot"/>
            </w:tabs>
            <w:rPr/>
          </w:pPr>
          <w:hyperlink w:anchor="__RefHeading___Toc590450_2616395394">
            <w:r>
              <w:rPr>
                <w:webHidden/>
                <w:rStyle w:val="IndexLink"/>
              </w:rPr>
              <w:t>4</w:t>
            </w:r>
            <w:r>
              <w:rPr>
                <w:rStyle w:val="IndexLink"/>
                <w:rtl w:val="true"/>
              </w:rPr>
              <w:t xml:space="preserve">. </w:t>
            </w:r>
            <w:r>
              <w:rPr>
                <w:rStyle w:val="IndexLink"/>
                <w:rtl w:val="true"/>
              </w:rPr>
              <w:t>رفق و مدارا در هدایت گری</w:t>
            </w:r>
            <w:r>
              <w:rPr>
                <w:rStyle w:val="IndexLink"/>
                <w:rtl w:val="true"/>
              </w:rPr>
              <w:tab/>
            </w:r>
            <w:r>
              <w:rPr>
                <w:rStyle w:val="IndexLink"/>
              </w:rPr>
              <w:t>103</w:t>
            </w:r>
          </w:hyperlink>
        </w:p>
        <w:p>
          <w:pPr>
            <w:pStyle w:val="Contents5"/>
            <w:tabs>
              <w:tab w:val="clear" w:pos="7892"/>
              <w:tab w:val="right" w:pos="9026" w:leader="dot"/>
            </w:tabs>
            <w:rPr/>
          </w:pPr>
          <w:hyperlink w:anchor="__RefHeading___Toc590452_2616395394">
            <w:r>
              <w:rPr>
                <w:webHidden/>
                <w:rStyle w:val="IndexLink"/>
              </w:rPr>
              <w:t>5</w:t>
            </w:r>
            <w:r>
              <w:rPr>
                <w:rStyle w:val="IndexLink"/>
                <w:rtl w:val="true"/>
              </w:rPr>
              <w:t xml:space="preserve">. </w:t>
            </w:r>
            <w:r>
              <w:rPr>
                <w:rStyle w:val="IndexLink"/>
                <w:rtl w:val="true"/>
              </w:rPr>
              <w:t>آسان گیری در نماز جماعت</w:t>
            </w:r>
            <w:r>
              <w:rPr>
                <w:rStyle w:val="IndexLink"/>
                <w:rtl w:val="true"/>
              </w:rPr>
              <w:tab/>
            </w:r>
            <w:r>
              <w:rPr>
                <w:rStyle w:val="IndexLink"/>
              </w:rPr>
              <w:t>105</w:t>
            </w:r>
          </w:hyperlink>
        </w:p>
        <w:p>
          <w:pPr>
            <w:pStyle w:val="Contents5"/>
            <w:tabs>
              <w:tab w:val="clear" w:pos="7892"/>
              <w:tab w:val="right" w:pos="9026" w:leader="dot"/>
            </w:tabs>
            <w:rPr/>
          </w:pPr>
          <w:hyperlink w:anchor="__RefHeading___Toc590454_2616395394">
            <w:r>
              <w:rPr>
                <w:webHidden/>
                <w:rStyle w:val="IndexLink"/>
              </w:rPr>
              <w:t>6</w:t>
            </w:r>
            <w:r>
              <w:rPr>
                <w:rStyle w:val="IndexLink"/>
                <w:rtl w:val="true"/>
              </w:rPr>
              <w:t xml:space="preserve">. </w:t>
            </w:r>
            <w:r>
              <w:rPr>
                <w:rStyle w:val="IndexLink"/>
                <w:rtl w:val="true"/>
              </w:rPr>
              <w:t>مدارا با خویشتن</w:t>
            </w:r>
            <w:r>
              <w:rPr>
                <w:rStyle w:val="IndexLink"/>
                <w:rtl w:val="true"/>
              </w:rPr>
              <w:tab/>
            </w:r>
            <w:r>
              <w:rPr>
                <w:rStyle w:val="IndexLink"/>
              </w:rPr>
              <w:t>107</w:t>
            </w:r>
          </w:hyperlink>
        </w:p>
        <w:p>
          <w:pPr>
            <w:pStyle w:val="Contents4"/>
            <w:tabs>
              <w:tab w:val="clear" w:pos="8176"/>
              <w:tab w:val="right" w:pos="9026" w:leader="dot"/>
            </w:tabs>
            <w:rPr/>
          </w:pPr>
          <w:hyperlink w:anchor="__RefHeading___Toc590456_2616395394">
            <w:r>
              <w:rPr>
                <w:webHidden/>
                <w:rStyle w:val="IndexLink"/>
                <w:rtl w:val="true"/>
              </w:rPr>
              <w:t>ب</w:t>
            </w:r>
            <w:r>
              <w:rPr>
                <w:rStyle w:val="IndexLink"/>
                <w:rtl w:val="true"/>
              </w:rPr>
              <w:t xml:space="preserve">. </w:t>
            </w:r>
            <w:r>
              <w:rPr>
                <w:rStyle w:val="IndexLink"/>
                <w:rtl w:val="true"/>
              </w:rPr>
              <w:t>شدت و خشونت</w:t>
            </w:r>
            <w:r>
              <w:rPr>
                <w:rStyle w:val="IndexLink"/>
                <w:rtl w:val="true"/>
              </w:rPr>
              <w:tab/>
            </w:r>
            <w:r>
              <w:rPr>
                <w:rStyle w:val="IndexLink"/>
              </w:rPr>
              <w:t>107</w:t>
            </w:r>
          </w:hyperlink>
        </w:p>
        <w:p>
          <w:pPr>
            <w:pStyle w:val="Contents5"/>
            <w:tabs>
              <w:tab w:val="clear" w:pos="7892"/>
              <w:tab w:val="right" w:pos="9026" w:leader="dot"/>
            </w:tabs>
            <w:rPr/>
          </w:pPr>
          <w:hyperlink w:anchor="__RefHeading___Toc590458_2616395394">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590460_2616395394">
            <w:r>
              <w:rPr>
                <w:webHidden/>
                <w:rStyle w:val="IndexLink"/>
              </w:rPr>
              <w:t>1</w:t>
            </w:r>
            <w:r>
              <w:rPr>
                <w:rStyle w:val="IndexLink"/>
                <w:rtl w:val="true"/>
              </w:rPr>
              <w:t xml:space="preserve">. </w:t>
            </w:r>
            <w:r>
              <w:rPr>
                <w:rStyle w:val="IndexLink"/>
                <w:rtl w:val="true"/>
              </w:rPr>
              <w:t>خشونت در راه خدا</w:t>
            </w:r>
            <w:r>
              <w:rPr>
                <w:rStyle w:val="IndexLink"/>
                <w:rtl w:val="true"/>
              </w:rPr>
              <w:tab/>
            </w:r>
            <w:r>
              <w:rPr>
                <w:rStyle w:val="IndexLink"/>
              </w:rPr>
              <w:t>109</w:t>
            </w:r>
          </w:hyperlink>
        </w:p>
        <w:p>
          <w:pPr>
            <w:pStyle w:val="Contents5"/>
            <w:tabs>
              <w:tab w:val="clear" w:pos="7892"/>
              <w:tab w:val="right" w:pos="9026" w:leader="dot"/>
            </w:tabs>
            <w:rPr/>
          </w:pPr>
          <w:hyperlink w:anchor="__RefHeading___Toc590462_2616395394">
            <w:r>
              <w:rPr>
                <w:webHidden/>
                <w:rStyle w:val="IndexLink"/>
              </w:rPr>
              <w:t>2</w:t>
            </w:r>
            <w:r>
              <w:rPr>
                <w:rStyle w:val="IndexLink"/>
                <w:rtl w:val="true"/>
              </w:rPr>
              <w:t xml:space="preserve">. </w:t>
            </w:r>
            <w:r>
              <w:rPr>
                <w:rStyle w:val="IndexLink"/>
                <w:rtl w:val="true"/>
              </w:rPr>
              <w:t>خشونت با فتنه گران</w:t>
            </w:r>
            <w:r>
              <w:rPr>
                <w:rStyle w:val="IndexLink"/>
                <w:rtl w:val="true"/>
              </w:rPr>
              <w:tab/>
            </w:r>
            <w:r>
              <w:rPr>
                <w:rStyle w:val="IndexLink"/>
              </w:rPr>
              <w:t>110</w:t>
            </w:r>
          </w:hyperlink>
        </w:p>
        <w:p>
          <w:pPr>
            <w:pStyle w:val="Contents5"/>
            <w:tabs>
              <w:tab w:val="clear" w:pos="7892"/>
              <w:tab w:val="right" w:pos="9026" w:leader="dot"/>
            </w:tabs>
            <w:rPr/>
          </w:pPr>
          <w:hyperlink w:anchor="__RefHeading___Toc590464_2616395394">
            <w:r>
              <w:rPr>
                <w:webHidden/>
                <w:rStyle w:val="IndexLink"/>
              </w:rPr>
              <w:t>3</w:t>
            </w:r>
            <w:r>
              <w:rPr>
                <w:rStyle w:val="IndexLink"/>
                <w:rtl w:val="true"/>
              </w:rPr>
              <w:t xml:space="preserve">. </w:t>
            </w:r>
            <w:r>
              <w:rPr>
                <w:rStyle w:val="IndexLink"/>
                <w:rtl w:val="true"/>
              </w:rPr>
              <w:t>عاشقان گمراه</w:t>
            </w:r>
            <w:r>
              <w:rPr>
                <w:rStyle w:val="IndexLink"/>
                <w:rtl w:val="true"/>
              </w:rPr>
              <w:tab/>
            </w:r>
            <w:r>
              <w:rPr>
                <w:rStyle w:val="IndexLink"/>
              </w:rPr>
              <w:t>110</w:t>
            </w:r>
          </w:hyperlink>
        </w:p>
        <w:p>
          <w:pPr>
            <w:pStyle w:val="Contents5"/>
            <w:tabs>
              <w:tab w:val="clear" w:pos="7892"/>
              <w:tab w:val="right" w:pos="9026" w:leader="dot"/>
            </w:tabs>
            <w:rPr/>
          </w:pPr>
          <w:hyperlink w:anchor="__RefHeading___Toc590466_2616395394">
            <w:r>
              <w:rPr>
                <w:webHidden/>
                <w:rStyle w:val="IndexLink"/>
              </w:rPr>
              <w:t>4</w:t>
            </w:r>
            <w:r>
              <w:rPr>
                <w:rStyle w:val="IndexLink"/>
                <w:rtl w:val="true"/>
              </w:rPr>
              <w:t xml:space="preserve">. </w:t>
            </w:r>
            <w:r>
              <w:rPr>
                <w:rStyle w:val="IndexLink"/>
                <w:rtl w:val="true"/>
              </w:rPr>
              <w:t>گناهکاران بی پروا</w:t>
            </w:r>
            <w:r>
              <w:rPr>
                <w:rStyle w:val="IndexLink"/>
                <w:rtl w:val="true"/>
              </w:rPr>
              <w:tab/>
            </w:r>
            <w:r>
              <w:rPr>
                <w:rStyle w:val="IndexLink"/>
              </w:rPr>
              <w:t>111</w:t>
            </w:r>
          </w:hyperlink>
        </w:p>
        <w:p>
          <w:pPr>
            <w:pStyle w:val="Contents5"/>
            <w:tabs>
              <w:tab w:val="clear" w:pos="7892"/>
              <w:tab w:val="right" w:pos="9026" w:leader="dot"/>
            </w:tabs>
            <w:rPr/>
          </w:pPr>
          <w:hyperlink w:anchor="__RefHeading___Toc590468_2616395394">
            <w:r>
              <w:rPr>
                <w:webHidden/>
                <w:rStyle w:val="IndexLink"/>
              </w:rPr>
              <w:t>5</w:t>
            </w:r>
            <w:r>
              <w:rPr>
                <w:rStyle w:val="IndexLink"/>
                <w:rtl w:val="true"/>
              </w:rPr>
              <w:t xml:space="preserve">. </w:t>
            </w:r>
            <w:r>
              <w:rPr>
                <w:rStyle w:val="IndexLink"/>
                <w:rtl w:val="true"/>
              </w:rPr>
              <w:t>تسامح در عقیده هرگز</w:t>
            </w:r>
            <w:r>
              <w:rPr>
                <w:rStyle w:val="IndexLink"/>
                <w:rtl w:val="true"/>
              </w:rPr>
              <w:tab/>
            </w:r>
            <w:r>
              <w:rPr>
                <w:rStyle w:val="IndexLink"/>
              </w:rPr>
              <w:t>112</w:t>
            </w:r>
          </w:hyperlink>
        </w:p>
        <w:p>
          <w:pPr>
            <w:pStyle w:val="Contents5"/>
            <w:tabs>
              <w:tab w:val="clear" w:pos="7892"/>
              <w:tab w:val="right" w:pos="9026" w:leader="dot"/>
            </w:tabs>
            <w:rPr/>
          </w:pPr>
          <w:hyperlink w:anchor="__RefHeading___Toc590470_2616395394">
            <w:r>
              <w:rPr>
                <w:webHidden/>
                <w:rStyle w:val="IndexLink"/>
              </w:rPr>
              <w:t>6</w:t>
            </w:r>
            <w:r>
              <w:rPr>
                <w:rStyle w:val="IndexLink"/>
                <w:rtl w:val="true"/>
              </w:rPr>
              <w:t xml:space="preserve">. </w:t>
            </w:r>
            <w:r>
              <w:rPr>
                <w:rStyle w:val="IndexLink"/>
                <w:rtl w:val="true"/>
              </w:rPr>
              <w:t>خشونت با اهانت گر</w:t>
            </w:r>
            <w:r>
              <w:rPr>
                <w:rStyle w:val="IndexLink"/>
                <w:rtl w:val="true"/>
              </w:rPr>
              <w:tab/>
            </w:r>
            <w:r>
              <w:rPr>
                <w:rStyle w:val="IndexLink"/>
              </w:rPr>
              <w:t>114</w:t>
            </w:r>
          </w:hyperlink>
        </w:p>
        <w:p>
          <w:pPr>
            <w:pStyle w:val="Contents3"/>
            <w:tabs>
              <w:tab w:val="clear" w:pos="8459"/>
              <w:tab w:val="right" w:pos="9026" w:leader="dot"/>
            </w:tabs>
            <w:rPr/>
          </w:pPr>
          <w:hyperlink w:anchor="__RefHeading___Toc590472_2616395394">
            <w:r>
              <w:rPr>
                <w:webHidden/>
                <w:rStyle w:val="IndexLink"/>
                <w:rtl w:val="true"/>
              </w:rPr>
              <w:t>شیوۀ نهم</w:t>
            </w:r>
            <w:r>
              <w:rPr>
                <w:rStyle w:val="IndexLink"/>
                <w:rtl w:val="true"/>
              </w:rPr>
              <w:t>:</w:t>
            </w:r>
            <w:r>
              <w:rPr>
                <w:rStyle w:val="IndexLink"/>
                <w:rtl w:val="true"/>
              </w:rPr>
              <w:t>طرفداری از آمران و ناهیان</w:t>
            </w:r>
            <w:r>
              <w:rPr>
                <w:rStyle w:val="IndexLink"/>
                <w:rtl w:val="true"/>
              </w:rPr>
              <w:tab/>
            </w:r>
            <w:r>
              <w:rPr>
                <w:rStyle w:val="IndexLink"/>
              </w:rPr>
              <w:t>116</w:t>
            </w:r>
          </w:hyperlink>
        </w:p>
        <w:p>
          <w:pPr>
            <w:pStyle w:val="Contents4"/>
            <w:tabs>
              <w:tab w:val="clear" w:pos="8176"/>
              <w:tab w:val="right" w:pos="9026" w:leader="dot"/>
            </w:tabs>
            <w:rPr/>
          </w:pPr>
          <w:hyperlink w:anchor="__RefHeading___Toc590474_2616395394">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590476_2616395394">
            <w:r>
              <w:rPr>
                <w:webHidden/>
                <w:rStyle w:val="IndexLink"/>
              </w:rPr>
              <w:t>1</w:t>
            </w:r>
            <w:r>
              <w:rPr>
                <w:rStyle w:val="IndexLink"/>
                <w:rtl w:val="true"/>
              </w:rPr>
              <w:t xml:space="preserve">. </w:t>
            </w:r>
            <w:r>
              <w:rPr>
                <w:rStyle w:val="IndexLink"/>
                <w:rtl w:val="true"/>
              </w:rPr>
              <w:t>ارزش گذاری نهی از منکر</w:t>
            </w:r>
            <w:r>
              <w:rPr>
                <w:rStyle w:val="IndexLink"/>
                <w:rtl w:val="true"/>
              </w:rPr>
              <w:tab/>
            </w:r>
            <w:r>
              <w:rPr>
                <w:rStyle w:val="IndexLink"/>
              </w:rPr>
              <w:t>117</w:t>
            </w:r>
          </w:hyperlink>
        </w:p>
        <w:p>
          <w:pPr>
            <w:pStyle w:val="Contents4"/>
            <w:tabs>
              <w:tab w:val="clear" w:pos="8176"/>
              <w:tab w:val="right" w:pos="9026" w:leader="dot"/>
            </w:tabs>
            <w:rPr/>
          </w:pPr>
          <w:hyperlink w:anchor="__RefHeading___Toc590478_2616395394">
            <w:r>
              <w:rPr>
                <w:webHidden/>
                <w:rStyle w:val="IndexLink"/>
              </w:rPr>
              <w:t>2</w:t>
            </w:r>
            <w:r>
              <w:rPr>
                <w:rStyle w:val="IndexLink"/>
                <w:rtl w:val="true"/>
              </w:rPr>
              <w:t xml:space="preserve">. </w:t>
            </w:r>
            <w:r>
              <w:rPr>
                <w:rStyle w:val="IndexLink"/>
                <w:rtl w:val="true"/>
              </w:rPr>
              <w:t>پشتیبانی از تبعیدی آزاده</w:t>
            </w:r>
            <w:r>
              <w:rPr>
                <w:rStyle w:val="IndexLink"/>
                <w:rtl w:val="true"/>
              </w:rPr>
              <w:tab/>
            </w:r>
            <w:r>
              <w:rPr>
                <w:rStyle w:val="IndexLink"/>
              </w:rPr>
              <w:t>119</w:t>
            </w:r>
          </w:hyperlink>
        </w:p>
        <w:p>
          <w:pPr>
            <w:pStyle w:val="Contents5"/>
            <w:tabs>
              <w:tab w:val="clear" w:pos="7892"/>
              <w:tab w:val="right" w:pos="9026" w:leader="dot"/>
            </w:tabs>
            <w:rPr/>
          </w:pPr>
          <w:hyperlink w:anchor="__RefHeading___Toc590480_2616395394">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590482_2616395394">
            <w:r>
              <w:rPr>
                <w:webHidden/>
                <w:rStyle w:val="IndexLink"/>
                <w:rtl w:val="true"/>
              </w:rPr>
              <w:t>ابوذر در شام</w:t>
            </w:r>
            <w:r>
              <w:rPr>
                <w:rStyle w:val="IndexLink"/>
                <w:rtl w:val="true"/>
              </w:rPr>
              <w:tab/>
            </w:r>
            <w:r>
              <w:rPr>
                <w:rStyle w:val="IndexLink"/>
              </w:rPr>
              <w:t>122</w:t>
            </w:r>
          </w:hyperlink>
        </w:p>
        <w:p>
          <w:pPr>
            <w:pStyle w:val="Contents5"/>
            <w:tabs>
              <w:tab w:val="clear" w:pos="7892"/>
              <w:tab w:val="right" w:pos="9026" w:leader="dot"/>
            </w:tabs>
            <w:rPr/>
          </w:pPr>
          <w:hyperlink w:anchor="__RefHeading___Toc590484_2616395394">
            <w:r>
              <w:rPr>
                <w:webHidden/>
                <w:rStyle w:val="IndexLink"/>
                <w:rtl w:val="true"/>
              </w:rPr>
              <w:t>وداع با ابوذر</w:t>
            </w:r>
            <w:r>
              <w:rPr>
                <w:rStyle w:val="IndexLink"/>
                <w:rtl w:val="true"/>
              </w:rPr>
              <w:tab/>
            </w:r>
            <w:r>
              <w:rPr>
                <w:rStyle w:val="IndexLink"/>
              </w:rPr>
              <w:t>124</w:t>
            </w:r>
          </w:hyperlink>
        </w:p>
        <w:p>
          <w:pPr>
            <w:pStyle w:val="Contents4"/>
            <w:tabs>
              <w:tab w:val="clear" w:pos="8176"/>
              <w:tab w:val="right" w:pos="9026" w:leader="dot"/>
            </w:tabs>
            <w:rPr/>
          </w:pPr>
          <w:hyperlink w:anchor="__RefHeading___Toc590486_2616395394">
            <w:r>
              <w:rPr>
                <w:webHidden/>
                <w:rStyle w:val="IndexLink"/>
              </w:rPr>
              <w:t>3</w:t>
            </w:r>
            <w:r>
              <w:rPr>
                <w:rStyle w:val="IndexLink"/>
                <w:rtl w:val="true"/>
              </w:rPr>
              <w:t xml:space="preserve">. </w:t>
            </w:r>
            <w:r>
              <w:rPr>
                <w:rStyle w:val="IndexLink"/>
                <w:rtl w:val="true"/>
              </w:rPr>
              <w:t>طرفداری از قیام آمران به معروف</w:t>
            </w:r>
            <w:r>
              <w:rPr>
                <w:rStyle w:val="IndexLink"/>
                <w:rtl w:val="true"/>
              </w:rPr>
              <w:tab/>
            </w:r>
            <w:r>
              <w:rPr>
                <w:rStyle w:val="IndexLink"/>
              </w:rPr>
              <w:t>125</w:t>
            </w:r>
          </w:hyperlink>
        </w:p>
        <w:p>
          <w:pPr>
            <w:pStyle w:val="Contents4"/>
            <w:tabs>
              <w:tab w:val="clear" w:pos="8176"/>
              <w:tab w:val="right" w:pos="9026" w:leader="dot"/>
            </w:tabs>
            <w:rPr/>
          </w:pPr>
          <w:hyperlink w:anchor="__RefHeading___Toc590488_2616395394">
            <w:r>
              <w:rPr>
                <w:webHidden/>
                <w:rStyle w:val="IndexLink"/>
              </w:rPr>
              <w:t>4</w:t>
            </w:r>
            <w:r>
              <w:rPr>
                <w:rStyle w:val="IndexLink"/>
                <w:rtl w:val="true"/>
              </w:rPr>
              <w:t xml:space="preserve">. </w:t>
            </w:r>
            <w:r>
              <w:rPr>
                <w:rStyle w:val="IndexLink"/>
                <w:rtl w:val="true"/>
              </w:rPr>
              <w:t>پشتیبانی از قیام زید</w:t>
            </w:r>
            <w:r>
              <w:rPr>
                <w:rStyle w:val="IndexLink"/>
                <w:rtl w:val="true"/>
              </w:rPr>
              <w:tab/>
            </w:r>
            <w:r>
              <w:rPr>
                <w:rStyle w:val="IndexLink"/>
              </w:rPr>
              <w:t>126</w:t>
            </w:r>
          </w:hyperlink>
        </w:p>
        <w:p>
          <w:pPr>
            <w:pStyle w:val="Contents4"/>
            <w:tabs>
              <w:tab w:val="clear" w:pos="8176"/>
              <w:tab w:val="right" w:pos="9026" w:leader="dot"/>
            </w:tabs>
            <w:rPr/>
          </w:pPr>
          <w:hyperlink w:anchor="__RefHeading___Toc590490_2616395394">
            <w:r>
              <w:rPr>
                <w:webHidden/>
                <w:rStyle w:val="IndexLink"/>
              </w:rPr>
              <w:t>5</w:t>
            </w:r>
            <w:r>
              <w:rPr>
                <w:rStyle w:val="IndexLink"/>
                <w:rtl w:val="true"/>
              </w:rPr>
              <w:t xml:space="preserve">. </w:t>
            </w:r>
            <w:r>
              <w:rPr>
                <w:rStyle w:val="IndexLink"/>
                <w:rtl w:val="true"/>
              </w:rPr>
              <w:t>روحیه بخشی به قیام گران</w:t>
            </w:r>
            <w:r>
              <w:rPr>
                <w:rStyle w:val="IndexLink"/>
                <w:rtl w:val="true"/>
              </w:rPr>
              <w:tab/>
            </w:r>
            <w:r>
              <w:rPr>
                <w:rStyle w:val="IndexLink"/>
              </w:rPr>
              <w:t>126</w:t>
            </w:r>
          </w:hyperlink>
        </w:p>
        <w:p>
          <w:pPr>
            <w:pStyle w:val="Contents4"/>
            <w:tabs>
              <w:tab w:val="clear" w:pos="8176"/>
              <w:tab w:val="right" w:pos="9026" w:leader="dot"/>
            </w:tabs>
            <w:rPr/>
          </w:pPr>
          <w:hyperlink w:anchor="__RefHeading___Toc590492_2616395394">
            <w:r>
              <w:rPr>
                <w:webHidden/>
                <w:rStyle w:val="IndexLink"/>
              </w:rPr>
              <w:t>6</w:t>
            </w:r>
            <w:r>
              <w:rPr>
                <w:rStyle w:val="IndexLink"/>
                <w:rtl w:val="true"/>
              </w:rPr>
              <w:t xml:space="preserve">. </w:t>
            </w:r>
            <w:r>
              <w:rPr>
                <w:rStyle w:val="IndexLink"/>
                <w:rtl w:val="true"/>
              </w:rPr>
              <w:t>رفع اتهام</w:t>
            </w:r>
            <w:r>
              <w:rPr>
                <w:rStyle w:val="IndexLink"/>
                <w:rtl w:val="true"/>
              </w:rPr>
              <w:tab/>
            </w:r>
            <w:r>
              <w:rPr>
                <w:rStyle w:val="IndexLink"/>
              </w:rPr>
              <w:t>128</w:t>
            </w:r>
          </w:hyperlink>
        </w:p>
        <w:p>
          <w:pPr>
            <w:pStyle w:val="Contents4"/>
            <w:tabs>
              <w:tab w:val="clear" w:pos="8176"/>
              <w:tab w:val="right" w:pos="9026" w:leader="dot"/>
            </w:tabs>
            <w:rPr/>
          </w:pPr>
          <w:hyperlink w:anchor="__RefHeading___Toc590494_2616395394">
            <w:r>
              <w:rPr>
                <w:webHidden/>
                <w:rStyle w:val="IndexLink"/>
              </w:rPr>
              <w:t>7</w:t>
            </w:r>
            <w:r>
              <w:rPr>
                <w:rStyle w:val="IndexLink"/>
                <w:rtl w:val="true"/>
              </w:rPr>
              <w:t xml:space="preserve">. </w:t>
            </w:r>
            <w:r>
              <w:rPr>
                <w:rStyle w:val="IndexLink"/>
                <w:rtl w:val="true"/>
              </w:rPr>
              <w:t>پشتیبانی از معترضان بر ضد تباهی</w:t>
            </w:r>
            <w:r>
              <w:rPr>
                <w:rStyle w:val="IndexLink"/>
                <w:rtl w:val="true"/>
              </w:rPr>
              <w:tab/>
            </w:r>
            <w:r>
              <w:rPr>
                <w:rStyle w:val="IndexLink"/>
              </w:rPr>
              <w:t>129</w:t>
            </w:r>
          </w:hyperlink>
        </w:p>
        <w:p>
          <w:pPr>
            <w:pStyle w:val="Contents3"/>
            <w:tabs>
              <w:tab w:val="clear" w:pos="8459"/>
              <w:tab w:val="right" w:pos="9026" w:leader="dot"/>
            </w:tabs>
            <w:rPr/>
          </w:pPr>
          <w:hyperlink w:anchor="__RefHeading___Toc590496_2616395394">
            <w:r>
              <w:rPr>
                <w:webHidden/>
                <w:rStyle w:val="IndexLink"/>
                <w:rtl w:val="true"/>
              </w:rPr>
              <w:t>شیوة دهم</w:t>
            </w:r>
            <w:r>
              <w:rPr>
                <w:rStyle w:val="IndexLink"/>
                <w:rtl w:val="true"/>
              </w:rPr>
              <w:t>:</w:t>
            </w:r>
            <w:r>
              <w:rPr>
                <w:rStyle w:val="IndexLink"/>
                <w:rtl w:val="true"/>
              </w:rPr>
              <w:t>استفاده از سلاح هنر</w:t>
            </w:r>
            <w:r>
              <w:rPr>
                <w:rStyle w:val="IndexLink"/>
                <w:rtl w:val="true"/>
              </w:rPr>
              <w:tab/>
            </w:r>
            <w:r>
              <w:rPr>
                <w:rStyle w:val="IndexLink"/>
              </w:rPr>
              <w:t>135</w:t>
            </w:r>
          </w:hyperlink>
        </w:p>
        <w:p>
          <w:pPr>
            <w:pStyle w:val="Contents4"/>
            <w:tabs>
              <w:tab w:val="clear" w:pos="8176"/>
              <w:tab w:val="right" w:pos="9026" w:leader="dot"/>
            </w:tabs>
            <w:rPr/>
          </w:pPr>
          <w:hyperlink w:anchor="__RefHeading___Toc590498_2616395394">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590500_2616395394">
            <w:r>
              <w:rPr>
                <w:webHidden/>
                <w:rStyle w:val="IndexLink"/>
                <w:rtl w:val="true"/>
              </w:rPr>
              <w:t>الف</w:t>
            </w:r>
            <w:r>
              <w:rPr>
                <w:rStyle w:val="IndexLink"/>
                <w:rtl w:val="true"/>
              </w:rPr>
              <w:t xml:space="preserve">. </w:t>
            </w:r>
            <w:r>
              <w:rPr>
                <w:rStyle w:val="IndexLink"/>
                <w:rtl w:val="true"/>
              </w:rPr>
              <w:t>هنر در راه هدایت</w:t>
            </w:r>
            <w:r>
              <w:rPr>
                <w:rStyle w:val="IndexLink"/>
                <w:rtl w:val="true"/>
              </w:rPr>
              <w:tab/>
            </w:r>
            <w:r>
              <w:rPr>
                <w:rStyle w:val="IndexLink"/>
              </w:rPr>
              <w:t>138</w:t>
            </w:r>
          </w:hyperlink>
        </w:p>
        <w:p>
          <w:pPr>
            <w:pStyle w:val="Contents5"/>
            <w:tabs>
              <w:tab w:val="clear" w:pos="7892"/>
              <w:tab w:val="right" w:pos="9026" w:leader="dot"/>
            </w:tabs>
            <w:rPr/>
          </w:pPr>
          <w:hyperlink w:anchor="__RefHeading___Toc590502_2616395394">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590504_2616395394">
            <w:r>
              <w:rPr>
                <w:webHidden/>
                <w:rStyle w:val="IndexLink"/>
                <w:rtl w:val="true"/>
              </w:rPr>
              <w:t>نمونه های تأثیر قرآن</w:t>
            </w:r>
            <w:r>
              <w:rPr>
                <w:rStyle w:val="IndexLink"/>
                <w:rtl w:val="true"/>
              </w:rPr>
              <w:tab/>
            </w:r>
            <w:r>
              <w:rPr>
                <w:rStyle w:val="IndexLink"/>
              </w:rPr>
              <w:t>139</w:t>
            </w:r>
          </w:hyperlink>
        </w:p>
        <w:p>
          <w:pPr>
            <w:pStyle w:val="Contents4"/>
            <w:tabs>
              <w:tab w:val="clear" w:pos="8176"/>
              <w:tab w:val="right" w:pos="9026" w:leader="dot"/>
            </w:tabs>
            <w:rPr/>
          </w:pPr>
          <w:hyperlink w:anchor="__RefHeading___Toc590506_2616395394">
            <w:r>
              <w:rPr>
                <w:webHidden/>
                <w:rStyle w:val="IndexLink"/>
                <w:rtl w:val="true"/>
              </w:rPr>
              <w:t>ب</w:t>
            </w:r>
            <w:r>
              <w:rPr>
                <w:rStyle w:val="IndexLink"/>
                <w:rtl w:val="true"/>
              </w:rPr>
              <w:t xml:space="preserve">. </w:t>
            </w:r>
            <w:r>
              <w:rPr>
                <w:rStyle w:val="IndexLink"/>
                <w:rtl w:val="true"/>
              </w:rPr>
              <w:t>معصومین و استفاده از هنر</w:t>
            </w:r>
            <w:r>
              <w:rPr>
                <w:rStyle w:val="IndexLink"/>
                <w:rtl w:val="true"/>
              </w:rPr>
              <w:tab/>
            </w:r>
            <w:r>
              <w:rPr>
                <w:rStyle w:val="IndexLink"/>
              </w:rPr>
              <w:t>141</w:t>
            </w:r>
          </w:hyperlink>
        </w:p>
        <w:p>
          <w:pPr>
            <w:pStyle w:val="Contents4"/>
            <w:tabs>
              <w:tab w:val="clear" w:pos="8176"/>
              <w:tab w:val="right" w:pos="9026" w:leader="dot"/>
            </w:tabs>
            <w:rPr/>
          </w:pPr>
          <w:hyperlink w:anchor="__RefHeading___Toc590508_2616395394">
            <w:r>
              <w:rPr>
                <w:webHidden/>
                <w:rStyle w:val="IndexLink"/>
                <w:rtl w:val="true"/>
              </w:rPr>
              <w:t>ج</w:t>
            </w:r>
            <w:r>
              <w:rPr>
                <w:rStyle w:val="IndexLink"/>
                <w:rtl w:val="true"/>
              </w:rPr>
              <w:t xml:space="preserve">. </w:t>
            </w:r>
            <w:r>
              <w:rPr>
                <w:rStyle w:val="IndexLink"/>
                <w:rtl w:val="true"/>
              </w:rPr>
              <w:t>تشویق هنرمندان در مبارزه با منکرات</w:t>
            </w:r>
            <w:r>
              <w:rPr>
                <w:rStyle w:val="IndexLink"/>
                <w:rtl w:val="true"/>
              </w:rPr>
              <w:tab/>
            </w:r>
            <w:r>
              <w:rPr>
                <w:rStyle w:val="IndexLink"/>
              </w:rPr>
              <w:t>145</w:t>
            </w:r>
          </w:hyperlink>
        </w:p>
        <w:p>
          <w:pPr>
            <w:pStyle w:val="Contents5"/>
            <w:tabs>
              <w:tab w:val="clear" w:pos="7892"/>
              <w:tab w:val="right" w:pos="9026" w:leader="dot"/>
            </w:tabs>
            <w:rPr/>
          </w:pPr>
          <w:hyperlink w:anchor="__RefHeading___Toc590510_2616395394">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90512_2616395394">
            <w:r>
              <w:rPr>
                <w:webHidden/>
                <w:rStyle w:val="IndexLink"/>
              </w:rPr>
              <w:t>1</w:t>
            </w:r>
            <w:r>
              <w:rPr>
                <w:rStyle w:val="IndexLink"/>
                <w:rtl w:val="true"/>
              </w:rPr>
              <w:t xml:space="preserve">. </w:t>
            </w:r>
            <w:r>
              <w:rPr>
                <w:rStyle w:val="IndexLink"/>
                <w:rtl w:val="true"/>
              </w:rPr>
              <w:t>کوبنده تر از هر سلاح</w:t>
            </w:r>
            <w:r>
              <w:rPr>
                <w:rStyle w:val="IndexLink"/>
                <w:rtl w:val="true"/>
              </w:rPr>
              <w:tab/>
            </w:r>
            <w:r>
              <w:rPr>
                <w:rStyle w:val="IndexLink"/>
              </w:rPr>
              <w:t>145</w:t>
            </w:r>
          </w:hyperlink>
        </w:p>
        <w:p>
          <w:pPr>
            <w:pStyle w:val="Contents5"/>
            <w:tabs>
              <w:tab w:val="clear" w:pos="7892"/>
              <w:tab w:val="right" w:pos="9026" w:leader="dot"/>
            </w:tabs>
            <w:rPr/>
          </w:pPr>
          <w:hyperlink w:anchor="__RefHeading___Toc590514_2616395394">
            <w:r>
              <w:rPr>
                <w:webHidden/>
                <w:rStyle w:val="IndexLink"/>
              </w:rPr>
              <w:t>2</w:t>
            </w:r>
            <w:r>
              <w:rPr>
                <w:rStyle w:val="IndexLink"/>
                <w:rtl w:val="true"/>
              </w:rPr>
              <w:t xml:space="preserve">. </w:t>
            </w:r>
            <w:r>
              <w:rPr>
                <w:rStyle w:val="IndexLink"/>
                <w:rtl w:val="true"/>
              </w:rPr>
              <w:t>جنگ هنری</w:t>
            </w:r>
            <w:r>
              <w:rPr>
                <w:rStyle w:val="IndexLink"/>
                <w:rtl w:val="true"/>
              </w:rPr>
              <w:tab/>
            </w:r>
            <w:r>
              <w:rPr>
                <w:rStyle w:val="IndexLink"/>
              </w:rPr>
              <w:t>145</w:t>
            </w:r>
          </w:hyperlink>
        </w:p>
        <w:p>
          <w:pPr>
            <w:pStyle w:val="Contents5"/>
            <w:tabs>
              <w:tab w:val="clear" w:pos="7892"/>
              <w:tab w:val="right" w:pos="9026" w:leader="dot"/>
            </w:tabs>
            <w:rPr/>
          </w:pPr>
          <w:hyperlink w:anchor="__RefHeading___Toc590516_2616395394">
            <w:r>
              <w:rPr>
                <w:webHidden/>
                <w:rStyle w:val="IndexLink"/>
              </w:rPr>
              <w:t>3</w:t>
            </w:r>
            <w:r>
              <w:rPr>
                <w:rStyle w:val="IndexLink"/>
                <w:rtl w:val="true"/>
              </w:rPr>
              <w:t xml:space="preserve">. </w:t>
            </w:r>
            <w:r>
              <w:rPr>
                <w:rStyle w:val="IndexLink"/>
                <w:rtl w:val="true"/>
              </w:rPr>
              <w:t>دادخواهی با زبان هنر</w:t>
            </w:r>
            <w:r>
              <w:rPr>
                <w:rStyle w:val="IndexLink"/>
                <w:rtl w:val="true"/>
              </w:rPr>
              <w:tab/>
            </w:r>
            <w:r>
              <w:rPr>
                <w:rStyle w:val="IndexLink"/>
              </w:rPr>
              <w:t>146</w:t>
            </w:r>
          </w:hyperlink>
        </w:p>
        <w:p>
          <w:pPr>
            <w:pStyle w:val="Contents5"/>
            <w:tabs>
              <w:tab w:val="clear" w:pos="7892"/>
              <w:tab w:val="right" w:pos="9026" w:leader="dot"/>
            </w:tabs>
            <w:rPr/>
          </w:pPr>
          <w:hyperlink w:anchor="__RefHeading___Toc590518_2616395394">
            <w:r>
              <w:rPr>
                <w:webHidden/>
                <w:rStyle w:val="IndexLink"/>
              </w:rPr>
              <w:t>4</w:t>
            </w:r>
            <w:r>
              <w:rPr>
                <w:rStyle w:val="IndexLink"/>
                <w:rtl w:val="true"/>
              </w:rPr>
              <w:t xml:space="preserve">. </w:t>
            </w:r>
            <w:r>
              <w:rPr>
                <w:rStyle w:val="IndexLink"/>
                <w:rtl w:val="true"/>
              </w:rPr>
              <w:t>شعری کوبنده در کنار کعبه</w:t>
            </w:r>
            <w:r>
              <w:rPr>
                <w:rStyle w:val="IndexLink"/>
                <w:rtl w:val="true"/>
              </w:rPr>
              <w:tab/>
            </w:r>
            <w:r>
              <w:rPr>
                <w:rStyle w:val="IndexLink"/>
              </w:rPr>
              <w:t>147</w:t>
            </w:r>
          </w:hyperlink>
        </w:p>
        <w:p>
          <w:pPr>
            <w:pStyle w:val="Contents5"/>
            <w:tabs>
              <w:tab w:val="clear" w:pos="7892"/>
              <w:tab w:val="right" w:pos="9026" w:leader="dot"/>
            </w:tabs>
            <w:rPr/>
          </w:pPr>
          <w:hyperlink w:anchor="__RefHeading___Toc590520_2616395394">
            <w:r>
              <w:rPr>
                <w:webHidden/>
                <w:rStyle w:val="IndexLink"/>
              </w:rPr>
              <w:t>5</w:t>
            </w:r>
            <w:r>
              <w:rPr>
                <w:rStyle w:val="IndexLink"/>
                <w:rtl w:val="true"/>
              </w:rPr>
              <w:t xml:space="preserve">. </w:t>
            </w:r>
            <w:r>
              <w:rPr>
                <w:rStyle w:val="IndexLink"/>
                <w:rtl w:val="true"/>
              </w:rPr>
              <w:t>هنرمندترین شاعر عرب</w:t>
            </w:r>
            <w:r>
              <w:rPr>
                <w:rStyle w:val="IndexLink"/>
                <w:rtl w:val="true"/>
              </w:rPr>
              <w:tab/>
            </w:r>
            <w:r>
              <w:rPr>
                <w:rStyle w:val="IndexLink"/>
              </w:rPr>
              <w:t>150</w:t>
            </w:r>
          </w:hyperlink>
        </w:p>
        <w:p>
          <w:pPr>
            <w:pStyle w:val="Contents5"/>
            <w:tabs>
              <w:tab w:val="clear" w:pos="7892"/>
              <w:tab w:val="right" w:pos="9026" w:leader="dot"/>
            </w:tabs>
            <w:rPr/>
          </w:pPr>
          <w:hyperlink w:anchor="__RefHeading___Toc590522_2616395394">
            <w:r>
              <w:rPr>
                <w:webHidden/>
                <w:rStyle w:val="IndexLink"/>
              </w:rPr>
              <w:t>6</w:t>
            </w:r>
            <w:r>
              <w:rPr>
                <w:rStyle w:val="IndexLink"/>
                <w:rtl w:val="true"/>
              </w:rPr>
              <w:t xml:space="preserve">. </w:t>
            </w:r>
            <w:r>
              <w:rPr>
                <w:rStyle w:val="IndexLink"/>
                <w:rtl w:val="true"/>
              </w:rPr>
              <w:t>امام باقر</w:t>
            </w:r>
            <w:r>
              <w:rPr>
                <w:rStyle w:val="IndexLink"/>
                <w:rtl w:val="true"/>
              </w:rPr>
              <w:t>(</w:t>
            </w:r>
            <w:r>
              <w:rPr>
                <w:rStyle w:val="IndexLink"/>
                <w:rtl w:val="true"/>
              </w:rPr>
              <w:t>علیه السّلام</w:t>
            </w:r>
            <w:r>
              <w:rPr>
                <w:rStyle w:val="IndexLink"/>
                <w:rtl w:val="true"/>
              </w:rPr>
              <w:t xml:space="preserve">) </w:t>
            </w:r>
            <w:r>
              <w:rPr>
                <w:rStyle w:val="IndexLink"/>
                <w:rtl w:val="true"/>
              </w:rPr>
              <w:t>و شاعر حق گرا</w:t>
            </w:r>
            <w:r>
              <w:rPr>
                <w:rStyle w:val="IndexLink"/>
                <w:rtl w:val="true"/>
              </w:rPr>
              <w:tab/>
            </w:r>
            <w:r>
              <w:rPr>
                <w:rStyle w:val="IndexLink"/>
              </w:rPr>
              <w:t>152</w:t>
            </w:r>
          </w:hyperlink>
        </w:p>
        <w:p>
          <w:pPr>
            <w:pStyle w:val="Contents5"/>
            <w:tabs>
              <w:tab w:val="clear" w:pos="7892"/>
              <w:tab w:val="right" w:pos="9026" w:leader="dot"/>
            </w:tabs>
            <w:rPr/>
          </w:pPr>
          <w:hyperlink w:anchor="__RefHeading___Toc590524_2616395394">
            <w:r>
              <w:rPr>
                <w:webHidden/>
                <w:rStyle w:val="IndexLink"/>
              </w:rPr>
              <w:t>7</w:t>
            </w:r>
            <w:r>
              <w:rPr>
                <w:rStyle w:val="IndexLink"/>
                <w:rtl w:val="true"/>
              </w:rPr>
              <w:t xml:space="preserve">. </w:t>
            </w:r>
            <w:r>
              <w:rPr>
                <w:rStyle w:val="IndexLink"/>
                <w:rtl w:val="true"/>
              </w:rPr>
              <w:t>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و تشویق شاعر</w:t>
            </w:r>
            <w:r>
              <w:rPr>
                <w:rStyle w:val="IndexLink"/>
                <w:rtl w:val="true"/>
              </w:rPr>
              <w:tab/>
            </w:r>
            <w:r>
              <w:rPr>
                <w:rStyle w:val="IndexLink"/>
              </w:rPr>
              <w:t>152</w:t>
            </w:r>
          </w:hyperlink>
        </w:p>
        <w:p>
          <w:pPr>
            <w:pStyle w:val="Contents5"/>
            <w:tabs>
              <w:tab w:val="clear" w:pos="7892"/>
              <w:tab w:val="right" w:pos="9026" w:leader="dot"/>
            </w:tabs>
            <w:rPr/>
          </w:pPr>
          <w:hyperlink w:anchor="__RefHeading___Toc590526_2616395394">
            <w:r>
              <w:rPr>
                <w:webHidden/>
                <w:rStyle w:val="IndexLink"/>
              </w:rPr>
              <w:t>8</w:t>
            </w:r>
            <w:r>
              <w:rPr>
                <w:rStyle w:val="IndexLink"/>
                <w:rtl w:val="true"/>
              </w:rPr>
              <w:t xml:space="preserve">. </w:t>
            </w:r>
            <w:r>
              <w:rPr>
                <w:rStyle w:val="IndexLink"/>
                <w:rtl w:val="true"/>
              </w:rPr>
              <w:t>نجات دادن کمیت</w:t>
            </w:r>
            <w:r>
              <w:rPr>
                <w:rStyle w:val="IndexLink"/>
                <w:rtl w:val="true"/>
              </w:rPr>
              <w:tab/>
            </w:r>
            <w:r>
              <w:rPr>
                <w:rStyle w:val="IndexLink"/>
              </w:rPr>
              <w:t>153</w:t>
            </w:r>
          </w:hyperlink>
        </w:p>
        <w:p>
          <w:pPr>
            <w:pStyle w:val="Contents4"/>
            <w:tabs>
              <w:tab w:val="clear" w:pos="8176"/>
              <w:tab w:val="right" w:pos="9026" w:leader="dot"/>
            </w:tabs>
            <w:rPr/>
          </w:pPr>
          <w:hyperlink w:anchor="__RefHeading___Toc590528_2616395394">
            <w:r>
              <w:rPr>
                <w:webHidden/>
                <w:rStyle w:val="IndexLink"/>
                <w:rtl w:val="true"/>
              </w:rPr>
              <w:t>د</w:t>
            </w:r>
            <w:r>
              <w:rPr>
                <w:rStyle w:val="IndexLink"/>
                <w:rtl w:val="true"/>
              </w:rPr>
              <w:t xml:space="preserve">. </w:t>
            </w:r>
            <w:r>
              <w:rPr>
                <w:rStyle w:val="IndexLink"/>
                <w:rtl w:val="true"/>
              </w:rPr>
              <w:t>هنر داستان در خدمت امر به معروف</w:t>
            </w:r>
            <w:r>
              <w:rPr>
                <w:rStyle w:val="IndexLink"/>
                <w:rtl w:val="true"/>
              </w:rPr>
              <w:tab/>
            </w:r>
            <w:r>
              <w:rPr>
                <w:rStyle w:val="IndexLink"/>
              </w:rPr>
              <w:t>154</w:t>
            </w:r>
          </w:hyperlink>
        </w:p>
        <w:p>
          <w:pPr>
            <w:pStyle w:val="Contents5"/>
            <w:tabs>
              <w:tab w:val="clear" w:pos="7892"/>
              <w:tab w:val="right" w:pos="9026" w:leader="dot"/>
            </w:tabs>
            <w:rPr/>
          </w:pPr>
          <w:hyperlink w:anchor="__RefHeading___Toc590530_2616395394">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590532_2616395394">
            <w:r>
              <w:rPr>
                <w:webHidden/>
                <w:rStyle w:val="IndexLink"/>
                <w:rtl w:val="true"/>
              </w:rPr>
              <w:t>دو گونه قصه</w:t>
            </w:r>
            <w:r>
              <w:rPr>
                <w:rStyle w:val="IndexLink"/>
                <w:rtl w:val="true"/>
              </w:rPr>
              <w:tab/>
            </w:r>
            <w:r>
              <w:rPr>
                <w:rStyle w:val="IndexLink"/>
              </w:rPr>
              <w:t>157</w:t>
            </w:r>
          </w:hyperlink>
        </w:p>
        <w:p>
          <w:pPr>
            <w:pStyle w:val="Contents4"/>
            <w:tabs>
              <w:tab w:val="clear" w:pos="8176"/>
              <w:tab w:val="right" w:pos="9026" w:leader="dot"/>
            </w:tabs>
            <w:rPr/>
          </w:pPr>
          <w:hyperlink w:anchor="__RefHeading___Toc590534_2616395394">
            <w:r>
              <w:rPr>
                <w:webHidden/>
                <w:rStyle w:val="IndexLink"/>
                <w:rtl w:val="true"/>
              </w:rPr>
              <w:t>و</w:t>
            </w:r>
            <w:r>
              <w:rPr>
                <w:rStyle w:val="IndexLink"/>
                <w:rtl w:val="true"/>
              </w:rPr>
              <w:t xml:space="preserve">. </w:t>
            </w:r>
            <w:r>
              <w:rPr>
                <w:rStyle w:val="IndexLink"/>
                <w:rtl w:val="true"/>
              </w:rPr>
              <w:t>دو گونه هنر</w:t>
            </w:r>
            <w:r>
              <w:rPr>
                <w:rStyle w:val="IndexLink"/>
                <w:rtl w:val="true"/>
              </w:rPr>
              <w:tab/>
            </w:r>
            <w:r>
              <w:rPr>
                <w:rStyle w:val="IndexLink"/>
              </w:rPr>
              <w:t>158</w:t>
            </w:r>
          </w:hyperlink>
        </w:p>
        <w:p>
          <w:pPr>
            <w:pStyle w:val="Contents4"/>
            <w:tabs>
              <w:tab w:val="clear" w:pos="8176"/>
              <w:tab w:val="right" w:pos="9026" w:leader="dot"/>
            </w:tabs>
            <w:rPr/>
          </w:pPr>
          <w:hyperlink w:anchor="__RefHeading___Toc590536_2616395394">
            <w:r>
              <w:rPr>
                <w:webHidden/>
                <w:rStyle w:val="IndexLink"/>
                <w:rtl w:val="true"/>
              </w:rPr>
              <w:t>ه</w:t>
            </w:r>
            <w:r>
              <w:rPr>
                <w:rStyle w:val="IndexLink"/>
                <w:rtl w:val="true"/>
              </w:rPr>
              <w:t xml:space="preserve">. </w:t>
            </w:r>
            <w:r>
              <w:rPr>
                <w:rStyle w:val="IndexLink"/>
                <w:rtl w:val="true"/>
              </w:rPr>
              <w:t>شعر متعهّد و غیرمتعهّد</w:t>
            </w:r>
            <w:r>
              <w:rPr>
                <w:rStyle w:val="IndexLink"/>
                <w:rtl w:val="true"/>
              </w:rPr>
              <w:tab/>
            </w:r>
            <w:r>
              <w:rPr>
                <w:rStyle w:val="IndexLink"/>
              </w:rPr>
              <w:t>158</w:t>
            </w:r>
          </w:hyperlink>
        </w:p>
        <w:p>
          <w:pPr>
            <w:pStyle w:val="Contents4"/>
            <w:tabs>
              <w:tab w:val="clear" w:pos="8176"/>
              <w:tab w:val="right" w:pos="9026" w:leader="dot"/>
            </w:tabs>
            <w:rPr/>
          </w:pPr>
          <w:hyperlink w:anchor="__RefHeading___Toc590538_2616395394">
            <w:r>
              <w:rPr>
                <w:webHidden/>
                <w:rStyle w:val="IndexLink"/>
                <w:rtl w:val="true"/>
              </w:rPr>
              <w:t>ی</w:t>
            </w:r>
            <w:r>
              <w:rPr>
                <w:rStyle w:val="IndexLink"/>
                <w:rtl w:val="true"/>
              </w:rPr>
              <w:t xml:space="preserve">. </w:t>
            </w:r>
            <w:r>
              <w:rPr>
                <w:rStyle w:val="IndexLink"/>
                <w:rtl w:val="true"/>
              </w:rPr>
              <w:t>هنرهای صوتی</w:t>
            </w:r>
            <w:r>
              <w:rPr>
                <w:rStyle w:val="IndexLink"/>
                <w:rtl w:val="true"/>
              </w:rPr>
              <w:tab/>
            </w:r>
            <w:r>
              <w:rPr>
                <w:rStyle w:val="IndexLink"/>
              </w:rPr>
              <w:t>159</w:t>
            </w:r>
          </w:hyperlink>
        </w:p>
        <w:p>
          <w:pPr>
            <w:pStyle w:val="Contents2"/>
            <w:tabs>
              <w:tab w:val="clear" w:pos="8743"/>
              <w:tab w:val="right" w:pos="9026" w:leader="dot"/>
            </w:tabs>
            <w:rPr/>
          </w:pPr>
          <w:hyperlink w:anchor="__RefHeading___Toc590540_2616395394">
            <w:r>
              <w:rPr>
                <w:webHidden/>
                <w:rStyle w:val="IndexLink"/>
                <w:rtl w:val="true"/>
              </w:rPr>
              <w:t>«</w:t>
            </w:r>
            <w:r>
              <w:rPr>
                <w:rStyle w:val="IndexLink"/>
                <w:rtl w:val="true"/>
              </w:rPr>
              <w:t>منابع</w:t>
            </w:r>
            <w:r>
              <w:rPr>
                <w:rStyle w:val="IndexLink"/>
                <w:rtl w:val="true"/>
              </w:rPr>
              <w:t>»</w:t>
              <w:tab/>
            </w:r>
            <w:r>
              <w:rPr>
                <w:rStyle w:val="IndexLink"/>
              </w:rPr>
              <w:t>162</w:t>
            </w:r>
          </w:hyperlink>
        </w:p>
        <w:p>
          <w:pPr>
            <w:pStyle w:val="Contents2"/>
            <w:tabs>
              <w:tab w:val="clear" w:pos="8743"/>
              <w:tab w:val="right" w:pos="9026" w:leader="dot"/>
            </w:tabs>
            <w:rPr/>
          </w:pPr>
          <w:hyperlink w:anchor="__RefHeading___Toc590542_2616395394">
            <w:r>
              <w:rPr>
                <w:webHidden/>
                <w:rStyle w:val="IndexLink"/>
                <w:rtl w:val="true"/>
              </w:rPr>
              <w:t>از آثار نشر معروف</w:t>
            </w:r>
            <w:r>
              <w:rPr>
                <w:rStyle w:val="IndexLink"/>
                <w:rtl w:val="true"/>
              </w:rPr>
              <w:t>:</w:t>
              <w:tab/>
            </w:r>
            <w:r>
              <w:rPr>
                <w:rStyle w:val="IndexLink"/>
              </w:rPr>
              <w:t>163</w:t>
            </w:r>
          </w:hyperlink>
        </w:p>
        <w:p>
          <w:pPr>
            <w:pStyle w:val="Contents2"/>
            <w:tabs>
              <w:tab w:val="clear" w:pos="8743"/>
              <w:tab w:val="right" w:pos="9026" w:leader="dot"/>
            </w:tabs>
            <w:rPr/>
          </w:pPr>
          <w:hyperlink w:anchor="__RefHeading___Toc590544_2616395394">
            <w:r>
              <w:rPr>
                <w:webHidden/>
                <w:rStyle w:val="IndexLink"/>
                <w:rtl w:val="true"/>
              </w:rPr>
              <w:t>از سری چهل حدیث ها</w:t>
            </w:r>
            <w:r>
              <w:rPr>
                <w:rStyle w:val="IndexLink"/>
                <w:rtl w:val="true"/>
              </w:rPr>
              <w:t>:</w:t>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11_130484"/>
      <w:bookmarkStart w:id="1" w:name="pg13411_130484"/>
      <w:bookmarkEnd w:id="1"/>
    </w:p>
    <w:p>
      <w:pPr>
        <w:pStyle w:val="Heading2"/>
        <w:numPr>
          <w:ilvl w:val="1"/>
          <w:numId w:val="1"/>
        </w:numPr>
        <w:rPr/>
      </w:pPr>
      <w:bookmarkStart w:id="2" w:name="pg13411_130484"/>
      <w:bookmarkStart w:id="3" w:name="__RefHeading___Toc590296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بجستانی، محمود،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فریضه برتر در سیره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سیدمحمود مدنی‌بجستانی؛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فریضه برتر در سیره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فریضه برتر در سیره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۳۰۹۱۸۹۲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0298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11_130488"/>
      <w:bookmarkStart w:id="8" w:name="pg13411_130488"/>
      <w:bookmarkEnd w:id="8"/>
    </w:p>
    <w:p>
      <w:pPr>
        <w:pStyle w:val="Heading2"/>
        <w:numPr>
          <w:ilvl w:val="1"/>
          <w:numId w:val="1"/>
        </w:numPr>
        <w:rPr/>
      </w:pPr>
      <w:bookmarkStart w:id="9" w:name="pg13411_130488"/>
      <w:bookmarkStart w:id="10" w:name="__RefHeading___Toc590300_2616395394"/>
      <w:bookmarkStart w:id="11" w:name="_Toc3"/>
      <w:bookmarkEnd w:id="9"/>
      <w:bookmarkEnd w:id="10"/>
      <w:r>
        <w:rPr>
          <w:rtl w:val="true"/>
        </w:rPr>
        <w:t>«</w:t>
      </w:r>
      <w:r>
        <w:rPr>
          <w:rtl w:val="true"/>
        </w:rPr>
        <w:t>فهرست مطالب</w:t>
      </w:r>
      <w:r>
        <w:rPr>
          <w:rtl w:val="true"/>
        </w:rPr>
        <w:t>»</w:t>
      </w:r>
      <w:bookmarkEnd w:id="11"/>
    </w:p>
    <w:p>
      <w:pPr>
        <w:pStyle w:val="BookText"/>
        <w:rPr/>
      </w:pPr>
      <w:r>
        <w:rPr>
          <w:rFonts w:ascii="IRNazanin" w:hAnsi="IRNazanin" w:eastAsia="IRNazanin"/>
          <w:color w:val="111111"/>
          <w:sz w:val="28"/>
          <w:sz w:val="28"/>
          <w:szCs w:val="28"/>
          <w:rtl w:val="true"/>
          <w:lang w:bidi="fa-IR"/>
        </w:rPr>
        <w:t>سخن آغازین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روشها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شیوۀ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گسستن رابطۀ اجتماعی و بی اعتنایی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تند</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انفاقگر خطاکار</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تأدیب وزیر گناهکار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ای شدیدتر</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گریزان پشیمان</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ناآگاه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همیشگی</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عموی خطا پیشه</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خطاکار</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کج اندیش</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انکارگر مرتد</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شیوۀ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شایستگان</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شایسته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گذاری به عمل کفار</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سخاوتمند مرتد</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نامه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شیوۀ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آتش زدن خانه</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جاسوس</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عذاب الهی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سهل انگار</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شهروندان حق گریز</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شیوۀ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عمومی</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اجتماعی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پرواپیشگی</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اجتماعات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شیوۀ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بخشش</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ناسزاگوی پرخاشگر</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 ناآگاه</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جویان</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 معزول</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جنگجوی پشیمان</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افروز شکست خورده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شیوۀ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عواطف</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های سیاسی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 کربلا</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عزاداری</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گریستن بر شهیدان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زیارت حضرت حمزه و گریه بر او</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با گریه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شیوۀ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افشاگری و رازداری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کاری و سر نگه داری</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 ممنوع</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 نکردن شکرانۀ به سلامت ماندن</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 نکردن پدر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افشاگری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مردم گریزان</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همسایه بداخلاق</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مدعی پرواپیشگی</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 و اصلاح توطئه گر</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شیوۀ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و مدارا</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مدارا</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و مدارا</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تندخو</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درخواستگر پرخاشجو</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 و مدارا در هدایتگری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آسانگیری در نماز جماعت</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با خویشتن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خشونت</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در راه خدا</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با فتنه گران</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عاشقان گمراه</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گناهکاران بیپروا</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تسامح در عقیده هرگز</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با اهانت گر</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شیوۀ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طرفداری از آمران و ناهیان</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گذاری نهی از منکر</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تبعیدی آزاده</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ابوذر در شام</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وداع با ابوذر</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طرفداری از قیام آمران به معروف</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 از قیام زید</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بخشی به قیام گران</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اتهام</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معترضان بر ضد تباهی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شیوۀ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سلاح هنر</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راه هدایت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نمونه های تأثیر قرآن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و استفاده از هنر</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هنرمندان در مبارزه با منکرات</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کوبندهتر از هر سلاح</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هنری</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دادخواهی با زبان هنر</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کوبنده در کنار کعبه</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هنرمندترین شاعر عرب</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حق گرا</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شاعر</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دادن کمیت</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داستان در خدمت امر به معروف</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 گونه قصه</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هنر</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متعهّد و غیرمتعهّد</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صوتی</w:t>
      </w:r>
      <w:r>
        <w:rPr>
          <w:rFonts w:eastAsia="IRNazanin" w:cs="IRNazanin"/>
          <w:color w:val="111111"/>
          <w:sz w:val="28"/>
          <w:szCs w:val="28"/>
          <w:lang w:bidi="fa-IR"/>
        </w:rPr>
        <w:t>154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411_130494"/>
      <w:bookmarkStart w:id="13" w:name="pg13411_130494"/>
      <w:bookmarkEnd w:id="13"/>
    </w:p>
    <w:p>
      <w:pPr>
        <w:pStyle w:val="Heading2"/>
        <w:numPr>
          <w:ilvl w:val="1"/>
          <w:numId w:val="1"/>
        </w:numPr>
        <w:rPr/>
      </w:pPr>
      <w:bookmarkStart w:id="14" w:name="pg13411_130494"/>
      <w:bookmarkStart w:id="15" w:name="__RefHeading___Toc590302_2616395394"/>
      <w:bookmarkStart w:id="16" w:name="_Toc4"/>
      <w:bookmarkEnd w:id="14"/>
      <w:bookmarkEnd w:id="15"/>
      <w:r>
        <w:rPr>
          <w:rtl w:val="true"/>
        </w:rPr>
        <w:t>سخن آغازین</w:t>
      </w:r>
      <w:bookmarkEnd w:id="16"/>
    </w:p>
    <w:p>
      <w:pPr>
        <w:pStyle w:val="BookText"/>
        <w:rPr/>
      </w:pPr>
      <w:r>
        <w:rPr>
          <w:rFonts w:ascii="IRNazanin" w:hAnsi="IRNazanin" w:eastAsia="IRNazanin"/>
          <w:color w:val="111111"/>
          <w:sz w:val="28"/>
          <w:sz w:val="28"/>
          <w:szCs w:val="28"/>
          <w:rtl w:val="true"/>
          <w:lang w:bidi="fa-IR"/>
        </w:rPr>
        <w:t>روح بلند هر انسانی از مغاک پست تباهی، گریزان و مشام پاک و دیدۀ تابناک هر آدمی، از تعفن فساد و تاریکی باطل، متنفر و بیزار است؛ زیرا انسان با فطرتی پاک و پاکیزه آفریده شده است و در درون خویش، جنگ با تباهی ها، فسادها و ظلمت ها را همراه و همزاد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همتی باید تا این نبرد درونی و این بیزاری پنهانی، به ظاهر راه یابد و در میدان جامعه، به کرسی واقعیت تکیه زند و نبرد را از لابلای پرده های دل به کوچه های شهر کشاند؛ تا از برافکندن تباهی و فساد، خسته و مانده نشود و به دام بی تفاوتی و ولنگاری گرفتار نیاید و روح مطهر انسانی، با بیداد، تباهی و فساد، خو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مقدس و پیگری سزاست تا عشق انسان به ارزش های والای انسانی در نگاه و کلام و رفتار روزمرهاش، ظهور و بروز یابد و والایی ها و نیکی ها، نه تنها در قلب و اندیشه، بلکه در همه جای زندگی، حضور و ظهور یابند و بدین گونه گلهای خوبی و نیکی و ارزش های متعالی، در همه جای زندگی و تمامی جوامع انسانی، بردمند و رایحۀ دل انگیز آنها جایگزین تعفن روح آزار و جانگداز فساد و تباهی و گناه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همت والا و این عزم مقدس و این تلاش مبارک، همان تکلیف مهمی است که در دین اسلام از آن با نام امر به معروف و نهی از منکر یاد می شود و این </w:t>
      </w:r>
    </w:p>
    <w:p>
      <w:pPr>
        <w:pStyle w:val="BookText"/>
        <w:rPr/>
      </w:pPr>
      <w:r>
        <w:rPr>
          <w:rFonts w:ascii="IRNazanin" w:hAnsi="IRNazanin" w:eastAsia="IRNazanin"/>
          <w:color w:val="111111"/>
          <w:sz w:val="28"/>
          <w:sz w:val="28"/>
          <w:szCs w:val="28"/>
          <w:rtl w:val="true"/>
          <w:lang w:bidi="fa-IR"/>
        </w:rPr>
        <w:t>همان فریضه ای است که بر فراز همۀ واجبات خدایی قرار دارد و رکن استوار تمامی آنها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این فریضه و نیز شرایط و مراتب آن در جلد نخست این کتاب با مخاطبان گرامی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دومین دفتر به بحث درباره روش ها و شیوه های امر به معروف و نهی از منکر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تذکر مجدد این نکته ضروری باشد که در این دفتر سعی بر آن است که به بررسی امر به معروف و نهی از منکر در سیره عملی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بحث های مختلف و سخن های گوناگون که با این هدف ارتباطی نداشته باشند تن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متن عملکرد اولیای حق در این دفتر به مخاطبان و خوانندگان گرانقدر عرضه و تقدیم خواهد شد تا در یک چینش منطقی و یک به رهبرداری معقول، چراغ راه زندگی امروز و فردای همه ما باشد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تا پایان دفتر، جز برای توضیح همین ارتباط و چینش منطقی و برای توضیح بهره برداری از احادیث سخنی از خود نخواهیم افزود تا آنچه به دست می دهیم تنها چلچراغی فروزان از مشکات عصمت و میوه هایی شیرین از درخت طوبای ولایت و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دفتر نخست نیز شیوه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آنکه بتوانیم هماره بدین فرمان حق و فریاد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ستیزی و حق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و استوار بمانیم و در پناه انجام این وظیفۀ سترگ، جامعه ای لبریز از ارزشهای والای الهی و تعهدهای ویژه بشری داشته باشیم ان شاء الله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مدنی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411_130498"/>
      <w:bookmarkStart w:id="18" w:name="pg13411_130498"/>
      <w:bookmarkEnd w:id="18"/>
    </w:p>
    <w:p>
      <w:pPr>
        <w:pStyle w:val="Heading2"/>
        <w:numPr>
          <w:ilvl w:val="1"/>
          <w:numId w:val="1"/>
        </w:numPr>
        <w:rPr/>
      </w:pPr>
      <w:bookmarkStart w:id="19" w:name="pg13411_130498"/>
      <w:bookmarkStart w:id="20" w:name="__RefHeading___Toc590304_2616395394"/>
      <w:bookmarkStart w:id="21" w:name="_Toc5"/>
      <w:bookmarkEnd w:id="19"/>
      <w:bookmarkEnd w:id="20"/>
      <w:r>
        <w:rPr>
          <w:rtl w:val="true"/>
        </w:rPr>
        <w:t>بخش سوم</w:t>
      </w:r>
      <w:r>
        <w:rPr>
          <w:rtl w:val="true"/>
        </w:rPr>
        <w:t>:</w:t>
      </w:r>
      <w:r>
        <w:rPr>
          <w:rtl w:val="true"/>
        </w:rPr>
        <w:t>اهمیت روش‌ها</w:t>
      </w:r>
      <w:bookmarkEnd w:id="21"/>
    </w:p>
    <w:p>
      <w:pPr>
        <w:pStyle w:val="Heading3"/>
        <w:numPr>
          <w:ilvl w:val="2"/>
          <w:numId w:val="1"/>
        </w:numPr>
        <w:rPr/>
      </w:pPr>
      <w:bookmarkStart w:id="22" w:name="__RefHeading___Toc590306_2616395394"/>
      <w:bookmarkStart w:id="23" w:name="_Toc6"/>
      <w:bookmarkEnd w:id="22"/>
      <w:r>
        <w:rPr>
          <w:rtl w:val="true"/>
        </w:rPr>
        <w:t>اشاره</w:t>
      </w:r>
      <w:bookmarkEnd w:id="2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دستورات اسلام، اعم از واجبات و محرمات، دارای اهداف والایی می باشند و همگی بر اساس مصالح و مفاسدی واقعی تشریع شده اند؛ به گونه ای که هر واجبی دارای مصلحتی خاص و هر حرامی دارای مفسده ای ویژه است و در حقیقت، آنچه مورد نظر شارع مقدس است، به دست آمدن آن مصالح و اهداف بلند و نیز دوری گزیدن از آن مفاسد و تباهی هاست که اندیشمندان علم کلام و فقه از این مهم این گونه تعبیر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الشریعۀ الطاف فی الواجبات العقلیۀ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بسیار مهم، آن است که برای رسیدن به اهداف و به دست آوردن این مصالح و دوری گزیدن از آن مفاسد، واجبات و محرمات در اسلام به دو دسته بزرگ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دین مقدس اسلام، شیوه و عمل خاصی برای رسیدن به این اهداف در نظر گرفته شده است و انسان مسلمان، موظف است همان شیوۀ خاص و عمل مخصوص را انجام دهد و خودش حق هیچ گونه تغییر و تبدیل روش را ندارد؛ به عنوان مثال، نماز یکی از بزرگترین واجبات و یکی از مهمترین و بهترین شیوه های رسیدن به اهداف بلند معنوی و انسانی است و عروجگاه و تعالی بخش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روح عبودیت و بندگی را در انسان، زنده می کند و می پروراند و ریشۀ خود بینی ها و خودخواهی ها را در انسان می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برای رسیدن به این هدف والا، تشریع شده، ولی در این مسیر، انسان موظف است در یک چهارچوب مشخص،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رسیدن به آن هدف والا، حق ندارد چیزی از نماز کم کند و یا اندکی بر آن بیفزاید </w:t>
      </w:r>
    </w:p>
    <w:p>
      <w:pPr>
        <w:pStyle w:val="BookText"/>
        <w:rPr/>
      </w:pPr>
      <w:r>
        <w:rPr>
          <w:rFonts w:ascii="IRNazanin" w:hAnsi="IRNazanin" w:eastAsia="IRNazanin"/>
          <w:color w:val="111111"/>
          <w:sz w:val="28"/>
          <w:sz w:val="28"/>
          <w:szCs w:val="28"/>
          <w:rtl w:val="true"/>
          <w:lang w:bidi="fa-IR"/>
        </w:rPr>
        <w:t>و این، راهی است معین؛ با وسیلۀ حرکتی ویژه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در مسیر همین هدف متعالی، اگر نمازگزار، خشوع و خضوع نداشت و یا در انجام برخی از شرایط کمال و مستحبات آن، کوتاهی کرد و پس از به جای آوردن نمازی صحیح، احساس کرد می توانسته آنرا بهتر به جای آورد و نمازی کامل تر از آنچه خوانده، انجام دهد، دیگر بار حق ندارد به نیت وظیفه و وجوب، آنرا تکرار کند؛ زیرا او وظیفۀ خود را انجام داده و بار تکلیف را از شانه خویش فرو نهاده است و نیز حق تبدیل و تغییر این شیوه را هم ندارد؛ مثلا نمی تواند بگوید من تنها سجده ای طولانی انجام می دهم زیرا در روح من، تأثیر معنوی بیشتری دارد و بیشتر مرا به خدا نزدیک می کند و بگوید من عوض نماز و انجام این اعمال متعارف، می خواهم به فکر و ذکر بنشینم و به سجده و دعا اکتفا نمایم، زیرا حق تعیین شیوه و روش رسیدن به اوج معنویت و زدودن منیت ها، در اختیار انسان نیست و شیوه ای است تعیین شده که بی کم و کاست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نیز برای بهبود ناهنجاری های اقتصادی جامعه و اصلاح مشکلات روحی و شخصیتی فرد و جامعه، تشریع شده است؛ ولی چگونگی تعلق و شیوۀ پرداخت و موارد مصرف آن، به طور معین و مشخصی تعیین شده است و انسان در این موضوع، حق افزودن یا کاستن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انسانی در چهارچوب معین و مشخص شرعی، وظیفۀ خود را انجام داد و زکات خویش را در یکی از مصارف هشتگانۀ تعیین شده، صرف کرد، ولی بعد احساس کرد که موردی مهمتر و اساسی تر و یا شیوهای بهتر برای پرداخت و مصرف آن وجود داشته، حق پس گرفتن و مصرف مجدد آنرا ندارد؛ زیرا وظیفه ای را که بر عهدۀ او بود، انجام داد و بار تکلیف را از شانۀ خویش فرو نهاده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واجبات و دستورات شرعی، همگی دارای چهارچوب و قالب و اعمال معین و مشخصی هستند و مکلف در شیوه و روش آنها، حق تشخیص و تعیین و تغییر ندارد؛ امّا گروهی دیگر از واجبات هستند که در آنها تنها رسیدن به </w:t>
      </w:r>
    </w:p>
    <w:p>
      <w:pPr>
        <w:pStyle w:val="BookText"/>
        <w:rPr/>
      </w:pPr>
      <w:r>
        <w:rPr>
          <w:rFonts w:ascii="IRNazanin" w:hAnsi="IRNazanin" w:eastAsia="IRNazanin"/>
          <w:color w:val="111111"/>
          <w:sz w:val="28"/>
          <w:sz w:val="28"/>
          <w:szCs w:val="28"/>
          <w:rtl w:val="true"/>
          <w:lang w:bidi="fa-IR"/>
        </w:rPr>
        <w:t>یک هدف مورد نظر و مقصود خداوند متعال است و برای رسیدن به این هدف، اگر چه فرامین و دستوراتی داده شده، امّا شیوه و روش رسیدن به آن هدف متعالی، به خود انسان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این واجبات، امر به معروف و نهی از منکر است که برای اصلاح فرد و جامعه و زدودن ناهنجاریها و کژیها و تباهی های فردی و اجتماعی تشریع شده است و هیچ دستور لازم و واجبی دربارۀ تعیین شیوۀ آن از جانب دین مقدس اسلام، نرسیده است؛ بلکه شیوۀ کار و نحوۀ اجرای این واجب، به خود انسان واگذار شده است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انسان با یک شیوۀ خاص برای مبارزه با منکر و یا واداشتن به انجام معروفی، وارد عمل شد، ولی احساس کرد درعمل، موفق نبوده است و منکر همچنان پابرجا یا معروف همچنان متروک مانده است، قیامی دوباره و اقدامی مکرر باید انجام شود؛ تا آنجا که منکری پایدار، و معروفی مهمل نماند و تا این هدف حاصل نشده، بار تکلیف همچنان بر شانۀ انسان استوار و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اهمیت فراوان توجه به شیوه های موفق در امر به معروف و نهی از منکر، روشنتر می شود؛ زیرا هر انسان مسلمانی موظف است برای مبارزه با منکر و دعوت به معروف، با توجه به تجارب خویش و با الگو گرفتن از اولیای حق، بهترین شیوه را برای مبارزه با منکر و اقامۀ معروف،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نتیجه در نهایت کمال و در غایت سهولت، بدست آید و بار وظیفه نیز به منزل مقصود برسد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وظیفۀ امر به معروف و نهی از منکر، نمی توان تنها به یک شکل ظاهری و فرمانی خشک، قناعت کرد و خود را بریء الذمه و فارغ از وظیفه پنداشت؛ بلکه باید شیوه های صحیح را آموخت و با بهترین شیوه، به نبرد با منکر رفت و تا منکر پابرجاست، باید با تغییر شیوه ها و روش ها به این وظیفۀ بزرگ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آمر به معروف و ناهی از منکر، مانند مأمور آتش نشانی است که به محض برخورد با صحنۀ آتش سوزی، اولین سؤال او این است که این آتش، چگونه آتشی است و بهترین راه مقابله با آن، کدام است؛ زیرا فرو نشاندن هر آتشی، شیوۀ خاص خود را می طلبد و گاهی به کار بردن یک شیوۀ نامناسب برا فرو نشاندن آتش، نه تنها آتش را مهار نمی کند و شعله را فرو نمی نشاند، بلکه بر عکس، دامنۀ آتش را گسترش داده، شعلۀ آتش را سرکشتر، گستاختر و ویران گرتر خواهد ساخت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بررسی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های مختلف انجام این وظیفه در زندگی آنان می پردازیم؛ تا هر انسانی با توجه به خصوصیات و ویژگی های خویش، به روش های برخوردش با معروف های فراموش شده و منکرهای زنده شده، بیندیشد و بهترین شیوه را انتخاب نماید</w:t>
      </w:r>
      <w:r>
        <w:rPr>
          <w:rFonts w:eastAsia="IRNazanin" w:cs="IRNazanin"/>
          <w:color w:val="111111"/>
          <w:sz w:val="28"/>
          <w:szCs w:val="28"/>
          <w:rtl w:val="true"/>
          <w:lang w:bidi="fa-IR"/>
        </w:rPr>
        <w:t xml:space="preserve">. </w:t>
      </w:r>
      <w:bookmarkStart w:id="24" w:name="pg13411_130502"/>
    </w:p>
    <w:p>
      <w:pPr>
        <w:pStyle w:val="Heading3"/>
        <w:numPr>
          <w:ilvl w:val="2"/>
          <w:numId w:val="1"/>
        </w:numPr>
        <w:rPr/>
      </w:pPr>
      <w:bookmarkStart w:id="25" w:name="__RefHeading___Toc590308_2616395394"/>
      <w:bookmarkStart w:id="26" w:name="_Toc7"/>
      <w:bookmarkEnd w:id="24"/>
      <w:bookmarkEnd w:id="25"/>
      <w:r>
        <w:rPr>
          <w:rtl w:val="true"/>
        </w:rPr>
        <w:t>شیوۀ اول</w:t>
      </w:r>
      <w:r>
        <w:rPr>
          <w:rtl w:val="true"/>
        </w:rPr>
        <w:t>:</w:t>
      </w:r>
      <w:r>
        <w:rPr>
          <w:rtl w:val="true"/>
        </w:rPr>
        <w:t>گسستن رابطة اجتماعی و بی‌اعتنایی</w:t>
      </w:r>
      <w:bookmarkEnd w:id="26"/>
    </w:p>
    <w:p>
      <w:pPr>
        <w:pStyle w:val="Heading4"/>
        <w:numPr>
          <w:ilvl w:val="3"/>
          <w:numId w:val="1"/>
        </w:numPr>
        <w:rPr/>
      </w:pPr>
      <w:bookmarkStart w:id="27" w:name="__RefHeading___Toc590310_2616395394"/>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انسان در درون خویش، نیازمند رابطه با دیگران است و کمتر فردی را می توان یافت که بتواند با پناه بردن به جزیرۀ متروکه دل خویش، بریده از تمامی همنوعان خویش زندگی کند و اگر این گونه افراد نادری پیدا شوند، در بسیاری از موارد از بیماری روانی رنج می برند و نیاز به معالجه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متعارف و معمولی، همان گونه که نیاز به آب و نان و نور و آرامش دارد، نیازمند رابطه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اصلاح خطای او نیز می توان از این نیاز و کشش طبیعی او بهره جست و هنگامی که مرتکب خطایی شد، این نیاز را از وی دریغ کرد؛ تا با فهم خطای خود و جبران آن دوباره راه خویش را به دلهای سرسبز مؤمنان بیابد و این قطرۀ جدا گشته از دریا، دوباره به دامان پر مهر دریا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استفاده از این روش را حتی در رابطۀ با کودکان نیز مشاهده می 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 شکوت الی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تضربه واهجره </w:t>
      </w:r>
      <w:bookmarkStart w:id="29" w:name="pg13411_130503"/>
    </w:p>
    <w:p>
      <w:pPr>
        <w:pStyle w:val="BookText"/>
        <w:rPr/>
      </w:pPr>
      <w:bookmarkEnd w:id="29"/>
      <w:r>
        <w:rPr>
          <w:rFonts w:ascii="IRNazanin" w:hAnsi="IRNazanin" w:eastAsia="IRNazanin"/>
          <w:color w:val="111111"/>
          <w:sz w:val="28"/>
          <w:sz w:val="28"/>
          <w:szCs w:val="28"/>
          <w:rtl w:val="true"/>
          <w:lang w:bidi="fa-IR"/>
        </w:rPr>
        <w:t xml:space="preserve">ولا تطل؛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شیوه برخورد و تأدیب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کتک نزن؛ ولی از او دوری گزین و قهر کن؛ امّا این قهر و دوریگزینی را طولانی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 هایی از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استفادۀ از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افراد توجه کنید</w:t>
      </w:r>
      <w:r>
        <w:rPr>
          <w:rFonts w:eastAsia="IRNazanin" w:cs="IRNazanin"/>
          <w:color w:val="111111"/>
          <w:sz w:val="28"/>
          <w:szCs w:val="28"/>
          <w:rtl w:val="true"/>
          <w:lang w:bidi="fa-IR"/>
        </w:rPr>
        <w:t>:</w:t>
      </w:r>
    </w:p>
    <w:p>
      <w:pPr>
        <w:pStyle w:val="Heading4"/>
        <w:numPr>
          <w:ilvl w:val="3"/>
          <w:numId w:val="1"/>
        </w:numPr>
        <w:rPr/>
      </w:pPr>
      <w:bookmarkStart w:id="30" w:name="__RefHeading___Toc590312_2616395394"/>
      <w:bookmarkStart w:id="31" w:name="_Toc9"/>
      <w:bookmarkEnd w:id="30"/>
      <w:r>
        <w:rPr>
          <w:rtl w:val="true"/>
        </w:rPr>
        <w:t>الف</w:t>
      </w:r>
      <w:r>
        <w:rPr>
          <w:rtl w:val="true"/>
        </w:rPr>
        <w:t xml:space="preserve">. </w:t>
      </w:r>
      <w:r>
        <w:rPr>
          <w:rtl w:val="true"/>
        </w:rPr>
        <w:t>برخورد تند</w:t>
      </w:r>
      <w:bookmarkEnd w:id="31"/>
    </w:p>
    <w:p>
      <w:pPr>
        <w:pStyle w:val="Heading5"/>
        <w:numPr>
          <w:ilvl w:val="4"/>
          <w:numId w:val="1"/>
        </w:numPr>
        <w:rPr/>
      </w:pPr>
      <w:bookmarkStart w:id="32" w:name="__RefHeading___Toc590314_2616395394"/>
      <w:bookmarkStart w:id="33" w:name="_Toc10"/>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به کارگیری این شیوه،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 رابطۀ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افراد مختلف، وضعیت های مختلفی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با یک برخورد سرد و با یک اظهار خشم و ناراحتی، خود را اصلاح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زیر، نمونه هایی از این نوع برخورد و اصلاح است</w:t>
      </w:r>
      <w:r>
        <w:rPr>
          <w:rFonts w:eastAsia="IRNazanin" w:cs="IRNazanin"/>
          <w:color w:val="111111"/>
          <w:sz w:val="28"/>
          <w:szCs w:val="28"/>
          <w:rtl w:val="true"/>
          <w:lang w:bidi="fa-IR"/>
        </w:rPr>
        <w:t>:</w:t>
      </w:r>
    </w:p>
    <w:p>
      <w:pPr>
        <w:pStyle w:val="Heading5"/>
        <w:numPr>
          <w:ilvl w:val="4"/>
          <w:numId w:val="1"/>
        </w:numPr>
        <w:rPr/>
      </w:pPr>
      <w:bookmarkStart w:id="34" w:name="__RefHeading___Toc590316_2616395394"/>
      <w:bookmarkStart w:id="35" w:name="_Toc11"/>
      <w:bookmarkEnd w:id="34"/>
      <w:r>
        <w:rPr/>
        <w:t>1</w:t>
      </w:r>
      <w:r>
        <w:rPr>
          <w:rtl w:val="true"/>
        </w:rPr>
        <w:t xml:space="preserve">. </w:t>
      </w:r>
      <w:r>
        <w:rPr>
          <w:rtl w:val="true"/>
        </w:rPr>
        <w:t>انفاق گر خطاکار</w:t>
      </w:r>
      <w:bookmarkEnd w:id="35"/>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فزونی یافتن سرمایه و داراییام، فقرای شیعه به سویم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غلامم را فرمان دادم تا بر در سرای بیشیند و آنان را براند و برگرداند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همان سال به حج مشرف شدم و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وقتی سلام کردم، حضرت با حالت غضب و گرفتگی سلام مرا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ناراحتی شما و خشم بر من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باعث تغییر عقیده تو نسبت به مؤمنان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را می گذارم و عقیدۀ صحیح شان را ارج می نهم؛ ولی می ترسم به دست و دل بازی مشهور شوم و همه به سویم هجوم آورند و از پاسخ گویی به نیازمندان، درمانم</w:t>
      </w:r>
      <w:r>
        <w:rPr>
          <w:rFonts w:eastAsia="IRNazanin" w:cs="IRNazanin"/>
          <w:color w:val="111111"/>
          <w:sz w:val="28"/>
          <w:szCs w:val="28"/>
          <w:rtl w:val="true"/>
          <w:lang w:bidi="fa-IR"/>
        </w:rPr>
        <w:t xml:space="preserve">. </w:t>
      </w:r>
      <w:bookmarkStart w:id="36" w:name="pg13411_130504"/>
    </w:p>
    <w:p>
      <w:pPr>
        <w:pStyle w:val="BookText"/>
        <w:rPr/>
      </w:pPr>
      <w:bookmarkEnd w:id="3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هر گاه دو مؤمن با یکدیگر ملاقات کنند و به یکدیگر دست دهند، خدا بر آنان صد رحمت ببارد که نود و نه رحمت از آن مؤمنی است که علاقه و محبت او به برادر مؤمنش بیشتر است و چون از روی محبت همدیگر را ببوسند، ازآسمان به آنها ندا رسد که گناهان شما آمرزیده شد و چون با همدیگر به راز دل نشینند، فرشتگان مأمور محاسبۀ اعمال آنها،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مؤمن دور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رازی در میان آرند که خدا نخواهد ما از آن خبردار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فرمود، 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فرشتگان از آنها دور می شوند و اعمال آنان را نمی نگارند؛ با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گفتۀ شما دو فرشته رقیب و عتید حضور دارند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امام با شنیدن سخن من سر به زیر افکند و پس از لحظاتی سر برآورد و در حالی که قطرات درشک اشک، پهنای صورت مبارکش را پوشانیده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دور شوند و ننویسند و نشنوند، خدا آگاه به اسرار و نهان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شنود 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آن چنان بیم داشته باش که گویا او را می نگری و اگر تردیدی داشته باشی که او تو را می نگرد، کافر خواهی بود و اگر یقین داری که او تو را می نگرد و باز هم به سراغ گناه می روی، تو خدا را از همۀ بینندگان پستتر دانست های و خدا، برتر و والاتر از این گمان باطل است </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37" w:name="__RefHeading___Toc590318_2616395394"/>
      <w:bookmarkStart w:id="38" w:name="_Toc12"/>
      <w:bookmarkEnd w:id="37"/>
      <w:r>
        <w:rPr/>
        <w:t>2</w:t>
      </w:r>
      <w:r>
        <w:rPr>
          <w:rtl w:val="true"/>
        </w:rPr>
        <w:t xml:space="preserve">. </w:t>
      </w:r>
      <w:r>
        <w:rPr>
          <w:rtl w:val="true"/>
        </w:rPr>
        <w:t>تأدیب وزیر گناهکار</w:t>
      </w:r>
      <w:bookmarkEnd w:id="38"/>
    </w:p>
    <w:p>
      <w:pPr>
        <w:pStyle w:val="BookText"/>
        <w:rPr/>
      </w:pPr>
      <w:r>
        <w:rPr>
          <w:rFonts w:ascii="IRNazanin" w:hAnsi="IRNazanin" w:eastAsia="IRNazanin"/>
          <w:color w:val="111111"/>
          <w:sz w:val="28"/>
          <w:sz w:val="28"/>
          <w:szCs w:val="28"/>
          <w:rtl w:val="true"/>
          <w:lang w:bidi="fa-IR"/>
        </w:rPr>
        <w:t>گاهی برای اصلاح شخص و توجه دادن او به خطایش، تنها یک برخورد خشم آمیز، کافی نیست؛ بلکه باید رابطه با وی را قطع کرد؛ زیرا انسان های فهیم و هوشمند، با یک بار قطع رابطه، متوجه خطای خود شده، در اصلاح خویش می کوشند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یکی از شیعیان راستین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نزد آن </w:t>
      </w:r>
    </w:p>
    <w:p>
      <w:pPr>
        <w:pStyle w:val="BookText"/>
        <w:rPr/>
      </w:pPr>
      <w:r>
        <w:rPr>
          <w:rFonts w:ascii="IRNazanin" w:hAnsi="IRNazanin" w:eastAsia="IRNazanin"/>
          <w:color w:val="111111"/>
          <w:sz w:val="28"/>
          <w:sz w:val="28"/>
          <w:szCs w:val="28"/>
          <w:rtl w:val="true"/>
          <w:lang w:bidi="fa-IR"/>
        </w:rPr>
        <w:t>حضرت، مقام بسیار ارجمندی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اعلام مذهب خویش، در دستگاه خلافت عباسی، به عنوان وزیر هارون، مشغول کار شد و چون نمایندهای امین، به دفاع از حق و حمایت از مظلوم، به ویژه شیعیان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اجازۀ اشتغال در پست وزارت داد، با او شرط کرد که در رسیدگی به برادران ضعیف و محرومش،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شترچرانی به نام ابراهیم، از این وزیر مقتدر عباسی، تقاضای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با اینکه عذر موجهی نداشت، از پذیرفتن این شترچران مستضعف، خودداری کرد و ابراهیم، ناامید از در خانۀ علی بن یقطین به خانۀ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علی بن یقطین آهنگ زیارت خانه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مسیر حج، وارد مدینه شد و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ملاقات خواست، تا از فیض دیدارش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وزیر قدرتمند عباسی به او خبر داد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پذیرفتن وی نیست و با او ملاقات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علی بن یقطین در حالیکه از این بی اعتنایی امام، سخت دلشکسته و غمگین بود، به طور اتفاقی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 و با کمال تواضع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چه بود که مرا از فیض دیدارت محروم کردی و مرا از در رحمت خویش ناامید ساختی؟</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ملاقات خویش نپذیرفتم؛ زیرا تو برادر مؤمنت، ابراهیم شترچران را به ملاقات خویش نپذیرفتی و خداوند نیز از پذیرفتن اعمال تو و آمرزش گناهانت، خودداری می کند؛ مگر اینکه ابراهیم شترچران را بیابی و از خودت خرسند سازی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ابراهیم کجا؟ من در مدینه و او در کوفه به سر می برد و با وجود این فاصله طولانی، چگونه رضایت او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تنها به گورستان بقیع برو؛ به طوری که یاران، دوستان و خدمتکارانت آگاه نشوند و وقتی به بقیع وارد شدی، شتری آماده و راهوار </w:t>
      </w:r>
    </w:p>
    <w:p>
      <w:pPr>
        <w:pStyle w:val="BookText"/>
        <w:rPr/>
      </w:pPr>
      <w:r>
        <w:rPr>
          <w:rFonts w:ascii="IRNazanin" w:hAnsi="IRNazanin" w:eastAsia="IRNazanin"/>
          <w:color w:val="111111"/>
          <w:sz w:val="28"/>
          <w:sz w:val="28"/>
          <w:szCs w:val="28"/>
          <w:rtl w:val="true"/>
          <w:lang w:bidi="fa-IR"/>
        </w:rPr>
        <w:t>خواهی دید؛ بر آن سوار شو که آن شتر، تو را به خانۀ ابراهیم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طبق دستور آن حضرت شبانگاه به بقیع رفت و بر شتری که در آنجا وجود داشت، نشست و پس از گذشت لحظات اندکی، احساس کرد مسیر بسیار طولانی مدینه تا کوفه را پیموده است و در کوچه های کوفه در مقابل خانۀ ابراهیم شترچران قرار دارد؛ پس از شتر فرود آمد؛ سپس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 هستم؛ در را بگشایید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شترچران که باور نمی کرد وزیر به در خانه اش آمده، از درون خانه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وزیر مقتدر خلیفه، بر در سرای من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بگشای که مشکل بزرگی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خانه را گشود و با کمال شگفتی وزیر را بر در خانه خویش دید؛ پس او را به درون خانۀ خویش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وارد خانۀ ابراهیم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سرورم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من خودداری کرد و ملاقات با مرا، مشروط به عفو و گذشت تو از خطای من مشروط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صورتم را بر خاک می گذارم و تو را به خدا سوگند می دهم که پای خویش را روی گونه ام گذاری و صورتم را به خاک بمالی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چنین جسارتی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بر اصرار خویش افزود و او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ناچار پا بر صورت وزیر نهاد و گونۀ لطیف وزیر را زیر پای درشت خویش و خاک تیرۀ صحن خانه قرار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همان گونه که در زیر پای ابراهیم قرار داشت، با خود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شگفتی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وزیر و گریۀ ابراهیم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پا از صورت وزیر برداشت و علی بن یقطین برخاست و از خانۀ ابراهیم بیرون آمد و دوباره بر همان شتر سوار شد و پس از لحظاتی وارد </w:t>
      </w:r>
      <w:bookmarkStart w:id="39" w:name="pg13411_130507"/>
    </w:p>
    <w:p>
      <w:pPr>
        <w:pStyle w:val="BookText"/>
        <w:rPr/>
      </w:pPr>
      <w:bookmarkEnd w:id="39"/>
      <w:r>
        <w:rPr>
          <w:rFonts w:ascii="IRNazanin" w:hAnsi="IRNazanin" w:eastAsia="IRNazanin"/>
          <w:color w:val="111111"/>
          <w:sz w:val="28"/>
          <w:sz w:val="28"/>
          <w:szCs w:val="28"/>
          <w:rtl w:val="true"/>
          <w:lang w:bidi="fa-IR"/>
        </w:rPr>
        <w:t>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مدینه، بیدرنگ عازم خانۀ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بر روی علی بن یقطین گشود و به گرمی از او استقبال کرد </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0" w:name="__RefHeading___Toc590320_2616395394"/>
      <w:bookmarkStart w:id="41" w:name="_Toc13"/>
      <w:bookmarkEnd w:id="40"/>
      <w:r>
        <w:rPr>
          <w:rtl w:val="true"/>
        </w:rPr>
        <w:t>ب</w:t>
      </w:r>
      <w:r>
        <w:rPr>
          <w:rtl w:val="true"/>
        </w:rPr>
        <w:t xml:space="preserve">. </w:t>
      </w:r>
      <w:r>
        <w:rPr>
          <w:rtl w:val="true"/>
        </w:rPr>
        <w:t>قطع رابطهای شدیدتر</w:t>
      </w:r>
      <w:bookmarkEnd w:id="41"/>
    </w:p>
    <w:p>
      <w:pPr>
        <w:pStyle w:val="Heading5"/>
        <w:numPr>
          <w:ilvl w:val="4"/>
          <w:numId w:val="1"/>
        </w:numPr>
        <w:rPr/>
      </w:pPr>
      <w:bookmarkStart w:id="42" w:name="__RefHeading___Toc590322_2616395394"/>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گاهی انسان چنان با خطای خود انس گرفته و به عقیدۀ باطل خویش پایبند شده که جدی بودن خطا را باور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برای متوجه ساختن فرد خطاکار و توجه دادن وی به اهمیت اشتباه و گناه او، چارهای جز قطع رابطه نیست اکنون به دو نمونه از این قطع رابطۀ طولانی، توجه کنید</w:t>
      </w:r>
      <w:r>
        <w:rPr>
          <w:rFonts w:eastAsia="IRNazanin" w:cs="IRNazanin"/>
          <w:color w:val="111111"/>
          <w:sz w:val="28"/>
          <w:szCs w:val="28"/>
          <w:rtl w:val="true"/>
          <w:lang w:bidi="fa-IR"/>
        </w:rPr>
        <w:t>:</w:t>
      </w:r>
    </w:p>
    <w:p>
      <w:pPr>
        <w:pStyle w:val="Heading5"/>
        <w:numPr>
          <w:ilvl w:val="4"/>
          <w:numId w:val="1"/>
        </w:numPr>
        <w:rPr/>
      </w:pPr>
      <w:bookmarkStart w:id="44" w:name="__RefHeading___Toc590324_2616395394"/>
      <w:bookmarkStart w:id="45" w:name="_Toc15"/>
      <w:bookmarkEnd w:id="44"/>
      <w:r>
        <w:rPr/>
        <w:t>1</w:t>
      </w:r>
      <w:r>
        <w:rPr>
          <w:rtl w:val="true"/>
        </w:rPr>
        <w:t xml:space="preserve">. </w:t>
      </w:r>
      <w:r>
        <w:rPr>
          <w:rtl w:val="true"/>
        </w:rPr>
        <w:t>جنگ گریزان پشیمان</w:t>
      </w:r>
      <w:bookmarkEnd w:id="45"/>
    </w:p>
    <w:p>
      <w:pPr>
        <w:pStyle w:val="BookText"/>
        <w:rPr/>
      </w:pPr>
      <w:r>
        <w:rPr>
          <w:rFonts w:ascii="IRNazanin" w:hAnsi="IRNazanin" w:eastAsia="IRNazanin"/>
          <w:color w:val="111111"/>
          <w:sz w:val="28"/>
          <w:sz w:val="28"/>
          <w:szCs w:val="28"/>
          <w:rtl w:val="true"/>
          <w:lang w:bidi="fa-IR"/>
        </w:rPr>
        <w:t>جنگهای مسلمانان صدر اسلام، برخی ویژگی هایی داشتند که صبر و بردباری فوق العادهای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در گرمای شدید تابستان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سربازان اسلام می بایست مسافتی طولانی را تا صحنۀ نبرد بپیمایند و از طرف دیگر، دشمن نیز بسیار قدرتمند و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خاص زمانی این نبرد که همزمان با ایام بهره برداری از محصولات کشاورزی و خوشه چینی از درختان خرما بودنیز بر مشکلات این نبرد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این مشکلات باعث شد که تعداد زیادی در همرامی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کنند و از همرامی با او، پا پس کشند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اینان منافقانی بودند که قبلاً هم ثبات قدم و استواری از خود نشان نداده بودند و عدم همکاری کنونی آنان نیز جای شگفتی نداشت؛ ولی در این میان، سه تن از مسلمانان ثابت قدم که در تمامی صحنه ها به خوبی امتحان داده بودند، از همرامی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نمودند و در مدینه باقی 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افراد، کعب بن مالک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جریان این اشتباه بزرگ و چگونگی برخورد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و دو تن دیگر از متخلفان را این گونه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و در هیچ نبردی،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نشدم و در بدر و احد و حنین و غیر آن، همراهش بودم؛ ولی هنگامی که آن حضرت قصد رفتن به نبرد تبوک کرد، فصل رسیدن میوه ها و به دست آمدن محصول بود و کشاورزان پس از یک سال تلاش، خود را برای برداشت حاصل زحمات یک سالۀ خود، آماده می کردند و از سوی دیگر، گرمای تابستان حجاز هم بیداد می کرد و تصور پیمودن مسیر طولانی مدینه تا مرز روم نیز صحنه ای دشوار، فرادید انسان قرار می داد؛ ولی با این همه، مسلمانان بیدار دل و استوار پیمان، همه در فکر آماده شدن برای نبرد بودند و من نیز خود را برای شرکت در این نبرد، آماده کرده بودم و حتی دو شتر قوی برای این کار، آماده کرده بودم و هیچ عذری برای غیبت نداشته، تندرست، سالم و ثروتمند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وقت حرکت نزدیک می شد و افراد، اندک اندک به لشکرگاه می کوچیدند؛ ولی سایه سار سرد درختان و درختان پر از میوه، بر اشتیاق من برای ماندن در مدینه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برای تهیۀ ساز و برگ سفر، به بازار بروم و هر روز به این بهانه به بازار می رفتم؛ ولی ساز و برگ مسافرت را تهیه نکرده، به خانه باز می گشتم و این؛ بهانۀ خوبی برای عدم حضورم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 و من و فزارۀ بن ربیع و هلال بن امیه، از همراهی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چون از خانه به کوچه و بازار می رفتیم، چهره های دوستداشتنی را نمی دیدیم؛ زیرا تمامی مومنان همراه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کوچیده بودند و جز عده ای از منافقان که از آنان دل خوشی نداشتم و برخی پیران و بیماران، کسی دیگر در مدینه باقی نمانده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از عقب ماندگی و تخلف خویش، سخت پشیمان شدم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علت زیادی همراهانش، هرگز از من یاد نکرد و تنها وقتی به تبوک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چه کرد؟ در پاسخ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زدگی و </w:t>
      </w:r>
    </w:p>
    <w:p>
      <w:pPr>
        <w:pStyle w:val="BookText"/>
        <w:rPr/>
      </w:pPr>
      <w:r>
        <w:rPr>
          <w:rFonts w:ascii="IRNazanin" w:hAnsi="IRNazanin" w:eastAsia="IRNazanin"/>
          <w:color w:val="111111"/>
          <w:sz w:val="28"/>
          <w:sz w:val="28"/>
          <w:szCs w:val="28"/>
          <w:rtl w:val="true"/>
          <w:lang w:bidi="fa-IR"/>
        </w:rPr>
        <w:t>خوشگذرانی، او را از نعمت همرامی با شما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از من دفاع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جز خوبی و نیکی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به آنچه می خواست،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روم عقب نشینی کردند و جز درگیری های پراکنده، جنگی روی نداد و پس از لختی درنگ، لشکر اسلام رو به سوی مدینه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بازگشت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شرمندگی و خجالت من افزوده شد و به فکر چاره جویی و بهانه سازی افتادم، ولی سرانجام به این نتیجه رسیدم که چاره ای جز راستگویی و اعتراف به گناه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مدینه وارد شد، به عادت همیشگی خود، به مسجد رفت و در آنجا دو رکعت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فراریان از صحنۀ نبرد هر کدام عذری دروغین تراشیده، به پیشگاه آن حضرت عرض کردند و حضرت نیز پرده پوشی کرده، عذرشان را پذیرفت و بر ایشان استغار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چون دیگر متخلفان به محضرش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شیرین، همراه با خشمی پنهان در چهره اش یافتم؛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چارپایی نخریده بودی که همراه ما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دیگری به جز تو روبه رو بودم، عذرها بیان می کردم و بهانه ها می آوردم که همه مورد پذیرش او قرار گیرد؛ ولی چه کنم که با تو، جز راستی نتوانم سخن گفت؛ زیرا که همه چیز به وسیلۀ وحی بر تو آشکار می شود، پس تنها عذر من، سستی و تنبلی بود و امیداورم بدین سبب که دروغی نگفته ام، خدا توبه مرا بپذیرد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افراد حاضر در مسجد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صداقت سخن گفت و آنگاه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تا ببینم خدا دربارۀ تو چه حکمی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برخاسته، از مسجد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گردم جمع شدند و زبان به ملامتم گشودند که چرا عذری نیاوردی؛ تا چون دیگران از مصیبت رهایی یابی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آنقدر ملامتم کردند که بر آن شدم دوباره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 عذری بسازم و دروغی ببافم و خود را از این </w:t>
      </w:r>
    </w:p>
    <w:p>
      <w:pPr>
        <w:pStyle w:val="BookText"/>
        <w:rPr/>
      </w:pPr>
      <w:r>
        <w:rPr>
          <w:rFonts w:ascii="IRNazanin" w:hAnsi="IRNazanin" w:eastAsia="IRNazanin"/>
          <w:color w:val="111111"/>
          <w:sz w:val="28"/>
          <w:sz w:val="28"/>
          <w:szCs w:val="28"/>
          <w:rtl w:val="true"/>
          <w:lang w:bidi="fa-IR"/>
        </w:rPr>
        <w:t>ملامت و سرگردانی، برهانم؛ ولی باز اندیشیدم که هر چند نجات در دروغگویی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راستگویی و صداقت، بهتر و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که از حضور در جبهه تخلف ورزیده اند، سخن مگویید و رابطۀ خویش را با آنان بگسلید و از آنان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مجازات بسیار سختی بود که برای گناه بزرگ ما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فرمان، دیگر کسی با ما سخن نمی گفت؛ پرسشمان پاسخی نمی یافت و نزدیکان از ما گسستند و ما تنهای تنها شدیم؛ غریب در شهر خویش و ناآشنا در دیار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آنقدر برایمان سنگین بود که جهان روشن در برابر دیدگانمان تاریک و سیاه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هنگام نماز به گوشۀ چشم، در ما می نگریستند در خانه همسران ما نیز از ما رو برمی گرداندند و دوری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کاری جز گریه و ناله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سرای پسر عمویم رفتم و به او سلام کردم؛ ولی او سلام مرا پاسخ نداد و پس از سلام، هر چه سخن گفتم، جوابی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او را سوگند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من خدا و پیامبرش را دوست دارم؛ ولی او هیچ سخنی بر زبان نیاورد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بازار، تنها نشسته بودم که ترسایی سراغ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ای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گشودم و با گشودن و خواندن نامه، مصیبت و اندوهم صد برابر شد؛ زیرا در آن نامه پادشاه غسانیان برای من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از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رانده شده ای، ناراحت شدم و اینک این نامه را فرستاده ام و از تو دعوت می کنم که به دربار ما بیایی و قدر بینی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خواندن نامه، به اندیشه فرو رفته،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مصیبت است که کافری از من می خواهد که به او پناهنده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سوختم و گریه بسیاری کردم و چهل روز را در عذاب و شکنجۀ روحی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این مدت،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 را فرمان داد که از ما جدا شوند و بدین سان، تنها و تنهاتر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یکی از ما که شوهرش بسیار سالمند بود و بدون او نمی توانست زندگی اش را اداره کند،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اجازه دهد </w:t>
      </w:r>
    </w:p>
    <w:p>
      <w:pPr>
        <w:pStyle w:val="BookText"/>
        <w:rPr/>
      </w:pPr>
      <w:r>
        <w:rPr>
          <w:rFonts w:ascii="IRNazanin" w:hAnsi="IRNazanin" w:eastAsia="IRNazanin"/>
          <w:color w:val="111111"/>
          <w:sz w:val="28"/>
          <w:sz w:val="28"/>
          <w:szCs w:val="28"/>
          <w:rtl w:val="true"/>
          <w:lang w:bidi="fa-IR"/>
        </w:rPr>
        <w:t>که در کنار شوهرش بماند و به او کمک کند و حضرت نیز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روز در این تنهایی و سوز و گداز به سر بردیم و تمامی این پنجاه روز را مشغول استغفار و توبه و در اندیشۀ اصلاح خود و جبران خطای خود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پنجاهم، یکی از مسلمانان با شتاب نزد من آمد و مرا بشارت داد که توبهام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مسجد آمدم و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توبه ام را پذیرفته است یا شما توبه ام را قبول نموده اید؟ حضرت این آیات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قُلُوبُ فَرِیقٍ مِنْهُمْ ثُمَّ تابَ عَلَیْهِمْ إِنَّهُ بِهِمْ رَؤُفٌ رَحِیمٌ وَعَلَی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خداوند، رحمت خود را شامل حال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کرد؛ آنان که از زمان عسرت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نمودند؛ پس از آنکه نزدیک بود دلهای گروهی از آنها از حق منحرف شود؛ سپس خدا توبه آنها را پذیرفت که او نسبت به آنان مهربان و رحیم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که زمین با همۀ فراخنایش بر آنها تنگ شد و جایی در وجود خویش برای خود نمی یافتند و دانستند که پناهگاهی از خدا جز به سوی او نیست و در آن هنگام، خدا آنان را مشمول رحمت خود ساخت و توبۀ آنان را پذیرفت که خداوند، توبه پذیر و مهربان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شنیدن آیات مربوط به قبول توبه ام، دیگر در پوست نمی گنجیدم؛ پس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شکرانۀ قبول توبه ام، عهد می کنم که همواره راست بگویم و اکنون تمامی مالم را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46" w:name="pg13411_130512"/>
    </w:p>
    <w:p>
      <w:pPr>
        <w:pStyle w:val="BookText"/>
        <w:rPr/>
      </w:pPr>
      <w:bookmarkEnd w:id="46"/>
      <w:r>
        <w:rPr>
          <w:rFonts w:ascii="IRNazanin" w:hAnsi="IRNazanin" w:eastAsia="IRNazanin"/>
          <w:color w:val="111111"/>
          <w:sz w:val="28"/>
          <w:sz w:val="28"/>
          <w:szCs w:val="28"/>
          <w:rtl w:val="true"/>
          <w:lang w:bidi="fa-IR"/>
        </w:rPr>
        <w:t>تمامی مالت را صدقه نده، بلکه برخی از آن، برای این کار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دستور آن حضرت، مقداری از اموالم را به فقرا بخشیدم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برخی از مفسران در این باره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سلاح قطع رابطۀ اجتماعی بر قلب اینان سخت کارگر شد و به تعبیر قرآن، فراخنای زمین با همۀ گستردگی اش، بر آنان تنگ شد، از شهر مدینه خارج شدند و خانواده های آنان هر روز بر ایشان غذا می بردند؛ ولی با آنان سخن نمی گفتند و غذا را نزد آنها می گذاشتند و خود بدون هیچ سخنی، به مدینه باز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مدتی، این سه نفر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همه از ما بریده اند، بهتر است ما نیز از یکدیگر جدا شویم و در خلوت تنهایی خویش، بر گناه خود بگرییم و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این سه نفر با همدیگر نیز قطع رابطه کردند و روزهایی را بدین گونه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گذشت پنجاه روز که صداقت و اخلاص و پشیمانی از رفتار گذشتۀ خود را اظهار و اثبات نمودند، خدا توبه آنان را پذیرفت </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7" w:name="__RefHeading___Toc590326_2616395394"/>
      <w:bookmarkStart w:id="48" w:name="_Toc16"/>
      <w:bookmarkEnd w:id="47"/>
      <w:r>
        <w:rPr/>
        <w:t>2</w:t>
      </w:r>
      <w:r>
        <w:rPr>
          <w:rtl w:val="true"/>
        </w:rPr>
        <w:t xml:space="preserve">. </w:t>
      </w:r>
      <w:r>
        <w:rPr>
          <w:rtl w:val="true"/>
        </w:rPr>
        <w:t>مدعیان ناآگاه</w:t>
      </w:r>
      <w:bookmarkEnd w:id="48"/>
    </w:p>
    <w:p>
      <w:pPr>
        <w:pStyle w:val="BookText"/>
        <w:rPr/>
      </w:pPr>
      <w:r>
        <w:rPr>
          <w:rFonts w:ascii="IRNazanin" w:hAnsi="IRNazanin" w:eastAsia="IRNazanin"/>
          <w:color w:val="111111"/>
          <w:sz w:val="28"/>
          <w:sz w:val="28"/>
          <w:szCs w:val="28"/>
          <w:rtl w:val="true"/>
          <w:lang w:bidi="fa-IR"/>
        </w:rPr>
        <w:t>چون مأمون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خراسان فراخواند و آن حضرت را به ولیعهدی خود منصوب کرد، عده ای که خود را از شیعیان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از آن حضرت، اجازه ملاقات خواستند؛ امام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حضور نپذیرفت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دیگر روز، باز آمدند و تقاضای ملاقات کردند؛ ولی باز هم آن حضرت آنان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تمام آنان هر روز تقاضای ملاقات می کردند و آن حضرت از پذیرفتن آنان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شصتمین روز، آنان به مسئول ملاقات های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پدرت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دشمنان به واسطۀ نپذیرفتن شما، ما را سرزنش می کنند و می گویند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هم شما را به حضور خود نپذیرفت و اگر این بار هم ما را نپذیری، ما را گریزی نیست که از شدت شرم و خجالت، در شهر و دیار خود نمانیم و از آنجا کوچ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ملاقات های امام، سخن آنان را با امام باز گفت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اجازۀ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دلدادگان مشتاق و هجران کشیده، به محضر آن حضرت درآمدند و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آنان را نداد و به آنان اجازۀ نشستن نیز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دیگر طاقتشان طاق شده بود، از کوره در رفته،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ستم روا می داری؟ چرا مدتی طولانی ما را از خویش راندی و اینک پس از آن همه سر باز زدن از ملاقات، با ما اینگونه برخورد می کنی؟</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 یَعْفُوا عَنْ کَثِیرٍ</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 مصیبتهایی که به شما می رسد، به سبب کارهایی است که انجام داده اید و خدا از بسیاری از اعمال شما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بی مهری و سرزنش، به خدا و رسول خدا و پدرانم اقتدا کردم؛ زیرا آنان بر شما خشم گرفتند و عتاب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مدعیان تشیع با شگفتی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چه گناهی مرتکب شده ایم که شایستۀ عتاب و سرزنش خدا و پیامبر و شما شده ایم؟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ادعای بزرگی می کنید و می گویید ما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علی،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سلمان و مقداد و عمار و محمد بن ابی بکر می باشند که هرگز با او مخالفت نکرده و هیچ یک از نواهی او را مرتکب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حالی ادعای شیعه بودن می کنید که در بسیاری از اعمالتان با آنها مخالفت می ورزید و در بسیاری از واجبات، سستی روا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حقوق برادران دینی تان را سست و سبک می شمارید و آن جا که </w:t>
      </w:r>
      <w:bookmarkStart w:id="49" w:name="pg13411_130514"/>
    </w:p>
    <w:p>
      <w:pPr>
        <w:pStyle w:val="BookText"/>
        <w:rPr/>
      </w:pPr>
      <w:bookmarkEnd w:id="49"/>
      <w:r>
        <w:rPr>
          <w:rFonts w:ascii="IRNazanin" w:hAnsi="IRNazanin" w:eastAsia="IRNazanin"/>
          <w:color w:val="111111"/>
          <w:sz w:val="28"/>
          <w:sz w:val="28"/>
          <w:szCs w:val="28"/>
          <w:rtl w:val="true"/>
          <w:lang w:bidi="fa-IR"/>
        </w:rPr>
        <w:t>جای تقیه نیست، تقیه می کنید و به هنگام لزوم، تقیه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شما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دوستدار شما می باشیم، من سخن شما را انکار نمی کردم؛ ولی مرتبه و مقام بزرگی را ادعا کرده اید که اگر سخنتان را با عملتان تصدیق نکنید، هلاک می شوید؛ مگر رحمت خدا شما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مدعیان بیپروا و خطا پیشه که متوجه گناه خویش شده و با شیوه اصلاحی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آمده بودند، با نهایت تواضع و شکستگی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درگاه خدا استغفار کرده، از ادعای بزرگ پیشین، توبه می کنیم و همانگونه که شما به ما آموختید، خود را دوست شما و دوستدار دوستان و دشمن دشمنان شما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شما ای برادران من و 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پایین مجلس نشستند؛ ولی حضرت آنان را احترام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نزدیکتر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اندکی پیش آمدند؛ ولی آن حضرت باز آنان را نزد خود خواند؛ تا در کنار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مسئول ملاقاتهای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اینان مورد بی مهری قرار گرفته اند، آنان را احترام و محبت کن؛ زیرا اینان با توبۀ خود، گناهانشان را زدودند و به علت محبت و دوستی با ما، شایستۀ کرامت و محبت شدند؛ سپس آن حضرت آنان را با انواع هدیه ها و تحفه ها، مورد عنایت قرار داد </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0" w:name="__RefHeading___Toc590328_2616395394"/>
      <w:bookmarkStart w:id="51" w:name="_Toc17"/>
      <w:bookmarkEnd w:id="50"/>
      <w:r>
        <w:rPr>
          <w:rtl w:val="true"/>
        </w:rPr>
        <w:t>ج</w:t>
      </w:r>
      <w:r>
        <w:rPr>
          <w:rtl w:val="true"/>
        </w:rPr>
        <w:t xml:space="preserve">. </w:t>
      </w:r>
      <w:r>
        <w:rPr>
          <w:rtl w:val="true"/>
        </w:rPr>
        <w:t>قطع رابطه همیشگی</w:t>
      </w:r>
      <w:bookmarkEnd w:id="51"/>
    </w:p>
    <w:p>
      <w:pPr>
        <w:pStyle w:val="Heading5"/>
        <w:numPr>
          <w:ilvl w:val="4"/>
          <w:numId w:val="1"/>
        </w:numPr>
        <w:rPr/>
      </w:pPr>
      <w:bookmarkStart w:id="52" w:name="__RefHeading___Toc590330_2616395394"/>
      <w:bookmarkStart w:id="53" w:name="_Toc18"/>
      <w:bookmarkEnd w:id="52"/>
      <w:r>
        <w:rPr>
          <w:rtl w:val="true"/>
        </w:rPr>
        <w:t>اشاره</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قطع رابطۀ موقت نیز برای اصلاح گناهکاران، کافی نیست؛ بلکه برای اصلاح آنان و جلوگیری از افسادشان و یا برای درس گرفتن دیگران، نیاز به قطع رابطۀ کامل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 هایی از این شیوه نهی از منکر، توجه کنید</w:t>
      </w:r>
      <w:r>
        <w:rPr>
          <w:rFonts w:eastAsia="IRNazanin" w:cs="IRNazanin"/>
          <w:color w:val="111111"/>
          <w:sz w:val="28"/>
          <w:szCs w:val="28"/>
          <w:rtl w:val="true"/>
          <w:lang w:bidi="fa-IR"/>
        </w:rPr>
        <w:t xml:space="preserve">: </w:t>
      </w:r>
      <w:bookmarkStart w:id="54" w:name="pg13411_130515"/>
    </w:p>
    <w:p>
      <w:pPr>
        <w:pStyle w:val="Heading5"/>
        <w:numPr>
          <w:ilvl w:val="4"/>
          <w:numId w:val="1"/>
        </w:numPr>
        <w:rPr/>
      </w:pPr>
      <w:bookmarkStart w:id="55" w:name="__RefHeading___Toc590332_2616395394"/>
      <w:bookmarkStart w:id="56" w:name="_Toc19"/>
      <w:bookmarkEnd w:id="54"/>
      <w:bookmarkEnd w:id="55"/>
      <w:r>
        <w:rPr/>
        <w:t>1</w:t>
      </w:r>
      <w:r>
        <w:rPr>
          <w:rtl w:val="true"/>
        </w:rPr>
        <w:t xml:space="preserve">. </w:t>
      </w:r>
      <w:r>
        <w:rPr>
          <w:rtl w:val="true"/>
        </w:rPr>
        <w:t>پسر عموی خطا پیشه</w:t>
      </w:r>
      <w:bookmarkEnd w:id="56"/>
    </w:p>
    <w:p>
      <w:pPr>
        <w:pStyle w:val="BookText"/>
        <w:rPr/>
      </w:pPr>
      <w:r>
        <w:rPr>
          <w:rFonts w:ascii="IRNazanin" w:hAnsi="IRNazanin" w:eastAsia="IRNazanin"/>
          <w:color w:val="111111"/>
          <w:sz w:val="28"/>
          <w:sz w:val="28"/>
          <w:szCs w:val="28"/>
          <w:rtl w:val="true"/>
          <w:lang w:bidi="fa-IR"/>
        </w:rPr>
        <w:t xml:space="preserve">اسلام به برقراری روابط اجتماعی، به ویژه روابط خانوادگی، بسیار اهمیت داده است؛ تا آنجا که قطع رحم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 ارتباطات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دانسته است؛امّاگاهی برای بازداشتن فردی از منکر، چاره ای جز گسستن این روابط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نهی از منکر، مهمتر از این واجب است و باید اقدام به قطع رابطه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آن حضرت سوگند خورد که هرگز با پسر عمویش، محمد بن عبدالله ارقط،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 از این سوگند و از این قطع رابطه با خویشاوند، با خود اندیشیدم که این مرد، ما را فرمان می دهد که با اقوام و خویشان خود رابطه داشته باشیم و به آنها نیکی کنیم؛ ولی خود سوگند می خورد که با پسر عمویش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از اندیشۀ من با خبر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 رابطۀ من نیز یک نوع نیکی کردن به پسر عمویم می باشد؛ زیرا او همواره از من بدگویی می کند و وقتی مردم بفهمند که من، رابطۀ خود را با او قطع کرده ام، سخن او را نمی پذیرند و ناچار او از من سخن نخواهد گفت و به عیب جویی من نخواهد پرداخت و این برای او بهتر است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نظیر همین جریان در رابطه با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منحرف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عموزاده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سخن از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کرده ام با او در زیر یک سقف خانهای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چگونه است که امام، ما را به پیوند با خویشاوندان می خواند؛ ولی خود با پسر عمویش این گونه قطع رابطه می نماید؟ </w:t>
      </w:r>
      <w:bookmarkStart w:id="57" w:name="pg13411_130516"/>
    </w:p>
    <w:p>
      <w:pPr>
        <w:pStyle w:val="BookText"/>
        <w:rPr/>
      </w:pPr>
      <w:bookmarkEnd w:id="57"/>
      <w:r>
        <w:rPr>
          <w:rFonts w:ascii="IRNazanin" w:hAnsi="IRNazanin" w:eastAsia="IRNazanin"/>
          <w:color w:val="111111"/>
          <w:sz w:val="28"/>
          <w:sz w:val="28"/>
          <w:szCs w:val="28"/>
          <w:rtl w:val="true"/>
          <w:lang w:bidi="fa-IR"/>
        </w:rPr>
        <w:t>حضرت از اندیشه درونی من با خبر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 رابطۀ خویشاوندی نیست؛ بلکه نیکی به خویشاوند و صله رحم است؛ زیرا او هر گاه نزد من بیاید و با من رابطه داشته باشد، از قول من سخنانی را نقل خواهد کرد و مردم سخن او را خواهند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سخنان او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وقتی من رابطه ام را با او قطع نمایم و او به سراغ من نیاید و من نزد او نروم، مردم سخنان او را نخواهند پذیرفت </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58" w:name="__RefHeading___Toc590334_2616395394"/>
      <w:bookmarkStart w:id="59" w:name="_Toc20"/>
      <w:bookmarkEnd w:id="58"/>
      <w:r>
        <w:rPr/>
        <w:t>2</w:t>
      </w:r>
      <w:r>
        <w:rPr>
          <w:rtl w:val="true"/>
        </w:rPr>
        <w:t xml:space="preserve">. </w:t>
      </w:r>
      <w:r>
        <w:rPr>
          <w:rtl w:val="true"/>
        </w:rPr>
        <w:t>برادر خطاکار</w:t>
      </w:r>
      <w:bookmarkEnd w:id="59"/>
    </w:p>
    <w:p>
      <w:pPr>
        <w:pStyle w:val="BookText"/>
        <w:rPr/>
      </w:pPr>
      <w:r>
        <w:rPr>
          <w:rFonts w:ascii="IRNazanin" w:hAnsi="IRNazanin" w:eastAsia="IRNazanin"/>
          <w:color w:val="111111"/>
          <w:sz w:val="28"/>
          <w:sz w:val="28"/>
          <w:szCs w:val="28"/>
          <w:rtl w:val="true"/>
          <w:lang w:bidi="fa-IR"/>
        </w:rPr>
        <w:t>در زمان مأمون عباسی، زید فرزند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مأمون قیام کرد و خانه های افرادی را در کوفه آتش زد و سرانجام، دستگیر و نزد مأمون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به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 کردند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رابطۀ برادری، تحت تاثیر عاطفة خویشاوندی قرار می گیرد و از خطاهای وی چشم پوشی می کند و به او محبت می نماید؛ ولی آن حضرت مدتی درنگ کرده، سپس سر برداشت و خطاب به زید که ایستاده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بدا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ریختی و راه ها را ناامن ساختی و در مال هایی که بر تو حلال نبود، تصرف نمودی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 که هرگز با وی سخن نگوید و فرمان داد تا وی را آزاد کنند </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60" w:name="__RefHeading___Toc590336_2616395394"/>
      <w:bookmarkStart w:id="61" w:name="_Toc21"/>
      <w:bookmarkEnd w:id="60"/>
      <w:r>
        <w:rPr/>
        <w:t>3</w:t>
      </w:r>
      <w:r>
        <w:rPr>
          <w:rtl w:val="true"/>
        </w:rPr>
        <w:t xml:space="preserve">. </w:t>
      </w:r>
      <w:r>
        <w:rPr>
          <w:rtl w:val="true"/>
        </w:rPr>
        <w:t>فقیه کج اندیش</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هماره دستگاه های جبار و حکومت های فاسد، برای تثبیت سلطۀ خویش، از عالم نمایانی منحرف، سود برده اند، تا در مقابل عالمان واقعی و پیشوایان حق، چهره سازی نموده، در پس این چهره ها به اهداف شوم خود برسند و گاهی این امر بر این عالمان نیز مشتبه شده، گمان می برند که به راستی در خدمت اسلام و </w:t>
      </w:r>
      <w:bookmarkStart w:id="62" w:name="pg13411_130517"/>
    </w:p>
    <w:p>
      <w:pPr>
        <w:pStyle w:val="BookText"/>
        <w:rPr/>
      </w:pPr>
      <w:bookmarkEnd w:id="62"/>
      <w:r>
        <w:rPr>
          <w:rFonts w:ascii="IRNazanin" w:hAnsi="IRNazanin" w:eastAsia="IRNazanin"/>
          <w:color w:val="111111"/>
          <w:sz w:val="28"/>
          <w:sz w:val="28"/>
          <w:szCs w:val="28"/>
          <w:rtl w:val="true"/>
          <w:lang w:bidi="fa-IR"/>
        </w:rPr>
        <w:t>مسلمین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 کردن این عالمان فریب خورده و غافل و گاهی برای افشاگری چهرۀ این دانشمندان دین فروش و آلت دست قرار گرفته، اقدام به قطع رابطه با اینها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ابی خصیب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شدیم و وقتی به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محضر آن حضرت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حال من و خانواده ام سؤال کرد و مرا مورد لطف خویش قرار داد و 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همراه توست،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ابی لیلی، قاضی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بعد رو به ابن ابیلیلی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شخصی را می گیری و به دیگری می دهی و بین زن و شوهر جدایی می افکنی و در این امور از هیچکس پروا نمی کنی؟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چه چیزی قضاوت می کنی؟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اقضاکم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تواناترین شما در قضاوت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 اساس قضاوت 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قضاوت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کنی؛ در حالیکه خودت این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 با گفتن این جملات، رنگ از صورت ابن ابی لیلی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خود همراه دیگری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اختیار خود، یک کلمه با تو سخن نخواهم گفت </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63" w:name="__RefHeading___Toc590338_2616395394"/>
      <w:bookmarkStart w:id="64" w:name="_Toc22"/>
      <w:bookmarkEnd w:id="63"/>
      <w:r>
        <w:rPr/>
        <w:t>4</w:t>
      </w:r>
      <w:r>
        <w:rPr>
          <w:rtl w:val="true"/>
        </w:rPr>
        <w:t xml:space="preserve">. </w:t>
      </w:r>
      <w:r>
        <w:rPr>
          <w:rtl w:val="true"/>
        </w:rPr>
        <w:t>انکارگر مرتد</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همراه با دستورهای عبادی و فردی، وظایفی اجتماعی نیز برای انسان مسلمان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تنها به پارهای از دستورات فردی توجه کرده، آنها را وجهۀ همت خود می سازند، ولی حاضر نیستند به وظایف اجتماعی گردن </w:t>
      </w:r>
    </w:p>
    <w:p>
      <w:pPr>
        <w:pStyle w:val="BookText"/>
        <w:rPr/>
      </w:pPr>
      <w:r>
        <w:rPr>
          <w:rFonts w:ascii="IRNazanin" w:hAnsi="IRNazanin" w:eastAsia="IRNazanin"/>
          <w:color w:val="111111"/>
          <w:sz w:val="28"/>
          <w:sz w:val="28"/>
          <w:szCs w:val="28"/>
          <w:rtl w:val="true"/>
          <w:lang w:bidi="fa-IR"/>
        </w:rPr>
        <w:t>نهند؛ به عنوان مثال، از انجام فریضۀ نماز یا روزه، روی گردان نیستند؛ ولی از پرداخت زکات یا خمس که فرمانی اقتصادی و برای اصلاح اجتماع است، گریزانند و گمان می کنند این گونه عمل کردن به دستورات اسلام، به صورت ناقص و گزینشی،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پا را از این فراتر نهاده، نه تنها به برخی دستورات عمل نمی کنند، بلکه به طور کلی، منکر این گونه دستورات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گناه، بسیار سنگین شده، برای آگاه کردن ایشان و دیگران، باید مجازاتی متناسب با جرم سنگین آنان در نظر گرفت که در مسائل حدود اسلامی به این موضوع مهم،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روزهای اجرای این فریضۀ الهی، برای تنبیه گناهکاران و مجرمان و درس گرفتن دیگران، از سلاح قطع رابطه و نپذیرفتن هدیه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أبوامامه باهلی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تعلبۀ بن حاطب انصاری که از مجاهدان نبرد بدر بود،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ثروتی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اندک که شکرش را به جا آوری، بهتر از ثروت فراوانی است که تاب آن را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از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باز در یک ملاقات دیگر با پیامبر اکرم ص، درخواست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الگوی خوبی برای تو نیستم؟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که کوهها برایم تبدیل به طلا و نقره شوند، این کار،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این بار هم بدون شنیدن پاسخی مثبت، از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ولی باز در جلسه ای دیگر، درخواست خود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 و سوگند خورد که اگر خدا به او ثروتی عنایت کند، حق هر صاحب حقی را به او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دو بار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ثروتی عنایت فرما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ثعلبه خوشحال از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زمانی اندک، ثعلبه، گوسفندانی خرید و آنان همانند کرم ها که بسیار زود زیاد می شوند، به </w:t>
      </w:r>
    </w:p>
    <w:p>
      <w:pPr>
        <w:pStyle w:val="BookText"/>
        <w:rPr/>
      </w:pPr>
      <w:r>
        <w:rPr>
          <w:rFonts w:ascii="IRNazanin" w:hAnsi="IRNazanin" w:eastAsia="IRNazanin"/>
          <w:color w:val="111111"/>
          <w:sz w:val="28"/>
          <w:sz w:val="28"/>
          <w:szCs w:val="28"/>
          <w:rtl w:val="true"/>
          <w:lang w:bidi="fa-IR"/>
        </w:rPr>
        <w:t>سرعت رشد کرده، افزایش پیدا کردند و از آن پس، ثعلبه که گرفتار گوسفندان بسیار خود بود، تنها نماز ظهر و عصر را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 آورد و بقیۀ نمازها را در کنار گوسفندان خود می خواند؛ ولی باز هم گوسفندان او افزایش یافتند؛ به طوری که دیگر ثعلبه حتی فرصت حضور در نماز جماعت ظهر و عصر را هم نداشت و تنها در نماز جمعۀ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او باز هم افزایش پیدا کردند و فرصت نماز جمعه را هم نیز از ثعلبه گرفتند و دیگر ثعلبه درهیچ نماز جمعه و جماعتی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خبرهای مربوط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جمعه از کسانی که به نماز جمعه می رفتند،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چه می کند؟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گوسفند دارد که در صحرا نمی گنجند،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فرمان پرداخت زکات و آیات مربوط به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سلیم و مردی از بنی جهینه را مامور جمع آوری زکات کرد و دستورات لازم را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نزد ثعلبه رفتند و آیۀ زکات را برای وی خواندند و او را از این حکم الهی، آگاه کردند و نامۀ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را برای او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پس از شنیدن سخنان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همان جزیه است و همان مالیاتی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و مسیحیان می گیرد و یا همانند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به سراغ دیگران بروید و از آنان بستانید؛ تا من در این باره بیندیشم و بعد، نزد من آیید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یکی دیگر از مسلمانان که در همان نزدیکی ها مشغول دامداری بود، رفتند و پیام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خدا را به وی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 وقتی از فرمان الهی و پیام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برخاست </w:t>
      </w:r>
    </w:p>
    <w:p>
      <w:pPr>
        <w:pStyle w:val="BookText"/>
        <w:rPr/>
      </w:pPr>
      <w:r>
        <w:rPr>
          <w:rFonts w:ascii="IRNazanin" w:hAnsi="IRNazanin" w:eastAsia="IRNazanin"/>
          <w:color w:val="111111"/>
          <w:sz w:val="28"/>
          <w:sz w:val="28"/>
          <w:szCs w:val="28"/>
          <w:rtl w:val="true"/>
          <w:lang w:bidi="fa-IR"/>
        </w:rPr>
        <w:t>و بهترین گوسفندان خود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زکات، به فرستاندگان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داده است که بهترین گوسفندان را برای زکات برنگزینیم و بدترین و پست ترین آنها را نیز نپذیریم؛ بلکه گوسفندهای متوسط و معمولی، برای پرداخت این فریضه، کافی می باشند؛ امّا این مرد مسلمان پاک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گفتید، صحیح است و برای انجام واجب، می توان به دادن گوسفندان معمولی بسنده کرد؛ ولی من هرگز این گوسفندان را پس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نهایت خرسندی و رضایت خاطر، آنها را می دهم و دوست دارم آنها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وی را گرفته، سپس به سراغ گروهی دیگر رفتند و زکات اموال آنان را نیز دریافت کردن و دوباره به سراغ ثعلبه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این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ارائه کردند؛ ولی باز ثعلبه نتوانست حرص و آز خویش را سرکوب کند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همان مالیات یهودیان و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گردید؛ تا من در این باره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آن حضرت بازگشتند؛ ولی قبل از اینکه آنان جریان را باز گویند،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 و بعد برای آن مسلمان که بهترین گوسفندان خویش را به عنوان زکات داده بود، دعا کرد و آنگاه فرستادگان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ماموریت خود و برخورد ثعلبه و دیگران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خداوند، این آیات را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فَلَمَّا آتاهُمْ مِنْ فَضْلِهِ بَخِلُوا بِهِ وَتَوَلَّوْا وَهُمْ مُعْرِضُونَ فَأَعْقَبَهُمْ نِفاقاً فِی </w:t>
      </w:r>
    </w:p>
    <w:p>
      <w:pPr>
        <w:pStyle w:val="BookText"/>
        <w:rPr/>
      </w:pPr>
      <w:r>
        <w:rPr>
          <w:rFonts w:ascii="Amiri" w:hAnsi="Amiri" w:eastAsia="Amiri" w:cs="Amiri"/>
          <w:color w:val="111111"/>
          <w:sz w:val="28"/>
          <w:sz w:val="28"/>
          <w:szCs w:val="28"/>
          <w:rtl w:val="true"/>
          <w:lang w:bidi="ar-SA"/>
        </w:rPr>
        <w:t xml:space="preserve">قُلُوبِهِمْ إِلی یَوْمِ یَلْقَوْنَهُ بِما أَخْلَفُوا اللَّهَ ما وَعَدُوهُ وَبِما کانُوا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از ایشان، گروهی هستند که با خدا پیمان می بندند که اگر خدا از فضل و رحمت خویش، ما را بهرهمند سازد، حتما صدقه خواهیم پرداخت و از شایستگان خواهیم بود؛ ولی چون خداوند از فضلش آنان را بهرمند ساخت، آنان بخل ورزیده، روی گردان شدند و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قلبهایشان نفاقی بر جای نهاد که تا روز ملاقات با خداوند، ماندگار خواهد بود؛ زیرا به وعدهای که با خدای خویش بسته بودند، وفا نکردند؛ زیرا آنان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خویشان ثعلبه که در جلسه حضور داشت، با شتاب خود را به ثعلبه رساند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دربارهات این آیات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با شنیدن آیات نازل شده، با شتاب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درخواست کرد که آن حضرت زکات وی را بپذیرد؛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مرا از پذیرفتن زکات تو،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ثعلبه، فایدهای نداشت و ثعلبه که به شدت پشیمان بود، به عنوان اعلام تأسف و پشیمانی، خاک بر سر و روی خود می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فرمان دادم؛ ولی تو فرمان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ثعلبه که از پذیرفته شدن زکاتش ناامید شده بود،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های بعد نیز زکات خودش را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ولی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از پذیرفتن زکات ثعلبه خودداری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 ثعلبه نزد ابوبکر رفت؛ تا زکاتش را بپردازد؛ ولی ابوبکر نیز از پذیرفتتن زکات ثعلبه خودداری نمود و وقتی ابوبکر از دنیا رفت، ثعلبه نزد عمر شتافت و تقاضا کرد که او زکاتش را قبول کند؛ ولی عمر نیز از پذیرفتن زکات او سر 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زکات تو را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نپذیرفتهاند، من نیز آنرا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خلافت به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این باز نزد عثمان رفت و تقاضای پذیرفتن زکات مالش را مطرح کرد؛ امّا عثمان هم به دلیل نپذیرفتن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از پذیرفتن زکات مال ثعلبه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زمان خلافت عثمان، ثعلبه در حالی که زکات مال خویش را نپرداخته بود، از دنیا رفت </w:t>
      </w:r>
      <w:r>
        <w:rPr>
          <w:rFonts w:eastAsia="IRNazanin" w:cs="IRNazanin"/>
          <w:color w:val="111111"/>
          <w:sz w:val="28"/>
          <w:szCs w:val="28"/>
          <w:rtl w:val="true"/>
          <w:lang w:bidi="fa-IR"/>
        </w:rPr>
        <w:t>.</w:t>
      </w:r>
      <w:r>
        <w:rPr>
          <w:rStyle w:val="FootnoteAnchor"/>
          <w:rtl w:val="true"/>
        </w:rPr>
        <w:footnoteReference w:id="17"/>
      </w:r>
      <w:bookmarkStart w:id="65" w:name="pg13411_130523"/>
    </w:p>
    <w:p>
      <w:pPr>
        <w:pStyle w:val="Heading3"/>
        <w:numPr>
          <w:ilvl w:val="2"/>
          <w:numId w:val="1"/>
        </w:numPr>
        <w:rPr/>
      </w:pPr>
      <w:bookmarkStart w:id="66" w:name="__RefHeading___Toc590340_2616395394"/>
      <w:bookmarkStart w:id="67" w:name="_Toc23"/>
      <w:bookmarkEnd w:id="65"/>
      <w:bookmarkEnd w:id="66"/>
      <w:r>
        <w:rPr>
          <w:rtl w:val="true"/>
        </w:rPr>
        <w:t>شیوۀ دوم</w:t>
      </w:r>
      <w:r>
        <w:rPr>
          <w:rtl w:val="true"/>
        </w:rPr>
        <w:t>:</w:t>
      </w:r>
      <w:r>
        <w:rPr>
          <w:rtl w:val="true"/>
        </w:rPr>
        <w:t>تشویق شایستگان</w:t>
      </w:r>
      <w:bookmarkEnd w:id="67"/>
    </w:p>
    <w:p>
      <w:pPr>
        <w:pStyle w:val="Heading4"/>
        <w:numPr>
          <w:ilvl w:val="3"/>
          <w:numId w:val="1"/>
        </w:numPr>
        <w:rPr/>
      </w:pPr>
      <w:bookmarkStart w:id="68" w:name="__RefHeading___Toc590342_2616395394"/>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هنگامی که سخن از امر به معروف و نهی از منکر به میان می آید، برخی تنها به مرحلۀ خشن این فرضیۀ بزرگ فکر می کنند و فقط به زدن و بستن و شدت عمل برای زدودن منکرات، توجه می کنند؛ در حالی که این فریضۀ الهی به معنی زدودن منکر و برپایی معروف با هر وسیله و شیوه ممکن 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 یکی از بهترین شیوه های واداری وبازداری، تشویق نمودن افراد شایسته است؛ زیرا این تشویق هم سبب دلگرمی افراد شایسته نسبت به ادامه و روش صحیح خود می شود و هم نسبت به افراد ناشایست، موجب درس گرفتن و متنبه شدن و به راه صحیح باز آمدن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خویش به مالک اشتر، هنگام منصوب نمودن وی به فرمانروایی مصر به این شیوۀ بسیار مهم تربیتی اشاره کرده، به مالک توصیه می کند که تشویق افراد شایسته و نیکوکار و تنبیه افراد خطاکار را فراموش نکند و نتیجۀ از یاد بردن تشویق و تنبیه را یادآوری کرده،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یکونن المحسن والمسی عندک به منزلۀ سواء فان فی ذلک تزهیداً لاهل الاحسان فی الاحسان وتدریباً لهل الاسائة علی الاسائة والزم کلاً </w:t>
      </w:r>
      <w:bookmarkStart w:id="70" w:name="pg13411_130524"/>
    </w:p>
    <w:p>
      <w:pPr>
        <w:pStyle w:val="BookText"/>
        <w:rPr/>
      </w:pPr>
      <w:bookmarkEnd w:id="70"/>
      <w:r>
        <w:rPr>
          <w:rFonts w:ascii="IRNazanin" w:hAnsi="IRNazanin" w:eastAsia="IRNazanin"/>
          <w:color w:val="111111"/>
          <w:sz w:val="28"/>
          <w:sz w:val="28"/>
          <w:szCs w:val="28"/>
          <w:rtl w:val="true"/>
          <w:lang w:bidi="fa-IR"/>
        </w:rPr>
        <w:t>منهم ما الزم نفسه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مبادا نیکوکار و بدکردار در دیده ات برابر آیند که این برخورد یکسان، سبب بیرغبتی نیکوکار در کار نیک خواهد شد و موجب واداری و ادامه دادن بدکردار به شیوۀ ناپسندش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گروه، آن برخورد را داشته باش که او به سبب شیوۀ عمل خویش و رفتار خویش، شایسته آن شده است و خود آنرا بر عهده خویش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تشویق، بسیار مختلف و متنوع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نگاهی تشویق آمیز و گاهی سخنی زیبا و دلگرم کننده و زمانی دادن هدیه و یا حتی یک برخورد تحسین آمیز و احترام آمیز، می تواند مشوق خوبی برای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 تنها به چند نمونه در این زمینه بسنده کرده، یافتن دیگر مصادیق تشویق و راه های برانگیختگی و ترغیب را به خوانندگان محترم وامی گذاریم</w:t>
      </w:r>
      <w:r>
        <w:rPr>
          <w:rFonts w:eastAsia="IRNazanin" w:cs="IRNazanin"/>
          <w:color w:val="111111"/>
          <w:sz w:val="28"/>
          <w:szCs w:val="28"/>
          <w:rtl w:val="true"/>
          <w:lang w:bidi="fa-IR"/>
        </w:rPr>
        <w:t>.</w:t>
      </w:r>
    </w:p>
    <w:p>
      <w:pPr>
        <w:pStyle w:val="Heading4"/>
        <w:numPr>
          <w:ilvl w:val="3"/>
          <w:numId w:val="1"/>
        </w:numPr>
        <w:rPr/>
      </w:pPr>
      <w:bookmarkStart w:id="71" w:name="__RefHeading___Toc590344_2616395394"/>
      <w:bookmarkStart w:id="72" w:name="_Toc25"/>
      <w:bookmarkEnd w:id="71"/>
      <w:r>
        <w:rPr/>
        <w:t>1</w:t>
      </w:r>
      <w:r>
        <w:rPr>
          <w:rtl w:val="true"/>
        </w:rPr>
        <w:t xml:space="preserve">. </w:t>
      </w:r>
      <w:r>
        <w:rPr>
          <w:rtl w:val="true"/>
        </w:rPr>
        <w:t>فرزند شایسته</w:t>
      </w:r>
      <w:bookmarkEnd w:id="72"/>
    </w:p>
    <w:p>
      <w:pPr>
        <w:pStyle w:val="BookText"/>
        <w:rPr/>
      </w:pPr>
      <w:r>
        <w:rPr>
          <w:rFonts w:ascii="IRNazanin" w:hAnsi="IRNazanin" w:eastAsia="IRNazanin"/>
          <w:color w:val="111111"/>
          <w:sz w:val="28"/>
          <w:sz w:val="28"/>
          <w:szCs w:val="28"/>
          <w:rtl w:val="true"/>
          <w:lang w:bidi="fa-IR"/>
        </w:rPr>
        <w:t>احترام به والدین یکی از دستوراتی است که اسلام نسبت به آن تاکید فراوانی نموده است و شاید بهترین راه وادار نمودن فرزندان به انجام این وظیفه، تشویق انسان های وظیفه شناس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حیان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اسماعیل، بسیار به من نیکی می کند و حقوق مرا به خوبی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فرزندت را دوست می داشتم؛ ولی اکنون با این سخن تو محبتم نسبت به او زیادتر شد و 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نقل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خواهر رضاعی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آن حضرت به او افتاد، بسیار شادمان شد و برای او فرشی گسترد و او را بر روی آن نشانید و با گرمی تمام با او به سخن پرداخت و مدام با تبسم، به صورتش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پس از مدتی برخاست و خداحافظی کرد و از محضر آن </w:t>
      </w:r>
      <w:bookmarkStart w:id="73" w:name="pg13411_130525"/>
    </w:p>
    <w:p>
      <w:pPr>
        <w:pStyle w:val="BookText"/>
        <w:rPr/>
      </w:pPr>
      <w:bookmarkEnd w:id="73"/>
      <w:r>
        <w:rPr>
          <w:rFonts w:ascii="IRNazanin" w:hAnsi="IRNazanin" w:eastAsia="IRNazanin"/>
          <w:color w:val="111111"/>
          <w:sz w:val="28"/>
          <w:sz w:val="28"/>
          <w:szCs w:val="28"/>
          <w:rtl w:val="true"/>
          <w:lang w:bidi="fa-IR"/>
        </w:rPr>
        <w:t>حضرت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برادر همان زن که برادر رضاعی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محضر آن حضرت آمد، ولی حضرت با او همانند خواهرش رفتار نکرد و آن احترام ویژه را برای وی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از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خواهر را بیش از برادر احترام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که این خواهر نسبت به پدر و مادرش، مهربانتر بود </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4" w:name="__RefHeading___Toc590346_2616395394"/>
      <w:bookmarkStart w:id="75" w:name="_Toc26"/>
      <w:bookmarkEnd w:id="74"/>
      <w:r>
        <w:rPr/>
        <w:t>2</w:t>
      </w:r>
      <w:r>
        <w:rPr>
          <w:rtl w:val="true"/>
        </w:rPr>
        <w:t xml:space="preserve">. </w:t>
      </w:r>
      <w:r>
        <w:rPr>
          <w:rtl w:val="true"/>
        </w:rPr>
        <w:t>ارزشگذاری به عمل کفار</w:t>
      </w:r>
      <w:bookmarkEnd w:id="75"/>
    </w:p>
    <w:p>
      <w:pPr>
        <w:pStyle w:val="BookText"/>
        <w:rPr/>
      </w:pPr>
      <w:r>
        <w:rPr>
          <w:rFonts w:ascii="IRNazanin" w:hAnsi="IRNazanin" w:eastAsia="IRNazanin"/>
          <w:color w:val="111111"/>
          <w:sz w:val="28"/>
          <w:sz w:val="28"/>
          <w:szCs w:val="28"/>
          <w:rtl w:val="true"/>
          <w:lang w:bidi="fa-IR"/>
        </w:rPr>
        <w:t>یکی از بزرگترین گناهان، نبرد بر ضد اسلام و مسلمین است و کسی که مسلحانه به نبرد با دین خداوند برخیزد، بر اساس قوانین اسلامی، شایسته مرگ است؛ امّا گاهی در میان همین افرادی که به نبرد با اسلام آمده اند، افرادی هستند که دارای خصوصیات اخلاقی مثبتی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 هم برای تشویق افراد خوب و درس گرفتن دیگران، اسلام برای عمل این کافران محارب، ارزش قائل شده و بر ایشان تخفیفاتی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به جنگ با اسلام آمده و در نبرد توسط مسلمانان به اسارت درآمده بودند،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آنان را بکشند؛ ولی یک نفر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آزاد شده رو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آزاد کردی؟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 مرا خبر داد که تو دارای پنج ویژگی هستی که خدا و رسول خدا آنها را دوست دارند و من به علت این ویژگی ها، تو را آزاد کردم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شدید تو نسبت به خانواده ات، سخاوت و بخشندگی، اخلاق نیکو، راستگویی و شجاعت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که این ارزشگذاری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خصال انسانی و ارزش های والا را مشاهده کرد، شگفت زده شد و اسلام آورد و مسلمان شد و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bookmarkStart w:id="76" w:name="pg13411_130526"/>
    </w:p>
    <w:p>
      <w:pPr>
        <w:pStyle w:val="BookText"/>
        <w:rPr/>
      </w:pPr>
      <w:bookmarkEnd w:id="76"/>
      <w:r>
        <w:rPr>
          <w:rFonts w:ascii="IRNazanin" w:hAnsi="IRNazanin" w:eastAsia="IRNazanin"/>
          <w:color w:val="111111"/>
          <w:sz w:val="28"/>
          <w:sz w:val="28"/>
          <w:szCs w:val="28"/>
          <w:rtl w:val="true"/>
          <w:lang w:bidi="fa-IR"/>
        </w:rPr>
        <w:t xml:space="preserve">در نبردی شرکت کرد و در آن نبرد، به درجه رفیع شهادت نایل آمد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روایاتی دیگر نظیر این جریان نقل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خاصر صفت ارزشمند رسیدگی به دیگران و دستگیری از ضعیفان، از جرم برخی افراد چشم پوشی نموده، آنان را مورد لطف و مرحمت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نبردهای مسلمانان با کفار، گروهی از اسیران را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این اسیران را به قتل برساند؛ ولی پس از اندکی، یکی از آنان را استثنا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مورد بخشش قرار گرفته بود، رو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سایر یارانم جدا ساختی؛ با اینکه جرم ما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تو در میان قوم خویش، بخشنده ای و نباید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تحث تأثیر این ارزش گذاری به خصال مثبت قرار گرفته، شهادتین را گفت و مسلمان شد و بدین گونه، سخاوت و تشویق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بهشت رهنمون شد </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77" w:name="__RefHeading___Toc590348_2616395394"/>
      <w:bookmarkStart w:id="78" w:name="_Toc27"/>
      <w:bookmarkEnd w:id="77"/>
      <w:r>
        <w:rPr/>
        <w:t>3</w:t>
      </w:r>
      <w:r>
        <w:rPr>
          <w:rtl w:val="true"/>
        </w:rPr>
        <w:t xml:space="preserve">. </w:t>
      </w:r>
      <w:r>
        <w:rPr>
          <w:rtl w:val="true"/>
        </w:rPr>
        <w:t>سخاوتمند مرتد</w:t>
      </w:r>
      <w:bookmarkEnd w:id="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تمامی مکاتب الهی، پایه و اساس تمامی اعمال نیک، عقیدۀ صحیح می باشد و تا انسان دارای عقاید صحیحی نباشد، در پیشگاه خداوند از اعمال نیک خود بهرۀ کامل نخواهد برد؛ ولی در عین حال این نکته مانع از آن نمی شود که برخی انسان ها به دلیل اعمال شایستۀ خود، از برخی امتیازات برخوردار شوند و رمز این برخورداری، شاید همین نکتۀ مورد بحث ما باشد؛ یعنی تشویق افراد به گرایش به سمت کامل شدن و تشویق دیگران به فرا گرفتن آن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تنها گذاشت و برای مناجات و دریافت تورات به کوه طور </w:t>
      </w:r>
      <w:bookmarkStart w:id="79" w:name="pg13411_130527"/>
    </w:p>
    <w:p>
      <w:pPr>
        <w:pStyle w:val="BookText"/>
        <w:rPr/>
      </w:pPr>
      <w:bookmarkEnd w:id="79"/>
      <w:r>
        <w:rPr>
          <w:rFonts w:ascii="IRNazanin" w:hAnsi="IRNazanin" w:eastAsia="IRNazanin"/>
          <w:color w:val="111111"/>
          <w:sz w:val="28"/>
          <w:sz w:val="28"/>
          <w:szCs w:val="28"/>
          <w:rtl w:val="true"/>
          <w:lang w:bidi="fa-IR"/>
        </w:rPr>
        <w:t>رفت، فردی به نام سامری به اغوای بنی اسرائیل پرداخته، آنان را از مسیر حق و پرستش خداوند، منحرف کرد و به پرستش گوسالۀ زرین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کوه طور، وقتی با این انحراف بزرگ روبهرو شد، طبق فرمان خداوند، به همه آنان دستور توبه داد و به نقل برخی مفسران، شیوۀ توبه ای که برای آنان تعیین کرد، این بود که گوساله پرستان و موحدان شمشیر برگیرند و با یکدیگر به نبرد پردازند؛ تا هنگامی که خداوند، فرمان آتش بس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توبه، بسیار سنگین و مشکل بود؛ زیرا در این نبرد، فرزند به جنگ پدر می رفت یا برادر به روی برادر، شمشیر می کشید؛ ولی در این رویداد، شخص سامری که برافروزندۀ تمامی این آتش ها بود، از کشته شدن نجات یافت و تنها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علت این بخشودگی و امتیازی که به وی داده شد، سخاوت و بخشندگی او ذکر شده، البته مجازات اخروی وی به خاطر کفر و گمراه کردن دیگران، ثابت و استوار است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روایات آمده است که حاتم طائی به بخشندگی و گشاده دستی معروف و مشهور است، گر چه به علت کفر به جهنم خواهد رفت، ولی به علت سخاوتش، عذابش تخفیف یافته، شدت آتش بر او اثر چندانی نخواهد داشت </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80" w:name="__RefHeading___Toc590350_2616395394"/>
      <w:bookmarkStart w:id="81" w:name="_Toc28"/>
      <w:bookmarkEnd w:id="80"/>
      <w:r>
        <w:rPr/>
        <w:t>4</w:t>
      </w:r>
      <w:r>
        <w:rPr>
          <w:rtl w:val="true"/>
        </w:rPr>
        <w:t xml:space="preserve">. </w:t>
      </w:r>
      <w:r>
        <w:rPr>
          <w:rtl w:val="true"/>
        </w:rPr>
        <w:t>تشویق نامه</w:t>
      </w:r>
      <w:bookmarkEnd w:id="81"/>
    </w:p>
    <w:p>
      <w:pPr>
        <w:pStyle w:val="BookText"/>
        <w:rPr/>
      </w:pPr>
      <w:r>
        <w:rPr>
          <w:rFonts w:ascii="IRNazanin" w:hAnsi="IRNazanin" w:eastAsia="IRNazanin"/>
          <w:color w:val="111111"/>
          <w:sz w:val="28"/>
          <w:sz w:val="28"/>
          <w:szCs w:val="28"/>
          <w:rtl w:val="true"/>
          <w:lang w:bidi="fa-IR"/>
        </w:rPr>
        <w:t>یکی از روشهای تشویق، تشویق 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این نوع تشویق، توجه کنید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کوفه در جنگ جمل شرکت فعال و شایسته ای داشتند و با یاری آنان، نبرد به سود جبهۀ حق پایان یافت،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سخنان تشویق آمیز نسبت به آنها اکتفا نکرد؛ بلکه با خط خود برای تشویق مردم کوفه، </w:t>
      </w:r>
    </w:p>
    <w:p>
      <w:pPr>
        <w:pStyle w:val="BookText"/>
        <w:rPr/>
      </w:pPr>
      <w:r>
        <w:rPr>
          <w:rFonts w:ascii="IRNazanin" w:hAnsi="IRNazanin" w:eastAsia="IRNazanin"/>
          <w:color w:val="111111"/>
          <w:sz w:val="28"/>
          <w:sz w:val="28"/>
          <w:szCs w:val="28"/>
          <w:rtl w:val="true"/>
          <w:lang w:bidi="fa-IR"/>
        </w:rPr>
        <w:t>نامه ای نگاشت که اکنون این نامه چون لوحی زرین بر تارک افتخارات مردم کوفه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سیدرضی بخشی از این نامه را در نهج البلاغه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وجزاکم الله من اهل مصر عن اهل بیت نبیکم احسن ما یجزی العاملین بطاعته والشاکرین بنعمته وقد سمعتم و اطعتم و دعیتم فاجبتم؛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 مردم شهر را پاداش دهد از سوی خاندان پیامبرتان؛ نیکوترین پاداشی که فرمانبردان خود را بخشد و سپاسگذاران نعمتش را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 و فرمان بردید و چون فرا خوانده شدید، پاسخ گفتید </w:t>
      </w:r>
      <w:r>
        <w:rPr>
          <w:rFonts w:eastAsia="IRNazanin" w:cs="IRNazanin"/>
          <w:color w:val="111111"/>
          <w:sz w:val="28"/>
          <w:szCs w:val="28"/>
          <w:rtl w:val="true"/>
          <w:lang w:bidi="fa-IR"/>
        </w:rPr>
        <w:t>.</w:t>
      </w:r>
      <w:r>
        <w:rPr>
          <w:rStyle w:val="FootnoteAnchor"/>
          <w:rtl w:val="true"/>
        </w:rPr>
        <w:footnoteReference w:id="24"/>
      </w:r>
      <w:bookmarkStart w:id="82" w:name="pg13411_130529"/>
    </w:p>
    <w:p>
      <w:pPr>
        <w:pStyle w:val="Heading3"/>
        <w:numPr>
          <w:ilvl w:val="2"/>
          <w:numId w:val="1"/>
        </w:numPr>
        <w:rPr/>
      </w:pPr>
      <w:bookmarkStart w:id="83" w:name="__RefHeading___Toc590352_2616395394"/>
      <w:bookmarkStart w:id="84" w:name="_Toc29"/>
      <w:bookmarkEnd w:id="82"/>
      <w:bookmarkEnd w:id="83"/>
      <w:r>
        <w:rPr>
          <w:rtl w:val="true"/>
        </w:rPr>
        <w:t>شیوۀ سوم</w:t>
      </w:r>
      <w:r>
        <w:rPr>
          <w:rtl w:val="true"/>
        </w:rPr>
        <w:t>:</w:t>
      </w:r>
      <w:r>
        <w:rPr>
          <w:rtl w:val="true"/>
        </w:rPr>
        <w:t>تهدید</w:t>
      </w:r>
      <w:bookmarkEnd w:id="84"/>
    </w:p>
    <w:p>
      <w:pPr>
        <w:pStyle w:val="Heading4"/>
        <w:numPr>
          <w:ilvl w:val="3"/>
          <w:numId w:val="1"/>
        </w:numPr>
        <w:rPr/>
      </w:pPr>
      <w:bookmarkStart w:id="85" w:name="__RefHeading___Toc590354_2616395394"/>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انسان ها با دو بال بیم و امید به پیش می روند و به کار می پردازند و انبیای الهی برای اصلاح جامعه و افراد، همواره از دو سلاح بیم دادن و بشارت دادن،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بارها به این شیوه اشاره کرده که سه نمونۀ آن در ذیل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بِالْحَقِّ بَشِیراً وَ نَذِیراً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همانا ما تو را به حق برای بشارت دادن و بیم دادن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النَّبِیِّینَ مُبَشِّرِینَ وَ مُنْذِرِینَ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خداوند، پیامبران را برانگیخت؛ تا بشارت دهنده و بیم دهنده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نُرْسِلُ الْمُرْسَلِینَ إِلاَّ مُبَشِّرِینَ وَ مُنْذِرِینَ</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فرستادگان را نمی فرستیم؛ مگر برای آنکه بشارت دهنده و بیم دهنده باشند</w:t>
      </w:r>
      <w:r>
        <w:rPr>
          <w:rFonts w:eastAsia="IRNazanin" w:cs="IRNazanin"/>
          <w:color w:val="111111"/>
          <w:sz w:val="28"/>
          <w:szCs w:val="28"/>
          <w:rtl w:val="true"/>
          <w:lang w:bidi="fa-IR"/>
        </w:rPr>
        <w:t xml:space="preserve">. </w:t>
      </w:r>
      <w:bookmarkStart w:id="87" w:name="pg13411_130530"/>
    </w:p>
    <w:p>
      <w:pPr>
        <w:pStyle w:val="BookText"/>
        <w:rPr/>
      </w:pPr>
      <w:bookmarkEnd w:id="87"/>
      <w:r>
        <w:rPr>
          <w:rFonts w:ascii="IRNazanin" w:hAnsi="IRNazanin" w:eastAsia="IRNazanin"/>
          <w:color w:val="111111"/>
          <w:sz w:val="28"/>
          <w:sz w:val="28"/>
          <w:szCs w:val="28"/>
          <w:rtl w:val="true"/>
          <w:lang w:bidi="fa-IR"/>
        </w:rPr>
        <w:t>بنابراین، یکی از شیوه های اقامۀ معروف و جلوگیری از منکر، استفاده از سلاح بیم دادن و تهدید کردن و ترساندن افراد خطاکار می باشد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سلاح کار آمد، بارها استفاده کرده اند</w:t>
      </w:r>
      <w:r>
        <w:rPr>
          <w:rFonts w:eastAsia="IRNazanin" w:cs="IRNazanin"/>
          <w:color w:val="111111"/>
          <w:sz w:val="28"/>
          <w:szCs w:val="28"/>
          <w:rtl w:val="true"/>
          <w:lang w:bidi="fa-IR"/>
        </w:rPr>
        <w:t>.</w:t>
      </w:r>
    </w:p>
    <w:p>
      <w:pPr>
        <w:pStyle w:val="Heading4"/>
        <w:numPr>
          <w:ilvl w:val="3"/>
          <w:numId w:val="1"/>
        </w:numPr>
        <w:rPr/>
      </w:pPr>
      <w:bookmarkStart w:id="88" w:name="__RefHeading___Toc590356_2616395394"/>
      <w:bookmarkStart w:id="89" w:name="_Toc31"/>
      <w:bookmarkEnd w:id="88"/>
      <w:r>
        <w:rPr/>
        <w:t>1</w:t>
      </w:r>
      <w:r>
        <w:rPr>
          <w:rtl w:val="true"/>
        </w:rPr>
        <w:t xml:space="preserve">. </w:t>
      </w:r>
      <w:r>
        <w:rPr>
          <w:rtl w:val="true"/>
        </w:rPr>
        <w:t>تهدید به آتش زدن خانه</w:t>
      </w:r>
      <w:bookmarkEnd w:id="89"/>
    </w:p>
    <w:p>
      <w:pPr>
        <w:pStyle w:val="BookText"/>
        <w:rPr/>
      </w:pPr>
      <w:r>
        <w:rPr>
          <w:rFonts w:ascii="IRNazanin" w:hAnsi="IRNazanin" w:eastAsia="IRNazanin"/>
          <w:color w:val="111111"/>
          <w:sz w:val="28"/>
          <w:sz w:val="28"/>
          <w:szCs w:val="28"/>
          <w:rtl w:val="true"/>
          <w:lang w:bidi="fa-IR"/>
        </w:rPr>
        <w:t>نماز جماعت، یکی از شعائر اسلام و نشانۀ قدرت و عظمت مسلمانان و باعث ایجاد همدلی و همبستگی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روایات اسلامی به این مراسم دینی، اهمیت بسیار زیادی داده شده است و در برخی مقاطع تاریخی، با توجه به ویژگی های آن مقطع زمانی و توطئۀ دشمنان، حضور در نماز جماعت، اظهار وفاداری به حکومت اسلامی و موجب تقویت پایه های حکومت محسوب می شده است و بر عکس، حاضر نشدن در آن، اعلام مخالفت و موجب دل گرمی دشمنان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ها سعی می شد با شیوه های گوناگون، مردم را به اقامۀ این فریضۀ الهی وا دارند و یکی از این شیوه ها، تهدید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همسایگان مسجد شرط کرد که در نماز جماعت، حاضر شوند و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در نماز جماعت حاضر نمی شوند، این رفتار ناپسند را ترک کنند و در نماز حاضر شوند و گرنه، به موذن فرمان خواهم داد که اذان و اقامه گوید و پس از آن، مردی از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خواهم کرد که هیزم گرد آورد و خانۀ آنان را که در نماز جماعت حاضر نشده اند، آتش زند </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90" w:name="__RefHeading___Toc590358_2616395394"/>
      <w:bookmarkStart w:id="91" w:name="_Toc32"/>
      <w:bookmarkEnd w:id="90"/>
      <w:r>
        <w:rPr/>
        <w:t>2</w:t>
      </w:r>
      <w:r>
        <w:rPr>
          <w:rtl w:val="true"/>
        </w:rPr>
        <w:t xml:space="preserve">. </w:t>
      </w:r>
      <w:r>
        <w:rPr>
          <w:rtl w:val="true"/>
        </w:rPr>
        <w:t>تهدید جاسوس</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اخلاق اسلامی، بر برخورد ملایم و اخلاق نیکو، استوار است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الگوی این برخوردهای سالم و صبورانه و اخلاق نیک بوده اند؛ امّا گاهی </w:t>
      </w:r>
    </w:p>
    <w:p>
      <w:pPr>
        <w:pStyle w:val="BookText"/>
        <w:rPr/>
      </w:pPr>
      <w:r>
        <w:rPr>
          <w:rFonts w:ascii="IRNazanin" w:hAnsi="IRNazanin" w:eastAsia="IRNazanin"/>
          <w:color w:val="111111"/>
          <w:sz w:val="28"/>
          <w:sz w:val="28"/>
          <w:szCs w:val="28"/>
          <w:rtl w:val="true"/>
          <w:lang w:bidi="fa-IR"/>
        </w:rPr>
        <w:t>شخصی با سوء استفاده از این اخلاق، سعی در اصرار بر خطا و قصد ادامۀ خطا و اشتباه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یکی از شیوه های به راه آوردن اینگونه افراد، تهدید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در تدارک نبرد سهمگین، تاریخی و مهم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آماده سازی سربازان اسلام برای نبرد با کفار مکه و بازپسگیری خانۀ توحید، به همۀ مسلمانان سفارش کرده که این خبر را پنهان دارند؛ تا مسلمانان دشمن را غافلگیر کرده، قبل از آنکه حرمت حرم امن الهی شکسته شود، مکه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به نام ساره که برای کمک خواهی از مسلمانان به مدینه آمده بود، از طرف فردی به نام حاطب بن ابی بلتعه، مأموریت یافت تا در مقابل دریافت ده دینار، نامه ای را به مکه برده، به کفار قریش خبر دهد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حمله به مکه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نامه را گرفت و پنهان کرد و به سوی مکه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توطئۀ زشت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امیرالمؤمنین ع، زبیر، مقداد، عمار، عمر، طلحه و ابومرشد را مأمور کرد که به جستجوی این زن بروند و مانع خروج وی و خبر دادن به دشمن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جستجو مشغول شدند و در نزدیکی های مدینه، او را پیدا کردند و از او خواستند تا نامه را به آنان تحویل دهد؛ ولی او به طور کلی منکر نامه شد و هر چه آنان نصیحت و اصرار کردند، او دست از انکار برنداشت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مسلمانان به جستجوی اثاثیه او مشغول شدند؛ ولی این جستجو نیز فایدهای نداشت و نامه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با دیدن وضعیت زن و انکار جدی وی، ناامید شدند و پس از تفتیش اثاثیه، در گناهکار بودن او دچار تردید شده، تصمیم گرفتند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ما دروغ نمی گوییم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ما دروغ نگفته است و به یقین نامه همراه این زن می باشد و او دروغ می گوید و آنگاه برای وادار کردن این زن به اعتراف به حقیقت و دست برداشتن از لجاجت، شمشیر </w:t>
      </w:r>
      <w:bookmarkStart w:id="92" w:name="pg13411_130532"/>
    </w:p>
    <w:p>
      <w:pPr>
        <w:pStyle w:val="BookText"/>
        <w:rPr/>
      </w:pPr>
      <w:bookmarkEnd w:id="92"/>
      <w:r>
        <w:rPr>
          <w:rFonts w:ascii="IRNazanin" w:hAnsi="IRNazanin" w:eastAsia="IRNazanin"/>
          <w:color w:val="111111"/>
          <w:sz w:val="28"/>
          <w:sz w:val="28"/>
          <w:szCs w:val="28"/>
          <w:rtl w:val="true"/>
          <w:lang w:bidi="fa-IR"/>
        </w:rPr>
        <w:t>خویش را از غلاف بیرون کشید و زن را تهدید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بیرون آور و گرنه، همین جا تو را گردن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جاسوس که به شدت تحت تأثیر این تهدید قرار گرفته بود، بی درنگ به دروغگویی خود اعتراف کرد و آن گاه دست به میان موهای بافته شدۀ خود فرو برد و از میان آنها نامه را بیرون آورد و به آنان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را که سند رسوایی فرد خیانتکار و عامل نفوذی دشمن بود، به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93" w:name="__RefHeading___Toc590360_2616395394"/>
      <w:bookmarkStart w:id="94" w:name="_Toc33"/>
      <w:bookmarkEnd w:id="93"/>
      <w:r>
        <w:rPr/>
        <w:t>3</w:t>
      </w:r>
      <w:r>
        <w:rPr>
          <w:rtl w:val="true"/>
        </w:rPr>
        <w:t xml:space="preserve">. </w:t>
      </w:r>
      <w:r>
        <w:rPr>
          <w:rtl w:val="true"/>
        </w:rPr>
        <w:t>تهدید به عذاب الهی</w:t>
      </w:r>
      <w:bookmarkEnd w:id="94"/>
    </w:p>
    <w:p>
      <w:pPr>
        <w:pStyle w:val="BookText"/>
        <w:rPr/>
      </w:pPr>
      <w:r>
        <w:rPr>
          <w:rFonts w:ascii="IRNazanin" w:hAnsi="IRNazanin" w:eastAsia="IRNazanin"/>
          <w:color w:val="111111"/>
          <w:sz w:val="28"/>
          <w:sz w:val="28"/>
          <w:szCs w:val="28"/>
          <w:rtl w:val="true"/>
          <w:lang w:bidi="fa-IR"/>
        </w:rPr>
        <w:t>برخی انسانها چشم دل خویش را بر تمامی استدلالها و برهان ها می بندند و حتی عاطفۀ انسانی خویش را در برابر جریانات زندگی، به فراموشی می سپرند و تبدیل به موجوداتی می شوند که تنها خویش و منافع زودگذر مادی خود را می بینند و از خدا و قضاوت تاریخ، 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تنها شیوه ای که می تواند این گروه را از تخت تفرعن و لجاجت خویش پایین آورده، در مقابل حقیقت، به تسلیم وادار سازد، آن است که به عذاب دردناک الهی، تهدید شوند و آثار این عذاب را با چشمان خود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عده ای برای دست یافتن به قدرت و مقام، تمامی پیمان ها را زیر پا گذاشته، چشم خویش را بر تمامی برهان ها و استدلال 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عاطفۀ انسانی خویش نیز وداع کرده، با کمال جسارت به در خانۀ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او را نیز با خود همراه کرده، به زور از آن حضرت، بیعت بگیرند و در این راه، از هیچ جرم، جنایت و خشونتی پرهیز نکردند و 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وضعی جانگداز، به طرف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برای وادار کردن این گروه باطل گرا، به گردن نهادن به حقیقت و یا حداقل ستیز نکردن با مجسمۀ حقیقت،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w:t>
      </w:r>
      <w:bookmarkStart w:id="95" w:name="pg13411_130533"/>
    </w:p>
    <w:p>
      <w:pPr>
        <w:pStyle w:val="BookText"/>
        <w:rPr/>
      </w:pPr>
      <w:bookmarkEnd w:id="95"/>
      <w:r>
        <w:rPr>
          <w:rFonts w:ascii="IRNazanin" w:hAnsi="IRNazanin" w:eastAsia="IRNazanin"/>
          <w:color w:val="111111"/>
          <w:sz w:val="28"/>
          <w:sz w:val="28"/>
          <w:szCs w:val="28"/>
          <w:rtl w:val="true"/>
          <w:lang w:bidi="fa-IR"/>
        </w:rPr>
        <w:t>کدام شیوه می تواند در قلب سیاه این شب پرستان، کارگر افتد؟</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وضعیت اسف انگیز به طرف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منزل خارج شد و به طرف مسجد و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چون به نزدیکی قبر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رو به مردم کرده، فریاد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علی برندارید، موی خویش پریشان کرده، پیراهن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روی سرم خواهم افکند و آنگاه به درگاه خدا شکایت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سخنان و تهدید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که آثار عذاب ظاهر شد و همگان متوجه این تهدید بسیار جدی و عذاب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رحمت برای جهانیان قرار داد تو نیز بر آنان رحمت باش و ترحم فرما و بر ایشان عذاب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نفرین برداشت و آثار عذاب برطرف شد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البته این تهدید، اثر مهم خویش را گذاشت و سپاه شیطان را وادار کرد که دست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و او را به بیعت شوم خویش، وادار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مورخان نوشته اند که تا فاطمه س زنده بود،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حاکمان غاصب، بیعت نکرد </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96" w:name="__RefHeading___Toc590362_2616395394"/>
      <w:bookmarkStart w:id="97" w:name="_Toc34"/>
      <w:bookmarkEnd w:id="96"/>
      <w:r>
        <w:rPr/>
        <w:t>4</w:t>
      </w:r>
      <w:r>
        <w:rPr>
          <w:rtl w:val="true"/>
        </w:rPr>
        <w:t xml:space="preserve">. </w:t>
      </w:r>
      <w:r>
        <w:rPr>
          <w:rtl w:val="true"/>
        </w:rPr>
        <w:t>تهدید سهل انگار</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انگاری و بیدقتی در انجام وظایف، یکی از مهمترین آفت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سهل انگاری، به ویژه در امور دینی، موجب عواقبی جبران ناپذیر می شود</w:t>
      </w:r>
      <w:r>
        <w:rPr>
          <w:rFonts w:eastAsia="IRNazanin" w:cs="IRNazanin"/>
          <w:color w:val="111111"/>
          <w:sz w:val="28"/>
          <w:szCs w:val="28"/>
          <w:rtl w:val="true"/>
          <w:lang w:bidi="fa-IR"/>
        </w:rPr>
        <w:t xml:space="preserve">. </w:t>
      </w:r>
      <w:bookmarkStart w:id="98" w:name="pg13411_130534"/>
    </w:p>
    <w:p>
      <w:pPr>
        <w:pStyle w:val="BookText"/>
        <w:rPr/>
      </w:pPr>
      <w:bookmarkEnd w:id="98"/>
      <w:r>
        <w:rPr>
          <w:rFonts w:ascii="IRNazanin" w:hAnsi="IRNazanin" w:eastAsia="IRNazanin"/>
          <w:color w:val="111111"/>
          <w:sz w:val="28"/>
          <w:sz w:val="28"/>
          <w:szCs w:val="28"/>
          <w:rtl w:val="true"/>
          <w:lang w:bidi="fa-IR"/>
        </w:rPr>
        <w:t>گاهی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را که دچار این آفت بزرگ بودند و در امور دینی و وظایف الهی خود سهل انگاری روا می داشتند، تهدید و با این تهدید، آنان را به ترک این منکر مهم، وادار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به من داد؛ تا به مطالبی که در آن نگاشته بود،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نامه را زیر سجاده خود گذاشته، در عمل به دستور امام ع، سهل انگاری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محضر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با شگفتی تمام مشاهده کردم نامه ای را که من در خانۀ خود و زیر سجاده خود گذاشته بودم، دست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نشان دادن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دستورات من در نامه ای که به تو دادم، چه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در خانۀ خود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تو فرمانی دادم، آن را انجام بده، وگرنه، بر تو خشم خواهم گرفت </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99" w:name="__RefHeading___Toc590364_2616395394"/>
      <w:bookmarkStart w:id="100" w:name="_Toc35"/>
      <w:bookmarkEnd w:id="99"/>
      <w:r>
        <w:rPr/>
        <w:t>5</w:t>
      </w:r>
      <w:r>
        <w:rPr>
          <w:rtl w:val="true"/>
        </w:rPr>
        <w:t xml:space="preserve">. </w:t>
      </w:r>
      <w:r>
        <w:rPr>
          <w:rtl w:val="true"/>
        </w:rPr>
        <w:t>شهروندان حق گریز</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عبدالملک، خلیفه بیدادگر اموی،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پایتخت امپراتوری اسلامی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فرزند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رفت و با اظهار علوم و کراماتی، خواب آشفتۀ خلیفة جائر را آشفته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از استهزاء و تهدید و حبس و زندان، طرفی نبسته بود، احساس کرد که ماندن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دمشق، برای وی گران تمام خواهد شد و موجب آشنایی مردم آن دیار با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شهر دمشق را ترک کرده، به مدینه باز گردد؛ ولی خلیفه برای اینکه کینه درونی و عقدۀ حقارت خویش را شفا بخشد و بر آزار و اذیت خود نسبت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دستور داد در مسیر بازگشت امام به مدینه، از هر گونه ارتباط </w:t>
      </w:r>
    </w:p>
    <w:p>
      <w:pPr>
        <w:pStyle w:val="BookText"/>
        <w:rPr/>
      </w:pPr>
      <w:r>
        <w:rPr>
          <w:rFonts w:ascii="IRNazanin" w:hAnsi="IRNazanin" w:eastAsia="IRNazanin"/>
          <w:color w:val="111111"/>
          <w:sz w:val="28"/>
          <w:sz w:val="28"/>
          <w:szCs w:val="28"/>
          <w:rtl w:val="true"/>
          <w:lang w:bidi="fa-IR"/>
        </w:rPr>
        <w:t>مردم 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جلوگیری کنند و حتی نیازهای مادی آنان را پاسخ ندهند و هیچ گونه غذایی به آنان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مدین رسیدیم، غلامان جلوتر از ما وارد شهر شدند؛ تا جایگاهی را آماده سازند و غذایی مهیا کنند و برای چارپایان نیز آب و علفی را تهیه کنند، ولی وقتی آنان به دروازه شهر رسیدند، دروازه بانان، در را بر روی آنان بسته، شروع به ناسزاگفتن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با لحنی آرام و سخنانی نرم و عطوفت آمیز، با آنان سخن گفت و فرمود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گونه نیستیم که عمال حاکم برای شما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کمتر گوشی بدهکار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دیگر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اقوام دیگر از ادیان دیگر، معامله می کنید؛ اکنون با ما نیز آن گونه باشید که با مسیحیان و یهودیان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فریب خورده و ناآگاه، باز هم بر شدت عمل و رفتار ناپسند و گفتار خشن خویش افزودند و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جای خویش حرکت نکن و آنگاه خود به بالای کوهی که در کنار شهر بود، رفت و انگشت خویش را بر گوش مبارک گذاشته، با صدایی بلند این آیات را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 قالَ یا قَوْمِ اعْبُدُوا اللَّهَ ما لَکُمْ مِنْ إِلهٍ غَیْرُهُ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بقیة الله در زمین هستیم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خدا بادی سیاه و ظلمانی را برانگیخت و صدای پدرم را به گوش تمامی افراد شهر رساند و همگی به پشت بامها و مکان های مرتفع رفتند و پدرم را بالای کوه،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از میان مردم، چون این منظره را دید،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ترساند و آنان را موعظه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عناد و لجاجت با این فرد ادامه دهید، یقین داشته باشید که عذاب الهی بر شما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از دیدن این آثار و موعظه پیرمرد، به شدت ترسیده بودند، درها را گشودند و از ما پذیرایی کردند </w:t>
      </w:r>
      <w:r>
        <w:rPr>
          <w:rFonts w:eastAsia="IRNazanin" w:cs="IRNazanin"/>
          <w:color w:val="111111"/>
          <w:sz w:val="28"/>
          <w:szCs w:val="28"/>
          <w:rtl w:val="true"/>
          <w:lang w:bidi="fa-IR"/>
        </w:rPr>
        <w:t>.</w:t>
      </w:r>
      <w:r>
        <w:rPr>
          <w:rStyle w:val="FootnoteAnchor"/>
          <w:rtl w:val="true"/>
        </w:rPr>
        <w:footnoteReference w:id="34"/>
      </w:r>
      <w:bookmarkStart w:id="101" w:name="pg13411_130537"/>
    </w:p>
    <w:p>
      <w:pPr>
        <w:pStyle w:val="Heading3"/>
        <w:numPr>
          <w:ilvl w:val="2"/>
          <w:numId w:val="1"/>
        </w:numPr>
        <w:rPr/>
      </w:pPr>
      <w:bookmarkStart w:id="102" w:name="__RefHeading___Toc590366_2616395394"/>
      <w:bookmarkStart w:id="103" w:name="_Toc36"/>
      <w:bookmarkEnd w:id="101"/>
      <w:bookmarkEnd w:id="102"/>
      <w:r>
        <w:rPr>
          <w:rtl w:val="true"/>
        </w:rPr>
        <w:t>شیوۀ چهارم</w:t>
      </w:r>
      <w:r>
        <w:rPr>
          <w:rtl w:val="true"/>
        </w:rPr>
        <w:t>:</w:t>
      </w:r>
      <w:r>
        <w:rPr>
          <w:rtl w:val="true"/>
        </w:rPr>
        <w:t>اعلام عمومی</w:t>
      </w:r>
      <w:bookmarkEnd w:id="103"/>
    </w:p>
    <w:p>
      <w:pPr>
        <w:pStyle w:val="Heading4"/>
        <w:numPr>
          <w:ilvl w:val="3"/>
          <w:numId w:val="1"/>
        </w:numPr>
        <w:rPr/>
      </w:pPr>
      <w:bookmarkStart w:id="104" w:name="__RefHeading___Toc590368_2616395394"/>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آن چه در ذهن بسیاری از افراد، نسبت به امر به معروف و نهی از منکر هست، همان برخورد خصوصی افراد با موارد خاص منکرات است؛ امّا با دقت بیشتر معلوم می شود که منظور از امر به معروف و نهی از منکر، تنها برخورد با اشخاص خاص و به طور خصوصی نمی باشد؛ بلکه یکی از شیوه های مهم امر و نهی، اعلام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مخاطب خاصی مورد نظر نیست؛ بلکه با استفاده از وسایل ارتباط جمعی و اجتماعات مذهبی و یا ملی و حتی فریاد کشیدن و اعلام کردن معروف ها و منکرات در کوچه و بازار، همگان به گردن نهادن به معروف ها و ترک کردن منکرات،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روش وقتی به خوبی روشن می شود که بدانیم علاوه بر جهالت و ناآگاهی که گاهی موجب انجام منکر و یا ترک معروف می شود، همۀ انسان های آگاه نیز در معرض غفلت و فراموشی هستند و نیاز به تذکر مداوم 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 ای این گونه تذکرهای لازم و سودمند فراموش شوند و تنها به همان آگاهی اولیۀ انسان ها بسنده شود، بسیاری از معروف ها به بوتۀ فراموشی سپرده خواهند شد و بسیاری از منکرات، رفتار معمول و متعارف افراد خواهند شد</w:t>
      </w:r>
      <w:r>
        <w:rPr>
          <w:rFonts w:eastAsia="IRNazanin" w:cs="IRNazanin"/>
          <w:color w:val="111111"/>
          <w:sz w:val="28"/>
          <w:szCs w:val="28"/>
          <w:rtl w:val="true"/>
          <w:lang w:bidi="fa-IR"/>
        </w:rPr>
        <w:t xml:space="preserve">. </w:t>
      </w:r>
      <w:bookmarkStart w:id="106" w:name="pg13411_130538"/>
    </w:p>
    <w:p>
      <w:pPr>
        <w:pStyle w:val="BookText"/>
        <w:rPr/>
      </w:pPr>
      <w:bookmarkEnd w:id="106"/>
      <w:r>
        <w:rPr>
          <w:rFonts w:ascii="IRNazanin" w:hAnsi="IRNazanin" w:eastAsia="IRNazanin"/>
          <w:color w:val="111111"/>
          <w:sz w:val="28"/>
          <w:sz w:val="28"/>
          <w:szCs w:val="28"/>
          <w:rtl w:val="true"/>
          <w:lang w:bidi="fa-IR"/>
        </w:rPr>
        <w:t>اکنون نمونه های مختلفی از کاربرد این شیوه را در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واداری به معروف و بازداری از منکر، مورد توجه قرار می دهیم</w:t>
      </w:r>
      <w:r>
        <w:rPr>
          <w:rFonts w:eastAsia="IRNazanin" w:cs="IRNazanin"/>
          <w:color w:val="111111"/>
          <w:sz w:val="28"/>
          <w:szCs w:val="28"/>
          <w:rtl w:val="true"/>
          <w:lang w:bidi="fa-IR"/>
        </w:rPr>
        <w:t>:</w:t>
      </w:r>
    </w:p>
    <w:p>
      <w:pPr>
        <w:pStyle w:val="Heading4"/>
        <w:numPr>
          <w:ilvl w:val="3"/>
          <w:numId w:val="1"/>
        </w:numPr>
        <w:rPr/>
      </w:pPr>
      <w:bookmarkStart w:id="107" w:name="__RefHeading___Toc590370_2616395394"/>
      <w:bookmarkStart w:id="108" w:name="_Toc38"/>
      <w:bookmarkEnd w:id="107"/>
      <w:r>
        <w:rPr/>
        <w:t>1</w:t>
      </w:r>
      <w:r>
        <w:rPr>
          <w:rtl w:val="true"/>
        </w:rPr>
        <w:t xml:space="preserve">. </w:t>
      </w:r>
      <w:r>
        <w:rPr>
          <w:rtl w:val="true"/>
        </w:rPr>
        <w:t>رعایت حقوق اجتماعی</w:t>
      </w:r>
      <w:bookmarkEnd w:id="108"/>
    </w:p>
    <w:p>
      <w:pPr>
        <w:pStyle w:val="BookText"/>
        <w:rPr/>
      </w:pPr>
      <w:r>
        <w:rPr>
          <w:rFonts w:ascii="IRNazanin" w:hAnsi="IRNazanin" w:eastAsia="IRNazanin"/>
          <w:color w:val="111111"/>
          <w:sz w:val="28"/>
          <w:sz w:val="28"/>
          <w:szCs w:val="28"/>
          <w:rtl w:val="true"/>
          <w:lang w:bidi="fa-IR"/>
        </w:rPr>
        <w:t>یکی از شرایط اولیۀ زندگی سالم اجتماعی، رعایت حقوق شهروندان از سوی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افراد جامعه در برابر یکدیگر، حقوق متقابلی را بیان کرده و به رعایت آنها، اهمیت بسیاری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حقوق که در روایات بسیاری به رعایت آن سفارش شده، رعایت حق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بیان حقوق همسایگان در خطبه ها و روایات و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گاهی آن حضرت، برخی افراد را مأمور می کرد تا در میان کوچه و بازار گردش کرده، وظیفۀ افراد را در مورد این فریضۀ مهم، به آنان یادآوری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ابوذر فرمان داد تا با بلندترین و رساترین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همسایه اش از آزار او در امان نباشد،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خانه از سمت راست و چهل خانه از سمت چپ و چهل خانه از پیش رو، همسایه محسوب می شوند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روایتی دیگر در همین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چند بار شکایت فردی از مسلمانان از همسایهاش،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مقداد فرمان داد که به نواحی مختلف شهر بروند و فریاد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و فرشتگان او بر کسی باد که همسایهاش را بیازارد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ناحیه از شهر مدینه را به یکی از این چهار نفر، یعنی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ابوذر و مقداد، واگذار کرد؛ تا آنان </w:t>
      </w:r>
      <w:bookmarkStart w:id="109" w:name="pg13411_130539"/>
    </w:p>
    <w:p>
      <w:pPr>
        <w:pStyle w:val="BookText"/>
        <w:rPr/>
      </w:pPr>
      <w:bookmarkEnd w:id="109"/>
      <w:r>
        <w:rPr>
          <w:rFonts w:ascii="IRNazanin" w:hAnsi="IRNazanin" w:eastAsia="IRNazanin"/>
          <w:color w:val="111111"/>
          <w:sz w:val="28"/>
          <w:sz w:val="28"/>
          <w:szCs w:val="28"/>
          <w:rtl w:val="true"/>
          <w:lang w:bidi="fa-IR"/>
        </w:rPr>
        <w:t xml:space="preserve">در این ناحیه، اهمیت این حق اجتماعی و حدود آن را بیان کنند </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10" w:name="__RefHeading___Toc590372_2616395394"/>
      <w:bookmarkStart w:id="111" w:name="_Toc39"/>
      <w:bookmarkEnd w:id="110"/>
      <w:r>
        <w:rPr/>
        <w:t>2</w:t>
      </w:r>
      <w:r>
        <w:rPr>
          <w:rtl w:val="true"/>
        </w:rPr>
        <w:t xml:space="preserve">. </w:t>
      </w:r>
      <w:r>
        <w:rPr>
          <w:rtl w:val="true"/>
        </w:rPr>
        <w:t>دعوت به پرواپیشگی</w:t>
      </w:r>
      <w:bookmarkEnd w:id="111"/>
    </w:p>
    <w:p>
      <w:pPr>
        <w:pStyle w:val="BookText"/>
        <w:rPr/>
      </w:pPr>
      <w:r>
        <w:rPr>
          <w:rFonts w:ascii="IRNazanin" w:hAnsi="IRNazanin" w:eastAsia="IRNazanin"/>
          <w:color w:val="111111"/>
          <w:sz w:val="28"/>
          <w:sz w:val="28"/>
          <w:szCs w:val="28"/>
          <w:rtl w:val="true"/>
          <w:lang w:bidi="fa-IR"/>
        </w:rPr>
        <w:t>انسان مسلمان در برابر سایر انسانها، به ویژه مسلمانان و حوادثی که برای آنان رخ می دهد نمی تواند با بی تفاوتی از کنار آنها بگذرد، و در اسلام برای او مسئولیت هایی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امروزه در اجتماعات ما شاهدیم که در برابر درگیری افراد با یکدیگر، سایرین به تماشا مشغول شده یا بی اعتنا از کنار آنان می گذرند؛ ولی این رفتار، اسلامی نیست و وظیفۀ اسلامی اقضا می کند که به یاری مظلوم برخیزیم و در صورتی که مظلوم مشخص نیست و تحقیق لازم است، هر دو طرف را به رعایت پرواپیشگی و تقوای الهی و رعایت حقوق همدیگر،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مسیری می گذشت که افرادی به نزاع با یکدیگر مشغول بودند، از کنار آنان نمی گذشت؛ مگر این که سه بار با فریاد بلند آنان را به رعایت تقوای الهی دعوت می نمود </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12" w:name="__RefHeading___Toc590374_2616395394"/>
      <w:bookmarkStart w:id="113" w:name="_Toc40"/>
      <w:bookmarkEnd w:id="112"/>
      <w:r>
        <w:rPr/>
        <w:t>3</w:t>
      </w:r>
      <w:r>
        <w:rPr>
          <w:rtl w:val="true"/>
        </w:rPr>
        <w:t xml:space="preserve">. </w:t>
      </w:r>
      <w:r>
        <w:rPr>
          <w:rtl w:val="true"/>
        </w:rPr>
        <w:t>استفاده از اجتماعات</w:t>
      </w:r>
      <w:bookmarkEnd w:id="113"/>
    </w:p>
    <w:p>
      <w:pPr>
        <w:pStyle w:val="BookText"/>
        <w:rPr/>
      </w:pPr>
      <w:r>
        <w:rPr>
          <w:rFonts w:ascii="IRNazanin" w:hAnsi="IRNazanin" w:eastAsia="IRNazanin"/>
          <w:color w:val="111111"/>
          <w:sz w:val="28"/>
          <w:sz w:val="28"/>
          <w:szCs w:val="28"/>
          <w:rtl w:val="true"/>
          <w:lang w:bidi="fa-IR"/>
        </w:rPr>
        <w:t>انجام منکرات، همیشه به علت پیروی از هوا و هوس و فرمانبری از شیطان نیست؛ بلکه گاهی ناآگاهی باعث ارتکاب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آگاهی بخشی به صورت اعلام عمومی و فریاد زدن در مجامع عمومی، یکی از شیوه های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روشها عبارتند 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امامت؛ یکی از مهمترین مسائل اعتقادی که مبنای بسیاری از اختلافات دیگر نیز شمرده می شود، مسئلۀ خلافت و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این مسئله 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گاه تشخیص مسیر برای کسانی که در جستوجوی حق بوده اند، محال نبوده است؛ امّا به اقتضای شرایط زمان و مصالح اسلام و مسلمین، گاهی در اظهار این مسئله، تقیه شده و گاهی دیوار تقیه شکسته شده و آگاهی بخشی نسبت به این امر مهم، به وسیلۀ اعلام عمومی و اظهار آن در مهمترین مراسم اسلامی، یعنی کنگرۀ عظیم و بین المللی حج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ابی المقدام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و در صحرای عرفات که همۀ حاجیان در آنجا توقف کرده بودند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رساترین فریاد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و پس از او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وی،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 و پس از او،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من امام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آن حضرت سه بار این سخنان را با فریاد رسا اعلام و تکرار کرد، به افرادی که پشت سرش بودند، نگاه کرد و سه بار برای آنان این سخنان را بیان کرد و آنگاه به سمت راست برگشته، سه بار برای افراد سمت راست آن سخنان را بیان فرمود؛ سپس روی به سمت چپ نموده، برای آنان نیز سه بار این سخنان را تکرار کرد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روز عید؛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بدیل بن ورقا خزاعی مأموریت داد تا در ایام حج در منی، بر شتری بنشیند و در میان مردم این چنین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را روزه نگیرید؛ زیرا این روزها هنگام خوردن و آشامیدن است </w:t>
      </w:r>
      <w:r>
        <w:rPr>
          <w:rFonts w:eastAsia="IRNazanin" w:cs="IRNazanin"/>
          <w:color w:val="111111"/>
          <w:sz w:val="28"/>
          <w:szCs w:val="28"/>
          <w:rtl w:val="true"/>
          <w:lang w:bidi="fa-IR"/>
        </w:rPr>
        <w:t>.</w:t>
      </w:r>
      <w:r>
        <w:rPr>
          <w:rStyle w:val="FootnoteAnchor"/>
          <w:rtl w:val="true"/>
        </w:rPr>
        <w:footnoteReference w:id="4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 گزاردم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به منی رسیدم، مردم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بودند؛ به طوریکه ازدحام بیش از حد مردم، مانع انجام وظیفه و مراسم رمی جمره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این وضعیت را مشاهده کرد، رو به غلامش سعید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فریاد زن و بگو جعفر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جایگاه ایستادن نیست؛ سنگریزه را به جمره بزنید و از اینجا بگذرید و غلام طبق دستور آن حضرت، شروع به اعلام این مطلب نمود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حکم فقهی؛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سخنگوی خویش در کوفه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قربانی فریاد بزن و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گوسفند قربانی شما را یهودیان یا مسیحیان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ذبح کننده، باید مسلمان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 عظیم هفتگی؛ نماز جمعه، مانور عظیم امت مسلمان و مراسم اعلام همبستگی و کلاس درس هفتگی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نسبت به این فریضۀ الهی، سفارش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گردهمایی مذهبی و عقیدتی در زمان حضور امام معصوم ع، واجب تعیینی است؛ یعنی همگان مکلف به شرکت در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بازار اسلام در زمان اقامۀ نماز جمعه، باید به طور کامل تعطیل شود؛ به گونه ای که اگر خرید و فروشی در زمان اقامۀ نماز جمعه صورت گیرد، آن معامله،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مردم در نماز جمعه و بازداری آنان از منکر بزرگ بی اعتنایی به نماز جمعه، هر هفته فرمان می داد این حکم را به صورت عمومی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روز جمعه در مدینه به هنگام اذان ظهر، فریادگری اعلام می کرد که اکنون خرید و فروش حرام شد؛ زیرا خداوند فرموده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w:t>
      </w:r>
    </w:p>
    <w:p>
      <w:pPr>
        <w:pStyle w:val="BookText"/>
        <w:rPr/>
      </w:pPr>
      <w:r>
        <w:rPr>
          <w:rFonts w:ascii="Amiri" w:hAnsi="Amiri" w:eastAsia="Amiri" w:cs="Amiri"/>
          <w:color w:val="111111"/>
          <w:sz w:val="28"/>
          <w:sz w:val="28"/>
          <w:szCs w:val="28"/>
          <w:rtl w:val="true"/>
          <w:lang w:bidi="ar-SA"/>
        </w:rPr>
        <w:t xml:space="preserve">وَ ذَرُوا الْبَیْعَ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 کسانی که ایمان آورده اید؛ وقتی برای اقامه نماز جمعه در روز جمعه دعوت شدید، به سوی ذکر خداوند بشتابید و خرید و فروش را رها کنید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زکات؛ در صدر اسلام، وقتی فرمانی از جانب خداوند متعال می رسید و فرشتۀ وحی معروف یا منکری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را به مسجد دعوت می کرد و آیات و فرامین الهی را به آنان ابلاغ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بسیار مهم و زیبایی که در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این است که آن حضرت تنها به این بیانات و خطبه ها و منبرها اکتفا نمی کرد؛ زیرا ممکن بود برخی از مردم به واسطۀ گرفتاری ها، در مسجد حاضر نشوند؛ حالی که قانون الهی، شامل حال آنان نیز می شد و آنان هم هیچ گونه دشمنی و عنادی نداشتند و در صورت آگاهی، مشتاقانه به دستورات الهی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تنها مسجد را جایگاه بیان احکام و معارف الهی قرار داد؛ بلکه تمامی گسترۀ جامعه، جای این شیوه امر به معروف و نهی از منکر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ماه رمضان، این آیه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اموال آنان صدقات دریافت کن؛ تا با آن صدقات، آنان را پاک و پاکیزه سازی و آنان را به دعای خیر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گوی خویش فرمان داد که در میان مردم چنین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زکات را بر شما واجب کرد؛ همان گونه که نماز را واجب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اعلام این فرمان الهی،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واگذاشت؛ تا یک سال از این اعلام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سال بعد، دوباره به سخنگوی خویش فرمان داد که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اموالتان را بپردازید؛ تا خدا نمازتان را بپذیرد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 اعلام عمومی،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خویش را برای جمع آوری زکات، به اطراف مدینه اعزام کرد </w:t>
      </w:r>
      <w:r>
        <w:rPr>
          <w:rFonts w:eastAsia="IRNazanin" w:cs="IRNazanin"/>
          <w:color w:val="111111"/>
          <w:sz w:val="28"/>
          <w:szCs w:val="28"/>
          <w:rtl w:val="true"/>
          <w:lang w:bidi="fa-IR"/>
        </w:rPr>
        <w:t>.</w:t>
      </w:r>
      <w:r>
        <w:rPr>
          <w:rStyle w:val="FootnoteAnchor"/>
          <w:rtl w:val="true"/>
        </w:rPr>
        <w:footnoteReference w:id="46"/>
      </w:r>
      <w:bookmarkStart w:id="114" w:name="pg13411_130544"/>
    </w:p>
    <w:p>
      <w:pPr>
        <w:pStyle w:val="Heading3"/>
        <w:numPr>
          <w:ilvl w:val="2"/>
          <w:numId w:val="1"/>
        </w:numPr>
        <w:rPr/>
      </w:pPr>
      <w:bookmarkStart w:id="115" w:name="__RefHeading___Toc590376_2616395394"/>
      <w:bookmarkStart w:id="116" w:name="_Toc41"/>
      <w:bookmarkEnd w:id="114"/>
      <w:bookmarkEnd w:id="115"/>
      <w:r>
        <w:rPr>
          <w:rtl w:val="true"/>
        </w:rPr>
        <w:t>شیوۀ پنجم</w:t>
      </w:r>
      <w:r>
        <w:rPr>
          <w:rtl w:val="true"/>
        </w:rPr>
        <w:t>:</w:t>
      </w:r>
      <w:r>
        <w:rPr>
          <w:rtl w:val="true"/>
        </w:rPr>
        <w:t>عفو و بخشش</w:t>
      </w:r>
      <w:bookmarkEnd w:id="116"/>
    </w:p>
    <w:p>
      <w:pPr>
        <w:pStyle w:val="Heading4"/>
        <w:numPr>
          <w:ilvl w:val="3"/>
          <w:numId w:val="1"/>
        </w:numPr>
        <w:rPr/>
      </w:pPr>
      <w:bookmarkStart w:id="117" w:name="__RefHeading___Toc590378_2616395394"/>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همانگونه که به وسیلۀ زور و اجبار و زدن و بستن، می توان انسانها را وادار به انجام خوبی ها و ترک بدی ها کرد، گاهی نیز می توان به وسیلۀ چشم پوشی از خطاها و بخشیدن مجرمان، آنها را اصلاح کرد و آنان که همیشه در پی انتقام جویی و ضربه زدن به افراد خطاکارند، در برخی موارد راه به جایی نبرده، نتیجه معکوس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های بسیاری مشاهده می شود که با استفاده از سلاح عفو و بخشش و چشم پوشی از خطاها،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دور از حقیقت نباشد اگر ادعا کنیم افرادی که با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شدند و به راه آمدند، بیش از آنانند که با اعمال فشار و استفاده از زور، اصلاح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نمونه از شخصیت هایی که با این روش ساخته شدند، به عقاید و اعمالی که اصلاح یافته اند و افکار و اندیشه هایی که بیدار شده و به راه حقیقت باز آمده اند</w:t>
      </w:r>
      <w:r>
        <w:rPr>
          <w:rFonts w:eastAsia="IRNazanin" w:cs="IRNazanin"/>
          <w:color w:val="111111"/>
          <w:sz w:val="28"/>
          <w:szCs w:val="28"/>
          <w:rtl w:val="true"/>
          <w:lang w:bidi="fa-IR"/>
        </w:rPr>
        <w:t>.</w:t>
      </w:r>
    </w:p>
    <w:p>
      <w:pPr>
        <w:pStyle w:val="Heading4"/>
        <w:numPr>
          <w:ilvl w:val="3"/>
          <w:numId w:val="1"/>
        </w:numPr>
        <w:rPr/>
      </w:pPr>
      <w:bookmarkStart w:id="119" w:name="__RefHeading___Toc590380_2616395394"/>
      <w:bookmarkStart w:id="120" w:name="_Toc43"/>
      <w:bookmarkEnd w:id="119"/>
      <w:r>
        <w:rPr/>
        <w:t>1</w:t>
      </w:r>
      <w:r>
        <w:rPr>
          <w:rtl w:val="true"/>
        </w:rPr>
        <w:t xml:space="preserve">. </w:t>
      </w:r>
      <w:r>
        <w:rPr>
          <w:rtl w:val="true"/>
        </w:rPr>
        <w:t>ناسزاگوی پرخاشگر</w:t>
      </w:r>
      <w:bookmarkEnd w:id="12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مسموم معاویه بر ضد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گرامی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w:t>
      </w:r>
    </w:p>
    <w:p>
      <w:pPr>
        <w:pStyle w:val="BookText"/>
        <w:rPr/>
      </w:pPr>
      <w:r>
        <w:rPr>
          <w:rFonts w:ascii="IRNazanin" w:hAnsi="IRNazanin" w:eastAsia="IRNazanin"/>
          <w:color w:val="111111"/>
          <w:sz w:val="28"/>
          <w:sz w:val="28"/>
          <w:szCs w:val="28"/>
          <w:rtl w:val="true"/>
          <w:lang w:bidi="fa-IR"/>
        </w:rPr>
        <w:t>شد که مسلمانان شام به شدت نسبت به آنان بدبین شوند و از اظهار نفرت و خشم خویش نسبت به آنان در مواقع مختلف،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تنبیه این افراد که در محیطی غریب به سر می بردند و پشتیبان و یاوری نداشتند، مشکل به نظر نمی رسید؛ امّا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آنان، راه دیگری بر 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از راهی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وقتی آن حضرت را مشاهده کرد، به لعن و جسارت به آن حضرت زبان گشود؛ امّا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پاسخی به او نگفت؛ تا آنکه مرد شامی از جسارت و نفرین و لعن خسته شد و از سخن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و به او سلام کرد و بر رویش تبسم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غریب هستی و شاید اشتباهی برایت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پشیمان شوی و بخواهی رضایت ما را به دست آوری، ما از تو راضی می شویم و اگر درخواستی داشته باشی، نیازت را برآورده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راهنمایی بخواهی، هدایتت می کنیم و اگر به مرکب سواری نیاز داری، آنرا در اختیارت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سیرت می کنیم و اگر برهنه ای، تو را لباس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بی نیازت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رانده شده ای، پناهت می دهیم و حاجتت را برآورده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به سرای ما درآیی و بار و بنهات را در آنجا بنهی و تا هنگام حرکت به سوی دیارت، میهمان ما باشی، به نفع توست؛ زیرا ما خانه ای وسیع و اموال بسیار 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 شامی چون این سخنان شگفت و این بردباری عجیب را مشاهده کرد، شروع به گریه کردن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تو خلیفۀ خدا در زمین هستی و خدا بهتر می داند رسالت خود را در کدام خانواده به ودیعت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پدرت را به شدت دشمن می داشتم؛ ولی اکنون تو را از همۀ مردم، بیشتر دوست دارم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بار و بنۀ خویش را به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تا هنگام حرکت به سوی شام، </w:t>
      </w:r>
      <w:bookmarkStart w:id="121" w:name="pg13411_130546"/>
    </w:p>
    <w:p>
      <w:pPr>
        <w:pStyle w:val="BookText"/>
        <w:rPr/>
      </w:pPr>
      <w:bookmarkEnd w:id="121"/>
      <w:r>
        <w:rPr>
          <w:rFonts w:ascii="IRNazanin" w:hAnsi="IRNazanin" w:eastAsia="IRNazanin"/>
          <w:color w:val="111111"/>
          <w:sz w:val="28"/>
          <w:sz w:val="28"/>
          <w:szCs w:val="28"/>
          <w:rtl w:val="true"/>
          <w:lang w:bidi="fa-IR"/>
        </w:rPr>
        <w:t xml:space="preserve">میهمان آن حضرت بود و برای همیشه از سرسپردگان و دلدادگان آن حضرت شد </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22" w:name="__RefHeading___Toc590382_2616395394"/>
      <w:bookmarkStart w:id="123" w:name="_Toc44"/>
      <w:bookmarkEnd w:id="122"/>
      <w:r>
        <w:rPr/>
        <w:t>2</w:t>
      </w:r>
      <w:r>
        <w:rPr>
          <w:rtl w:val="true"/>
        </w:rPr>
        <w:t xml:space="preserve">. </w:t>
      </w:r>
      <w:r>
        <w:rPr>
          <w:rtl w:val="true"/>
        </w:rPr>
        <w:t>خویشاوند ناآگاه</w:t>
      </w:r>
      <w:bookmarkEnd w:id="123"/>
    </w:p>
    <w:p>
      <w:pPr>
        <w:pStyle w:val="BookText"/>
        <w:rPr/>
      </w:pPr>
      <w:r>
        <w:rPr>
          <w:rFonts w:ascii="IRNazanin" w:hAnsi="IRNazanin" w:eastAsia="IRNazanin"/>
          <w:color w:val="111111"/>
          <w:sz w:val="28"/>
          <w:sz w:val="28"/>
          <w:szCs w:val="28"/>
          <w:rtl w:val="true"/>
          <w:lang w:bidi="fa-IR"/>
        </w:rPr>
        <w:t>یکی از شگردهای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آنان، تحریک افرادی از نزدیکان و خویشاوندان آنان، برای مبارزه و تبلیغات بر ضد آنان بود؛ تا مردم از زبان این خویشاوندان فریب خورده، اهانت و افترا نسبت به آن بزرگواران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این شیوۀ پلید، دو استفاده می کرد؛ اول اینکه مردم با این تصور که شاید در پس پرده خبری هست که خویشان اهلبیت با خبرند و ما بی خبریم، به آنان بدبین شوند و دوم آنکه شاید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خویشاوندان بد زبان و بدگو، درگیر شوند که در این صورت نیز اختلاف در میان بنی هاشم، به نفع دشمنان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کامل به این توطئه دشمن، همواره سعی می کردند این توطئۀ خطرناک را خنثی کنند و برای خنثی کردن این توطئه، گاهی با مبارزۀ منفی با این افراد بدگو و فریب خورده، آنان را به راه صلاح باز می آوردند و یا جلو زیان و تخریب آنان را می گرفتند و در اکثر موارد هم با اظهار محبت و گذشت از خطاهایشان، آنها را امر به معروف کرده، به خیر و صلاح دعوت می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به آن حضرت سخنان درشت و اهانت آمیز بسیاری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تنها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بدگو که منتظر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او به بدگویی و بدزبانی بپردازند و به اصطلاح، فحاشی او را تلافی کند و او نیز به این عمل زشت و پلید خود ادامه دهد، وقتی با کمال شگفتی سکوت کامل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ناچار از مجلس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مرد فحاش از مجلس بیرون رفت، امام رو به حاضران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سخنان این مرد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دوست دارم همراهم بیایید؛ تا پاسخ مرا نیز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با کمال خرسندی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کمال اشتیاق، همراه شما می آییم، تا پاسخ شما به این مرد بدگو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گمان می کردند آن حضرت هم همانند آن مرد، به اهانت و بدگویی از او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پوشیدن کفش خویش،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الْکاظِمِینَ الْغَیْظَ وَ الْعافِینَ عَنِ النَّاسِ وَ 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فرو برندگان خشم و درگذرندگان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نیکوکارانند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آیه، فهمیدند که آن حضرت قصد انتقام گیری و پاسخ تند و درشت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حاضران نیز به همراه او حرکت کردند و به در خانۀ مرد بدگو و خویشاوند بدزبان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در خانه ایستاد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با شنیدن صدای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شرارت آماده کرد و هیچ شکی نداشت که آن حضرت برای مثابله به مثل و پاسخ گویی به اهانت های او امده است و با همین گمان و حالت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اندکی قبل در مقابل من ایستادی و آنچه را که خواستی،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آن همه بدی و زشتی در من وجود دارد، خدا مرا بیامرزد و اگر آنچه گفتی در من نیست و تو دروغ گفته ای،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این برخورد غیرمنتظره و بسیار کریمانۀ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شرمنده شده بود، پیش آمد و پیشانی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 بدیها که گفتم، پیراسته ای و من به آنها شایسته ترم </w:t>
      </w:r>
      <w:r>
        <w:rPr>
          <w:rFonts w:eastAsia="IRNazanin" w:cs="IRNazanin"/>
          <w:color w:val="111111"/>
          <w:sz w:val="28"/>
          <w:szCs w:val="28"/>
          <w:rtl w:val="true"/>
          <w:lang w:bidi="fa-IR"/>
        </w:rPr>
        <w:t>.</w:t>
      </w:r>
      <w:r>
        <w:rPr>
          <w:rStyle w:val="FootnoteAnchor"/>
          <w:rtl w:val="true"/>
        </w:rPr>
        <w:footnoteReference w:id="49"/>
      </w:r>
      <w:bookmarkStart w:id="124" w:name="pg13411_130548"/>
    </w:p>
    <w:p>
      <w:pPr>
        <w:pStyle w:val="Heading4"/>
        <w:numPr>
          <w:ilvl w:val="3"/>
          <w:numId w:val="1"/>
        </w:numPr>
        <w:rPr/>
      </w:pPr>
      <w:bookmarkStart w:id="125" w:name="__RefHeading___Toc590384_2616395394"/>
      <w:bookmarkStart w:id="126" w:name="_Toc45"/>
      <w:bookmarkEnd w:id="124"/>
      <w:bookmarkEnd w:id="125"/>
      <w:r>
        <w:rPr/>
        <w:t>3</w:t>
      </w:r>
      <w:r>
        <w:rPr>
          <w:rtl w:val="true"/>
        </w:rPr>
        <w:t xml:space="preserve">. </w:t>
      </w:r>
      <w:r>
        <w:rPr>
          <w:rtl w:val="true"/>
        </w:rPr>
        <w:t>عیب جویان</w:t>
      </w:r>
      <w:bookmarkEnd w:id="126"/>
    </w:p>
    <w:p>
      <w:pPr>
        <w:pStyle w:val="BookText"/>
        <w:rPr/>
      </w:pPr>
      <w:r>
        <w:rPr>
          <w:rFonts w:ascii="IRNazanin" w:hAnsi="IRNazanin" w:eastAsia="IRNazanin"/>
          <w:color w:val="111111"/>
          <w:sz w:val="28"/>
          <w:sz w:val="28"/>
          <w:szCs w:val="28"/>
          <w:rtl w:val="true"/>
          <w:lang w:bidi="fa-IR"/>
        </w:rPr>
        <w:t>روزی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روبه رو شد که به غیبت و بدگویی از آن حضرت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بالای سر آنها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راست می گویید، خدا مرا ببخشد و اگر شما دروغ می گویید، خدا شما را بیامرزد </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27" w:name="__RefHeading___Toc590386_2616395394"/>
      <w:bookmarkStart w:id="128" w:name="_Toc46"/>
      <w:bookmarkEnd w:id="127"/>
      <w:r>
        <w:rPr/>
        <w:t>4</w:t>
      </w:r>
      <w:r>
        <w:rPr>
          <w:rtl w:val="true"/>
        </w:rPr>
        <w:t xml:space="preserve">. </w:t>
      </w:r>
      <w:r>
        <w:rPr>
          <w:rtl w:val="true"/>
        </w:rPr>
        <w:t>استاندار معزول</w:t>
      </w:r>
      <w:bookmarkEnd w:id="128"/>
    </w:p>
    <w:p>
      <w:pPr>
        <w:pStyle w:val="BookText"/>
        <w:rPr/>
      </w:pPr>
      <w:r>
        <w:rPr>
          <w:rFonts w:ascii="IRNazanin" w:hAnsi="IRNazanin" w:eastAsia="IRNazanin"/>
          <w:color w:val="111111"/>
          <w:sz w:val="28"/>
          <w:sz w:val="28"/>
          <w:szCs w:val="28"/>
          <w:rtl w:val="true"/>
          <w:lang w:bidi="fa-IR"/>
        </w:rPr>
        <w:t>انسان های کم ظرفیت، به محض رسیدن به جاه و مقام، دچار خود فراموشی شده، پا از گلیم خود درازتر می نمایند و دست ستم می گشایند و پس از گذشت مدتی، چنانکه رسم روزگار است، از این منصب و قدرت کنار زده می شوند و تنها حسرت روزهای قدرت و بار سنگین آن گناهان برایشان به یادگار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چنین روزهایی از همه، ملامت می بینند و شماتت می شنوند و گرمی هیچ محبتی و آرامش هیچ عاطفه ای آنان را درنمی یابد؛ در صورتی که بسیاری از آنان در این وضعیت، به واسطۀ عبرت آموختن از تجربیات گذشته، آمادگی زیادی برای اصلاح 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سرزنش و ملامت، کارگشا نیست؛ بلکه محبت و مهربانی، انسانساز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اسماعیل، امیر مدینه شد و هنگام فرمانروایی اش،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این فرمانروای ستمگر، از کار برکنار شد و از چشم خلیفۀ اموی، ولید بن عبد الملک، افتاد و او را به زندان بردند و اعلام کردند که هر کس از او شکایتی دارد، اعلام کند و داد خود از وی بستاند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تمامی ستم هایی که بر مردم روا داشته بود، برای خودش توجیه و تأویلی داشت؛ ولی در مقابل ستم های بسیاری که بر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بود، هیچ عذر و بهانه و توجیهی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دادخواهی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w:t>
      </w:r>
      <w:r>
        <w:rPr>
          <w:rFonts w:eastAsia="IRNazanin" w:cs="IRNazanin"/>
          <w:color w:val="111111"/>
          <w:sz w:val="28"/>
          <w:szCs w:val="28"/>
          <w:rtl w:val="true"/>
          <w:lang w:bidi="fa-IR"/>
        </w:rPr>
        <w:t xml:space="preserve">. </w:t>
      </w:r>
      <w:bookmarkStart w:id="129" w:name="pg13411_130549"/>
    </w:p>
    <w:p>
      <w:pPr>
        <w:pStyle w:val="BookText"/>
        <w:rPr/>
      </w:pPr>
      <w:bookmarkEnd w:id="129"/>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برگشت روزگار این والی مفلوک را دید و شاید امید اصلاح او را داشت، به اطرافیان خود سفارش کرد که هیچ یک از این والی معزول شکایت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دار الاماره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گمان کردند که آن حضرت برای اعلام شکایت و دادخواهی به طرف دارالاماره می رود؛ امّا آن حضرت از کنار دارالاماره گذشت و فرماندار معزول دستگیر شده را نیز مشاهده کرد؛ ولی هیچ گونه اعتنایی نکرد و اظهار شکایت و اعتزاضی ننمود و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معزول شرمنده از این همه بزرگواری و گذشت و شگفت زده از این اخلاق الهی،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خدا بهتر می داند رسالت خود را در چه خاندانی به ودیعت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فیاض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عفو و گذشت نبود؛ بلکه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هشام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برکنار شدهای، ممکن است برخی اموال را از تو بخواهند و باز پس گیرند؛ در این صورت، می توانی از اموال من و کسانی که فرمان مرا می برند، بهره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دیدن این لطف و مرحمت و بزرگواری بار دیگر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Heading4"/>
        <w:numPr>
          <w:ilvl w:val="3"/>
          <w:numId w:val="1"/>
        </w:numPr>
        <w:rPr/>
      </w:pPr>
      <w:bookmarkStart w:id="130" w:name="__RefHeading___Toc590388_2616395394"/>
      <w:bookmarkStart w:id="131" w:name="_Toc47"/>
      <w:bookmarkEnd w:id="130"/>
      <w:r>
        <w:rPr/>
        <w:t>5</w:t>
      </w:r>
      <w:r>
        <w:rPr>
          <w:rtl w:val="true"/>
        </w:rPr>
        <w:t xml:space="preserve">. </w:t>
      </w:r>
      <w:r>
        <w:rPr>
          <w:rtl w:val="true"/>
        </w:rPr>
        <w:t>جنگجوی پشیمان</w:t>
      </w:r>
      <w:bookmarkEnd w:id="1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کوتاه حکومت خود، با سه جنگ ویران گر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کسانی که از همه بهتر حقانیت او را می دانستند و حتی از نزدیکان او به شمار می رفتند، در مقابل او قرار گرفتند و با انکار حق مسلم او و قرار دادن </w:t>
      </w:r>
      <w:bookmarkStart w:id="132" w:name="pg13411_130550"/>
    </w:p>
    <w:p>
      <w:pPr>
        <w:pStyle w:val="BookText"/>
        <w:rPr/>
      </w:pPr>
      <w:bookmarkEnd w:id="132"/>
      <w:r>
        <w:rPr>
          <w:rFonts w:ascii="IRNazanin" w:hAnsi="IRNazanin" w:eastAsia="IRNazanin"/>
          <w:color w:val="111111"/>
          <w:sz w:val="28"/>
          <w:sz w:val="28"/>
          <w:szCs w:val="28"/>
          <w:rtl w:val="true"/>
          <w:lang w:bidi="fa-IR"/>
        </w:rPr>
        <w:t>ناآگاهان در مقابل او، بزرگترین ضربه را به حکومت عدل او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حفظ دین خدا و حکومت الهی او بر آن مبتنی بود، بی هیچ ترس و سستی و تساهلی به پیش تاخت و افراد طغیانگر را هلاک ساخت، امّا پس از آنکه حزب پیمان شکنان از هم گسسته شد و با شکست قطعی آنان در جبهۀ نبرد، پروندۀ سیاسی آنها برای همیشه بسته شد، امام برای اصلاح آنان و نیز عبرت آموختن و درس گرفتن دیگران، این دشمنان قسم خورده را مورد عفو و بخشش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اصلیترین ارکان جنگ جمل، طلحه بود که در میدان نبرد به دست همسنگر خود، مروان،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پسر طلحه که یکی از جنگاوران جنگ جمل بود، در جریان این نبرد، اسیر شد و به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در مقابل آن حضرت قرار گرفت،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 استغفرالله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طبق گفتۀ آن حضرت، سه بار استغفار کرد و آنگاه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آزادی؛ هر کجا می خواهی برو و آنچه از سلاح و وسایل خودت در لشکرگاه می بینی، آنها را بردار؛ ولی نسبت به آیندۀ زندگیات خدا را در نظر آور و تقوا پیشه کن و در خانهات بنشین </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33" w:name="__RefHeading___Toc590390_2616395394"/>
      <w:bookmarkStart w:id="134" w:name="_Toc48"/>
      <w:bookmarkEnd w:id="133"/>
      <w:r>
        <w:rPr/>
        <w:t>6</w:t>
      </w:r>
      <w:r>
        <w:rPr>
          <w:rtl w:val="true"/>
        </w:rPr>
        <w:t xml:space="preserve">. </w:t>
      </w:r>
      <w:r>
        <w:rPr>
          <w:rtl w:val="true"/>
        </w:rPr>
        <w:t>آتش افروز شکست خورده</w:t>
      </w:r>
      <w:bookmarkEnd w:id="134"/>
    </w:p>
    <w:p>
      <w:pPr>
        <w:pStyle w:val="BookText"/>
        <w:rPr/>
      </w:pPr>
      <w:r>
        <w:rPr>
          <w:rFonts w:ascii="IRNazanin" w:hAnsi="IRNazanin" w:eastAsia="IRNazanin"/>
          <w:color w:val="111111"/>
          <w:sz w:val="28"/>
          <w:sz w:val="28"/>
          <w:szCs w:val="28"/>
          <w:rtl w:val="true"/>
          <w:lang w:bidi="fa-IR"/>
        </w:rPr>
        <w:t>آتش افروز دیگر جنگ جمل، عایشه بود؛ مادری که هزاران فرزند خود را به کام دوزخ فرستاد؛ امّا سرانجام با از دست دادن تمام جنگاوران مدافعش و قطع شدن دست و پای شتری که بر آن سوار بود، روی زمین افتاد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هودج عایشه آمد و با نیزۀ خود ضربه ای به هودج او وارد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تو را به این کار فرمان داده بود؟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ظفرمند گشتی، عفو و بخشش پیشه کن</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بزرگواری، هیچ سخن تندی به او نگفت و حتی او را ملامتی بیش از این نفرمود و رو به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عایشه و از سرداران لشکر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عهده دار امور خواهرت باش و او را به خانۀ بنیخلف ببر؛ تا درباره اش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را که مشمول عفو و رحمت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به خانۀ بنی خلف بردم؛ ولی با وجود این بزرگواری و گذشت، در میان راه، مدام به علی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زن را برای حفاظت از او گماشت و او را با احترام کامل، به مدینه برگرداند </w:t>
      </w:r>
      <w:r>
        <w:rPr>
          <w:rFonts w:eastAsia="IRNazanin" w:cs="IRNazanin"/>
          <w:color w:val="111111"/>
          <w:sz w:val="28"/>
          <w:szCs w:val="28"/>
          <w:rtl w:val="true"/>
          <w:lang w:bidi="fa-IR"/>
        </w:rPr>
        <w:t xml:space="preserve">. </w:t>
      </w:r>
      <w:r>
        <w:rPr>
          <w:rStyle w:val="FootnoteAnchor"/>
          <w:rtl w:val="true"/>
        </w:rPr>
        <w:footnoteReference w:id="55"/>
      </w:r>
      <w:bookmarkStart w:id="135" w:name="pg13411_130552"/>
    </w:p>
    <w:p>
      <w:pPr>
        <w:pStyle w:val="Heading3"/>
        <w:numPr>
          <w:ilvl w:val="2"/>
          <w:numId w:val="1"/>
        </w:numPr>
        <w:rPr/>
      </w:pPr>
      <w:bookmarkStart w:id="136" w:name="__RefHeading___Toc590392_2616395394"/>
      <w:bookmarkStart w:id="137" w:name="_Toc49"/>
      <w:bookmarkEnd w:id="135"/>
      <w:bookmarkEnd w:id="136"/>
      <w:r>
        <w:rPr>
          <w:rtl w:val="true"/>
        </w:rPr>
        <w:t>شیوۀ ششم</w:t>
      </w:r>
      <w:r>
        <w:rPr>
          <w:rtl w:val="true"/>
        </w:rPr>
        <w:t>:</w:t>
      </w:r>
      <w:r>
        <w:rPr>
          <w:rtl w:val="true"/>
        </w:rPr>
        <w:t>تحریک عواطف</w:t>
      </w:r>
      <w:bookmarkEnd w:id="137"/>
    </w:p>
    <w:p>
      <w:pPr>
        <w:pStyle w:val="Heading4"/>
        <w:numPr>
          <w:ilvl w:val="3"/>
          <w:numId w:val="1"/>
        </w:numPr>
        <w:rPr/>
      </w:pPr>
      <w:bookmarkStart w:id="138" w:name="__RefHeading___Toc590394_2616395394"/>
      <w:bookmarkStart w:id="139" w:name="_Toc50"/>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عاطفۀ انسان، منبع نیرومندی است که اگر در مسیری تحریک شود، انسان را با شدت به آن سمت و سوی خواهد کشاند و اقدامات جدی بعدی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دعوت انبیا، گر چه استفاده از نیروی عقل و تحریک نیروی عقلانی انسانها بود، ولی تحریک عواطف و استفاده از سلاح عاطفه، برای دعوت مردم به طرفداری از حق و انجام معروف و یا ترک منکر و خودداری از کمک به ستمگران، یکی از شیوه های معمول در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این شیوه را از نظر می گذرانیم</w:t>
      </w:r>
      <w:r>
        <w:rPr>
          <w:rFonts w:eastAsia="IRNazanin" w:cs="IRNazanin"/>
          <w:color w:val="111111"/>
          <w:sz w:val="28"/>
          <w:szCs w:val="28"/>
          <w:rtl w:val="true"/>
          <w:lang w:bidi="fa-IR"/>
        </w:rPr>
        <w:t>:</w:t>
      </w:r>
    </w:p>
    <w:p>
      <w:pPr>
        <w:pStyle w:val="Heading4"/>
        <w:numPr>
          <w:ilvl w:val="3"/>
          <w:numId w:val="1"/>
        </w:numPr>
        <w:rPr/>
      </w:pPr>
      <w:bookmarkStart w:id="140" w:name="__RefHeading___Toc590396_2616395394"/>
      <w:bookmarkStart w:id="141" w:name="_Toc51"/>
      <w:bookmarkEnd w:id="140"/>
      <w:r>
        <w:rPr/>
        <w:t>1</w:t>
      </w:r>
      <w:r>
        <w:rPr>
          <w:rtl w:val="true"/>
        </w:rPr>
        <w:t xml:space="preserve">. </w:t>
      </w:r>
      <w:r>
        <w:rPr>
          <w:rtl w:val="true"/>
        </w:rPr>
        <w:t>گریه های سیاسی</w:t>
      </w:r>
      <w:bookmarkEnd w:id="141"/>
    </w:p>
    <w:p>
      <w:pPr>
        <w:pStyle w:val="BookText"/>
        <w:rPr/>
      </w:pPr>
      <w:r>
        <w:rPr>
          <w:rFonts w:ascii="IRNazanin" w:hAnsi="IRNazanin" w:eastAsia="IRNazanin"/>
          <w:color w:val="111111"/>
          <w:sz w:val="28"/>
          <w:sz w:val="28"/>
          <w:szCs w:val="28"/>
          <w:rtl w:val="true"/>
          <w:lang w:bidi="fa-IR"/>
        </w:rPr>
        <w:t>بر اساس شیوۀ تحریک عواطف و احساسات، در فرهنگ تشیع، گریه، یک سلاح سیاسی محسوب می شود و اهمیت بسزایی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همۀ راه های دفاع از حقیقت، بر روی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شدند و دست بردن به شمشیر هم برخلاف مصلحت اسلام و مسلمین بود،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سلاح گریه را انتخاب کرد و با این سلاح، به جنگ غاصبان حاکم رفت و با کنار زدن پرده های ابهام و اتهام، به روشنگری افق نظام سیاسی </w:t>
      </w:r>
      <w:bookmarkStart w:id="142" w:name="pg13411_130553"/>
    </w:p>
    <w:p>
      <w:pPr>
        <w:pStyle w:val="BookText"/>
        <w:rPr/>
      </w:pPr>
      <w:bookmarkEnd w:id="142"/>
      <w:r>
        <w:rPr>
          <w:rFonts w:ascii="IRNazanin" w:hAnsi="IRNazanin" w:eastAsia="IRNazanin"/>
          <w:color w:val="111111"/>
          <w:sz w:val="28"/>
          <w:sz w:val="28"/>
          <w:szCs w:val="28"/>
          <w:rtl w:val="true"/>
          <w:lang w:bidi="fa-IR"/>
        </w:rPr>
        <w:t>اسلام پرداخت و جایگاه حاکمان حقیقت مدار و شایسته و غاصبان زورمدار دنیا طلب را از یکدیگر باز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که اهل مدینه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واسطه گریه های بسیارت، می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اعتراض،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قبور شهدای احد می رفت و در آنجا به گریستن می پرداخت و برمی گشت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 سلمه به عیادت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و شب را چگونه به صبح رساندی؟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غصه و اندوه و مشکلات، روزگار می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میان ما رفت و وصی و جانشین او،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احترام او را دریدند و بر خلاف آنچه خدا در قرآن فرمان داده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بیان داشته بود، امامت او را غصب کردند و علت این مظلومیت نیز همان کینه های بدر و احد است که قلب های منافق آن را در خود نهان می داشتند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راستای همین تحریک وجدان ها و بیدار کردن عاطفه های خفته،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شب هنگام دفن شود و کسی به تشییع جنازه وی نیاید و قبرش هم برای همیشه مخفی بماند؛ تا آنها که سبب شهادت او شدند و این همه ظلم و غم و اندوه را بر او و بر جامعۀ بشری تحمیل کردند، رسوای تاریخ شوند</w:t>
      </w:r>
      <w:r>
        <w:rPr>
          <w:rFonts w:eastAsia="IRNazanin" w:cs="IRNazanin"/>
          <w:color w:val="111111"/>
          <w:sz w:val="28"/>
          <w:szCs w:val="28"/>
          <w:rtl w:val="true"/>
          <w:lang w:bidi="fa-IR"/>
        </w:rPr>
        <w:t>.</w:t>
      </w:r>
    </w:p>
    <w:p>
      <w:pPr>
        <w:pStyle w:val="Heading4"/>
        <w:numPr>
          <w:ilvl w:val="3"/>
          <w:numId w:val="1"/>
        </w:numPr>
        <w:rPr/>
      </w:pPr>
      <w:bookmarkStart w:id="143" w:name="__RefHeading___Toc590398_2616395394"/>
      <w:bookmarkStart w:id="144" w:name="_Toc52"/>
      <w:bookmarkEnd w:id="143"/>
      <w:r>
        <w:rPr/>
        <w:t>2</w:t>
      </w:r>
      <w:r>
        <w:rPr>
          <w:rtl w:val="true"/>
        </w:rPr>
        <w:t xml:space="preserve">. </w:t>
      </w:r>
      <w:r>
        <w:rPr>
          <w:rtl w:val="true"/>
        </w:rPr>
        <w:t>یادآور کربلا</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حادثه خونبار عاشورا، حکومت اموی، امکان هر گونه اقدام و تبلیغ و حرکت را از طرفداران حق سلب کرد و تصمیم گرفت هر قیام و اقدامی را با شدت، پاسخی خونین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 خفقان شدید که تمامی راه های مبارزه بسته بود، </w:t>
      </w:r>
      <w:bookmarkStart w:id="145" w:name="pg13411_130554"/>
    </w:p>
    <w:p>
      <w:pPr>
        <w:pStyle w:val="BookText"/>
        <w:rPr/>
      </w:pPr>
      <w:bookmarkEnd w:id="145"/>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طاغوت های حاکم، دو راه را برگزید؛ دعا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دو سلاح، به جنگ حکومت جائر اموی رفت و با تلطیف احساسات و تحریک عواطف، انسانها را به شناخت و طرفداری از حق فرا می خواند و به خروش بر ضد باطل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بسیار گریستند، پنج نفر بودند؛ آدم، یعقوب، یوسف، فاطمه زهرا و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سال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غذا پیش او نیاوردند؛ مگر آنکه گریست؛ تا آنکه غلام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به واسطۀ این همه گریه، از بین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اندوه و شکایت خویش را به خدای خویش وا می گذارم و من مسائلی را می دانم که شما از آنها آگاه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شهادت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نمی آورم؛ مگر اینکه گریه ام می گیرد </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46" w:name="__RefHeading___Toc590400_2616395394"/>
      <w:bookmarkStart w:id="147" w:name="_Toc53"/>
      <w:bookmarkEnd w:id="146"/>
      <w:r>
        <w:rPr/>
        <w:t>3</w:t>
      </w:r>
      <w:r>
        <w:rPr>
          <w:rtl w:val="true"/>
        </w:rPr>
        <w:t xml:space="preserve">. </w:t>
      </w:r>
      <w:r>
        <w:rPr>
          <w:rtl w:val="true"/>
        </w:rPr>
        <w:t>ثواب عزاداری</w:t>
      </w:r>
      <w:bookmarkEnd w:id="147"/>
    </w:p>
    <w:p>
      <w:pPr>
        <w:pStyle w:val="BookText"/>
        <w:rPr/>
      </w:pPr>
      <w:r>
        <w:rPr>
          <w:rFonts w:ascii="IRNazanin" w:hAnsi="IRNazanin" w:eastAsia="IRNazanin"/>
          <w:color w:val="111111"/>
          <w:sz w:val="28"/>
          <w:sz w:val="28"/>
          <w:szCs w:val="28"/>
          <w:rtl w:val="true"/>
          <w:lang w:bidi="fa-IR"/>
        </w:rPr>
        <w:t>انبوهی از روایات اسلامی از فضیلت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دهند و ثوابهای بسیار بزرگی را برای این عمل،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یکی از اسرار این دعوت به گریه و ناله، زنده کردن معروف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رسوا نمودن منکر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گریه بر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فراوانی دارد و اصولا استمرار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همین گریه ها و عزاداری ها بوده است و به واسطۀ همین عزاداریها، افراد بسیاری اصلاح شدند و منکرات بسیاری از بین رفتند، امّا شاید مهمترین هدف این عزاداریها و گریه ها، بازنگری در تاریخ صدر اسلام و ریشه های حادثۀ کربلا باشد؛ تا انسانها متوجه شوند که ریشۀ همه این مسائل، </w:t>
      </w:r>
    </w:p>
    <w:p>
      <w:pPr>
        <w:pStyle w:val="BookText"/>
        <w:rPr/>
      </w:pPr>
      <w:r>
        <w:rPr>
          <w:rFonts w:ascii="IRNazanin" w:hAnsi="IRNazanin" w:eastAsia="IRNazanin"/>
          <w:color w:val="111111"/>
          <w:sz w:val="28"/>
          <w:sz w:val="28"/>
          <w:szCs w:val="28"/>
          <w:rtl w:val="true"/>
          <w:lang w:bidi="fa-IR"/>
        </w:rPr>
        <w:t>غصب خلافت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حادثۀ کربلا را آفریده، برخورد ستمگرانۀ برخی دنیا طلبان با جانشین بر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عافیت طلبانۀ برخی دیگر با این منکر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و گریه، برای رسوا کردن آن غاصبان و این عافیت طلبان است و همواره پیام قیام و اقدام بر ضد مفاسد اجتماعی را به گوش همۀ انسانهای آزاده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کوتاه دربارۀ گریه بر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جدی اذا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حتی تملاء عیناه لحیته و حتی یبکی لبکائه رحمۀ له من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عبد یحشر الّا و عیناه باکیة الّا الباکین علی جدی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یحشر و عینه قریره و البشارة تتلقاه و السرور بین علی وجهه و الخلق فی الفزع و هم آمنون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افتاد، آنقدر گریه می کرد که محاسن شریفش از اشک چشمش پر می شد و هر کس او را با آن حال و گریه می دید، بر او رحمت آورده، و گریه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از بندگان خدا، وقتی وارد محشر شود، گریان خواهد بود؛ مگر آنانکه بر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وارد محشر می شوند که چشم روشنی و مژدگانی به استقبال آنان می شتابد و آثار خوشحالی، آشکارا در صورتشان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می نالند و گرفتارند؛ ولی آنان در امان و آرامشند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مؤمن دمعت عیناه لقتل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دمعة حتی تسیل علی خده بوّاه الله بها فی الجنة غرفاً یسکنها احقاباً ؛</w:t>
      </w:r>
      <w:r>
        <w:rPr>
          <w:rStyle w:val="FootnoteAnchor"/>
          <w:rtl w:val="true"/>
        </w:rPr>
        <w:footnoteReference w:id="60"/>
      </w:r>
      <w:bookmarkStart w:id="148" w:name="pg13411_130556"/>
    </w:p>
    <w:p>
      <w:pPr>
        <w:pStyle w:val="BookText"/>
        <w:rPr/>
      </w:pPr>
      <w:bookmarkEnd w:id="148"/>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چشمانش در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تا اشک هایش بر صورتش جاری شود، خدا به واسطۀ این گریه، در بهشت جایگاه رفیع و والایی به او مرحمت کند؛ تا روزگاری بسیار طولانی در آنجا اقامت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لمسمع بن کردین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عین بکت لنا الّا نعمت بالنظر الی الکوثر و سقیت منه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مسمع بن کردین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چشمی که بر ما بگرید،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کوثر بنگرد و از آن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ذکرنا عنده ففاضت عیناه حرم الله وجهه علی النار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او بیان شود و اشک از چشم هایش سرازیر شود، خداوند، چهرۀ او را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کند</w:t>
      </w:r>
      <w:r>
        <w:rPr>
          <w:rFonts w:eastAsia="IRNazanin" w:cs="IRNazanin"/>
          <w:color w:val="111111"/>
          <w:sz w:val="28"/>
          <w:szCs w:val="28"/>
          <w:rtl w:val="true"/>
          <w:lang w:bidi="fa-IR"/>
        </w:rPr>
        <w:t>.</w:t>
      </w:r>
    </w:p>
    <w:p>
      <w:pPr>
        <w:pStyle w:val="Heading4"/>
        <w:numPr>
          <w:ilvl w:val="3"/>
          <w:numId w:val="1"/>
        </w:numPr>
        <w:rPr/>
      </w:pPr>
      <w:bookmarkStart w:id="149" w:name="__RefHeading___Toc590402_2616395394"/>
      <w:bookmarkStart w:id="150" w:name="_Toc54"/>
      <w:bookmarkEnd w:id="149"/>
      <w:r>
        <w:rPr/>
        <w:t>4</w:t>
      </w:r>
      <w:r>
        <w:rPr>
          <w:rtl w:val="true"/>
        </w:rPr>
        <w:t xml:space="preserve">. </w:t>
      </w:r>
      <w:r>
        <w:rPr>
          <w:rtl w:val="true"/>
        </w:rPr>
        <w:t>زیارت امام حسین علیه السّلام</w:t>
      </w:r>
      <w:bookmarkEnd w:id="150"/>
    </w:p>
    <w:p>
      <w:pPr>
        <w:pStyle w:val="BookText"/>
        <w:rPr/>
      </w:pPr>
      <w:r>
        <w:rPr>
          <w:rFonts w:ascii="IRNazanin" w:hAnsi="IRNazanin" w:eastAsia="IRNazanin"/>
          <w:color w:val="111111"/>
          <w:sz w:val="28"/>
          <w:sz w:val="28"/>
          <w:szCs w:val="28"/>
          <w:rtl w:val="true"/>
          <w:lang w:bidi="fa-IR"/>
        </w:rPr>
        <w:t>به علت همین تحریک عواطف و احساسات است که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ثوابی ویژه یافته است و دستورات فراوانی نسبت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کربلا، حضور در صحنۀ نبرد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کربلا، پیمان بستن با شهیدان راه امر به معروف و نهی از منکر است</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کربلا، سوختن در آتش غم مظلومان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ساخته شدن در آتش عشق آنان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زیارت کربلا خود کلاس قیام و اقدام و صلاح و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انبوه روایاتی که دربارۀ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تنها به روایت </w:t>
      </w:r>
      <w:bookmarkStart w:id="151" w:name="pg13411_130557"/>
    </w:p>
    <w:p>
      <w:pPr>
        <w:pStyle w:val="BookText"/>
        <w:rPr/>
      </w:pPr>
      <w:bookmarkEnd w:id="151"/>
      <w:r>
        <w:rPr>
          <w:rFonts w:ascii="IRNazanin" w:hAnsi="IRNazanin" w:eastAsia="IRNazanin"/>
          <w:color w:val="111111"/>
          <w:sz w:val="28"/>
          <w:sz w:val="28"/>
          <w:szCs w:val="28"/>
          <w:rtl w:val="true"/>
          <w:lang w:bidi="fa-IR"/>
        </w:rPr>
        <w:t>زیر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لیخرج الی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اذا خرج من اهله باول خطوة مغفرة ذنوبه ثم لم یزل یقدس بکل خطوة حتی یأتیه فاذا اتاه ناجاه الله تعالی فقال عبدی سلنی اعطک ادعنی اجیبک اطلب منی اعطک سلنی حاجة اقضا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برای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با اولین گام که از خانواده اش جدا می شود، گناهانش بخشیده می شوند؛ سپس در هر قدم، تقدیس می شود؛ تا اینکه درکنار قبر آن حضرت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بزرگ به مناجات و رازگویی با او می پردازد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عنایت کنم و مرا بخوان؛ تا پاسخت گویم و از من درخواست کن؛ تا آنچه را خواستی، به تو بدهم و نیازت را بازگو؛ تا برآورده سازم</w:t>
      </w:r>
      <w:r>
        <w:rPr>
          <w:rFonts w:eastAsia="IRNazanin" w:cs="IRNazanin"/>
          <w:color w:val="111111"/>
          <w:sz w:val="28"/>
          <w:szCs w:val="28"/>
          <w:rtl w:val="true"/>
          <w:lang w:bidi="fa-IR"/>
        </w:rPr>
        <w:t>.</w:t>
      </w:r>
    </w:p>
    <w:p>
      <w:pPr>
        <w:pStyle w:val="Heading4"/>
        <w:numPr>
          <w:ilvl w:val="3"/>
          <w:numId w:val="1"/>
        </w:numPr>
        <w:rPr/>
      </w:pPr>
      <w:bookmarkStart w:id="152" w:name="__RefHeading___Toc590404_2616395394"/>
      <w:bookmarkStart w:id="153" w:name="_Toc55"/>
      <w:bookmarkEnd w:id="152"/>
      <w:r>
        <w:rPr/>
        <w:t>5</w:t>
      </w:r>
      <w:r>
        <w:rPr>
          <w:rtl w:val="true"/>
        </w:rPr>
        <w:t xml:space="preserve">. </w:t>
      </w:r>
      <w:r>
        <w:rPr>
          <w:rtl w:val="true"/>
        </w:rPr>
        <w:t>گریستن بر شهیدان</w:t>
      </w:r>
      <w:bookmarkEnd w:id="153"/>
    </w:p>
    <w:p>
      <w:pPr>
        <w:pStyle w:val="Heading5"/>
        <w:numPr>
          <w:ilvl w:val="4"/>
          <w:numId w:val="1"/>
        </w:numPr>
        <w:rPr/>
      </w:pPr>
      <w:bookmarkStart w:id="154" w:name="__RefHeading___Toc590406_2616395394"/>
      <w:bookmarkStart w:id="155" w:name="_Toc56"/>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در راستای همین تحریک احساسات و عواطف و وجدان ها، برای اصلاح انسان و جامعه و زنده کردن معروف ها و از بین بردن منکرات و گناهان است که گریه بر برخی دیگر از مظلومان نیز دارای پاداشی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گریه ها برای به حرکت درآوردن قدرت وجدان و عاطفه است؛ تا از این گریه ها پلی برای رسیدن به شهر آرمانی بسازیم؛ شهری که اولیای خدا در آن سکونت گزیده اند و سفری برای هجرت از پلیدی ها و ناپاکی ها آغاز کنیم و قدمی برای اصلاح خود و جامعه برداریم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دو نمونه از این دستورات، دربارۀ زیارت شهیدان و گریه بر آنان توجه کنید</w:t>
      </w:r>
      <w:r>
        <w:rPr>
          <w:rFonts w:eastAsia="IRNazanin" w:cs="IRNazanin"/>
          <w:color w:val="111111"/>
          <w:sz w:val="28"/>
          <w:szCs w:val="28"/>
          <w:rtl w:val="true"/>
          <w:lang w:bidi="fa-IR"/>
        </w:rPr>
        <w:t xml:space="preserve">: </w:t>
      </w:r>
      <w:bookmarkStart w:id="156" w:name="pg13411_130558"/>
    </w:p>
    <w:p>
      <w:pPr>
        <w:pStyle w:val="Heading5"/>
        <w:numPr>
          <w:ilvl w:val="4"/>
          <w:numId w:val="1"/>
        </w:numPr>
        <w:rPr/>
      </w:pPr>
      <w:bookmarkStart w:id="157" w:name="__RefHeading___Toc590408_2616395394"/>
      <w:bookmarkStart w:id="158" w:name="_Toc57"/>
      <w:bookmarkEnd w:id="156"/>
      <w:bookmarkEnd w:id="157"/>
      <w:r>
        <w:rPr>
          <w:rtl w:val="true"/>
        </w:rPr>
        <w:t>زیارت حضرت حمزه و گریه بر او</w:t>
      </w:r>
      <w:bookmarkEnd w:id="158"/>
    </w:p>
    <w:p>
      <w:pPr>
        <w:pStyle w:val="BookText"/>
        <w:rPr/>
      </w:pPr>
      <w:r>
        <w:rPr>
          <w:rFonts w:ascii="IRNazanin" w:hAnsi="IRNazanin" w:eastAsia="IRNazanin"/>
          <w:color w:val="111111"/>
          <w:sz w:val="28"/>
          <w:sz w:val="28"/>
          <w:szCs w:val="28"/>
          <w:rtl w:val="true"/>
          <w:lang w:bidi="fa-IR"/>
        </w:rPr>
        <w:t>جنگ احد با همه فراز و نشیبها و حوادث شگفتش به پایان رسید و مسلمانان پس از دفن بدن های مطهر شهیدان، به شهر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ای به یاد شهید خویش، مجلس عزایی بر پا نمود و جلسه ای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شهیدان، حمزه، عموی بزرگوار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کسی برای او مجلس عزایی تشکیل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خانه های بنی اشهل و بنی ظفر عبور کرد و صدای گریۀ زنان آنها را در ماتم شهیدانشان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اشک شده، صدای گریۀ او بلند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حمزة فلا بواکی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عمویم حمزه، گریه کننده ندارد و کسی بر او ناله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گلایۀ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سعد بن معاذ و اسید بن حضیر شنیدند و با شتاب به میان مردم رفته، همگی را از گریه باز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محضر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بر عمویش حمزه بگریید و او را تسلی دهید و پس از گرامی داشت یاد حمزه، بر شهیدان خود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مسیر خود، وقتی از در 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صدای گریۀ زنان مدینه را شنید؛ پس آنان را دعا کرد و از این عمل آنان اظهار خرسندی کرد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دربارۀ زیارت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زیارت من بیاید، ولی عمویم حمزه را زیارت نکند، بر من ستم روا داشته است </w:t>
      </w:r>
      <w:r>
        <w:rPr>
          <w:rFonts w:eastAsia="IRNazanin" w:cs="IRNazanin"/>
          <w:color w:val="111111"/>
          <w:sz w:val="28"/>
          <w:szCs w:val="28"/>
          <w:rtl w:val="true"/>
          <w:lang w:bidi="fa-IR"/>
        </w:rPr>
        <w:t>.</w:t>
      </w:r>
      <w:r>
        <w:rPr>
          <w:rStyle w:val="FootnoteAnchor"/>
          <w:rtl w:val="true"/>
        </w:rPr>
        <w:footnoteReference w:id="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زنده کردن این شیول نیک و سنت حسنۀ خود در هر هفته به زیارت شهدای احد می شتافت و در آنجا حوادث شگفت احد را برای </w:t>
      </w:r>
      <w:bookmarkStart w:id="159" w:name="pg13411_130559"/>
    </w:p>
    <w:p>
      <w:pPr>
        <w:pStyle w:val="BookText"/>
        <w:rPr/>
      </w:pPr>
      <w:bookmarkEnd w:id="159"/>
      <w:r>
        <w:rPr>
          <w:rFonts w:ascii="IRNazanin" w:hAnsi="IRNazanin" w:eastAsia="IRNazanin"/>
          <w:color w:val="111111"/>
          <w:sz w:val="28"/>
          <w:sz w:val="28"/>
          <w:szCs w:val="28"/>
          <w:rtl w:val="true"/>
          <w:lang w:bidi="fa-IR"/>
        </w:rPr>
        <w:t xml:space="preserve">حاضران بازگو می کرد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پس از قیام سرخ عاشورا، قیامهای زیادی بر ضد حکومت خود کامۀ اموی صورت گرفت که همۀ این قیام ها با الهام از خط سرخ ترسیم شده در عاشورا، برای زنده کردن معالم دین و از بین بردن ستم و گناه، در مقابل حاکم باطل، فداکاری کردند و زمینه ساز قیام بعدی و نیز باعث روشنگری در جامعه و رسوایی حاکم ظالم و حق ستیز اموی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قیام های خونین و نهضت های شورگستر، قیام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 که با فرجامی خونین،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یکی از شهدای سرافراز این حادثه بود که بدن مطهرش نیز از شعله خشم دشمنان در امان نماند و برای مدت چهار سال بر دار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ولّاد کاهلی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عمویم زید بن علی را دیدی؛ ابی ولاد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در حالی که بر دار آویخته شده بود،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پای دار او، دو دسته بودند؛ گروهی او را سرزنش می کردند و برخی دیگر غمناک، در مصیبت او می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کنندگان بر او، همراه او در بهشت خواهند بود و سرزنشکنندگان، در ریختن خون او و کشتن او شریکند</w:t>
      </w:r>
      <w:r>
        <w:rPr>
          <w:rFonts w:eastAsia="IRNazanin" w:cs="IRNazanin"/>
          <w:color w:val="111111"/>
          <w:sz w:val="28"/>
          <w:szCs w:val="28"/>
          <w:rtl w:val="true"/>
          <w:lang w:bidi="fa-IR"/>
        </w:rPr>
        <w:t>» .</w:t>
      </w:r>
      <w:r>
        <w:rPr>
          <w:rStyle w:val="FootnoteAnchor"/>
          <w:rtl w:val="true"/>
        </w:rPr>
        <w:footnoteReference w:id="68"/>
      </w:r>
    </w:p>
    <w:p>
      <w:pPr>
        <w:pStyle w:val="Heading4"/>
        <w:numPr>
          <w:ilvl w:val="3"/>
          <w:numId w:val="1"/>
        </w:numPr>
        <w:rPr/>
      </w:pPr>
      <w:bookmarkStart w:id="160" w:name="__RefHeading___Toc590410_2616395394"/>
      <w:bookmarkStart w:id="161" w:name="_Toc58"/>
      <w:bookmarkEnd w:id="160"/>
      <w:r>
        <w:rPr/>
        <w:t>6</w:t>
      </w:r>
      <w:r>
        <w:rPr>
          <w:rtl w:val="true"/>
        </w:rPr>
        <w:t xml:space="preserve">. </w:t>
      </w:r>
      <w:r>
        <w:rPr>
          <w:rtl w:val="true"/>
        </w:rPr>
        <w:t>نهی از منکر با گریه</w:t>
      </w:r>
      <w:bookmarkEnd w:id="1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انسانها که به شدت تحت تاثیر شهوت قرار گرفته اند، تبدیل به شیطان هایی می شوند که درصدد فریب دیگران بر می آیند و گاهی شهوت چنان هوش و اختیار از کف آنان می ستاند که هوس می کنند اولیای خدا را نیز به طرف گناه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در مقابل چشمی که پردۀ شهوت، جلو دید آن را </w:t>
      </w:r>
    </w:p>
    <w:p>
      <w:pPr>
        <w:pStyle w:val="BookText"/>
        <w:rPr/>
      </w:pPr>
      <w:r>
        <w:rPr>
          <w:rFonts w:ascii="IRNazanin" w:hAnsi="IRNazanin" w:eastAsia="IRNazanin"/>
          <w:color w:val="111111"/>
          <w:sz w:val="28"/>
          <w:sz w:val="28"/>
          <w:szCs w:val="28"/>
          <w:rtl w:val="true"/>
          <w:lang w:bidi="fa-IR"/>
        </w:rPr>
        <w:t>گرفته و در برابر چراغ عقلی که به واسطۀ طوفان هوس خاموش شده است، تنها یک راه قرار دارد و آن، رخنه در عواطف او و تحریک احساسات پاک و انسانی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پای برهان، لنگ است و دست استدلال، کوتاه؛ پس باید در دل رخنه کرد و با توان گریه، نیروی عاطفه و سلاح اشک، قلب خفته را بیدار کرد و پرده های هوس و شهوت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راز و نیاز با خداوند مشغول بود که زنی زیبا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احترام او و به گمان اینکه گرفتاری او را بدین سمت و سوی آورده، نماز را کوتاه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 و نیازی داری؟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 و چه حاجتی؟ زن با بیشرمی تمام، پرده از نیت پلید درونی خود برداشته، آن حضرت را به مقاصد شهوانی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مرا و خویش را به آتش غضب خداوند،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اصرار خویش افزود و خواهش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اصرارهای شیطانی به گریه افتاد و همراه با گریۀ مداوم خویش،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اندک، باران گریۀ امام، آتش شهوت زن را خاموش کرد و احساسات لطیف انسانی او نیز تحریک شده، در مقابل این همه خوف و خشیت الهی، او نیز به گریه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پس از وی گروهی از یاران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واردان با دیدن گریه های شدید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زن برخاسته، از خانه بیرون رفت و مردم نیز کم کم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ویژهای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 قائل بود، مانع از آن شد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گریه ها از برادرش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برخاسته،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حضور داشت، از علت گریۀ آن </w:t>
      </w:r>
    </w:p>
    <w:p>
      <w:pPr>
        <w:pStyle w:val="BookText"/>
        <w:rPr/>
      </w:pPr>
      <w:r>
        <w:rPr>
          <w:rFonts w:ascii="IRNazanin" w:hAnsi="IRNazanin" w:eastAsia="IRNazanin"/>
          <w:color w:val="111111"/>
          <w:sz w:val="28"/>
          <w:sz w:val="28"/>
          <w:szCs w:val="28"/>
          <w:rtl w:val="true"/>
          <w:lang w:bidi="fa-IR"/>
        </w:rPr>
        <w:t>حضرت در این دل شب سؤال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از این خواب با دیگران سخن مگو؛ من در خواب،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چون زیبایی رخسارش را مشاهده کردم،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چرا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 با زن عزیز مصر یادم آمد که در این راه چه رنج ها کشیدی و چه زندانها تحمل کردی و چقدر پدرت یعقوب بر تو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هم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خودت تعجب نمی کنی که در مقابل خواهش آن زن آنگونه از ترس خدا گریستی </w:t>
      </w:r>
      <w:r>
        <w:rPr>
          <w:rFonts w:eastAsia="IRNazanin" w:cs="IRNazanin"/>
          <w:color w:val="111111"/>
          <w:sz w:val="28"/>
          <w:szCs w:val="28"/>
          <w:rtl w:val="true"/>
          <w:lang w:bidi="fa-IR"/>
        </w:rPr>
        <w:t>.</w:t>
      </w:r>
      <w:r>
        <w:rPr>
          <w:rStyle w:val="FootnoteAnchor"/>
          <w:rtl w:val="true"/>
        </w:rPr>
        <w:footnoteReference w:id="69"/>
      </w:r>
      <w:bookmarkStart w:id="162" w:name="pg13411_130562"/>
    </w:p>
    <w:p>
      <w:pPr>
        <w:pStyle w:val="Heading3"/>
        <w:numPr>
          <w:ilvl w:val="2"/>
          <w:numId w:val="1"/>
        </w:numPr>
        <w:rPr/>
      </w:pPr>
      <w:bookmarkStart w:id="163" w:name="__RefHeading___Toc590412_2616395394"/>
      <w:bookmarkStart w:id="164" w:name="_Toc59"/>
      <w:bookmarkEnd w:id="162"/>
      <w:bookmarkEnd w:id="163"/>
      <w:r>
        <w:rPr>
          <w:rtl w:val="true"/>
        </w:rPr>
        <w:t>شیوۀ هفتم</w:t>
      </w:r>
      <w:r>
        <w:rPr>
          <w:rtl w:val="true"/>
        </w:rPr>
        <w:t>:</w:t>
      </w:r>
      <w:r>
        <w:rPr>
          <w:rtl w:val="true"/>
        </w:rPr>
        <w:t>افشاگری و رازداری</w:t>
      </w:r>
      <w:bookmarkEnd w:id="164"/>
    </w:p>
    <w:p>
      <w:pPr>
        <w:pStyle w:val="Heading4"/>
        <w:numPr>
          <w:ilvl w:val="3"/>
          <w:numId w:val="1"/>
        </w:numPr>
        <w:rPr/>
      </w:pPr>
      <w:bookmarkStart w:id="165" w:name="__RefHeading___Toc590414_2616395394"/>
      <w:bookmarkStart w:id="166" w:name="_Toc60"/>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در فرهنگ اسلامی، همانگونه که اموال مردم، محترم می باشند و کسی حق ندارد بدون رضایت آنان کوچک ترین تعرضی نسبت به اموال آنها داشته باشد و همانگونه که جان های مردم، محترم مند و هیچ کس حق وارد کردن کمترین ضربه و خدشه ای بر مسلمانی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غیرمسلمانی را که در جامعه اسلامی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آبروی اجتماعی مردم نیز دارای احترام و اهمیت است و اسلام به هیچ فردی اجازه نمی دهد که آبروی اجتماعی فرد دیگری را مورد تعرض قرار دهد و با عیب جویی و بدگویی و یا حتی با بیان اعمال زشت وی، آبروی او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تهمت، غیبت، سخن چینی، بازگویی اعمال زشت دیگران، عیبجویی، تمسخر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دین مقدس اسلام به خود شخص نیز اجازه نمی دهد که آبروی خود را بریزد و خود را ذلیل نماید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اعتراف به گناهان را فقط در خلوت انسان با خدای خویش، مجاز می داند و به هیچ کس اجازه نمی دهد که گناهانش را برای دیگران بازگو کند و حتی در صورتیکه گناه دارای مجازات معین شرعی و حد باشد، باز هم اسلام، توبه کردن </w:t>
      </w:r>
      <w:bookmarkStart w:id="167" w:name="pg13411_130563"/>
    </w:p>
    <w:p>
      <w:pPr>
        <w:pStyle w:val="BookText"/>
        <w:rPr/>
      </w:pPr>
      <w:bookmarkEnd w:id="167"/>
      <w:r>
        <w:rPr>
          <w:rFonts w:ascii="IRNazanin" w:hAnsi="IRNazanin" w:eastAsia="IRNazanin"/>
          <w:color w:val="111111"/>
          <w:sz w:val="28"/>
          <w:sz w:val="28"/>
          <w:szCs w:val="28"/>
          <w:rtl w:val="true"/>
          <w:lang w:bidi="fa-IR"/>
        </w:rPr>
        <w:t>در نهان و عذرخواهی پنهان از خدا را بهتر می داند و نیازی به مراجعه به دادگاه و اعتراف به جرم و تحمل حد و شلاق را لازم نمی داند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 اینجا سؤال بسیار مهم زیر پیش می آید که توجه به آن برای آمران به معروف و ناهیان از منکر، بسیار کارساز، راهگشا و روشنگر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مرتکب گناهی شده، می توان آبروی وی را ریخت و عمل زشت وی را افشا نمود؟</w:t>
      </w:r>
    </w:p>
    <w:p>
      <w:pPr>
        <w:pStyle w:val="BookText"/>
        <w:rPr/>
      </w:pPr>
      <w:r>
        <w:rPr>
          <w:rFonts w:ascii="IRNazanin" w:hAnsi="IRNazanin" w:eastAsia="IRNazanin"/>
          <w:color w:val="111111"/>
          <w:sz w:val="28"/>
          <w:sz w:val="28"/>
          <w:szCs w:val="28"/>
          <w:rtl w:val="true"/>
          <w:lang w:bidi="fa-IR"/>
        </w:rPr>
        <w:t>ممکن است برخی با شتاب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با گناه خویش، حرمت خدا را نگه نداشته است؛ پس می توان او را حرمت نگذاشت و آبروی وی را برد و در مقابل، ممکن است کسانی چنین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کار، غیبت و سخن چینی و تشییع فاحشه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شخص گناهکار با ارتکاب گناه، خطای بزرگی را مرتکب شده است، ولی افشای گناه و عمل ناپسند او نیز خطای بزرگ و عمل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هر دو پاسخ، ناقص می باشند و شاید صحیحترین پاسخ،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ها و گناهان و اشخاص،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دربارۀ افشاگری یا پنهان کاری و حفظ آبروی آنان، باید به دو موضوع زیر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کلی حفظ آبروی مسلمان و پنهان کاری و سر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لزوم افشاگری و آبرو بردن</w:t>
      </w:r>
      <w:r>
        <w:rPr>
          <w:rFonts w:eastAsia="IRNazanin" w:cs="IRNazanin"/>
          <w:color w:val="111111"/>
          <w:sz w:val="28"/>
          <w:szCs w:val="28"/>
          <w:rtl w:val="true"/>
          <w:lang w:bidi="fa-IR"/>
        </w:rPr>
        <w:t>.</w:t>
      </w:r>
    </w:p>
    <w:p>
      <w:pPr>
        <w:pStyle w:val="Heading4"/>
        <w:numPr>
          <w:ilvl w:val="3"/>
          <w:numId w:val="1"/>
        </w:numPr>
        <w:rPr/>
      </w:pPr>
      <w:bookmarkStart w:id="168" w:name="__RefHeading___Toc590416_2616395394"/>
      <w:bookmarkStart w:id="169" w:name="_Toc61"/>
      <w:bookmarkEnd w:id="168"/>
      <w:r>
        <w:rPr>
          <w:rtl w:val="true"/>
        </w:rPr>
        <w:t>الف</w:t>
      </w:r>
      <w:r>
        <w:rPr>
          <w:rtl w:val="true"/>
        </w:rPr>
        <w:t xml:space="preserve">. </w:t>
      </w:r>
      <w:r>
        <w:rPr>
          <w:rtl w:val="true"/>
        </w:rPr>
        <w:t>پنهان کاری و سر نگه داری</w:t>
      </w:r>
      <w:bookmarkEnd w:id="169"/>
    </w:p>
    <w:p>
      <w:pPr>
        <w:pStyle w:val="Heading5"/>
        <w:numPr>
          <w:ilvl w:val="4"/>
          <w:numId w:val="1"/>
        </w:numPr>
        <w:rPr/>
      </w:pPr>
      <w:bookmarkStart w:id="170" w:name="__RefHeading___Toc590418_2616395394"/>
      <w:bookmarkStart w:id="171" w:name="_Toc62"/>
      <w:bookmarkEnd w:id="170"/>
      <w:r>
        <w:rPr/>
        <w:t>1</w:t>
      </w:r>
      <w:r>
        <w:rPr>
          <w:rtl w:val="true"/>
        </w:rPr>
        <w:t xml:space="preserve">. </w:t>
      </w:r>
      <w:r>
        <w:rPr>
          <w:rtl w:val="true"/>
        </w:rPr>
        <w:t>افشاگری ممنوع</w:t>
      </w:r>
      <w:bookmarkEnd w:id="171"/>
    </w:p>
    <w:p>
      <w:pPr>
        <w:pStyle w:val="BookText"/>
        <w:rPr/>
      </w:pPr>
      <w:r>
        <w:rPr>
          <w:rFonts w:ascii="IRNazanin" w:hAnsi="IRNazanin" w:eastAsia="IRNazanin"/>
          <w:color w:val="111111"/>
          <w:sz w:val="28"/>
          <w:sz w:val="28"/>
          <w:szCs w:val="28"/>
          <w:rtl w:val="true"/>
          <w:lang w:bidi="fa-IR"/>
        </w:rPr>
        <w:t>در رابطه با حفظ آبروی مسلمان و اهمیت حفظ موقعیت اجتماعی انسانها، روایات مختلفی از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ما به دو روایت در این زمینه بسنده می 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رأیت رجلاً علی فاحشة؟ </w:t>
      </w:r>
      <w:bookmarkStart w:id="172" w:name="pg13411_130564"/>
    </w:p>
    <w:p>
      <w:pPr>
        <w:pStyle w:val="BookText"/>
        <w:rPr/>
      </w:pPr>
      <w:bookmarkEnd w:id="17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رأیته ثانیاً؟ قال استره بازاری و ردائی الی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الا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استروا علی اخوانکم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را در حال عمل زشتی ببینی،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آبرویش را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برای بار دوم در حال گناه دیدی، چه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لباس خویش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 دیگر هم او را در حال گناه مشاهده کردی، چه خواهی کرد؟ باز 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لباس خویش خواهم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آبرویش را حفظ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جز علی نیست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برادرانتان را بپوشانید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آبرویشان را حفظ کنید</w:t>
      </w:r>
      <w:r>
        <w:rPr>
          <w:rFonts w:eastAsia="IRNazanin" w:cs="IRNazanin"/>
          <w:color w:val="111111"/>
          <w:sz w:val="28"/>
          <w:szCs w:val="28"/>
          <w:rtl w:val="true"/>
          <w:lang w:bidi="fa-IR"/>
        </w:rPr>
        <w:t>).</w:t>
      </w:r>
    </w:p>
    <w:p>
      <w:pPr>
        <w:pStyle w:val="Heading5"/>
        <w:numPr>
          <w:ilvl w:val="4"/>
          <w:numId w:val="1"/>
        </w:numPr>
        <w:rPr/>
      </w:pPr>
      <w:bookmarkStart w:id="173" w:name="__RefHeading___Toc590420_2616395394"/>
      <w:bookmarkStart w:id="174" w:name="_Toc63"/>
      <w:bookmarkEnd w:id="173"/>
      <w:r>
        <w:rPr/>
        <w:t>2</w:t>
      </w:r>
      <w:r>
        <w:rPr>
          <w:rtl w:val="true"/>
        </w:rPr>
        <w:t xml:space="preserve">. </w:t>
      </w:r>
      <w:r>
        <w:rPr>
          <w:rtl w:val="true"/>
        </w:rPr>
        <w:t>افشا نکردن شکرانة به سلامت ماندن</w:t>
      </w:r>
      <w:bookmarkEnd w:id="174"/>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وسمعته اذناه فهو من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دربارۀ مؤمنی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امر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آنرا با دو چشم خویش دیده و با دو گوش خود شنیده است، او از کسانی است که خداوند در این آیۀ شریفه از آنان یاد کرده است؛ همانا کسانی که دوست دارند زشتی ها را دربارۀ مؤمنان منتشر سازند، آنان را عذابی دردناک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کلی در جامعه و فرهنگ اسلامی، حفظ آبروی افراد، حتی گناهکاران است و حتی گاهی افشا کردن یک چهره، نه تنها به سود مکتب و عقیدۀ انسان نیست، بلکه ممکن است افراد را وادار به برخوردهای خونینی نماید که به ضرر و زیان مکتب و عقیده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راه عاقلانه و </w:t>
      </w:r>
      <w:bookmarkStart w:id="175" w:name="pg13411_130565"/>
    </w:p>
    <w:p>
      <w:pPr>
        <w:pStyle w:val="BookText"/>
        <w:rPr/>
      </w:pPr>
      <w:bookmarkEnd w:id="175"/>
      <w:r>
        <w:rPr>
          <w:rFonts w:ascii="IRNazanin" w:hAnsi="IRNazanin" w:eastAsia="IRNazanin"/>
          <w:color w:val="111111"/>
          <w:sz w:val="28"/>
          <w:sz w:val="28"/>
          <w:szCs w:val="28"/>
          <w:rtl w:val="true"/>
          <w:lang w:bidi="fa-IR"/>
        </w:rPr>
        <w:t>خداپسندانه برای انسانهای ارزشمدار، سوختن و نهان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افتاده بود و لحظات آخر عمر شریفش را می گذراند، به محضر آن حضرت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بستر برادر خویش نشسته بود و از او سؤال می کرد که چه کسی را در قتل خویش متهم می دانی؟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پرسی؟ می خواهی او را بکشی؟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آنکس که من گمان می کنم، قاتل باشد، خدا عذابی شدیدتر برای او مهیا نموده است و اگر او قاتل نباشد، دوست ندارم بی گناهی گرفتار شود </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76" w:name="__RefHeading___Toc590422_2616395394"/>
      <w:bookmarkStart w:id="177" w:name="_Toc64"/>
      <w:bookmarkEnd w:id="176"/>
      <w:r>
        <w:rPr/>
        <w:t>3</w:t>
      </w:r>
      <w:r>
        <w:rPr>
          <w:rtl w:val="true"/>
        </w:rPr>
        <w:t xml:space="preserve">. </w:t>
      </w:r>
      <w:r>
        <w:rPr>
          <w:rtl w:val="true"/>
        </w:rPr>
        <w:t>افشا نکردن پدر</w:t>
      </w:r>
      <w:bookmarkEnd w:id="177"/>
    </w:p>
    <w:p>
      <w:pPr>
        <w:pStyle w:val="BookText"/>
        <w:rPr/>
      </w:pPr>
      <w:r>
        <w:rPr>
          <w:rFonts w:ascii="IRNazanin" w:hAnsi="IRNazanin" w:eastAsia="IRNazanin"/>
          <w:color w:val="111111"/>
          <w:sz w:val="28"/>
          <w:sz w:val="28"/>
          <w:szCs w:val="28"/>
          <w:rtl w:val="true"/>
          <w:lang w:bidi="fa-IR"/>
        </w:rPr>
        <w:t>انسان با انتخاب عقاید سخیف و اعمال زشت، خود را از مقام و منزلت رفیع و حرمت ویژه ای که خدا به او عنایت کرده، فرو می افکند و خود را از هر گونه شایستگی احترام و حفظ آبرو،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آبروی اینگونه افراد، حرمتی ندارد؛ ولی نکتۀ بسیار مهم، آن است که باید ملاحظه کرد و سنجید که افشاگری نسبت به این اشخاص، چه نتایج و عواقبی به بار می آورد و آیا باعث اصلاح آنان و یا اصلاح دیگران می شود و یا افشاگری، آنان را به لجاجت و عناد می کشاند و دیگران را نیز جری ساخته، حرمت گناه را در جامعه می شکند؟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در نامه ای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ناصبی و 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عقیده ای پلید دارد و به این جهت، من دچار ناراحتی و مشکلاتی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من دعا کن و وظیفه ای معین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آبروی پدرم را بریزم و زشتی هایش را افشا کنم یا با او مدارا نمایم؟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دریافت کردم و آنچه را دربارۀ پدرت نوشته بودی، فهمیدم و به خواست خدا، من دعا دربارۀ تو را ترک نمی کنم و مدارا نمودن، بهتر از افشاگری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سختیها،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که </w:t>
      </w:r>
      <w:bookmarkStart w:id="178" w:name="pg13411_130566"/>
    </w:p>
    <w:p>
      <w:pPr>
        <w:pStyle w:val="BookText"/>
        <w:rPr/>
      </w:pPr>
      <w:bookmarkEnd w:id="178"/>
      <w:r>
        <w:rPr>
          <w:rFonts w:ascii="IRNazanin" w:hAnsi="IRNazanin" w:eastAsia="IRNazanin"/>
          <w:color w:val="111111"/>
          <w:sz w:val="28"/>
          <w:sz w:val="28"/>
          <w:szCs w:val="28"/>
          <w:rtl w:val="true"/>
          <w:lang w:bidi="fa-IR"/>
        </w:rPr>
        <w:t>همانا عاقبت از آن پروا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 ولایت آنانکه ولایتشان را پذیرفتهای، ثابت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در پناه حفظ و حراست آن خدایی هستیم که هرگز آنچه را به او بسپرند، ضایع و تباه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خداوند قلب پدر داماد مرا چنان با پسرش مهربان ساخت که در هیچ چیز با پسرش مخالفت نمی کرد</w:t>
      </w:r>
      <w:r>
        <w:rPr>
          <w:rFonts w:eastAsia="IRNazanin" w:cs="IRNazanin"/>
          <w:color w:val="111111"/>
          <w:sz w:val="28"/>
          <w:szCs w:val="28"/>
          <w:rtl w:val="true"/>
          <w:lang w:bidi="fa-IR"/>
        </w:rPr>
        <w:t>.</w:t>
      </w:r>
    </w:p>
    <w:p>
      <w:pPr>
        <w:pStyle w:val="Heading4"/>
        <w:numPr>
          <w:ilvl w:val="3"/>
          <w:numId w:val="1"/>
        </w:numPr>
        <w:rPr/>
      </w:pPr>
      <w:bookmarkStart w:id="179" w:name="__RefHeading___Toc590424_2616395394"/>
      <w:bookmarkStart w:id="180" w:name="_Toc65"/>
      <w:bookmarkEnd w:id="179"/>
      <w:r>
        <w:rPr>
          <w:rtl w:val="true"/>
        </w:rPr>
        <w:t>ب</w:t>
      </w:r>
      <w:r>
        <w:rPr>
          <w:rtl w:val="true"/>
        </w:rPr>
        <w:t xml:space="preserve">. </w:t>
      </w:r>
      <w:r>
        <w:rPr>
          <w:rtl w:val="true"/>
        </w:rPr>
        <w:t>لزوم افشاگری</w:t>
      </w:r>
      <w:bookmarkEnd w:id="180"/>
    </w:p>
    <w:p>
      <w:pPr>
        <w:pStyle w:val="Heading5"/>
        <w:numPr>
          <w:ilvl w:val="4"/>
          <w:numId w:val="1"/>
        </w:numPr>
        <w:rPr/>
      </w:pPr>
      <w:bookmarkStart w:id="181" w:name="__RefHeading___Toc590426_2616395394"/>
      <w:bookmarkStart w:id="182" w:name="_Toc6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آنچه در بخش نخست پیرامون لزوم حفظ آبروی افراد و پرده پوشی و پنهان سازی گناهان آمد، یک اصل کلی است و هر اصل کلی، استثناهایی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موقعیت ها و دربارۀ بعضی گناهان و برخی افراد، آن اصل کلی شکسته شده، آبروی افراد، دارای حرمت و ارزش نخواهد بود و انسان می تواند نسبت به این چهره های ناپاک و پلید، افشاگری کند و حتی گاهی این افشاگری و پرده برافکنی از چهره های ناسالم، یک وظیفۀ الهی، اسلامی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بازگویی عیوب و زشتی های افراد، غیبت، محسوب می شود و به شدت از آن نهی شده است؛ ولی در روایات مختلفی به موارد استثنای این حکم الهی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یکی از فقها را دربارۀ موارد جواز غیبت بیان می کنیم و بعد به شیوۀ افشاگری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امر به معروف و نهی از منکر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که یکی از فقهای بزرگ شیعه به شمار می رود،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موارد جواز غیبت و بدگویی و بیان زشتی ها و معایب دیگران را در ده مورد زیر منحصر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عیوب و زشتیهای ستمگر توسط کسی که مورد ستم قرار گرفته است؛ برای دادخواهی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زشتی ها برای تغییر منکرات و اصلاح مفاسد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استفتا و درخواست حکم شرعی مسئله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دادن و آگاهی بخشی به مسلمانی؛ تا دچار خطر و مصیبت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حال راویان احادیث که در علم رجال مورد بحث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زشتیهای شخصی که به صورت آشکارا گناه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کردن اسمی که شخص به آن معروف است و در عین حال، بیانگر عیب و نقصی در اوست؛ مانند لنگ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دادن بر زشتی های شخص در محضر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عیوب نزد شخصی که از آن عیوب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شنیدن غیبت و بدگویی در صورتی که احتمال می دهیم گوینده رعایت مسائل شرعی را نموده است و بدگویی و غیبت او، از موارد جواز غیبت می باشد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شهید ثانی در بخش دیگری از نوشتۀ خویش دو مورد زیر را نیز به موارد دهگانۀ فوق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عیوب به خاطر بیان مصلحت در مشورت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بدگویی از بدعت گزاران و صاحبان اندیشه های گمراه گر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بنابراین، اگر امر به معروف یا نهی از منکر، متوقف بر افشاگری و بیان زشتیهای شخص گناهکار باشد و راه اصلاح او یا مصلحت جامعه، منحصر در همین شیوه باشد، می توان از شیوۀ افشاگری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غیر از افشاگری نسبت به افراد غیر مؤمن است؛ زیرا در مورد آنان، اگر چه امید اصلاحشان نمی رود، ولی به واسطۀ مصالح جامعه، افشاگری آنان جایز و گاهی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نبوی، چنین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لاتحرم علیک اعراضهم المجاهر بالفسق، و الامام الجائر، و المبتدع ؛</w:t>
      </w:r>
      <w:r>
        <w:rPr>
          <w:rStyle w:val="FootnoteAnchor"/>
          <w:rtl w:val="true"/>
        </w:rPr>
        <w:footnoteReference w:id="76"/>
      </w:r>
      <w:bookmarkStart w:id="183" w:name="pg13411_130568"/>
    </w:p>
    <w:p>
      <w:pPr>
        <w:pStyle w:val="BookText"/>
        <w:rPr/>
      </w:pPr>
      <w:bookmarkEnd w:id="183"/>
      <w:r>
        <w:rPr>
          <w:rFonts w:ascii="IRNazanin" w:hAnsi="IRNazanin" w:eastAsia="IRNazanin"/>
          <w:color w:val="111111"/>
          <w:sz w:val="28"/>
          <w:sz w:val="28"/>
          <w:szCs w:val="28"/>
          <w:rtl w:val="true"/>
          <w:lang w:bidi="fa-IR"/>
        </w:rPr>
        <w:t>سه گروهند که آبروی آنان را حرمتی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آشکارا گناه می کند؛ پیشوای ستمگر و انسان بدعت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افشاگری برخی افراد، فرمان داد و به واسطۀ عدم افشاگری، مخاطبان را سرزنش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أترعون عن ذکر الفاجر حتی یعرفه الناس فاذکروا الفاجر بما فیه یحذره الناس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آیا از افشاگری چهرۀ فاجر برای شناخت مردم، بیم دارید؟ ویژگیهای فاجر و بدیهای او را بیان کنید؛ تا مردم از او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ترعون عن ذکر الفاجر اهتکوه حتی یحذره الناس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تا کی از معرفی کردن فاجر می هراسید و پرهیز می کنید؛ آبرویش را بریزید؛ تا مردم از او بپرهیزند</w:t>
      </w:r>
      <w:r>
        <w:rPr>
          <w:rFonts w:eastAsia="IRNazanin" w:cs="IRNazanin"/>
          <w:color w:val="111111"/>
          <w:sz w:val="28"/>
          <w:szCs w:val="28"/>
          <w:rtl w:val="true"/>
          <w:lang w:bidi="fa-IR"/>
        </w:rPr>
        <w:t>.</w:t>
      </w:r>
    </w:p>
    <w:p>
      <w:pPr>
        <w:pStyle w:val="Heading5"/>
        <w:numPr>
          <w:ilvl w:val="4"/>
          <w:numId w:val="1"/>
        </w:numPr>
        <w:rPr/>
      </w:pPr>
      <w:bookmarkStart w:id="184" w:name="__RefHeading___Toc590428_2616395394"/>
      <w:bookmarkStart w:id="185" w:name="_Toc67"/>
      <w:bookmarkEnd w:id="184"/>
      <w:r>
        <w:rPr/>
        <w:t>1</w:t>
      </w:r>
      <w:r>
        <w:rPr>
          <w:rtl w:val="true"/>
        </w:rPr>
        <w:t xml:space="preserve">. </w:t>
      </w:r>
      <w:r>
        <w:rPr>
          <w:rtl w:val="true"/>
        </w:rPr>
        <w:t>افشای مردم گریزان</w:t>
      </w:r>
      <w:bookmarkEnd w:id="185"/>
    </w:p>
    <w:p>
      <w:pPr>
        <w:pStyle w:val="BookText"/>
        <w:rPr/>
      </w:pPr>
      <w:r>
        <w:rPr>
          <w:rFonts w:ascii="IRNazanin" w:hAnsi="IRNazanin" w:eastAsia="IRNazanin"/>
          <w:color w:val="111111"/>
          <w:sz w:val="28"/>
          <w:sz w:val="28"/>
          <w:szCs w:val="28"/>
          <w:rtl w:val="true"/>
          <w:lang w:bidi="fa-IR"/>
        </w:rPr>
        <w:t>دعوت 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خیر و یا نهی کردن وی از منکرات در خطابه ای آن حضرت، به صورت کلی و عمومی بود؛ تا همگان خود را مخاطب آن دستورات و فرامین بدانند و در عین حال، آبروی همه، حتی خطاکاران محفوظ بماند؛ امّا در برخی موقعیت ها، افرادی به دستورات اسلام، اهانت روا داشته، آنها را سبک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بیان اسامی آنان و یادآوری خطاهایشان به صورت صریح، آنها را نصیحت کرده، به راه راست دعوت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صبح، رو به اصحاب کرد و یک عده از اصحاب را با اسم و مشخصات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 نماز جماعت حضور دارند؟ 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bookmarkStart w:id="186" w:name="pg13411_130569"/>
    </w:p>
    <w:p>
      <w:pPr>
        <w:pStyle w:val="BookText"/>
        <w:rPr/>
      </w:pPr>
      <w:bookmarkEnd w:id="186"/>
      <w:r>
        <w:rPr>
          <w:rFonts w:ascii="IRNazanin" w:hAnsi="IRNazanin" w:eastAsia="IRNazanin"/>
          <w:color w:val="111111"/>
          <w:sz w:val="28"/>
          <w:sz w:val="28"/>
          <w:szCs w:val="28"/>
          <w:rtl w:val="true"/>
          <w:lang w:bidi="fa-IR"/>
        </w:rPr>
        <w:t>پیامبرص،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مسافرت می باشند؟ 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مانند نماز جماعت صبح و نماز عشا، برای منافقان، مشکل و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می دانستند چه فضیلتی در این نمازهاست، در آنها شرکت می جستند؛ اگر چه مجبور می شدند که با زحمت خود را روی زمین بکشند؛ تا در صف جماعت حاضر شوند </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87" w:name="__RefHeading___Toc590430_2616395394"/>
      <w:bookmarkStart w:id="188" w:name="_Toc68"/>
      <w:bookmarkEnd w:id="187"/>
      <w:r>
        <w:rPr/>
        <w:t>2</w:t>
      </w:r>
      <w:r>
        <w:rPr>
          <w:rtl w:val="true"/>
        </w:rPr>
        <w:t xml:space="preserve">. </w:t>
      </w:r>
      <w:r>
        <w:rPr>
          <w:rtl w:val="true"/>
        </w:rPr>
        <w:t>افشای همسایه بداخلاق</w:t>
      </w:r>
      <w:bookmarkEnd w:id="188"/>
    </w:p>
    <w:p>
      <w:pPr>
        <w:pStyle w:val="BookText"/>
        <w:rPr/>
      </w:pPr>
      <w:r>
        <w:rPr>
          <w:rFonts w:ascii="IRNazanin" w:hAnsi="IRNazanin" w:eastAsia="IRNazanin"/>
          <w:color w:val="111111"/>
          <w:sz w:val="28"/>
          <w:sz w:val="28"/>
          <w:szCs w:val="28"/>
          <w:rtl w:val="true"/>
          <w:lang w:bidi="fa-IR"/>
        </w:rPr>
        <w:t>اسلام نه تنها به حفظ حرمت و حقوق همسایه، فرمان داده است، بلکه به تحمل بداخلاقی و آزارهای همسایه نیز دستور داده است؛ ولی گاهی آزار و اذیت های یک همسایه از حد گذشته، زندگی را بر همسایۀ دیگر، تلخ و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تنها راه اصلاح و نهی از منکر این همسایه، اظهار بداخلاقی ها و آشکارسازی بدرفتاری های او باشد، باید افشاگری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همسایۀ خویش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همان مرد دوباره به محضر آن حضرت آمد و از همسایه اش اظهار ناراحتی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او فرمان مدارا و بردباری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هم نصیحت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از محضر آن حضرت خارج شد؛ امّا وی پس از گذشت چند روز، برای بار سوم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شکایت از همسایه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برای ادای نماز جمعه به طرف مسجد می روند، اثاثیه ات را به کوچه بریز؛ تا هر کس به نماز جمعه می رود، این وضعیت را بنگرد و هر کس در این باره از تو سؤال کرد، وضعیت خود و همسایه ات را برایش تشریح کن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بازگشت و طبق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افشاگری او، آن هم در اجتماع عمومی نماز جمعه، به خوبی کارگر افتاد و همسایۀ خطاکار را متوجه اشتباه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به سراغ این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اثاثیه ات را به خانه ات </w:t>
      </w:r>
      <w:bookmarkStart w:id="189" w:name="pg13411_130570"/>
    </w:p>
    <w:p>
      <w:pPr>
        <w:pStyle w:val="BookText"/>
        <w:rPr/>
      </w:pPr>
      <w:bookmarkEnd w:id="189"/>
      <w:r>
        <w:rPr>
          <w:rFonts w:ascii="IRNazanin" w:hAnsi="IRNazanin" w:eastAsia="IRNazanin"/>
          <w:color w:val="111111"/>
          <w:sz w:val="28"/>
          <w:sz w:val="28"/>
          <w:szCs w:val="28"/>
          <w:rtl w:val="true"/>
          <w:lang w:bidi="fa-IR"/>
        </w:rPr>
        <w:t xml:space="preserve">ببر و من خدا را گواه می گیرم که دیگر تو را نیازارم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مردی می گوید خدمت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 داشت و صورتش را به طرف دیوار کرده بود و از برخی از نزدیکانش، بدگویی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این، بهترین انسان زمان است و ما را به نیکی دعوت می کند؛ ولی خودش از خویشاوندش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صورتش را به طرف من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 و افشاگری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نیکی به اوست؛ زیرا هنگامی که از او بدگویی کنم، مردم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باور نمی کنند؛ ولی اگر او را افشا ننمایم، بدگوییهای او را نسبت به من باور خواهند کرد </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90" w:name="__RefHeading___Toc590432_2616395394"/>
      <w:bookmarkStart w:id="191" w:name="_Toc69"/>
      <w:bookmarkEnd w:id="190"/>
      <w:r>
        <w:rPr/>
        <w:t>3</w:t>
      </w:r>
      <w:r>
        <w:rPr>
          <w:rtl w:val="true"/>
        </w:rPr>
        <w:t xml:space="preserve">. </w:t>
      </w:r>
      <w:r>
        <w:rPr>
          <w:rtl w:val="true"/>
        </w:rPr>
        <w:t>افشای مدعی پرواپیشگی</w:t>
      </w:r>
      <w:bookmarkEnd w:id="191"/>
    </w:p>
    <w:p>
      <w:pPr>
        <w:pStyle w:val="BookText"/>
        <w:rPr/>
      </w:pPr>
      <w:r>
        <w:rPr>
          <w:rFonts w:ascii="IRNazanin" w:hAnsi="IRNazanin" w:eastAsia="IRNazanin"/>
          <w:color w:val="111111"/>
          <w:sz w:val="28"/>
          <w:sz w:val="28"/>
          <w:szCs w:val="28"/>
          <w:rtl w:val="true"/>
          <w:lang w:bidi="fa-IR"/>
        </w:rPr>
        <w:t>انسان ها گاهی در توهم پرواپیشگی و به دست آوردن مقامات معنوی، دچار چنان عجب و خودپسندی می شوند که خود را برتر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حتی از اعتماد به آنان و پذیرفتن سخن آنان، خودداری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برای پایین کشیدن آنان از مسندی که به ناحق از آن بالا رفته اند و از تخت بلندی که با خیال، برای خویش ساخته و پرداخته اند، لازم است گوشه ای از زشتیها و عملکرد ناپسند آنان گفته شود؛ تا متوجه خطای خود شده، به راه مستقیم بازگردند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شیعیان که برادری جارودی مذهب</w:t>
      </w:r>
      <w:r>
        <w:rPr>
          <w:rStyle w:val="FootnoteAnchor"/>
          <w:rtl w:val="true"/>
        </w:rPr>
        <w:footnoteReference w:id="82"/>
      </w:r>
      <w:r>
        <w:rPr>
          <w:rFonts w:ascii="IRNazanin" w:hAnsi="IRNazanin" w:eastAsia="IRNazanin"/>
          <w:color w:val="111111"/>
          <w:sz w:val="28"/>
          <w:sz w:val="28"/>
          <w:szCs w:val="28"/>
          <w:rtl w:val="true"/>
          <w:lang w:bidi="fa-IR"/>
        </w:rPr>
        <w:t>داشت،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 وگو با وی، از حال برادرش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خوب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برادرت چگونه است؟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مردی شایسته و پسندیده است؛ ولی تنها عیب او این است که امامت شما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 چیزی مانع شده است که </w:t>
      </w:r>
    </w:p>
    <w:p>
      <w:pPr>
        <w:pStyle w:val="BookText"/>
        <w:rPr/>
      </w:pPr>
      <w:r>
        <w:rPr>
          <w:rFonts w:ascii="IRNazanin" w:hAnsi="IRNazanin" w:eastAsia="IRNazanin"/>
          <w:color w:val="111111"/>
          <w:sz w:val="28"/>
          <w:sz w:val="28"/>
          <w:szCs w:val="28"/>
          <w:rtl w:val="true"/>
          <w:lang w:bidi="fa-IR"/>
        </w:rPr>
        <w:t>امامت ما را نپذیرد؟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شدت ورع و پرهیزکاری و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او برگشتی،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پرهیزکاری تو در آن شب، در کنار رود بلخ کجا بود و آنجا چرا پرهیز و احتیاط نکردی؟</w:t>
      </w:r>
    </w:p>
    <w:p>
      <w:pPr>
        <w:pStyle w:val="BookText"/>
        <w:rPr/>
      </w:pPr>
      <w:r>
        <w:rPr>
          <w:rFonts w:ascii="IRNazanin" w:hAnsi="IRNazanin" w:eastAsia="IRNazanin"/>
          <w:color w:val="111111"/>
          <w:sz w:val="28"/>
          <w:sz w:val="28"/>
          <w:szCs w:val="28"/>
          <w:rtl w:val="true"/>
          <w:lang w:bidi="fa-IR"/>
        </w:rPr>
        <w:t>مرد می گوید از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به خانه رفتم و 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آن شب در کنار رود بلخ چیست؟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قصه را به تو گفته است؟ من جریان ملاقات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و کهانت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ممکن نیست کسی این سخن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سحر و کهانت را به آن حضرت نسبت می دهی؟ برادرم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این جریان را از کجا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من و آن کنیزک و خدای ما از این جریان با خبر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جریان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تجارت به ماوراء النهر رفته بودم و وقتی از کار تجارت فارغ شدم، تصمیم گرفتم به شهر بلخ مسافرت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مردی همراه شدم که کنیزکی بسیار زیبا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رود بلخ عبور کردیم و در کنار نهر بلخ،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اموال تو را محافظت می کنم و تو به جستوجوی غذا و آتش برو و یا تو نگهبان اموال من باش؛ تا من به طلب غذا و آتش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محافظ اموال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جستوجو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همسفرم به دنبال غذا و آتش رفت، من کنیزک را به بیشهای در کنار رود بردم و با او به عمل گناه مشغول شدم؛ سپس به محل اولیه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همسفر پس از گذشت اندک زمانی، برگشت و غذایی را که آورده بود، خوردیم و خوابیدیم و پس از بیدار شدن، به سوی عراق حرکت کردیم و تاکنون هیچ کس از این جریان، آگاهی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برادرم به پایان رسید؛ امّا اضطراب، تمام وجود او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دلداری دادم؛ تا آرامش پیدا کرد؛ سپس به تفکر پیرامون این معجزه و اخبار غیبی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سرانجام، به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 و مذهب باطل خود را ترک کرد</w:t>
      </w:r>
      <w:r>
        <w:rPr>
          <w:rFonts w:eastAsia="IRNazanin" w:cs="IRNazanin"/>
          <w:color w:val="111111"/>
          <w:sz w:val="28"/>
          <w:szCs w:val="28"/>
          <w:rtl w:val="true"/>
          <w:lang w:bidi="fa-IR"/>
        </w:rPr>
        <w:t xml:space="preserve">. </w:t>
      </w:r>
      <w:bookmarkStart w:id="192" w:name="pg13411_130572"/>
    </w:p>
    <w:p>
      <w:pPr>
        <w:pStyle w:val="BookText"/>
        <w:rPr/>
      </w:pPr>
      <w:bookmarkEnd w:id="192"/>
      <w:r>
        <w:rPr>
          <w:rFonts w:ascii="IRNazanin" w:hAnsi="IRNazanin" w:eastAsia="IRNazanin"/>
          <w:color w:val="111111"/>
          <w:sz w:val="28"/>
          <w:sz w:val="28"/>
          <w:szCs w:val="28"/>
          <w:rtl w:val="true"/>
          <w:lang w:bidi="fa-IR"/>
        </w:rPr>
        <w:t>سال بعد همراه با برادرم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جریان را برای آن حضرت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استغفار کن و دوباره هرگز این گناه را مرتکب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ملاقات برادرم در راه حق و مذهب حقیقت استوار شد </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93" w:name="__RefHeading___Toc590434_2616395394"/>
      <w:bookmarkStart w:id="194" w:name="_Toc70"/>
      <w:bookmarkEnd w:id="193"/>
      <w:r>
        <w:rPr/>
        <w:t>4</w:t>
      </w:r>
      <w:r>
        <w:rPr>
          <w:rtl w:val="true"/>
        </w:rPr>
        <w:t xml:space="preserve">. </w:t>
      </w:r>
      <w:r>
        <w:rPr>
          <w:rtl w:val="true"/>
        </w:rPr>
        <w:t>افشا و اصلاح توطئه گر</w:t>
      </w:r>
      <w:bookmarkEnd w:id="194"/>
    </w:p>
    <w:p>
      <w:pPr>
        <w:pStyle w:val="BookText"/>
        <w:rPr/>
      </w:pPr>
      <w:r>
        <w:rPr>
          <w:rFonts w:ascii="IRNazanin" w:hAnsi="IRNazanin" w:eastAsia="IRNazanin"/>
          <w:color w:val="111111"/>
          <w:sz w:val="28"/>
          <w:sz w:val="28"/>
          <w:szCs w:val="28"/>
          <w:rtl w:val="true"/>
          <w:lang w:bidi="fa-IR"/>
        </w:rPr>
        <w:t>یکی از موارد بسیار مهم که افشاگری مجرم در آن نه تنها جایز، بلکه واجب است، هنگامی است که شخصی قصد داشته باشد مسلمانی را به قتل برساند و مشغول انجام مقدمات این عمل باشد و از این مهمتر، هنگامی است که این توطئه گر، قصد کشتن یکی از اولیای الهی را داشته باشد و یا توطئه ای بر ضد نظام اسلامی به راه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افشاگری چهرۀ پلید او، چه به قصد اصلاح و چه به قصد حفظ نظامی اسلامی، لازم و واجب است و حرمتی برای افراد توطئه 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جماعت صبح را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آوردیم؛ پس مردی با لباس سفر،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هدفی به کوفه وارد شده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هدفت را بیان می کنی یا من سرگذشت تو را افشا کنم؟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فلان روز و فلان ماه و فلان سال اعلام کرد که هر کس علی را بکشد، ده هزار دینار جایزه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برخاست و نامزد این کار شد؛ ولی چون به منزل خویش رفت، با خود اندیشید آیا برای کشتن پسر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دو نوۀ او اقدام کنم؟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این اندیشه،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معاویه اعلام کرد که آن کس که علی را بکشد، بیست هزار دینار جایزه می گیرد و شخص دیگری برخاست و او نیز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اندکی، پشیمان شد و به معاویه اظهار داشت که من این کار را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معاویه اعلام کرد که هر کس علی را بکشد، سی هزار دینار جایزه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 کنی؟ آیا باز هم قصد انجام نقشۀ خود را داری؟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قصد انجام این کار را ندارم؛ بلکه می خواهم به دیار خودم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قنبر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 او غذا بده و زاد و توشۀ راه را به او بده، تا برگردد </w:t>
      </w:r>
      <w:r>
        <w:rPr>
          <w:rFonts w:eastAsia="IRNazanin" w:cs="IRNazanin"/>
          <w:color w:val="111111"/>
          <w:sz w:val="28"/>
          <w:szCs w:val="28"/>
          <w:rtl w:val="true"/>
          <w:lang w:bidi="fa-IR"/>
        </w:rPr>
        <w:t>.</w:t>
      </w:r>
      <w:r>
        <w:rPr>
          <w:rStyle w:val="FootnoteAnchor"/>
          <w:rtl w:val="true"/>
        </w:rPr>
        <w:footnoteReference w:id="84"/>
      </w:r>
      <w:bookmarkStart w:id="195" w:name="pg13411_130574"/>
    </w:p>
    <w:p>
      <w:pPr>
        <w:pStyle w:val="Heading3"/>
        <w:numPr>
          <w:ilvl w:val="2"/>
          <w:numId w:val="1"/>
        </w:numPr>
        <w:rPr/>
      </w:pPr>
      <w:bookmarkStart w:id="196" w:name="__RefHeading___Toc590436_2616395394"/>
      <w:bookmarkStart w:id="197" w:name="_Toc71"/>
      <w:bookmarkEnd w:id="195"/>
      <w:bookmarkEnd w:id="196"/>
      <w:r>
        <w:rPr>
          <w:rtl w:val="true"/>
        </w:rPr>
        <w:t>شیوۀ هشتم</w:t>
      </w:r>
      <w:r>
        <w:rPr>
          <w:rtl w:val="true"/>
        </w:rPr>
        <w:t>:</w:t>
      </w:r>
      <w:r>
        <w:rPr>
          <w:rtl w:val="true"/>
        </w:rPr>
        <w:t>خشونت و مدارا</w:t>
      </w:r>
      <w:bookmarkEnd w:id="197"/>
    </w:p>
    <w:p>
      <w:pPr>
        <w:pStyle w:val="Heading4"/>
        <w:numPr>
          <w:ilvl w:val="3"/>
          <w:numId w:val="1"/>
        </w:numPr>
        <w:rPr/>
      </w:pPr>
      <w:bookmarkStart w:id="198" w:name="__RefHeading___Toc590438_2616395394"/>
      <w:bookmarkStart w:id="199" w:name="_Toc72"/>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نظام های تربیتی در جوامع انسانی، مختلف و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نظام های تربیتی، اساس بر خشونت و شدت است و در بعضی دیگر، تنها به نرمش و محبت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به تورات و یهودیت تحریف شدۀ امروزی، سبک تربیتی اول و در نظری به انجیل و مسیحیت تحریف شدۀ امروزی، شیوۀ تربیتی دوم را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تورات، همواره فرمان به قتل و غارت و نابودی می دهد و غیریهودیان را شایسته حیات و زنده ماندن نمی داند؛ ولی خدای مسیحیت، همیشه فرمان محبت و نرمش می دهد و حتی در برابر متجاوز و زورگو، توصیه می کند که اگر کسی به یک طرف صورتت سیلی زد، طرف دیگر را نیز پیش آر؛ تا یک سیلی هم به طرف دیگر بزند؛ امّا روش دین مقدس اسلام، آمیزه ای از خشونت و نرمش و مدارا و شدت است و هر کدام در جای مناسب خود و با افراد معین و شرایط ویژه، دستور داده شده است و ما به هر کدام از این دو روش و جایگاه ویژه آنها به طور جداگانه می پردازیم</w:t>
      </w:r>
      <w:r>
        <w:rPr>
          <w:rFonts w:eastAsia="IRNazanin" w:cs="IRNazanin"/>
          <w:color w:val="111111"/>
          <w:sz w:val="28"/>
          <w:szCs w:val="28"/>
          <w:rtl w:val="true"/>
          <w:lang w:bidi="fa-IR"/>
        </w:rPr>
        <w:t>:</w:t>
      </w:r>
    </w:p>
    <w:p>
      <w:pPr>
        <w:pStyle w:val="Heading4"/>
        <w:numPr>
          <w:ilvl w:val="3"/>
          <w:numId w:val="1"/>
        </w:numPr>
        <w:rPr/>
      </w:pPr>
      <w:bookmarkStart w:id="200" w:name="__RefHeading___Toc590440_2616395394"/>
      <w:bookmarkStart w:id="201" w:name="_Toc73"/>
      <w:bookmarkEnd w:id="200"/>
      <w:r>
        <w:rPr>
          <w:rtl w:val="true"/>
        </w:rPr>
        <w:t>الف</w:t>
      </w:r>
      <w:r>
        <w:rPr>
          <w:rtl w:val="true"/>
        </w:rPr>
        <w:t xml:space="preserve">. </w:t>
      </w:r>
      <w:r>
        <w:rPr>
          <w:rtl w:val="true"/>
        </w:rPr>
        <w:t>اصالت مدارا</w:t>
      </w:r>
      <w:bookmarkEnd w:id="201"/>
    </w:p>
    <w:p>
      <w:pPr>
        <w:pStyle w:val="Heading5"/>
        <w:numPr>
          <w:ilvl w:val="4"/>
          <w:numId w:val="1"/>
        </w:numPr>
        <w:rPr/>
      </w:pPr>
      <w:bookmarkStart w:id="202" w:name="__RefHeading___Toc590442_2616395394"/>
      <w:bookmarkStart w:id="203" w:name="_Toc74"/>
      <w:bookmarkEnd w:id="202"/>
      <w:r>
        <w:rPr>
          <w:rtl w:val="true"/>
        </w:rPr>
        <w:t>اشاره</w:t>
      </w:r>
      <w:bookmarkEnd w:id="2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مقابل افراد خطاکار و مجرم، اصل اولیه را مدارا و نرمش و محبت </w:t>
      </w:r>
      <w:bookmarkStart w:id="204" w:name="pg13411_130575"/>
    </w:p>
    <w:p>
      <w:pPr>
        <w:pStyle w:val="BookText"/>
        <w:rPr/>
      </w:pPr>
      <w:bookmarkEnd w:id="204"/>
      <w:r>
        <w:rPr>
          <w:rFonts w:ascii="IRNazanin" w:hAnsi="IRNazanin" w:eastAsia="IRNazanin"/>
          <w:color w:val="111111"/>
          <w:sz w:val="28"/>
          <w:sz w:val="28"/>
          <w:szCs w:val="28"/>
          <w:rtl w:val="true"/>
          <w:lang w:bidi="fa-IR"/>
        </w:rPr>
        <w:t>می داند؛ ولی نه در حدی که از این عطوفت و مدارای اسلامی، سوء استفاده شود؛ بلکه با در نظر گرفتن مصلحت فرد و جامعه، آنجا که نیاز به شدت و خشونت است، از اعمال خشونت، پرهیز نکرده، گاهی آنرا لازم و ضروری می شمرد؛ امّا این، مانع آن نیست که برخورد اولیه با خطاکاران، به ویژه انسان هایی که ندانستن و ناآگاهی، سبب خطای آنها شده، بر اساس رفق و مدارا و تحمل و محبت باشد</w:t>
      </w:r>
      <w:r>
        <w:rPr>
          <w:rFonts w:eastAsia="IRNazanin" w:cs="IRNazanin"/>
          <w:color w:val="111111"/>
          <w:sz w:val="28"/>
          <w:szCs w:val="28"/>
          <w:rtl w:val="true"/>
          <w:lang w:bidi="fa-IR"/>
        </w:rPr>
        <w:t>.</w:t>
      </w:r>
    </w:p>
    <w:p>
      <w:pPr>
        <w:pStyle w:val="Heading5"/>
        <w:numPr>
          <w:ilvl w:val="4"/>
          <w:numId w:val="1"/>
        </w:numPr>
        <w:rPr/>
      </w:pPr>
      <w:bookmarkStart w:id="205" w:name="__RefHeading___Toc590444_2616395394"/>
      <w:bookmarkStart w:id="206" w:name="_Toc75"/>
      <w:bookmarkEnd w:id="205"/>
      <w:r>
        <w:rPr/>
        <w:t>1</w:t>
      </w:r>
      <w:r>
        <w:rPr>
          <w:rtl w:val="true"/>
        </w:rPr>
        <w:t xml:space="preserve">. </w:t>
      </w:r>
      <w:r>
        <w:rPr>
          <w:rtl w:val="true"/>
        </w:rPr>
        <w:t>انبیا و مدارا</w:t>
      </w:r>
      <w:bookmarkEnd w:id="206"/>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لبریز از کفر، شرک، خونریزی و گناه، فریاد توحید برداشت و مردم را به خدا خواهی و ارزش های والای الهی و انسانی، دعوت کرد و در کمتر از ربع قرن، توانست تمامی جزیرۀ العرب را به دین مقدس اسلام، جذب کرده، زمینۀ تمدنی عظیم را پیریزی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توفیق و راز این پیشرفت شگرف، چیست؟</w:t>
      </w:r>
    </w:p>
    <w:p>
      <w:pPr>
        <w:pStyle w:val="BookText"/>
        <w:rPr/>
      </w:pPr>
      <w:r>
        <w:rPr>
          <w:rFonts w:ascii="IRNazanin" w:hAnsi="IRNazanin" w:eastAsia="IRNazanin"/>
          <w:color w:val="111111"/>
          <w:sz w:val="28"/>
          <w:sz w:val="28"/>
          <w:szCs w:val="28"/>
          <w:rtl w:val="true"/>
          <w:lang w:bidi="fa-IR"/>
        </w:rPr>
        <w:t>قرآن یکی از اسرار موفقیت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رفق و مدارا و محبت او میداند و آنرا رحمتی از جانب خداوند می شمارد؛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واسطۀ رحمت خداوند، تو با اینان، نرم خو هستی و اگر تو درشتخو و سنگدل بودی، از کنار تو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اولیۀ دعوت انبیا را همین مدارا و رفق بر می شمارد و رعایت آنرا همسنگ انجام فرایض و واجبات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امرنا معاشر الانبیاء بمدارۀ الناس کما امرنا باداء الفرائض ؛</w:t>
      </w:r>
      <w:r>
        <w:rPr>
          <w:rStyle w:val="FootnoteAnchor"/>
          <w:rtl w:val="true"/>
        </w:rPr>
        <w:footnoteReference w:id="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گروه انبیا، همان گونه که به انجام واجبات مأموریم، مأموریت داریم که با مردم به مدارا رفتار کنیم</w:t>
      </w:r>
      <w:r>
        <w:rPr>
          <w:rFonts w:eastAsia="IRNazanin" w:cs="IRNazanin"/>
          <w:color w:val="111111"/>
          <w:sz w:val="28"/>
          <w:szCs w:val="28"/>
          <w:rtl w:val="true"/>
          <w:lang w:bidi="fa-IR"/>
        </w:rPr>
        <w:t xml:space="preserve">. </w:t>
      </w:r>
      <w:bookmarkStart w:id="207" w:name="pg13411_130576"/>
    </w:p>
    <w:p>
      <w:pPr>
        <w:pStyle w:val="BookText"/>
        <w:rPr/>
      </w:pPr>
      <w:bookmarkEnd w:id="207"/>
      <w:r>
        <w:rPr>
          <w:rFonts w:ascii="IRNazanin" w:hAnsi="IRNazanin" w:eastAsia="IRNazanin"/>
          <w:color w:val="111111"/>
          <w:sz w:val="28"/>
          <w:sz w:val="28"/>
          <w:szCs w:val="28"/>
          <w:rtl w:val="true"/>
          <w:lang w:bidi="fa-IR"/>
        </w:rPr>
        <w:t>در سیرۀ عملی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خطاکاران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یکرم اهل الفضل فی اخلاقهم و یتالف اهل الشر بالبرّ لهم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کسانی را که در اخلاق برتری داشتند، گرامی می داشت و از آنان که اهل شرارت بودند، دل جویی کرده، به آنان نیکی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گروهی به عنوان مؤلفۀ قلوبهم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اینکه ایمانی مستحکم نداشته، خطاهایی نیز داشتند،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نیکی کردن و مدارا با آنان، قلب هایشان را بیشتر متمایل به حق می ساخت</w:t>
      </w:r>
      <w:r>
        <w:rPr>
          <w:rFonts w:eastAsia="IRNazanin" w:cs="IRNazanin"/>
          <w:color w:val="111111"/>
          <w:sz w:val="28"/>
          <w:szCs w:val="28"/>
          <w:rtl w:val="true"/>
          <w:lang w:bidi="fa-IR"/>
        </w:rPr>
        <w:t>.</w:t>
      </w:r>
    </w:p>
    <w:p>
      <w:pPr>
        <w:pStyle w:val="Heading5"/>
        <w:numPr>
          <w:ilvl w:val="4"/>
          <w:numId w:val="1"/>
        </w:numPr>
        <w:rPr/>
      </w:pPr>
      <w:bookmarkStart w:id="208" w:name="__RefHeading___Toc590446_2616395394"/>
      <w:bookmarkStart w:id="209" w:name="_Toc76"/>
      <w:bookmarkEnd w:id="208"/>
      <w:r>
        <w:rPr/>
        <w:t>2</w:t>
      </w:r>
      <w:r>
        <w:rPr>
          <w:rtl w:val="true"/>
        </w:rPr>
        <w:t xml:space="preserve">. </w:t>
      </w:r>
      <w:r>
        <w:rPr>
          <w:rtl w:val="true"/>
        </w:rPr>
        <w:t>فرستادگان تندخو</w:t>
      </w:r>
      <w:bookmarkEnd w:id="209"/>
    </w:p>
    <w:p>
      <w:pPr>
        <w:pStyle w:val="BookText"/>
        <w:rPr/>
      </w:pPr>
      <w:r>
        <w:rPr>
          <w:rFonts w:ascii="IRNazanin" w:hAnsi="IRNazanin" w:eastAsia="IRNazanin"/>
          <w:color w:val="111111"/>
          <w:sz w:val="28"/>
          <w:sz w:val="28"/>
          <w:szCs w:val="28"/>
          <w:rtl w:val="true"/>
          <w:lang w:bidi="fa-IR"/>
        </w:rPr>
        <w:t>اصولاً برای درمان هر بیماری و مرضی؛ باید راه حل مناسب آن را پیدا کرد و اگر با شیوۀ درمان غلط نسبت به معالجه آن اقدام شود، ممکن است نه تنها بهبودی حاصل نشود، بلکه مرض و بیماری، بیشتر و درد و ناراحتی، شدیدتر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 لَهُمْ مَثَلاً أَصْحابَ الْقَرْیَةِ إِذْ جاءَهَا الْمُرْسَلُونَ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چینن نقل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آیه، فرستادگانی هستند که خداوند برای هدایت مردم شهر انطاکیه، به آنجا فرستاد؛ ولی آنان از ابتدا با عقاید و اخلاق سخیف مردم، با شدت برخورد کردند؛ به گونه ای که مردم برآشفته، آنان را دستگیر کرده، در بتخانۀ آنجا زندانی کردند و آنگاه خداوند، فرستادۀ سومی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از مردم درخواست کرد که او را نزد شاه انطاکیه ببرند و اظهار داشت که می خواهم خدای پادشاه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ارادت، خرسند شد و دستور داد او را به بت کده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موفق شد با دو فرستادۀ قبلی که در آنجا زندانی بودند، ملاقات کند؛ 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با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مردم را تغییر دهید؟ چرا با رفق و مدارا و تحمل برخورد نکردید؟ اکنون با </w:t>
      </w:r>
    </w:p>
    <w:p>
      <w:pPr>
        <w:pStyle w:val="BookText"/>
        <w:rPr/>
      </w:pPr>
      <w:r>
        <w:rPr>
          <w:rFonts w:ascii="IRNazanin" w:hAnsi="IRNazanin" w:eastAsia="IRNazanin"/>
          <w:color w:val="111111"/>
          <w:sz w:val="28"/>
          <w:sz w:val="28"/>
          <w:szCs w:val="28"/>
          <w:rtl w:val="true"/>
          <w:lang w:bidi="fa-IR"/>
        </w:rPr>
        <w:t>من اظهار آشنایی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یک سال در بتکده ماند و به خوش نامی مشهور شد و پس از یک سال عبادت، او را نزد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او خواست که هر حاجتی دارد، اظهار کند؛ تا آن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خواسته ام این است که من دو نفر را در بتکده دیدم و می خواهم بدانم آنان کیستند؟ شاه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آمده بودند که دین مرا باطل کنند و مرا به عبادت خدای آسمانها دعوت می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آنان را از زندان بیرون آوری؛ تا با آنان مباحثه کنم؛ اگر سخن ما بر حق بود، آنان به دین ما درآیند و اگر سخن آنان حقیقت داشت، ما به دین آنها در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دستور داد آنان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 به آنان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به بندگی و عبادت خدایی که خالق آسمانها و زمین است،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سومی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و دعوت خویش، چه برهان و دلیل و حجتی دارید؟ آیا می توانید کوری را شفا ببخشید؟</w:t>
      </w:r>
    </w:p>
    <w:p>
      <w:pPr>
        <w:pStyle w:val="BookText"/>
        <w:rPr/>
      </w:pPr>
      <w:r>
        <w:rPr>
          <w:rFonts w:ascii="IRNazanin" w:hAnsi="IRNazanin" w:eastAsia="IRNazanin"/>
          <w:color w:val="111111"/>
          <w:sz w:val="28"/>
          <w:sz w:val="28"/>
          <w:szCs w:val="28"/>
          <w:rtl w:val="true"/>
          <w:lang w:bidi="fa-IR"/>
        </w:rPr>
        <w:t>آن دو فرستاده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درخواست می کنیم؛ اگر خدا خواست، شفا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سوم از شاه خواست دستور دهد کوری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فرمان داد و کور مادرزادی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فرستاده به نماز ایستادند و چند رکعت نماز خواندند و پس از نماز، دست ها را به دعا برداشتند و برای شفای کور،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کور مادرزاد، بینایی خود را به دست آورد و همگی دچار شگفتی شدند؛ ولی فرستادۀ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من هم ساخته است و این دلیلی برای ادعای شما نمی شود و آنگاه دستور داد کور مادرزاد دیگری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به سجده رفت و از خدا، شفای او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 در یک لحظه، بینایی خود را به دست آورد و مردم غرق در شگفتی 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فرستادۀ سوم به آن دو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دلیل آوردید و من نیز دلیلی همانند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 دیگری هم دارید؟ آیا توان شفا بخشیدن به بیماری </w:t>
      </w:r>
    </w:p>
    <w:p>
      <w:pPr>
        <w:pStyle w:val="BookText"/>
        <w:rPr/>
      </w:pPr>
      <w:r>
        <w:rPr>
          <w:rFonts w:ascii="IRNazanin" w:hAnsi="IRNazanin" w:eastAsia="IRNazanin"/>
          <w:color w:val="111111"/>
          <w:sz w:val="28"/>
          <w:sz w:val="28"/>
          <w:szCs w:val="28"/>
          <w:rtl w:val="true"/>
          <w:lang w:bidi="fa-IR"/>
        </w:rPr>
        <w:t>زمین گیر را دارید؟</w:t>
      </w:r>
    </w:p>
    <w:p>
      <w:pPr>
        <w:pStyle w:val="BookText"/>
        <w:rPr/>
      </w:pPr>
      <w:r>
        <w:rPr>
          <w:rFonts w:ascii="IRNazanin" w:hAnsi="IRNazanin" w:eastAsia="IRNazanin"/>
          <w:color w:val="111111"/>
          <w:sz w:val="28"/>
          <w:sz w:val="28"/>
          <w:szCs w:val="28"/>
          <w:rtl w:val="true"/>
          <w:lang w:bidi="fa-IR"/>
        </w:rPr>
        <w:t>آن دو فرستاده باز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می کنیم؛ اگر خدا بخواهد،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سوم درخواست کرد که مردی زمین گیر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وی، بیماری زمین گیر و فلج را وارد جلسه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فرستاده دوباره به نماز ایستادند و پس از پایان نماز، دستها را به دعا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آنان، مرد زمین گیر به نحو معجزه آسایی شفا یافت و سلامت کامل خویش را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شگفت، از من نیز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فرد زمین گیر دیگری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او، فرد زمین گیر دیگری را به جلسه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سجده رفت و دعا کرد و در میان شگفتی حاضران، فرد زمین گیر از جای برخاسته، سلامت خود را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سوم به آن دو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دلیل در مقابل دو دلیل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دیگری نیز دارید؟ آن گاه رو به پادشاه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از اینان درخواستی می کنم که اگر آن را انجام دهند، من به دین ایشان درخواهم آمد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پادشاه پسری داشته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اینان می خواهم او را دوباره به زندگی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بتوانند او را دوباره زنده کنند، من به دین آنان درمی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این کار را انجام دهند، من نیز به درستی آنان شهادت داده، به دین آنان درمی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فرستاده برای سومین بار به نماز مشغول شدند و پس از نماز، از خدا درخواست کردند و خداوند حیات و زندگی را به آن جوان برگرداند و آنگاه به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گورستان بروید؛ اگر خدا بخواهد، آن جوان زنده شده، از قبر برخواهد خاست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شگفتی رو به سوی قبرستان نهادند و با کمال تعجب مشاهده کردند که فرزند شاه زنده شده و از قبر برخاسته است و گرد و خاک قبر را از سر و روی خود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حضور 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 به پسر خویش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210" w:name="pg13411_130579"/>
    </w:p>
    <w:p>
      <w:pPr>
        <w:pStyle w:val="BookText"/>
        <w:rPr/>
      </w:pPr>
      <w:bookmarkEnd w:id="210"/>
      <w:r>
        <w:rPr>
          <w:rFonts w:ascii="IRNazanin" w:hAnsi="IRNazanin" w:eastAsia="IRNazanin"/>
          <w:color w:val="111111"/>
          <w:sz w:val="28"/>
          <w:sz w:val="28"/>
          <w:szCs w:val="28"/>
          <w:rtl w:val="true"/>
          <w:lang w:bidi="fa-IR"/>
        </w:rPr>
        <w:t>روی داد و چگونه دوباره زندگی را به دست آوردی؟</w:t>
      </w:r>
    </w:p>
    <w:p>
      <w:pPr>
        <w:pStyle w:val="BookText"/>
        <w:rPr/>
      </w:pPr>
      <w:r>
        <w:rPr>
          <w:rFonts w:ascii="IRNazanin" w:hAnsi="IRNazanin" w:eastAsia="IRNazanin"/>
          <w:color w:val="111111"/>
          <w:sz w:val="28"/>
          <w:sz w:val="28"/>
          <w:szCs w:val="28"/>
          <w:rtl w:val="true"/>
          <w:lang w:bidi="fa-IR"/>
        </w:rPr>
        <w:t>فرزند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بودم؛ ولی دو نفر بزرگوار به سجده رفته، از خدا درخواست کردند که من دوباره به زندگی برگردم و خداوند، دعای آن دو را مستجاب کرد و مرا به زندگی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نفر را ببینی، آنها را می شناسی؟ پسر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آن دو فرستاده به صحرا روند و فرستاده ها در میان مردم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شاه، اجرا شد و آنگاه پسر را به میان جمعیت فرستاد و یکی یکی افراد را به وی نشان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بود که برای زنده شدن تو دعا کرد و او، جواب منفی می داد؛ تا اینکه به اولین فرستاده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مرد یکی از آن دو نفر می باشد و وقتی فرستادۀ دوم را دید،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نیز دومین فرد دعا کننده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سومین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شک و شبهه ای نیست و من به صداقت اینان ایمان آوردم و به دین آنان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به صداقت آنان اعتراف کرد و به دین آنان درآمد و مردم که شاهد این وقایع شگفت بودند نیز به دین آن فرستادگان درآمدند </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211" w:name="__RefHeading___Toc590448_2616395394"/>
      <w:bookmarkStart w:id="212" w:name="_Toc77"/>
      <w:bookmarkEnd w:id="211"/>
      <w:r>
        <w:rPr/>
        <w:t>3</w:t>
      </w:r>
      <w:r>
        <w:rPr>
          <w:rtl w:val="true"/>
        </w:rPr>
        <w:t xml:space="preserve">. </w:t>
      </w:r>
      <w:r>
        <w:rPr>
          <w:rtl w:val="true"/>
        </w:rPr>
        <w:t>درخواست گر پرخاشجو</w:t>
      </w:r>
      <w:bookmarkEnd w:id="212"/>
    </w:p>
    <w:p>
      <w:pPr>
        <w:pStyle w:val="BookText"/>
        <w:rPr/>
      </w:pPr>
      <w:r>
        <w:rPr>
          <w:rFonts w:ascii="IRNazanin" w:hAnsi="IRNazanin" w:eastAsia="IRNazanin"/>
          <w:color w:val="111111"/>
          <w:sz w:val="28"/>
          <w:sz w:val="28"/>
          <w:szCs w:val="28"/>
          <w:rtl w:val="true"/>
          <w:lang w:bidi="fa-IR"/>
        </w:rPr>
        <w:t>معمولا افرادی که نیاز دارند، برای درخواست خود، زبانی ملایم و روشی متواضعانه در پیش می گیرند، از این رو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زگردن فرازان نکوست</w:t>
      </w:r>
    </w:p>
    <w:p>
      <w:pPr>
        <w:pStyle w:val="BookText"/>
        <w:rPr/>
      </w:pPr>
      <w:r>
        <w:rPr>
          <w:rFonts w:ascii="IRNazanin" w:hAnsi="IRNazanin" w:eastAsia="IRNazanin"/>
          <w:color w:val="111111"/>
          <w:sz w:val="28"/>
          <w:sz w:val="28"/>
          <w:szCs w:val="28"/>
          <w:rtl w:val="true"/>
          <w:lang w:bidi="fa-IR"/>
        </w:rPr>
        <w:t>گدا گر تواضع کند، خوی اوست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برخی افراد در حال نیازمندی و درخواست نیز پرخاشگر و تندخویند و همراه با زبانی پر از خواسته و آرزو، دهانی پر از تندگویی و بدزبانی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فقر چنان جانشان را سوخته و تابشان را از کف برده که عنان اختیار از </w:t>
      </w:r>
    </w:p>
    <w:p>
      <w:pPr>
        <w:pStyle w:val="BookText"/>
        <w:rPr/>
      </w:pPr>
      <w:r>
        <w:rPr>
          <w:rFonts w:ascii="IRNazanin" w:hAnsi="IRNazanin" w:eastAsia="IRNazanin"/>
          <w:color w:val="111111"/>
          <w:sz w:val="28"/>
          <w:sz w:val="28"/>
          <w:szCs w:val="28"/>
          <w:rtl w:val="true"/>
          <w:lang w:bidi="fa-IR"/>
        </w:rPr>
        <w:t>کف داده و مهار زبان را به دست عواطف مهار گسیخته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زبان تند، آنهم از طرف نیازمندی بینوا، سر سرخ می دهد بر باد؛ مگر این که طرف مقابل او در مکتبی الهی درس آموخته و شیوۀ مدارا کردن را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بیابان گرد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مقداری به او کمک کرد و بعد،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احسان کردم؟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احسان نکردی و نیکی روا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خشمگین شدند و خواستند او را مجازات کنند؛ ولی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جلوگیری کرد و آن گاه برخاست و مرد بیابان گرد را به منزل خود برد و مقداری دیگر بر کمک پیشین خود افزود و دوباره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احسان نمودم؟ مرد که وضعیت زندگی سادۀ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مشاهده کرد، این بار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 را پاداش خیر 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لحظه پیش نزد اصحاب من سخنانی گفتی که آنان از تو رنجیدند؛ اکنون اگر دوست داری، نزد آنان برو و همین جمله را که اکنون بر زبان راندی، نزد آنان نیز بازگو؛ تا قلب آنان به تو خوشبین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پذیرفت و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آنچه را که می دانید، گفت؛ ولی من بر کمک خودم نسبت به او افزودم و گویا اکنون راضی شده است و آنگاه رو به مرد بیابان گرد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است؟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 را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این مرد، همانند کسی است که شترش رمیده است و مردم به دنبال شتر به راه افتاده اند؛ تا او را باز آوردند؛ ولی هر لحظه بر وحشت حیوان افزوده و حیوان، دورتر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صاحب شتر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شترم را رها کنید من بهتر با او مدارا می کنم و بهتر می دانم با شترم چگونه رفتار کنم و بعد، از پیش رو به طرف شتر رفته، ریسمان آن را از روی زمین برداشته، آن را به جایگاه خود برمی گرداند و روی زمین خوابانده، بر آن سوار می شود</w:t>
      </w:r>
      <w:r>
        <w:rPr>
          <w:rFonts w:eastAsia="IRNazanin" w:cs="IRNazanin"/>
          <w:color w:val="111111"/>
          <w:sz w:val="28"/>
          <w:szCs w:val="28"/>
          <w:rtl w:val="true"/>
          <w:lang w:bidi="fa-IR"/>
        </w:rPr>
        <w:t xml:space="preserve">. </w:t>
      </w:r>
      <w:bookmarkStart w:id="213" w:name="pg13411_130581"/>
    </w:p>
    <w:p>
      <w:pPr>
        <w:pStyle w:val="BookText"/>
        <w:rPr/>
      </w:pPr>
      <w:bookmarkEnd w:id="213"/>
      <w:r>
        <w:rPr>
          <w:rFonts w:ascii="IRNazanin" w:hAnsi="IRNazanin" w:eastAsia="IRNazanin"/>
          <w:color w:val="111111"/>
          <w:sz w:val="28"/>
          <w:sz w:val="28"/>
          <w:szCs w:val="28"/>
          <w:rtl w:val="true"/>
          <w:lang w:bidi="fa-IR"/>
        </w:rPr>
        <w:t xml:space="preserve">هنگامی که این مرد آن سخنان تند را گفت، اگر شما را رها می کردم، او را می کشتید و او به جهنم وارد می شد </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14" w:name="__RefHeading___Toc590450_2616395394"/>
      <w:bookmarkStart w:id="215" w:name="_Toc78"/>
      <w:bookmarkEnd w:id="214"/>
      <w:r>
        <w:rPr/>
        <w:t>4</w:t>
      </w:r>
      <w:r>
        <w:rPr>
          <w:rtl w:val="true"/>
        </w:rPr>
        <w:t xml:space="preserve">. </w:t>
      </w:r>
      <w:r>
        <w:rPr>
          <w:rtl w:val="true"/>
        </w:rPr>
        <w:t>رفق و مدارا در هدایت گری</w:t>
      </w:r>
      <w:bookmarkEnd w:id="215"/>
    </w:p>
    <w:p>
      <w:pPr>
        <w:pStyle w:val="BookText"/>
        <w:rPr/>
      </w:pPr>
      <w:r>
        <w:rPr>
          <w:rFonts w:ascii="IRNazanin" w:hAnsi="IRNazanin" w:eastAsia="IRNazanin"/>
          <w:color w:val="111111"/>
          <w:sz w:val="28"/>
          <w:sz w:val="28"/>
          <w:szCs w:val="28"/>
          <w:rtl w:val="true"/>
          <w:lang w:bidi="fa-IR"/>
        </w:rPr>
        <w:t>شیوه رفق و مدارا تنها ویژۀ پیامبران الهی نیست؛ بلکه تمامی کسانی که در مسیر انبیا حرکت می کنند، موظفند با الگوگیری از این اسوه های بشریت، با همین شیوه به اصلاح افراد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للرجل ان یأمر بالمعروف وینهی عن المنکر حتی یکون فیه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بما یأمر، رفیق بما ینهی، عالم بما ینهی، عدل فیما ینهی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شایسته نیست که انسان امر به معروف و نهی از منکر کند؛ مگر اینکه سه خصلت در او باشد؛ مدارا و رفق هنگام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نهی از منکر، دانش و علم نسبت به چیزی که از آن نهی می کند و عدالت نسبت به آن چه از آن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وارده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زیادی دربارۀ مدارا و رفق و دل جویی به هنگام امر به معروف و نهی از منکر وارد شده است و حتی در برخی روایات، تفاوت عمدۀ دو خط علوی و اموی همین شدت و رفق دانسته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مدارا و محبت و برخورد نیکوست و امارت امویان، بر اساس زور و شلاق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الاحوص می گوید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ما گروهی هستند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دارند و او را بر همه کس مقدم می شمارند؛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باور ندارند و آنچه را که ما </w:t>
      </w:r>
    </w:p>
    <w:p>
      <w:pPr>
        <w:pStyle w:val="BookText"/>
        <w:rPr/>
      </w:pPr>
      <w:r>
        <w:rPr>
          <w:rFonts w:ascii="IRNazanin" w:hAnsi="IRNazanin" w:eastAsia="IRNazanin"/>
          <w:color w:val="111111"/>
          <w:sz w:val="28"/>
          <w:sz w:val="28"/>
          <w:szCs w:val="28"/>
          <w:rtl w:val="true"/>
          <w:lang w:bidi="fa-IR"/>
        </w:rPr>
        <w:t>نسبت به شما ایمان داریم،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دوست بداریم و با آنان رابطه داشته باشیم؟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مرتبه ای از فضیلت و عظمت نزد خدا نیست که آنرا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نباشد و 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فضیلت و مرتبه ای نیست که آن عظمت و مرتبه را ما دارا نیستیم و آیا نزد ما مرتبه ای از عظمت و فضیلت نیست که شما آنرا ندارید؟ همین گونه نزد شما مرتبه و عظمتی است که دیگران آنرا ندارند، خداوند، اسلام را هفت سهم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تمام هفت سهم را دارا باشد، کامل است؛ ولی برخی مردم یک سهم و برخی دو سهم و گروهی سه سهم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آنکس را که خداوند یک سهم از اسلام عنایت فرمود، بار و تکلیف دو سهم را بر دوش او مگذارید و آنکه دو سهم دارد، بار سه سهم را به او وامنهید و نیز بار چهار سهم را بر دوش صاحبان سه سهم مگذارید و آنرا که چهار سهم است، بار پنج سهم را بر دوشش ننهید و نیز بار شش سهم را بر دوش صاحبان پنج سهم و بار هفت سهم بر عهدۀ صاحبان شش سهم، منهید وگرنه، بر آنان سنگین آمده، آنانرا متنفر و فراری خواهید نمود؛ بلکه با آنان رفق و مدارا ورزید و راه ورود را بر ایشان آسان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تو مثالی می زنم؛ تا از آن عبرت گیری؛ مرد مسلمانی با کافری همسایه بود و با یکدیگر معاشرت 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طور مرتب، همسایه اش را به دین اسلام دعوت می کرد و از خوبی های اسلام برای او می گفت؛ تا اینکه این سخنان تاثیر کرد و کافر به دین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آنروز هنگام سپیده دم مرد مسلمان به در خانۀ کافر تازه مسلمان شده رفت و از او خواست تا همراهش به مسجد بیاید و نماز صبح بگزارد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با هم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صبح گزاردند، مرد مسلمان به کافر تازه مسلمان پیشنهاد کرد که بعد از نماز بنشینند و به ذکر خدا مشغول شوند؛ تا آفتاب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 هم اطاعت کرد؛ ولی مسلمان پس از طلوع آفتاب هم او را رها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قرآن نیاموخته ای؛ اکنون تا ظهر بنشین؛ تا قرآن را فراگیری </w:t>
      </w:r>
      <w:bookmarkStart w:id="216" w:name="pg13411_130583"/>
    </w:p>
    <w:p>
      <w:pPr>
        <w:pStyle w:val="BookText"/>
        <w:rPr/>
      </w:pPr>
      <w:bookmarkEnd w:id="216"/>
      <w:r>
        <w:rPr>
          <w:rFonts w:ascii="IRNazanin" w:hAnsi="IRNazanin" w:eastAsia="IRNazanin"/>
          <w:color w:val="111111"/>
          <w:sz w:val="28"/>
          <w:sz w:val="28"/>
          <w:szCs w:val="28"/>
          <w:rtl w:val="true"/>
          <w:lang w:bidi="fa-IR"/>
        </w:rPr>
        <w:t>و امروز نیت روزۀ مستحبی کن که دارای فضیلت بسیار است و همین گونه وی را تا ظهر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فرا رسید و نماز ظهر و عصر را خواندند، مرد مسلمان دوباره پیشنهاد کرد که تا هنگام نماز مغرب و عشا، در مسجد بمانند؛ زیرا فضیلت نماز خواندن در مسجد،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تازه مسلمان این پیشنهاد را پذیرفت و تا نماز عشا صبر کرد و آنگاه برخاستند؛ ولی دیگر طاقت تازه مسلمان طاق شد و باری که بدو تحمیل شده بود، سنگینتر از توان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سپیده دمان باز مسلمان به سراغ همسایۀ تازه مسلمان رفت؛ تا مانند دیروز وی را به نماز صبح دعوت کند؛ ولی چون در خانه او را کوبید، تازه مسلمان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زیرا دین تو، دینی سخت و مشکل است و مرا تاب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تازه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برای این دین، آدم بیکارتری را پیدا کن؛ زیرا من آدمی مسکین و کم درآمد و دارای زن و فرزندم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سخت نگیر؛ آیا نمی دانی که امارت و حکومت بنی امیه بر اساس شمشیر و زور و ستم بود و امامت ما بر اساس مدارا و مهربانی و وقار و تقیه و برخورد نیک و پرهیزکاری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میل و علاقه، به دین و عقیدۀ خود متمایل سازید </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17" w:name="__RefHeading___Toc590452_2616395394"/>
      <w:bookmarkStart w:id="218" w:name="_Toc79"/>
      <w:bookmarkEnd w:id="217"/>
      <w:r>
        <w:rPr/>
        <w:t>5</w:t>
      </w:r>
      <w:r>
        <w:rPr>
          <w:rtl w:val="true"/>
        </w:rPr>
        <w:t xml:space="preserve">. </w:t>
      </w:r>
      <w:r>
        <w:rPr>
          <w:rtl w:val="true"/>
        </w:rPr>
        <w:t>آسان گیری در نماز جماعت</w:t>
      </w:r>
      <w:bookmarkEnd w:id="21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اهمیت زیادی به نماز داده و در برگزاری آن دستورات فراوان داده و مستحبات زیادی را نیز برای آن بیان کرده است؛ ولی به هنگام اقامۀ آن به صورت جماعت، فرمان به آسانگیری و رعایت اختصار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توصیه شده که در نماز جماعت، حال ضعیف ترین مأمومین رعایت شود، تا بدین وسیله آنان از این معروف، روی گردان نشده، بلکه اهل این معروف شوند </w:t>
      </w:r>
    </w:p>
    <w:p>
      <w:pPr>
        <w:pStyle w:val="BookText"/>
        <w:rPr/>
      </w:pPr>
      <w:r>
        <w:rPr>
          <w:rFonts w:ascii="IRNazanin" w:hAnsi="IRNazanin" w:eastAsia="IRNazanin"/>
          <w:color w:val="111111"/>
          <w:sz w:val="28"/>
          <w:sz w:val="28"/>
          <w:szCs w:val="28"/>
          <w:rtl w:val="true"/>
          <w:lang w:bidi="fa-IR"/>
        </w:rPr>
        <w:t>و به طور مستمر در آن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نماز جماعت را بسیار طولانی برگزار می کرد و در نماز، سوره های بلند قرآن را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نماز جماعت وی حاضر شد و به وی اقتدا کرد؛ ولی چون دید معاذ سوره ای بسیار طولانی را شروع کرد، از نیت نماز جماعت پشیمان شده، نماز را تبدیل به فرادا نمود و آنرا جدای از جماعت به پایان رساند و سوار بر مرکب خود شده، به دنبال کار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جریان به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معاذ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اینکه فتنه انگیز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نماز جماعت فراری بدهی با به واسطۀ قرائت طولانی، حواسشان را پرت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سوره های کوتاهی چون سورۀ شمس و امثال آنرا قرائت کن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عن معاویۀ بن عمار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کنت اماماً اجزائک تکبیرة واحدة لان معک ذا الحاجة و الضعیف و الکبیر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جماعت شدی، یک تکبیر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در ابتدای نماز، تکبیرات افتتاحیه را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همراه تو افرادی هستند که کار دارند یا ضعیفند یا افرادی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وزن یا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خواند و در دو رکعت آخرین، زودتر نماز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مردم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مسئلۀ تازه 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سؤال را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را به سرعت برگزار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صدای کودکی را </w:t>
      </w:r>
      <w:bookmarkStart w:id="219" w:name="pg13411_130585"/>
    </w:p>
    <w:p>
      <w:pPr>
        <w:pStyle w:val="BookText"/>
        <w:rPr/>
      </w:pPr>
      <w:bookmarkEnd w:id="219"/>
      <w:r>
        <w:rPr>
          <w:rFonts w:ascii="IRNazanin" w:hAnsi="IRNazanin" w:eastAsia="IRNazanin"/>
          <w:color w:val="111111"/>
          <w:sz w:val="28"/>
          <w:sz w:val="28"/>
          <w:szCs w:val="28"/>
          <w:rtl w:val="true"/>
          <w:lang w:bidi="fa-IR"/>
        </w:rPr>
        <w:t xml:space="preserve">نشنیدید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واسطۀ گریه بچه و رعایت حال او، نماز را کوتاه نمودم </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20" w:name="__RefHeading___Toc590454_2616395394"/>
      <w:bookmarkStart w:id="221" w:name="_Toc80"/>
      <w:bookmarkEnd w:id="220"/>
      <w:r>
        <w:rPr/>
        <w:t>6</w:t>
      </w:r>
      <w:r>
        <w:rPr>
          <w:rtl w:val="true"/>
        </w:rPr>
        <w:t xml:space="preserve">. </w:t>
      </w:r>
      <w:r>
        <w:rPr>
          <w:rtl w:val="true"/>
        </w:rPr>
        <w:t>مدارا با خویشتن</w:t>
      </w:r>
      <w:bookmarkEnd w:id="221"/>
    </w:p>
    <w:p>
      <w:pPr>
        <w:pStyle w:val="BookText"/>
        <w:rPr/>
      </w:pPr>
      <w:r>
        <w:rPr>
          <w:rFonts w:ascii="IRNazanin" w:hAnsi="IRNazanin" w:eastAsia="IRNazanin"/>
          <w:color w:val="111111"/>
          <w:sz w:val="28"/>
          <w:sz w:val="28"/>
          <w:szCs w:val="28"/>
          <w:rtl w:val="true"/>
          <w:lang w:bidi="fa-IR"/>
        </w:rPr>
        <w:t>این مدارا و رفق و نرم خویی، تنها نسبت به دیگران نیست؛ بلکه در واداری خودمان به معروف ها و بازداری از منکرات نیز باید با خویشتن مدارا ورزیم و با لطافت و ملایمت با نفس خویش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حارث همدانی چنین می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خَادِع نَفسَکَ فِی العِبادَةِ، وَارفُق بِهَا وَلَا تَقهَرهَا، وَخُذ عَفوَهَا وَنَشَاطَهَا، إلَّا مَا کَانَ مکتُوباً عَلَیکَ مِنَ الفَرِیضَةِ، فَإنَّهُ لَابُدَّ مِن قَضائِها وَتَعَاهُدِهَا عِندَ مَحَلِّهَا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نفس خود را فریب ده و به عبادتش وادار و با آن مدارا کن و تحت فشار بیش از اندازه قرارش مده و بر او آسان گیر و به هنگام نشاط و فراغتش، به عبادت روی آور؛ جز در واجبات که باید آنها را به جا آوری و در وقت آنها را ادا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جوانی در عبادت، تلاش بسیار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کمتر از آنچه اکنون از تو می بینم، عبادت به جایآور؛ زیرا خداوند عزوجل هر گاه بندهای را دوست داشته باشد، از عمل اندک او نیز خرسند می شود </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22" w:name="__RefHeading___Toc590456_2616395394"/>
      <w:bookmarkStart w:id="223" w:name="_Toc81"/>
      <w:bookmarkEnd w:id="222"/>
      <w:r>
        <w:rPr>
          <w:rtl w:val="true"/>
        </w:rPr>
        <w:t>ب</w:t>
      </w:r>
      <w:r>
        <w:rPr>
          <w:rtl w:val="true"/>
        </w:rPr>
        <w:t xml:space="preserve">. </w:t>
      </w:r>
      <w:r>
        <w:rPr>
          <w:rtl w:val="true"/>
        </w:rPr>
        <w:t>شدت و خشونت</w:t>
      </w:r>
      <w:bookmarkEnd w:id="223"/>
    </w:p>
    <w:p>
      <w:pPr>
        <w:pStyle w:val="Heading5"/>
        <w:numPr>
          <w:ilvl w:val="4"/>
          <w:numId w:val="1"/>
        </w:numPr>
        <w:rPr/>
      </w:pPr>
      <w:bookmarkStart w:id="224" w:name="__RefHeading___Toc590458_2616395394"/>
      <w:bookmarkStart w:id="225" w:name="_Toc82"/>
      <w:bookmarkEnd w:id="224"/>
      <w:r>
        <w:rPr>
          <w:rtl w:val="true"/>
        </w:rPr>
        <w:t>اشاره</w:t>
      </w:r>
      <w:bookmarkEnd w:id="2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که برای اصلاح روح و جان انسانها آمده اند، خود جانی اصلاح شده و قلبی شسته از کینه ها و روانی مالامال از عواطف انسانی و شفقت بر بندگان خدا داشته اند؛ به طوری که انسان با مطالعۀ رفتار و سیرۀ آنان شگفت زده می شود و حیران می ماند که آنان چگونه در مقابل آن همه عناد و لجاجت و آزار و اذیت، با </w:t>
      </w:r>
    </w:p>
    <w:p>
      <w:pPr>
        <w:pStyle w:val="BookText"/>
        <w:rPr/>
      </w:pPr>
      <w:r>
        <w:rPr>
          <w:rFonts w:ascii="IRNazanin" w:hAnsi="IRNazanin" w:eastAsia="IRNazanin"/>
          <w:color w:val="111111"/>
          <w:sz w:val="28"/>
          <w:sz w:val="28"/>
          <w:szCs w:val="28"/>
          <w:rtl w:val="true"/>
          <w:lang w:bidi="fa-IR"/>
        </w:rPr>
        <w:t>دلی خونین، لبی پرخنده داشته اند و تا بدین پایه در هدایت خواهی و نجاب بخش انسانها، تلاش مستمر می نموده اند؛ امّا با تمامی این عواطف، محبت ها و شفقت ها، گاهی انسان لجوجی را که بر گمراهی و فساد خویش اصرار می ورزید و قصد تباهی خود و جامعه را داشت، با گزند شلاق و یا تیزی شمشیر، کیفر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روحهای لطیف و جانهای مهربان که نمودار جمال و رحمت الهی بودند، به هنگام لزوم، جلوه ای از خشم الهی و جلال خداوندی می شدند و دستی به دعا برداشته، عذاب خداوند را درخواست می کردند و ناسپاسان را غرق آب می کردند و یا لشکری فراهم کرده، با شمشیری آخته بر گروه حق ناشناسان می تاختند و یا برای اصلاح فرد و عبرت دیگران، شلاقی را بر بدن برهنۀ خطاکار می نواختند و این، شیوۀ همۀ افراد صالح و پروا پیشه بوده است و در آینده نیز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تنها با محبت، نوازش و سخن نرم، استوار و پایدار نمی ماند و مجرمان همیشه با نرم خویی و رفق و مدارا دست از خطاکاری بر نمی دارند و به راه صلاح باز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فانکروا بقولبکم و الفظو بالسنتکم وصکوا بها جباهم و لاتخافوا فی الله لومة لائم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با قلبهایتان به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زبانتان بر ضد آنان سخن گویید و پیشانی آنان را در هم بکوبید و در راه خدا از ملامت ملامت گران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معرفی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طبیبی معرفی می کند که به هنگام، درد را درمان می کند و به هنگام لزوم نیز زخم کهنه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دوار بطبه قداحکم مراهمه و احمی مواسمه یضع من ذلک </w:t>
      </w:r>
      <w:bookmarkStart w:id="226" w:name="pg13411_130587"/>
    </w:p>
    <w:p>
      <w:pPr>
        <w:pStyle w:val="BookText"/>
        <w:rPr/>
      </w:pPr>
      <w:bookmarkEnd w:id="226"/>
      <w:r>
        <w:rPr>
          <w:rFonts w:ascii="IRNazanin" w:hAnsi="IRNazanin" w:eastAsia="IRNazanin"/>
          <w:color w:val="111111"/>
          <w:sz w:val="28"/>
          <w:sz w:val="28"/>
          <w:szCs w:val="28"/>
          <w:rtl w:val="true"/>
          <w:lang w:bidi="fa-IR"/>
        </w:rPr>
        <w:t>حیث الحاجة الیه من قلوب عمی و اذان صم و ألسنة بکم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است همواره در گردش، مرهم های خویش را استوار و آماده ساخته و ابزار داغ نهادن خویش را 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مرهم ها و این ابزار داغ نهادن و سوختن را در جایی که ضروری و لازم است، بر دلهای کور و گوشه ای کر و زبانه ای لای می نهد</w:t>
      </w:r>
      <w:r>
        <w:rPr>
          <w:rFonts w:eastAsia="IRNazanin" w:cs="IRNazanin"/>
          <w:color w:val="111111"/>
          <w:sz w:val="28"/>
          <w:szCs w:val="28"/>
          <w:rtl w:val="true"/>
          <w:lang w:bidi="fa-IR"/>
        </w:rPr>
        <w:t>.</w:t>
      </w:r>
    </w:p>
    <w:p>
      <w:pPr>
        <w:pStyle w:val="Heading5"/>
        <w:numPr>
          <w:ilvl w:val="4"/>
          <w:numId w:val="1"/>
        </w:numPr>
        <w:rPr/>
      </w:pPr>
      <w:bookmarkStart w:id="227" w:name="__RefHeading___Toc590460_2616395394"/>
      <w:bookmarkStart w:id="228" w:name="_Toc83"/>
      <w:bookmarkEnd w:id="227"/>
      <w:r>
        <w:rPr/>
        <w:t>1</w:t>
      </w:r>
      <w:r>
        <w:rPr>
          <w:rtl w:val="true"/>
        </w:rPr>
        <w:t xml:space="preserve">. </w:t>
      </w:r>
      <w:r>
        <w:rPr>
          <w:rtl w:val="true"/>
        </w:rPr>
        <w:t>خشونت در راه خدا</w:t>
      </w:r>
      <w:bookmarkEnd w:id="228"/>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اجرای اوامر الهی فردی سختگیر و خشن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به نقل از تاریخ 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یمن، با خبر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است و او نیز آهنگ حج نمود و از شدت علاقه ای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شخصی دیگر را به جای خویش در کاروان منصوب کرد و خود با شتاب،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پس از ملاقات با ان حضرت به بیرون شهر رفت؛ تا از کاروان همراهانش استقبال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کاروان،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جانشین وی لباس های مربوط به بیت المال را بین افراد تقسیم کرده و به هر کدام یک لباس کتانی یا پنبه ای داده است؛ تا هنگام ورود به مکه، آنها لباس مناسب و زیبایی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لباسها را به آنها دادم؛ تا در این مراسم آنها خوش لباس و زیبا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اموال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شوند، آنها را تقسیم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بیت المال مسلمین تصرف نمودی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همۀ لباس ها را از تن افراد بیرون آورد و به جای خود بازگرداند</w:t>
      </w:r>
      <w:r>
        <w:rPr>
          <w:rFonts w:eastAsia="IRNazanin" w:cs="IRNazanin"/>
          <w:color w:val="111111"/>
          <w:sz w:val="28"/>
          <w:szCs w:val="28"/>
          <w:rtl w:val="true"/>
          <w:lang w:bidi="fa-IR"/>
        </w:rPr>
        <w:t xml:space="preserve">. </w:t>
      </w:r>
      <w:bookmarkStart w:id="229" w:name="pg13411_130588"/>
    </w:p>
    <w:p>
      <w:pPr>
        <w:pStyle w:val="BookText"/>
        <w:rPr/>
      </w:pPr>
      <w:bookmarkEnd w:id="229"/>
      <w:r>
        <w:rPr>
          <w:rFonts w:ascii="IRNazanin" w:hAnsi="IRNazanin" w:eastAsia="IRNazanin"/>
          <w:color w:val="111111"/>
          <w:sz w:val="28"/>
          <w:sz w:val="28"/>
          <w:szCs w:val="28"/>
          <w:rtl w:val="true"/>
          <w:lang w:bidi="fa-IR"/>
        </w:rPr>
        <w:t>برخی همراهان که با لباسهای نو دلخوش بودند، از رفتار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آزرده شدند و وقتی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از این رفتار تند، زبان به شکایت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 بالای منبر قرار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لاتشکو علیاً فوالله انه لخشن فی ذات الله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و در راه خدا، خشن و سختگیر است</w:t>
      </w:r>
      <w:r>
        <w:rPr>
          <w:rFonts w:eastAsia="IRNazanin" w:cs="IRNazanin"/>
          <w:color w:val="111111"/>
          <w:sz w:val="28"/>
          <w:szCs w:val="28"/>
          <w:rtl w:val="true"/>
          <w:lang w:bidi="fa-IR"/>
        </w:rPr>
        <w:t>.</w:t>
      </w:r>
    </w:p>
    <w:p>
      <w:pPr>
        <w:pStyle w:val="Heading5"/>
        <w:numPr>
          <w:ilvl w:val="4"/>
          <w:numId w:val="1"/>
        </w:numPr>
        <w:rPr/>
      </w:pPr>
      <w:bookmarkStart w:id="230" w:name="__RefHeading___Toc590462_2616395394"/>
      <w:bookmarkStart w:id="231" w:name="_Toc84"/>
      <w:bookmarkEnd w:id="230"/>
      <w:r>
        <w:rPr/>
        <w:t>2</w:t>
      </w:r>
      <w:r>
        <w:rPr>
          <w:rtl w:val="true"/>
        </w:rPr>
        <w:t xml:space="preserve">. </w:t>
      </w:r>
      <w:r>
        <w:rPr>
          <w:rtl w:val="true"/>
        </w:rPr>
        <w:t>خشونت با فتنه گران</w:t>
      </w:r>
      <w:bookmarkEnd w:id="231"/>
    </w:p>
    <w:p>
      <w:pPr>
        <w:pStyle w:val="BookText"/>
        <w:rPr/>
      </w:pPr>
      <w:r>
        <w:rPr>
          <w:rFonts w:ascii="IRNazanin" w:hAnsi="IRNazanin" w:eastAsia="IRNazanin"/>
          <w:color w:val="111111"/>
          <w:sz w:val="28"/>
          <w:sz w:val="28"/>
          <w:szCs w:val="28"/>
          <w:rtl w:val="true"/>
          <w:lang w:bidi="fa-IR"/>
        </w:rPr>
        <w:t xml:space="preserve">هنگامی که خوارج بر ضد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آن حضرت در حد بسیار شگفتی با آنان مدارا نمود و بر همه اهانتها و حرکات ایذایی ایشان صبر نمود؛ امّا آنگاه که فتنه کرده، دست به اسلحه بردند و نظام الهی او را مورد تهاجم قرار دادند، دیگر نرمش را صلاح ندانست و به شدت عمل دست زد و تمامی آنانرا به جز توبه کنندگان، از دم شمشیر گذراند و خود با افتخار در توصیف شدت عمل خویش،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فأنا فقأت عین الفتنه و لم یکن لیجتری علیها احد غیری بعدان ماج عیهبها و اشتد کلبها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چشم این فتنه را درآوردم و غیر از من هیچکس جرأت چنین کاری را نداشت؛ پس از آنکه موج دریای تاریکی و شبهه افکنی آنان بالا گرفته بود و هاری آنان فزونی یافته بود</w:t>
      </w:r>
      <w:r>
        <w:rPr>
          <w:rFonts w:eastAsia="IRNazanin" w:cs="IRNazanin"/>
          <w:color w:val="111111"/>
          <w:sz w:val="28"/>
          <w:szCs w:val="28"/>
          <w:rtl w:val="true"/>
          <w:lang w:bidi="fa-IR"/>
        </w:rPr>
        <w:t>.</w:t>
      </w:r>
    </w:p>
    <w:p>
      <w:pPr>
        <w:pStyle w:val="Heading5"/>
        <w:numPr>
          <w:ilvl w:val="4"/>
          <w:numId w:val="1"/>
        </w:numPr>
        <w:rPr/>
      </w:pPr>
      <w:bookmarkStart w:id="232" w:name="__RefHeading___Toc590464_2616395394"/>
      <w:bookmarkStart w:id="233" w:name="_Toc85"/>
      <w:bookmarkEnd w:id="232"/>
      <w:r>
        <w:rPr/>
        <w:t>3</w:t>
      </w:r>
      <w:r>
        <w:rPr>
          <w:rtl w:val="true"/>
        </w:rPr>
        <w:t xml:space="preserve">. </w:t>
      </w:r>
      <w:r>
        <w:rPr>
          <w:rtl w:val="true"/>
        </w:rPr>
        <w:t>عاشقان گمراه</w:t>
      </w:r>
      <w:bookmarkEnd w:id="2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هنگام روبه رو شدن با </w:t>
      </w:r>
      <w:bookmarkStart w:id="234" w:name="pg13411_130589"/>
    </w:p>
    <w:p>
      <w:pPr>
        <w:pStyle w:val="BookText"/>
        <w:rPr/>
      </w:pPr>
      <w:bookmarkEnd w:id="234"/>
      <w:r>
        <w:rPr>
          <w:rFonts w:ascii="IRNazanin" w:hAnsi="IRNazanin" w:eastAsia="IRNazanin"/>
          <w:color w:val="111111"/>
          <w:sz w:val="28"/>
          <w:sz w:val="28"/>
          <w:szCs w:val="28"/>
          <w:rtl w:val="true"/>
          <w:lang w:bidi="fa-IR"/>
        </w:rPr>
        <w:t>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دوستان گمراه و عاشقان مرتد را به توبه از این عقیدۀ کفرآمیز فراخواند؛ ولی اصرار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نیفتاد و آنان از این عقیده، دست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برخورد شدید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گروه گمراه، درس عبرتی برای تمامی تاریخ شود و تاریخ در دل خود ضبط کند که چگونه پیشوایی به خاطر خدا و حقیقت، عاشقانه ترین افراد نسبت به خود را اینگونه به هلاکت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دو گودال حفر کردند و به وسیلۀ کانالی هر دو را به هم متصل کردند و آنگاه این افراد در یکی از این گودال ها قرار داده، در گودال دیگر آتش افروخت؛ تا به وسیله دود از بین رفتند</w:t>
      </w:r>
      <w:r>
        <w:rPr>
          <w:rFonts w:eastAsia="IRNazanin" w:cs="IRNazanin"/>
          <w:color w:val="111111"/>
          <w:sz w:val="28"/>
          <w:szCs w:val="28"/>
          <w:rtl w:val="true"/>
          <w:lang w:bidi="fa-IR"/>
        </w:rPr>
        <w:t>.</w:t>
      </w:r>
    </w:p>
    <w:p>
      <w:pPr>
        <w:pStyle w:val="Heading5"/>
        <w:numPr>
          <w:ilvl w:val="4"/>
          <w:numId w:val="1"/>
        </w:numPr>
        <w:rPr/>
      </w:pPr>
      <w:bookmarkStart w:id="235" w:name="__RefHeading___Toc590466_2616395394"/>
      <w:bookmarkStart w:id="236" w:name="_Toc86"/>
      <w:bookmarkEnd w:id="235"/>
      <w:r>
        <w:rPr/>
        <w:t>4</w:t>
      </w:r>
      <w:r>
        <w:rPr>
          <w:rtl w:val="true"/>
        </w:rPr>
        <w:t xml:space="preserve">. </w:t>
      </w:r>
      <w:r>
        <w:rPr>
          <w:rtl w:val="true"/>
        </w:rPr>
        <w:t>گناهکاران بی پروا</w:t>
      </w:r>
      <w:bookmarkEnd w:id="2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نشسته بود که گروهی را به خدمت آن حضرت آوردند و گفتند که اینها در روز ماه مبارک رمضان، روزه خواری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راه های عذر را بر ایشان بیان کرد و خواستار آن شد که عذر خود را دربارۀ روزه خواری باز گویند؛ 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یهودی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مسیحیان می باشید؟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 دین دیگری غیر از اسلام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مسافر می باشید و چون روزه بر مسافر واجب نیست، روزه خواری کردید؟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خودش آگاه است؛ پس شاید شما دچار بیماری و مرضی هستید که ما از آن آگاه نیستیم و شما به آن جهت روزه نمی 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هیچ بیماری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به وحدانیت خدا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وحدانیت خدا شهادت می دهیم؛ ولی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یا به رسالت او ایمان آورید و یا شما را از بین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جزای انسان مسلمانی که از عقیده خود بازگردد و مرتد شود و توبه ننماید،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آنان بر ارتداد خود اصرار ورزیدند و آنگاه حضرت آنان </w:t>
      </w:r>
      <w:bookmarkStart w:id="237" w:name="pg13411_130590"/>
    </w:p>
    <w:p>
      <w:pPr>
        <w:pStyle w:val="BookText"/>
        <w:rPr/>
      </w:pPr>
      <w:bookmarkEnd w:id="237"/>
      <w:r>
        <w:rPr>
          <w:rFonts w:ascii="IRNazanin" w:hAnsi="IRNazanin" w:eastAsia="IRNazanin"/>
          <w:color w:val="111111"/>
          <w:sz w:val="28"/>
          <w:sz w:val="28"/>
          <w:szCs w:val="28"/>
          <w:rtl w:val="true"/>
          <w:lang w:bidi="fa-IR"/>
        </w:rPr>
        <w:t>را به دست مأموران حکومتی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شهر خارج کنید و در خارج شهر گودال هایی حفر کنید و آن گودال ها را به وسیلۀ کانالی به یکدیگر متصل کنید و آنگاه رو به این افراد منحرف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ادعای باطل خود برندارید، شما را خواهم کشت؛ ولی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بکن؛ ما تصمیم خود را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اصرار لجوجانه و عنادآمیز، امام فرمان داد آنان را داخل گودال ببرند و پس از قرار گرفتن این افراد در داخل گودال، باز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 و آنان را به توبه فراخواند؛ ولی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در گودال کناری آتش برافروختند؛ ولی پس از چند لحظه ای باز امام به سراغ آنها آمد و به هدایت آنان پرداخت و از آنان خواست که از افکار ناشایست خود دست بردارند؛ ولی آنان باز هم بر افکار غلط و ناشایست خود پای فشردند؛ تا از دنیا رفتند </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38" w:name="__RefHeading___Toc590468_2616395394"/>
      <w:bookmarkStart w:id="239" w:name="_Toc87"/>
      <w:bookmarkEnd w:id="238"/>
      <w:r>
        <w:rPr/>
        <w:t>5</w:t>
      </w:r>
      <w:r>
        <w:rPr>
          <w:rtl w:val="true"/>
        </w:rPr>
        <w:t xml:space="preserve">. </w:t>
      </w:r>
      <w:r>
        <w:rPr>
          <w:rtl w:val="true"/>
        </w:rPr>
        <w:t>تسامح در عقیده هرگز</w:t>
      </w:r>
      <w:bookmarkEnd w:id="239"/>
    </w:p>
    <w:p>
      <w:pPr>
        <w:pStyle w:val="BookText"/>
        <w:rPr/>
      </w:pPr>
      <w:r>
        <w:rPr>
          <w:rFonts w:ascii="IRNazanin" w:hAnsi="IRNazanin" w:eastAsia="IRNazanin"/>
          <w:color w:val="111111"/>
          <w:sz w:val="28"/>
          <w:sz w:val="28"/>
          <w:szCs w:val="28"/>
          <w:rtl w:val="true"/>
          <w:lang w:bidi="fa-IR"/>
        </w:rPr>
        <w:t>سورۀ شریفۀ کافرون با شدت و تاکید، هر گونه همراهی و هماهنگی با کفار و تساهل و تسامح در عقاید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سوره شریفه چنین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پیگیر به هدایت مردم و امر به معروف و نهی از منکر مشغول شد، گروهی از سران قریش نزد او آمدند و پیشنهاد سازش دادند و این بار – بر خلاف سایر پیشنهادها که از آن حضرت میخواستند دست از دعوت و رسالت خود بردارد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 تو را میپرستیم و تو نیز خدایان ما را پرستش کن؛ اگر تو بر حق باشی، ما بهرهای از حقیقت تو بردهایم و اگر عقیده و افکار ما نیک و صحیح باشد، تو از خوبی و نیکی اعمال و عقاید ما بهره مند خواهی شد؛ 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حاضر شدند که پیامبر فقط خدایان آنها را لمس کند؛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 بسیار اندک هم حاضر به سازش با آنان نشد و تسامح در عقیدۀ توحیدی خویش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پس از این جریان، مأیوس شدند و بر شدت اذیت و آزار خویش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ولی باز کافران از در سازش درآمدند و به آن حضرت پیشنهاد کردند که ما آن قدر به تو مال می دهیم که ثروتمندترین مرد مکه باشی و هر دوشیزه ای را بخواهی، به همسری تو درمی آوریم و ما نیز همگی پیرو تو می شویم و تو را به رهبری می پذیریم؛ تنها به این شرط که دست از اهانت به خدایان ما برداری و اگر این پیشنهاد را نپذیری، راه حل دیگری پیشنهاد می کنیم که هم صلاح تو در آن است و هم کار ما به صلاح می آید و آن، این است که تو یک سال بت های ما – لات و عزی – را پرستش کنی و ما نیز یک سال خدای یگانه تو را عبادت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جبرئیل نازل شد و سوره شریفه کافرون را این گونه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قُلْ یا أَیُّهَا الْکافِرُونَ لا أَعْبُدُ ما تَعْبُدُونَ وَلا أَنْتُمْ عابِدُونَ ما أَعْبُدُ وَلا أَنا عابِدٌ ما عَبَدْتُّمْ وَلا أَنْتُمْ عابِدُونَ ما أَعْبُدُ لَکُمْ دِینُکُمْ وَ لِیَ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بخشندۀ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آنچه را شما می پرستید، نمی پرستم و شما نیز معبود مرا پرستش نخواهید کرد و هرگز من پرستشگر معبود شما نخواهم شد و شما نیز پرستش گر معبود من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است شیوه و روش و مذهب خودتان و برای من است دین و شیوۀ خودم </w:t>
      </w:r>
      <w:r>
        <w:rPr>
          <w:rFonts w:eastAsia="IRNazanin" w:cs="IRNazanin"/>
          <w:color w:val="111111"/>
          <w:sz w:val="28"/>
          <w:szCs w:val="28"/>
          <w:rtl w:val="true"/>
          <w:lang w:bidi="fa-IR"/>
        </w:rPr>
        <w:t>.</w:t>
      </w:r>
      <w:r>
        <w:rPr>
          <w:rStyle w:val="FootnoteAnchor"/>
          <w:rtl w:val="true"/>
        </w:rPr>
        <w:footnoteReference w:id="10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لحظه و با نهایت شدت و اصرار، به دعوت </w:t>
      </w:r>
      <w:bookmarkStart w:id="240" w:name="pg13411_130592"/>
    </w:p>
    <w:p>
      <w:pPr>
        <w:pStyle w:val="BookText"/>
        <w:rPr/>
      </w:pPr>
      <w:bookmarkEnd w:id="240"/>
      <w:r>
        <w:rPr>
          <w:rFonts w:ascii="IRNazanin" w:hAnsi="IRNazanin" w:eastAsia="IRNazanin"/>
          <w:color w:val="111111"/>
          <w:sz w:val="28"/>
          <w:sz w:val="28"/>
          <w:szCs w:val="28"/>
          <w:rtl w:val="true"/>
          <w:lang w:bidi="fa-IR"/>
        </w:rPr>
        <w:t>الهی خویش و هدایت مردم و نهی از منکر خود ادامه داد و در این راه، کوچکترین نرمش و سستی به خرج نداد</w:t>
      </w:r>
      <w:r>
        <w:rPr>
          <w:rFonts w:eastAsia="IRNazanin" w:cs="IRNazanin"/>
          <w:color w:val="111111"/>
          <w:sz w:val="28"/>
          <w:szCs w:val="28"/>
          <w:rtl w:val="true"/>
          <w:lang w:bidi="fa-IR"/>
        </w:rPr>
        <w:t>.</w:t>
      </w:r>
    </w:p>
    <w:p>
      <w:pPr>
        <w:pStyle w:val="Heading5"/>
        <w:numPr>
          <w:ilvl w:val="4"/>
          <w:numId w:val="1"/>
        </w:numPr>
        <w:rPr/>
      </w:pPr>
      <w:bookmarkStart w:id="241" w:name="__RefHeading___Toc590470_2616395394"/>
      <w:bookmarkStart w:id="242" w:name="_Toc88"/>
      <w:bookmarkEnd w:id="241"/>
      <w:r>
        <w:rPr/>
        <w:t>6</w:t>
      </w:r>
      <w:r>
        <w:rPr>
          <w:rtl w:val="true"/>
        </w:rPr>
        <w:t xml:space="preserve">. </w:t>
      </w:r>
      <w:r>
        <w:rPr>
          <w:rtl w:val="true"/>
        </w:rPr>
        <w:t>خشونت با اهانت گر</w:t>
      </w:r>
      <w:bookmarkEnd w:id="242"/>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سعی داشت با تکریم و احترام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 منزلت والای آنها را به مردم بشاساند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بسیار محترمانۀ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کودک و سخنانی که دربارۀ مقام والای آن دو بیان می کرد، موجب شد این دو بزرگوار در ذهن و حافظۀ امت اسلامی، جایگاه بسیار بلند و رفیعی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هماره در آتش حسد این همه والایی و احترام و عظمت می سوختند و آنها را بزرگترین مانع بر سر راه اهداف سیاسی شوم و پلید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می کردند با شیوه های مختلف و متنوعی این منزلت والا را مخدوش کرده، آنان را از این قلۀ رفیع منزلت و عظمت، پایین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اهانت های علنی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سعی می کردند ضمن تحقق این هدف، راه را برای مقاصد شوم خود هموار کنند و نیز عقده های شخصیتی خود را ارضا نمایند و به همین جهت، گاه و بیگاه و به بهانه های گوناگون، سعی در اهانت و تحقیر آنان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رو به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افتخار شما آن است که دختر زادۀ پیامبرید و اگر همین افتخار نبود، دیگر شما به چه چیز فخر می فروختید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بازوانی قوی و نیرومند برخوردار بود، جلو رفته، گلوی مروان را گرفت و با شدت فشرد و آن گاه دستار وی را به گردن انداخته، آن را محکم به گردنش پیچید، به گونه ای که مروان از شدت فشار و ترس از هوش رفت و آن گاه او را رها کرد و بعد رو به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که اگر من راست می گویم، مرا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من و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برادرانم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بود؟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زمین، لعنت شده و فرزند لعنت شده ای که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شده باشد، غیر از مروان و پدرش نمی شناسم </w:t>
      </w:r>
      <w:r>
        <w:rPr>
          <w:rFonts w:eastAsia="IRNazanin" w:cs="IRNazanin"/>
          <w:color w:val="111111"/>
          <w:sz w:val="28"/>
          <w:szCs w:val="28"/>
          <w:rtl w:val="true"/>
          <w:lang w:bidi="fa-IR"/>
        </w:rPr>
        <w:t>.</w:t>
      </w:r>
      <w:r>
        <w:rPr>
          <w:rStyle w:val="FootnoteAnchor"/>
          <w:rtl w:val="true"/>
        </w:rPr>
        <w:footnoteReference w:id="105"/>
      </w:r>
      <w:bookmarkStart w:id="243" w:name="pg13411_130594"/>
    </w:p>
    <w:p>
      <w:pPr>
        <w:pStyle w:val="Heading3"/>
        <w:numPr>
          <w:ilvl w:val="2"/>
          <w:numId w:val="1"/>
        </w:numPr>
        <w:rPr/>
      </w:pPr>
      <w:bookmarkStart w:id="244" w:name="__RefHeading___Toc590472_2616395394"/>
      <w:bookmarkStart w:id="245" w:name="_Toc89"/>
      <w:bookmarkEnd w:id="243"/>
      <w:bookmarkEnd w:id="244"/>
      <w:r>
        <w:rPr>
          <w:rtl w:val="true"/>
        </w:rPr>
        <w:t>شیوۀ نهم</w:t>
      </w:r>
      <w:r>
        <w:rPr>
          <w:rtl w:val="true"/>
        </w:rPr>
        <w:t>:</w:t>
      </w:r>
      <w:r>
        <w:rPr>
          <w:rtl w:val="true"/>
        </w:rPr>
        <w:t>طرفداری از آمران و ناهیان</w:t>
      </w:r>
      <w:bookmarkEnd w:id="245"/>
    </w:p>
    <w:p>
      <w:pPr>
        <w:pStyle w:val="Heading4"/>
        <w:numPr>
          <w:ilvl w:val="3"/>
          <w:numId w:val="1"/>
        </w:numPr>
        <w:rPr/>
      </w:pPr>
      <w:bookmarkStart w:id="246" w:name="__RefHeading___Toc590474_2616395394"/>
      <w:bookmarkStart w:id="247" w:name="_Toc90"/>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موقعیت های مختلف و وضعیت های گوناگون اجتماعات، گاهی موجب می شود که برخی نتوانند به امر به معروف و نهی از منکر بپردازند؛ مثل اینکه منکر در مکانی دور از دسترس افراد قرار داشته باشد و به واسطۀ دوری جغرافیایی، افراد نمی توانند در آن مکان حضور یافته، امر و نهی کنند و یا اینکه افراد دارای موقعیت اجتماعی هستند و مداخلۀ آنان در نهی و امر نسبت به برخی گناهان، موجب مشکلات مهمتری می شود و به ناچار سکوت کرده، از امر و نهی خودداری می کنند؛ همانگونه که برای مدتهای طولانی،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قرار داشتند و گاهی انسان به واسطۀ ناآشنایی با زبان جامعه و آداب و شیوه های آن و یا دخالت نداشتن در مراکز تبلیغ و اعلام و یا ناآشنایی با شیوه های نگارش و بیان و تبلیغ، توان امر به معروف و نهی از منکر را به صورت شایستۀ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موارد، وظیفۀ انسان پایان یافته، دیگر موظف به امر به معروف و نهی از منکر نمی باشد؟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هنگامی که تمامی درهای امر به معروف و نهی از منکر به صورت مستقیم بر روی افراد بسته شده است و آنها توان دخالت مستقیم در مسائل را ندارند، باز هم وظیفۀ امر و نهی بر دوش انسانها باقی است و تنها شیوۀ آن، تغییر </w:t>
      </w:r>
      <w:bookmarkStart w:id="248" w:name="pg13411_130595"/>
    </w:p>
    <w:p>
      <w:pPr>
        <w:pStyle w:val="BookText"/>
        <w:rPr/>
      </w:pPr>
      <w:bookmarkEnd w:id="248"/>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این افراد باید با طرفداری از کسانی که توان امر به معروف و نهی از منکر را دارند و با پشتیبانی مالی و اعتباری و اجتماعی از آنان، وظیفۀ سترگ خویش را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انسانهایی که اقدام به امر به معروف و نهی از منکر می کنند، به طور طبیعی مورد اعتراض و نفرت افراد سودجو، فرصتطلب و خطاکار قرار می گیرند؛ پس باید از طرف انسان های صالح نیز مورد دلگرمی، تشویق و حمایت همه جانبه قرار گیرند؛ تا از انجام این وظیفۀ سنگین، خسته نشوند و آنرا رها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افراد با چهره های متفکرانه و آزاد منشانه از لفظ زیبای آزادی سوء استفاده 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آزادند و عقیدۀ هر کس برای خودش محترم است و قانون باید برخورد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چهره ای دلسوزانه به خود گرفته،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اذیت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اصلاح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در قبر تو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اعصابت را خورد می کنی و زمانی هم از مؤدب بودن و بهنجاری در رفتار اجتماعی سخن می گویند و برخی هم بی اعتنا به جنجال دیگران، راه خود را می روند؛ نه طرفداری از حق می کنند و نه اعتراضی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ها هیچ مبنای دینی ندارند و با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مخالف می باشند</w:t>
      </w:r>
      <w:r>
        <w:rPr>
          <w:rFonts w:eastAsia="IRNazanin" w:cs="IRNazanin"/>
          <w:color w:val="111111"/>
          <w:sz w:val="28"/>
          <w:szCs w:val="28"/>
          <w:rtl w:val="true"/>
          <w:lang w:bidi="fa-IR"/>
        </w:rPr>
        <w:t>.</w:t>
      </w:r>
    </w:p>
    <w:p>
      <w:pPr>
        <w:pStyle w:val="Heading4"/>
        <w:numPr>
          <w:ilvl w:val="3"/>
          <w:numId w:val="1"/>
        </w:numPr>
        <w:rPr/>
      </w:pPr>
      <w:bookmarkStart w:id="249" w:name="__RefHeading___Toc590476_2616395394"/>
      <w:bookmarkStart w:id="250" w:name="_Toc91"/>
      <w:bookmarkEnd w:id="249"/>
      <w:r>
        <w:rPr/>
        <w:t>1</w:t>
      </w:r>
      <w:r>
        <w:rPr>
          <w:rtl w:val="true"/>
        </w:rPr>
        <w:t xml:space="preserve">. </w:t>
      </w:r>
      <w:r>
        <w:rPr>
          <w:rtl w:val="true"/>
        </w:rPr>
        <w:t>ارزش گذاری نهی از منکر</w:t>
      </w:r>
      <w:bookmarkEnd w:id="2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خطاکار و گناهکار از افراد خویشاوند و نزدیکان انسان باشد، بسیاری از افراد در انجام وظیفه امر به معروف و نهی از منکر کوتاهی می کنند و اگر کسی هم با وجود رابطۀ خویشاوندی، اقدام به امر به معروف و نهی از منکر کند، گروهی دیگر بر وی می تازند که چرا باعث سردی کانون خانوادگی و از هم پاشیدن رابطۀ خویشاوندی شده است و به اصطلاح، آبروی قوم و قبیلۀ خود را برده است؛ در حالیکه وظیفۀ الهی امر به معروف و نهی از منکر، در هیچ حالتی، تعطیل </w:t>
      </w:r>
    </w:p>
    <w:p>
      <w:pPr>
        <w:pStyle w:val="BookText"/>
        <w:rPr/>
      </w:pPr>
      <w:r>
        <w:rPr>
          <w:rFonts w:ascii="IRNazanin" w:hAnsi="IRNazanin" w:eastAsia="IRNazanin"/>
          <w:color w:val="111111"/>
          <w:sz w:val="28"/>
          <w:sz w:val="28"/>
          <w:szCs w:val="28"/>
          <w:rtl w:val="true"/>
          <w:lang w:bidi="fa-IR"/>
        </w:rPr>
        <w:t>بردار نیست و در جایی که حفظ نظام اسلامی متوقف بر آن، باشد، انجام این وظیفه بر تمامی روابط خویشاوندی،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هنگامی که شخصی شجاعت به خرج داده، با نزدیکان خود برای خاطر خدا، در افتاده است، انسانهای آگاه و غیرتمند، باید با تشویق و ترغیب او، این حماسه و غیرتمندی او را ارج نهند و با طرفداری از او، از دلسرد شدن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که می خواستند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به سخن ما گوش بده،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در میان مسلمانان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توجه کن یا به سخن ما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این لفظ در میان یهودیان، معنی زشت داشت و منظور آنان از این لفظ،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ما را بشنو؛ اگر چه نمی فهمی و نمی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نهان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در خلوت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کردیم؛ ولی با این لفظ، می توانیم در حضور مسلمانان به پیامبر توهین کنیم و آنان هم متوجه مقصود ما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تصمیم گرفتند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ببرند و این کار را هم انجام دادند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متوجه نیت شوم آنان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رسول خداص را ناسزا می گویید و به خیال خود همانند ما با او سخن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کلمه را یک بار دیگر از شما بشنوم، گردن گوینده را با شمشیر قطع خواهم کرد و الان نیز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نایب اوست، اجازه ندارم و گرنه، همین الان این کار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ای</w:t>
      </w:r>
      <w:r>
        <w:rPr>
          <w:rStyle w:val="FootnoteAnchor"/>
          <w:rtl w:val="true"/>
        </w:rPr>
        <w:footnoteReference w:id="106"/>
      </w:r>
      <w:r>
        <w:rPr>
          <w:rFonts w:ascii="IRNazanin" w:hAnsi="IRNazanin" w:eastAsia="IRNazanin"/>
          <w:color w:val="111111"/>
          <w:sz w:val="28"/>
          <w:sz w:val="28"/>
          <w:szCs w:val="28"/>
          <w:rtl w:val="true"/>
          <w:lang w:bidi="fa-IR"/>
        </w:rPr>
        <w:t>نازل شد و ضمن خبر دادن از این توطئۀ یهودیان، از مسلمانان خواست که آنان نیز از به کار بردن این لفظ خودداری کنند و راه را بر سوء استفادۀ دشمنان ببندند</w:t>
      </w:r>
      <w:r>
        <w:rPr>
          <w:rFonts w:eastAsia="IRNazanin" w:cs="IRNazanin"/>
          <w:color w:val="111111"/>
          <w:sz w:val="28"/>
          <w:szCs w:val="28"/>
          <w:rtl w:val="true"/>
          <w:lang w:bidi="fa-IR"/>
        </w:rPr>
        <w:t xml:space="preserve">. </w:t>
      </w:r>
      <w:bookmarkStart w:id="251" w:name="pg13411_130597"/>
    </w:p>
    <w:p>
      <w:pPr>
        <w:pStyle w:val="BookText"/>
        <w:rPr/>
      </w:pPr>
      <w:bookmarkEnd w:id="251"/>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از بندگان نیک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خرسندی خدا را به خشم نزدیکان یهودی خود ترجیح داد و امر به معروف و نهی از منکر نمود و به خاطر خدا و رسول خدا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و جانشین پیامبر،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خشم او را در مورد احترام به پیامبر و وصی او مورد تشکر قرار داد و نعمتهای گستردهای را برای او آماده نموده که زبانها از بیان آن ناتوان و قلبها از اندیشه و توهم آن عاجزند و یک رشته از یکی از دستمال های او در بهشت بهتر از تمام دنیا و جواهرات و زینت ها و اموال و نعمتهای آناست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می خواهد در بهشت همراه و دوست او باشد، باید خشم نزدیکان و خویشان خود را تحمل کند و رضایت خدا را بر خشم آنان ترجیح دهد و به احترام پیامبر، خشم گیرد و چون حقی را پایمال ببیند و باطلی را رایج بیابد، خشمگین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بپرهیزید از سستی کردن در انجام این وظیفه؛ در صورتی که توان داشته باشید و تقیه ای در کار نباشد و در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وظیفه را انجام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عذر شما را نخواهد پذیرفت</w:t>
      </w:r>
      <w:r>
        <w:rPr>
          <w:rFonts w:eastAsia="IRNazanin" w:cs="IRNazanin"/>
          <w:color w:val="111111"/>
          <w:sz w:val="28"/>
          <w:szCs w:val="28"/>
          <w:rtl w:val="true"/>
          <w:lang w:bidi="fa-IR"/>
        </w:rPr>
        <w:t>.</w:t>
      </w:r>
    </w:p>
    <w:p>
      <w:pPr>
        <w:pStyle w:val="Heading4"/>
        <w:numPr>
          <w:ilvl w:val="3"/>
          <w:numId w:val="1"/>
        </w:numPr>
        <w:rPr/>
      </w:pPr>
      <w:bookmarkStart w:id="252" w:name="__RefHeading___Toc590478_2616395394"/>
      <w:bookmarkStart w:id="253" w:name="_Toc92"/>
      <w:bookmarkEnd w:id="252"/>
      <w:r>
        <w:rPr/>
        <w:t>2</w:t>
      </w:r>
      <w:r>
        <w:rPr>
          <w:rtl w:val="true"/>
        </w:rPr>
        <w:t xml:space="preserve">. </w:t>
      </w:r>
      <w:r>
        <w:rPr>
          <w:rtl w:val="true"/>
        </w:rPr>
        <w:t>پشتیبانی از تبعیدی آزاده</w:t>
      </w:r>
      <w:bookmarkEnd w:id="253"/>
    </w:p>
    <w:p>
      <w:pPr>
        <w:pStyle w:val="Heading5"/>
        <w:numPr>
          <w:ilvl w:val="4"/>
          <w:numId w:val="1"/>
        </w:numPr>
        <w:rPr/>
      </w:pPr>
      <w:bookmarkStart w:id="254" w:name="__RefHeading___Toc590480_2616395394"/>
      <w:bookmarkStart w:id="255" w:name="_Toc9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ابوذر، صحابی بزرگ پیامبرص که بخشش ها و اسراف های فراوان خلیفه سوم عثمان را می دید و انحرافات بسیار دیگر او را مشاهده می کرد، بانگ اعتراض و انتقاد برآورد و به امر به معروف و نهی از منکر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ابوذر مریض بود؛ امّا به زحمت و در حالی که به عصایش تکیه کرده بود، 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مشاهده کرد که صد هزار درهم در جلو عثمان انباشته شده است و عدهای هم در انتظار تقسیم آن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چیست؟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و منتظرم تا مقدار دیگری هم برسد؛ تا هر گونه صلاح بدانم، تصمیم بگیرم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دهم بیشتر است یا صد هزار درهم؟ </w:t>
      </w:r>
    </w:p>
    <w:p>
      <w:pPr>
        <w:pStyle w:val="BookText"/>
        <w:rPr/>
      </w:pPr>
      <w:r>
        <w:rPr>
          <w:rFonts w:ascii="IRNazanin" w:hAnsi="IRNazanin" w:eastAsia="IRNazanin"/>
          <w:color w:val="111111"/>
          <w:sz w:val="28"/>
          <w:sz w:val="28"/>
          <w:szCs w:val="28"/>
          <w:rtl w:val="true"/>
          <w:lang w:bidi="fa-IR"/>
        </w:rPr>
        <w:t>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 هزار درهم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شبی به محضر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 آنقدر آن حضرت غمناک و اندوهگین بود که به درستی جواب سلام ما را نداد و فردا صبح او را خرسند و خندان دیدیم و از اندوه شب و خرسندی صبح سؤال کردیم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دینار از بیت المال نزد من باقی مانده بود؛ ترسیدم بمیرم و این مال تلف شود؛ امّا اکنون آن را در جایگاه شایستهلاش مصرف نمودم و خرسندم؟</w:t>
      </w:r>
    </w:p>
    <w:p>
      <w:pPr>
        <w:pStyle w:val="BookText"/>
        <w:rPr/>
      </w:pPr>
      <w:r>
        <w:rPr>
          <w:rFonts w:ascii="IRNazanin" w:hAnsi="IRNazanin" w:eastAsia="IRNazanin"/>
          <w:color w:val="111111"/>
          <w:sz w:val="28"/>
          <w:sz w:val="28"/>
          <w:szCs w:val="28"/>
          <w:rtl w:val="true"/>
          <w:lang w:bidi="fa-IR"/>
        </w:rPr>
        <w:t>عثمان رو به کعب الاحبار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زکات اموالش را بپردازد، آیا باز هم بدهکار است؟</w:t>
      </w:r>
    </w:p>
    <w:p>
      <w:pPr>
        <w:pStyle w:val="BookText"/>
        <w:rPr/>
      </w:pPr>
      <w:r>
        <w:rPr>
          <w:rFonts w:ascii="IRNazanin" w:hAnsi="IRNazanin" w:eastAsia="IRNazanin"/>
          <w:color w:val="111111"/>
          <w:sz w:val="28"/>
          <w:sz w:val="28"/>
          <w:szCs w:val="28"/>
          <w:rtl w:val="true"/>
          <w:lang w:bidi="fa-IR"/>
        </w:rPr>
        <w:t>کعب الاحبار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بدهکار نیست؛ اگر چه خانه اش را از یک خشت طلا و یک خشت نقره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عصای خود را بلند کرد و بر سر کعب الاحبار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رسد به نظریه دادن دربارۀ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مقدم بر سخن توست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آنان را که طلا و نقره می اندوزند و در راه خدا انفاق نمی کنند، آنان را به عذاب دردناک الهی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خرفت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صحابۀ پیامبر نبودی،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نمی توانید مرا بفریبید و نه بکشید و هنوز آن قدر هوش و عقل دارم که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تعداد خاندان ابی العاص به </w:t>
      </w:r>
    </w:p>
    <w:p>
      <w:pPr>
        <w:pStyle w:val="BookText"/>
        <w:rPr/>
      </w:pPr>
      <w:r>
        <w:rPr>
          <w:rFonts w:ascii="IRNazanin" w:hAnsi="IRNazanin" w:eastAsia="IRNazanin"/>
          <w:color w:val="111111"/>
          <w:sz w:val="28"/>
          <w:sz w:val="28"/>
          <w:szCs w:val="28"/>
          <w:rtl w:val="true"/>
          <w:lang w:bidi="fa-IR"/>
        </w:rPr>
        <w:t>سر نفر برسند، مال خدا را از آن خود شمارند و قرآن را وسیلۀ فریب قرار داده، بندگان خدا را بردۀ خود خواهند پنداشت و فاسقان را جزء حزب خود خواهند دانست و به نبرد صالحان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 به حاضران کرد و به عنوان تکذیب ابوذر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حدیث را از پیامبر شنیده اید؟</w:t>
      </w:r>
    </w:p>
    <w:p>
      <w:pPr>
        <w:pStyle w:val="BookText"/>
        <w:rPr/>
      </w:pPr>
      <w:r>
        <w:rPr>
          <w:rFonts w:ascii="IRNazanin" w:hAnsi="IRNazanin" w:eastAsia="IRNazanin"/>
          <w:color w:val="111111"/>
          <w:sz w:val="28"/>
          <w:sz w:val="28"/>
          <w:szCs w:val="28"/>
          <w:rtl w:val="true"/>
          <w:lang w:bidi="fa-IR"/>
        </w:rPr>
        <w:t>حاضران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خلیفه به سرعت به سراغ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 حضرت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 به آن حضرت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حدیث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ببین این ابوذر کذاب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این پیرمرد آزاده و آمر به معروف و ناهی از منکر برخاست و رو به عثمان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ابوذر این گونه سخن مگو؛ زیرا خودم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مردی راستگوتر از ابوذر، سایه نیفکنده و زمین پای مردی راستگوتر از ابوذر را لمس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باز هم انتظار داشت که اطرافیانش این سخن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آنان سؤال کرد؛ ولی 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روایت را از رسول خداص شنیده ایم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ابوذر که با پشتیبانی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قدرت می کرد، هرگز از نهی از منکر دست بر نداشت و زبان برندۀ خویش را در کام نکشید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عثمان در جلسه ای که جمعیت بسیاری حاضر بودند، از حاضران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خلیفه می تواند از بیت المال وام بگیرد؟ کعب الاحبار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رو به کعب الاحبار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اسلام را به ما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بسیار می آزاری و یاران مرا ناسزا می گویی و شماتت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حق نداری در مدینه بمانی و باید به شام بروی و </w:t>
      </w:r>
      <w:bookmarkStart w:id="256" w:name="pg13411_130600"/>
    </w:p>
    <w:p>
      <w:pPr>
        <w:pStyle w:val="BookText"/>
        <w:rPr/>
      </w:pPr>
      <w:bookmarkEnd w:id="256"/>
      <w:r>
        <w:rPr>
          <w:rFonts w:ascii="IRNazanin" w:hAnsi="IRNazanin" w:eastAsia="IRNazanin"/>
          <w:color w:val="111111"/>
          <w:sz w:val="28"/>
          <w:sz w:val="28"/>
          <w:szCs w:val="28"/>
          <w:rtl w:val="true"/>
          <w:lang w:bidi="fa-IR"/>
        </w:rPr>
        <w:t>بدین گونه، صحابی بزرگ رسول خداص به شام تبعید شد</w:t>
      </w:r>
      <w:r>
        <w:rPr>
          <w:rFonts w:eastAsia="IRNazanin" w:cs="IRNazanin"/>
          <w:color w:val="111111"/>
          <w:sz w:val="28"/>
          <w:szCs w:val="28"/>
          <w:rtl w:val="true"/>
          <w:lang w:bidi="fa-IR"/>
        </w:rPr>
        <w:t>.</w:t>
      </w:r>
    </w:p>
    <w:p>
      <w:pPr>
        <w:pStyle w:val="Heading5"/>
        <w:numPr>
          <w:ilvl w:val="4"/>
          <w:numId w:val="1"/>
        </w:numPr>
        <w:rPr/>
      </w:pPr>
      <w:bookmarkStart w:id="257" w:name="__RefHeading___Toc590482_2616395394"/>
      <w:bookmarkStart w:id="258" w:name="_Toc94"/>
      <w:bookmarkEnd w:id="257"/>
      <w:r>
        <w:rPr>
          <w:rtl w:val="true"/>
        </w:rPr>
        <w:t>ابوذر در شام</w:t>
      </w:r>
      <w:bookmarkEnd w:id="258"/>
    </w:p>
    <w:p>
      <w:pPr>
        <w:pStyle w:val="BookText"/>
        <w:rPr/>
      </w:pPr>
      <w:r>
        <w:rPr>
          <w:rFonts w:ascii="IRNazanin" w:hAnsi="IRNazanin" w:eastAsia="IRNazanin"/>
          <w:color w:val="111111"/>
          <w:sz w:val="28"/>
          <w:sz w:val="28"/>
          <w:szCs w:val="28"/>
          <w:rtl w:val="true"/>
          <w:lang w:bidi="fa-IR"/>
        </w:rPr>
        <w:t>ابوذر با ورود به شام، با حکومت فاسد معاویه روبهرو شد و باز لبۀ تیز اعتراضات و انتقادات خود را متوجه معاویه کرد و با به جان خریدن تمامی خطرات و مشکلات، به امر به معروف و نهی از منکر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سیصد سکۀ طلا برای ابوذر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فرستادۀ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پولها حقوق من است و تاکنون آنرا به من نپرداخته اید می پذیرم؛ ولی اگر هدیۀ معاویه است، آنها را نخواهم پذیرفت و آنگاه آن سکه ها را نپذیرفته،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دمشق به ساختن قصر معروف خود،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دیدن این منکر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قصر را از اموال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ای، خیانت نموده ای و اگر از اموال شخصی خویش ساخته ای، اسراف ورزیده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می بینم که اثری از آنها در کتاب خدا و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می بینم که فرو می میرد و باطلی را می نگرم که جان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تکذیب می شوند و افراد بی تقوا، برگزیده می شوند و شایستگان، عقب افتاده، نالایقها بر آنها ترجیح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معاویه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شهر شام را می خواهی، به فکر باش که ابوذر شام را بر ضد تو تحریک می کند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روزی ابوذر با مشاهدۀ شترانی که اموال بیت المال را به بارگاه معاویه می بردند،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شتران با بارهای آتش به سوی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آنانرا که نهی از منکر می کنند و خود مرتکب آن می شوند و لعنت کن آنها را که امر به معروف می کنند و خود از انجام معروف، سر باز می زنند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فرمانروایان معاویه که در محضر او بود و این سخنان را شنید،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سخن ها، رنگ از صورت معاویه پرید و رو به من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گوینده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دست ابوذر می رهاند؟ او هر روز به در قصر من می آید و این سخنان را تکرار می کند و بعد به مأمورانش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او را کشان کشان وارد جلسه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روز می آیی و این سخنان را می گویی؟ اگر بنا بود یکی از اصحاب پیامبر را بدون اجازۀ خلیفه به قتل برسانم، تو را می کشتم؛ ولی ناچارم دربارۀ تو از خلیفه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که مردی سبزه رو و دارای رشی تنک بود و اندکی خمیده می نمود، در پاسخ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خدا و پیامبر او نیستم؛ بلکه تو و پدرت ابوسفیان، دو دشمن خدا و رسول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اظهار اسلام کردید و کفر را در نهان خود پنهان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پیامبر تو را لعن و نفرین کرد و امت را از فرمانروایی تو برحذر داشت و از جهنمی بودن تو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دستور داد ابوذر را بازداشت کردند و آنگاه به عثمان نامه نگاشت و از او دربارۀ ابوذر درخواست دستور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پاسخ معاویه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بر مرکبی خشن و غیرراهوار بنشان و کسی را همراه او کن که روز و شب او را براند؛ تا او را به مدینه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دستور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ابوذر به مدینه وارد شد، بر اثر مشکلات این سفر و اذیت های بین راه، گوشت های پاهایش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خواست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کجا تبعید شوی؟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 المقدس و باز عثمان جواب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یکی از دو شهر بزرگ؛ امّا عثمان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ربذه تبعید خواهم کرد </w:t>
      </w:r>
      <w:r>
        <w:rPr>
          <w:rFonts w:eastAsia="IRNazanin" w:cs="IRNazanin"/>
          <w:color w:val="111111"/>
          <w:sz w:val="28"/>
          <w:szCs w:val="28"/>
          <w:rtl w:val="true"/>
          <w:lang w:bidi="fa-IR"/>
        </w:rPr>
        <w:t>.</w:t>
      </w:r>
      <w:r>
        <w:rPr>
          <w:rStyle w:val="FootnoteAnchor"/>
          <w:rtl w:val="true"/>
        </w:rPr>
        <w:footnoteReference w:id="110"/>
      </w:r>
      <w:bookmarkStart w:id="259" w:name="pg13411_130602"/>
    </w:p>
    <w:p>
      <w:pPr>
        <w:pStyle w:val="Heading5"/>
        <w:numPr>
          <w:ilvl w:val="4"/>
          <w:numId w:val="1"/>
        </w:numPr>
        <w:rPr/>
      </w:pPr>
      <w:bookmarkStart w:id="260" w:name="__RefHeading___Toc590484_2616395394"/>
      <w:bookmarkStart w:id="261" w:name="_Toc95"/>
      <w:bookmarkEnd w:id="259"/>
      <w:bookmarkEnd w:id="260"/>
      <w:r>
        <w:rPr>
          <w:rtl w:val="true"/>
        </w:rPr>
        <w:t>وداع با ابوذر</w:t>
      </w:r>
      <w:bookmarkEnd w:id="261"/>
    </w:p>
    <w:p>
      <w:pPr>
        <w:pStyle w:val="BookText"/>
        <w:rPr/>
      </w:pPr>
      <w:r>
        <w:rPr>
          <w:rFonts w:ascii="IRNazanin" w:hAnsi="IRNazanin" w:eastAsia="IRNazanin"/>
          <w:color w:val="111111"/>
          <w:sz w:val="28"/>
          <w:sz w:val="28"/>
          <w:szCs w:val="28"/>
          <w:rtl w:val="true"/>
          <w:lang w:bidi="fa-IR"/>
        </w:rPr>
        <w:t>فرمان تبعید قهرمان آزاده، به سرزمین خشک و بیآب و علف ربذه،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اعلان کنند که هیچ کس نباید به بدرقۀ ابوذر بیاید و با وی سخن بگوید و آنگاه مروان بن حکم را مأمور اجرای این دستور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از ترس دستگاه حکومتی عثمان در خانه نشستند و از هر گونه اظهار همدردی و پشتیبانی با این آزادۀ تبعیدی، خودداری نمودند؛ امّا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و عمار و برخی بنی هاشم، فرمان خلیفه را نادیده گرفته، به عنوان پشتیبانی و اظهار هم بستگی و بدرقه، تا بیرون مدینه، وی را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مدینه،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سخنرانی بلندی ایراد کرده، به تشجیع و تقویت روحیۀ ابوذر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که شاهد صحنه بود، هنگامی سخنرانی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صحبت نداشت؛ امّا 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خلیفه حرف زدن با ابوذر را ممنوع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حمله کرد و با تازیانه بر سر اسب او کوبید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ابوذر را در آغوش گرفته، به سختی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به شدت از این جریان ناراحت بود، به عثمان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نیز به سراغ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این دفاع و پشتیبانی شما از ابوذر، بسیار خشمگین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یک مثل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 توانند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آن حضرت را خواست و از اینکه حضرت از ابوذر دفاع کرده است، اظهار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بناست هر چه بگویی، اگر چه معصیت و گناه باشد، ما سخنت را بپذیریم و اطاعت کنیم؟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از تبعید ابوذر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دوباره به مدینه آمد و حقوق خود را از بیت </w:t>
      </w:r>
      <w:bookmarkStart w:id="262" w:name="pg13411_130603"/>
    </w:p>
    <w:p>
      <w:pPr>
        <w:pStyle w:val="BookText"/>
        <w:rPr/>
      </w:pPr>
      <w:bookmarkEnd w:id="262"/>
      <w:r>
        <w:rPr>
          <w:rFonts w:ascii="IRNazanin" w:hAnsi="IRNazanin" w:eastAsia="IRNazanin"/>
          <w:color w:val="111111"/>
          <w:sz w:val="28"/>
          <w:sz w:val="28"/>
          <w:szCs w:val="28"/>
          <w:rtl w:val="true"/>
          <w:lang w:bidi="fa-IR"/>
        </w:rPr>
        <w:t>المال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سفیه و نادان را از ما دورکن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کیست؟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سفیه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آسمان و روی زمین، راستگوتر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مؤمن آل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گوید، دروغش به عهدۀ خود اوست و اگر راست گوید، بعضی از آن عذابها که به شما وعده می دهد، شما را فرا خواهد گرفت </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63" w:name="__RefHeading___Toc590486_2616395394"/>
      <w:bookmarkStart w:id="264" w:name="_Toc96"/>
      <w:bookmarkEnd w:id="263"/>
      <w:r>
        <w:rPr/>
        <w:t>3</w:t>
      </w:r>
      <w:r>
        <w:rPr>
          <w:rtl w:val="true"/>
        </w:rPr>
        <w:t xml:space="preserve">. </w:t>
      </w:r>
      <w:r>
        <w:rPr>
          <w:rtl w:val="true"/>
        </w:rPr>
        <w:t>طرفداری از قیام آمران به معروف</w:t>
      </w:r>
      <w:bookmarkEnd w:id="264"/>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اساس اسلام و بر طبق فرمانی که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رسیده بود، در تمامی مدت عمر، تقیه می نمودند و جز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حکومتش و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امر به معروف و نهی از منکر قیام نمود، همۀ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صبر و تقیه بودند؛ بدین معنی که شرایط زمان و مردم به آنها اجازه قیام بر ضد حکومت وقت را نمی داد و آنان در پناه این سپر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های دین خدا را محکم کرده، احکام الهی را بیان می کردند و معارف آسمانی را به انسانها می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صبر سبز برای آنان، بسیار مشکلتر و تلختر از قیام سرخ و خونین بود؛ ولی با این همه، اگر 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قیام برضد حکومت ستمگر وقت ننمودند، ولی به صورت های گوناگون از افراد و گروه هایی که قیام و اقدام برای امر به معروف و نهی از منکر می نمودند، پشتیبانی مالی و معنوی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من سرپرستی خانواده و فرزندان او را به عهده می گیرم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قیامهای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bookmarkStart w:id="265" w:name="pg13411_130604"/>
    </w:p>
    <w:p>
      <w:pPr>
        <w:pStyle w:val="BookText"/>
        <w:rPr/>
      </w:pPr>
      <w:bookmarkEnd w:id="26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این قیامها وجود داشته باشد، من و شیعیانم در خیر و نیکی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دوست دارم این قیام کنندگان قیام کنند و من، فرزندان و خانواده هایشان را از جهت اقتصادی اداره کنم </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66" w:name="__RefHeading___Toc590488_2616395394"/>
      <w:bookmarkStart w:id="267" w:name="_Toc97"/>
      <w:bookmarkEnd w:id="266"/>
      <w:r>
        <w:rPr/>
        <w:t>4</w:t>
      </w:r>
      <w:r>
        <w:rPr>
          <w:rtl w:val="true"/>
        </w:rPr>
        <w:t xml:space="preserve">. </w:t>
      </w:r>
      <w:r>
        <w:rPr>
          <w:rtl w:val="true"/>
        </w:rPr>
        <w:t>پشتیبانی از قیام زید</w:t>
      </w:r>
      <w:bookmarkEnd w:id="267"/>
    </w:p>
    <w:p>
      <w:pPr>
        <w:pStyle w:val="BookText"/>
        <w:rPr/>
      </w:pPr>
      <w:r>
        <w:rPr>
          <w:rFonts w:ascii="IRNazanin" w:hAnsi="IRNazanin" w:eastAsia="IRNazanin"/>
          <w:color w:val="111111"/>
          <w:sz w:val="28"/>
          <w:sz w:val="28"/>
          <w:szCs w:val="28"/>
          <w:rtl w:val="true"/>
          <w:lang w:bidi="fa-IR"/>
        </w:rPr>
        <w:t>زید،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در راه خدا و برای زنده کردن فریضۀ امر به معروف و نهی از منکر، قیام کرد و در این راه،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درباره قیام زید،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پس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فرزندان امام سجاد ع، برتر و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پرستشگری بخشنده و پرهیزگاری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قیام کرد؛ تا امر به معروف و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امام حسین ع، یکی از اهداف قیام 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او را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آن حضرت بی نهایت محزون و ناراحت شد؛ به گونهای که این غم و اندوه سترگ، در تمامی حالات و حرکات آن حضرت،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به ابوخالد واسطی داد؛ تا آنها را به خانواده زید و خانواده های کسانی که در قیام او شهید شدند، برساند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ابن سیابه، 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هزار دینار به من داد و فرمود این را بین خانوادۀ زید و خانواده های کسانی که همراه او به شهادت رسیدهاند، قسمت نما و من نیز این کار را انجام دادم </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68" w:name="__RefHeading___Toc590490_2616395394"/>
      <w:bookmarkStart w:id="269" w:name="_Toc98"/>
      <w:bookmarkEnd w:id="268"/>
      <w:r>
        <w:rPr/>
        <w:t>5</w:t>
      </w:r>
      <w:r>
        <w:rPr>
          <w:rtl w:val="true"/>
        </w:rPr>
        <w:t xml:space="preserve">. </w:t>
      </w:r>
      <w:r>
        <w:rPr>
          <w:rtl w:val="true"/>
        </w:rPr>
        <w:t>روحیه بخشی به قیام گران</w:t>
      </w:r>
      <w:bookmarkEnd w:id="2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قیام زید، جزء یاران او بودم و وقتی او به شهادت رسید، </w:t>
      </w:r>
    </w:p>
    <w:p>
      <w:pPr>
        <w:pStyle w:val="BookText"/>
        <w:rPr/>
      </w:pPr>
      <w:r>
        <w:rPr>
          <w:rFonts w:ascii="IRNazanin" w:hAnsi="IRNazanin" w:eastAsia="IRNazanin"/>
          <w:color w:val="111111"/>
          <w:sz w:val="28"/>
          <w:sz w:val="28"/>
          <w:szCs w:val="28"/>
          <w:rtl w:val="true"/>
          <w:lang w:bidi="fa-IR"/>
        </w:rPr>
        <w:t>خود را به مدینه رساندم و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ولی با خود گفتم که من خبر شهادت زید را به آن حضرت نمی دهم؛ تا اندوهگین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زید چه کرد و کار او به کجا کشید؟ من گریه ام گرفت و عقدۀ گلو، راه سخن را بر من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دار آویختند؟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کرد و دانه های زلال اشک چون گوهر بر چهرۀ زیبایش می غلطید و به دامانش فرو می افتاد و آنگاه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عمویم در قیامش شرکت 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دشمن را از پای درآوری؟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صحت این قیام شک 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داشتم، کسی را نمی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هم در ثواب این کشتنها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و اصحاب شهید او به آن راهی رفتند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به آن راه رفتند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بعد از شکست هر قیام و انقلابی، افراد باقی ماندۀ قیام، دچار سرخوردگی، ناامیدی و یأس می شوند و در صحیح بودن مسیر خویش، دچار شک و تردید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اینگونه پشتیبانی ها و تقویت روحیه ها، آنان را به صحت و درستی قیام آنان مطمئن می ساخت و از یأس و سرخوردگی آنان جلوگیری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سیابه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هفت نفر از کوفه به مدینه آمدیم و وقتی 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عمویم خبری دارید؟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قیام کرده است و یا به زودی دست به قیام خواهد 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خبر تازه ای شد، مرا با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خبر قیام و </w:t>
      </w:r>
      <w:bookmarkStart w:id="270" w:name="pg13411_130606"/>
    </w:p>
    <w:p>
      <w:pPr>
        <w:pStyle w:val="BookText"/>
        <w:rPr/>
      </w:pPr>
      <w:bookmarkEnd w:id="270"/>
      <w:r>
        <w:rPr>
          <w:rFonts w:ascii="IRNazanin" w:hAnsi="IRNazanin" w:eastAsia="IRNazanin"/>
          <w:color w:val="111111"/>
          <w:sz w:val="28"/>
          <w:sz w:val="28"/>
          <w:szCs w:val="28"/>
          <w:rtl w:val="true"/>
          <w:lang w:bidi="fa-IR"/>
        </w:rPr>
        <w:t>سرانجام حزن انگیز آن و شهادت زید به ما رسید و ما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نامه ای را که از کوفه رسیده بود و حاوی خبر شهادت زید بود،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خواند و گریست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عمل آنان را نزد خدا محفوظ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عموی 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دنیا و آخرت ما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شهید شد، همانند شهیدانی که در کنار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71" w:name="__RefHeading___Toc590492_2616395394"/>
      <w:bookmarkStart w:id="272" w:name="_Toc99"/>
      <w:bookmarkEnd w:id="271"/>
      <w:r>
        <w:rPr/>
        <w:t>6</w:t>
      </w:r>
      <w:r>
        <w:rPr>
          <w:rtl w:val="true"/>
        </w:rPr>
        <w:t xml:space="preserve">. </w:t>
      </w:r>
      <w:r>
        <w:rPr>
          <w:rtl w:val="true"/>
        </w:rPr>
        <w:t>رفع اتهام</w:t>
      </w:r>
      <w:bookmarkEnd w:id="272"/>
    </w:p>
    <w:p>
      <w:pPr>
        <w:pStyle w:val="BookText"/>
        <w:rPr/>
      </w:pPr>
      <w:r>
        <w:rPr>
          <w:rFonts w:ascii="IRNazanin" w:hAnsi="IRNazanin" w:eastAsia="IRNazanin"/>
          <w:color w:val="111111"/>
          <w:sz w:val="28"/>
          <w:sz w:val="28"/>
          <w:szCs w:val="28"/>
          <w:rtl w:val="true"/>
          <w:lang w:bidi="fa-IR"/>
        </w:rPr>
        <w:t>معمولاً انسان های خطاکار برای توجیه اعمال زشت خویش افرادی را که در مقابل زشتکاریها آنان می ایستند، متهم می کنند و اینگونه است که دربارۀ قیام های گوناگونی که در سراسر عمر پرافتخار و سرشار از عزت شیعه صورت گرفته اند، اتهام ها، دشنام ها و سخنان ناروایی از طرف دشمنان، بیان شده است و قیام گران به انواع و اقسام تهمتها و دروغها متهم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تبلیغات، تهمت ها و فحاشی ها،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کردند با رفع اتهام از این آمران به معروف و ناهیان از منکر، اثرات سوء تبلیغات دشمن را از ذهن جامعه بزدایند، اهمیت و ارزش قیام آنان را معرفی و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فرزند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برخی کارهای ناشایست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کرده، به حضور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فرمان داد وی را به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مأمون سعی می کرد با مقایسۀ این فرد خطاکار با حضرت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نیز متهم سازد و قیامش را بی اعتبار جلوه دهد و بدین وسیله، هر گونه قیام و اقدام اجتماعی بر ضد حکومت را غیرمشروع جلوه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برادرتان قیام کرد و کارهای ناشایستی </w:t>
      </w:r>
      <w:bookmarkStart w:id="273" w:name="pg13411_130607"/>
    </w:p>
    <w:p>
      <w:pPr>
        <w:pStyle w:val="BookText"/>
        <w:rPr/>
      </w:pPr>
      <w:bookmarkEnd w:id="273"/>
      <w:r>
        <w:rPr>
          <w:rFonts w:ascii="IRNazanin" w:hAnsi="IRNazanin" w:eastAsia="IRNazanin"/>
          <w:color w:val="111111"/>
          <w:sz w:val="28"/>
          <w:sz w:val="28"/>
          <w:szCs w:val="28"/>
          <w:rtl w:val="true"/>
          <w:lang w:bidi="fa-IR"/>
        </w:rPr>
        <w:t>انجام داد، امری طبیعی است؛ زیرا قبل از او نیز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بود و اکنون هم قصد داشتم او را بکشم؛ زیرا کار کوچکی نکرده است؛ ولی به خاطر شما از کشتن او صرف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با زید بن علی مقایسه نکن؛ او برای خدا خشم گرفت و برای خرسندیخدا قیام کرد و به جنگ با دشمنانش برخاست و در راه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عمویم زید را که مردم را به رضایت و خشنودی آل محمد ص، فرا می خواند و اگر پیروز می شد، طبق رضایت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قیام با من مشورت کرد و من به او گفتم که اگر دوست داری کشته شوی و در کناسۀ کوفه به دار آویخته شوی، خود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زید خواست از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صدای یاری خواهی زید را بشنوند و به یاری او پاسخ مثبت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دربارۀ نفی کسانی که به ناحق مدعی امامت شوند، روایات زیادی وارد نشده است؟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هرگز مدعی باطل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پرهیزکارتر از آن بود که ادعای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رضایت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کسانی است که مشمول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راه خدا چنانکه شایسته اوست،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برگزیده است </w:t>
      </w:r>
      <w:r>
        <w:rPr>
          <w:rFonts w:eastAsia="IRNazanin" w:cs="IRNazanin"/>
          <w:color w:val="111111"/>
          <w:sz w:val="28"/>
          <w:szCs w:val="28"/>
          <w:rtl w:val="true"/>
          <w:lang w:bidi="fa-IR"/>
        </w:rPr>
        <w:t>.</w:t>
      </w:r>
    </w:p>
    <w:p>
      <w:pPr>
        <w:pStyle w:val="Heading4"/>
        <w:numPr>
          <w:ilvl w:val="3"/>
          <w:numId w:val="1"/>
        </w:numPr>
        <w:rPr/>
      </w:pPr>
      <w:bookmarkStart w:id="274" w:name="__RefHeading___Toc590494_2616395394"/>
      <w:bookmarkStart w:id="275" w:name="_Toc100"/>
      <w:bookmarkEnd w:id="274"/>
      <w:r>
        <w:rPr/>
        <w:t>7</w:t>
      </w:r>
      <w:r>
        <w:rPr>
          <w:rtl w:val="true"/>
        </w:rPr>
        <w:t xml:space="preserve">. </w:t>
      </w:r>
      <w:r>
        <w:rPr>
          <w:rtl w:val="true"/>
        </w:rPr>
        <w:t>پشتیبانی از معترضان بر ضد تباهی</w:t>
      </w:r>
      <w:bookmarkEnd w:id="27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سیاه حکومت معاویه، یکی از سخت ترین و جانکاه ترین دورانها برای مسلمانان آگاه و طرفداران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سوء </w:t>
      </w:r>
    </w:p>
    <w:p>
      <w:pPr>
        <w:pStyle w:val="BookText"/>
        <w:rPr/>
      </w:pPr>
      <w:r>
        <w:rPr>
          <w:rFonts w:ascii="IRNazanin" w:hAnsi="IRNazanin" w:eastAsia="IRNazanin"/>
          <w:color w:val="111111"/>
          <w:sz w:val="28"/>
          <w:sz w:val="28"/>
          <w:szCs w:val="28"/>
          <w:rtl w:val="true"/>
          <w:lang w:bidi="fa-IR"/>
        </w:rPr>
        <w:t>استفاده گستردۀ معاویه و اطرافیانش از بیت المال و از سوی دیگر، تهاجم شدید فرهنگی بر ضد مبانی ارزشی و شخصیت های عقیدتی، به ویژه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جهتی دیگر، ستم بیش از حد نسبت به حق طلبان و حقیقت جویان، شرایط دشواری را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زمان و برخورد ناجوانمردانه مردم آن روزگار و یاری نکردن آنها از قیامهای حق طلبانه، ناچار به سکوت و پذیرش سلطۀ سیاه معاویه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ظلمت وحشت آور و تاریکی دهشتناک، گه گاهی سوسوی یک ستارۀ هدایت، چشم ها را نوازش می داد و خبر از بیداری هر چند اندک مردم در جای جای میهن بزرگ اسلامی می داد؛ امّا افسوس و صد افسوس که هر گونه قیامی قبل از آنکه حتی به اهداف کوتاه مدت و اولیۀ خویش برسد با سکوت مرگبار مردم، توسط دستهای جنایتکار، سرکوب و نابود می شد؛ امّا این قیامها با تمامی این ناکامی ها، یک سود بزرگ داشت و آن اینکه از مردن روح عزت و شرافت و فسردن شعلۀ آزادی خواهی و حق طلبی در کالبد بزرگ امت اسلامی، جلوگیری می کرد و انسان های بیدار زمان و نسلهای آیندۀ تاریخ را آموزگار حقطلبی و حقیقت جویی و ایثار و فداکاری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یاران تبهکارهش سعی بسیار می نمودند که این قیامها و اقدامها را تحریف کرده، بر ضد آنان جوسازی کنند؛ ولی در این میان،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خفقان حاکم و سلطۀ ستم، به طرفداری از این قیامگران برخاسته، آنانرا تایید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عمرو بن حمق خزاعی، از این قیام گران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بزرگوار از برترین اصحاب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رفتند و در فضیلت و عبادت شهره بودند، و در زمان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باوفاترین یاران آن حضرت به شمار می آمدند و در تمامی نبردهای آن بزرگوار، حضور مؤثر و شایسته داشتند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معاویه خلافت اسلامی را تبدیل به حکومت سلطنتی کرد، اینان </w:t>
      </w:r>
    </w:p>
    <w:p>
      <w:pPr>
        <w:pStyle w:val="BookText"/>
        <w:rPr/>
      </w:pPr>
      <w:r>
        <w:rPr>
          <w:rFonts w:ascii="IRNazanin" w:hAnsi="IRNazanin" w:eastAsia="IRNazanin"/>
          <w:color w:val="111111"/>
          <w:sz w:val="28"/>
          <w:sz w:val="28"/>
          <w:szCs w:val="28"/>
          <w:rtl w:val="true"/>
          <w:lang w:bidi="fa-IR"/>
        </w:rPr>
        <w:t>برای نهی از منکر،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کوفه، مغیره بن شعبه که از طرف معاویه منصوب شده بود، هر هفته در نماز جمعه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 گفت و امویان، به ویژه معاویه را ستایش می کرد و هر بار پس از سخنان او، فریاد رسا و کوبندۀ حجر بن عدی برمی خاست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کسانی که شما آنان را مذمت کرده، به بدی یاد می کنید، شایستۀ ستایش و تعظیم وتکریم می باشند و آنان را که شما می ستایید، سزاوار نکوهش و ملامتند و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کرده و از شما به بدی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کوفه در جواب این سخنان تند و آتشین حجر، تنها او را تهدید می کرد و چون اطرافیان حاکم او را بر این تحمل و بردباری نکوهش می کردند،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آخر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اخیار و نیکان این شهر، به دست من کشته شوند؛ تا عزت دنیایی آن برای معاویه باشد و شقاوت و شوربختی آخرتی آن را من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معاویه به جای وی زیاد بن ابیه را به عنوان حاکم کوفه،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مردی سفاک و ستمگر بود و در ریختن خون دوستان امیرالمؤمنین ع، پروندهای بس تاریک و سیاه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با مشاهدۀ نهی از منکر حجر، تاب نیاورد و مأموران خود را به سراغ وی فرستاد؛ ولی چون جمعیت بسیاری از مردم به دفاع از حجر برخاستند، مأموران بینتیجه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با تطمیع و تهدید شدید رؤسای قبایل، موفق شد بسیاری از یاران حجر را از گرد او پراکنده سازد و پس از آن دوباره دستور حمله به جایگاه حجر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یکی از یاران حجر، به نام عمرو بن حمق خزاعی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در آنجا نهان ساختند؛ ولی هنوز هم مدافعان حجر بسیار بودند و دسترسی به حجر، ممکن نبود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رؤسای قبائل احضار شدند و حاکم برای پراکنده کردن یاران باقی </w:t>
      </w:r>
    </w:p>
    <w:p>
      <w:pPr>
        <w:pStyle w:val="BookText"/>
        <w:rPr/>
      </w:pPr>
      <w:r>
        <w:rPr>
          <w:rFonts w:ascii="IRNazanin" w:hAnsi="IRNazanin" w:eastAsia="IRNazanin"/>
          <w:color w:val="111111"/>
          <w:sz w:val="28"/>
          <w:sz w:val="28"/>
          <w:szCs w:val="28"/>
          <w:rtl w:val="true"/>
          <w:lang w:bidi="fa-IR"/>
        </w:rPr>
        <w:t>ماندۀ حجر، دست به دامان آنان شد و بدین گونه، اطراف حجر خالی شد و حجر مجبور به پنهان شدن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افرادی را تهدید کرد که اگر حجر را تحویل ندهید، خانه و نخلستان هایتان را به آتش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سران کوفه نزد زیاد آمده، برای حجر امان خواستند و با گرفتن پیمانی مؤکد از زیاد، حجر را به حضور وی آورده، او را تسلیم حاکم کردند و بدینسان، حجر روانۀ زندان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جستوجوی یاران حجر برخاست و مأموران خویش را برای تعقیب و دستگیری آنان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عمرو بن حمق به کوه های موصل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 تعقیب او بدان سمت شتافتند و سرانجام، عمرو بن حمق را در حالتی که مار او را گزیده بود و توان دفاع از خویش را نداشت، دستگیر کردند و به شهر موصل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موصل به معاویه نامهای نگاشت و دربارۀ عمرو از او دستور خواست و معاویه به قتل عمرو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دژخیمان او را به شهادت رساندند و سر وی را قطع کرده، برای معاویه، به شهر دمشق فرستادند و این، اولین سرِ سرافرازی بودکه از آغاز اسلام، از شهری به شهر دیگر فرستاده شد و برای همیشه بر بالای نیزۀ عظمت و فرازمندی، استوار ماند </w:t>
      </w:r>
      <w:r>
        <w:rPr>
          <w:rFonts w:eastAsia="IRNazanin" w:cs="IRNazanin"/>
          <w:color w:val="111111"/>
          <w:sz w:val="28"/>
          <w:szCs w:val="28"/>
          <w:rtl w:val="true"/>
          <w:lang w:bidi="fa-IR"/>
        </w:rPr>
        <w:t>.</w:t>
      </w:r>
      <w:r>
        <w:rPr>
          <w:rStyle w:val="FootnoteAnchor"/>
          <w:rtl w:val="true"/>
        </w:rPr>
        <w:footnoteReference w:id="11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مدتی، زیاد بن ابیه به توطئه بر ضد حجر بن عدی که در زندان به سر می برد، مشغول شد و به پرونده سازی و شهادت دروغ گرفتن بر ضد وی دست یازید و پس از گرفتن امضاهای بسیار، حجر را با سیزده تن به سوی شام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گروه به سرزمینی به نام مرج عذرا رسیدند، سه دژخیم با فرمانی از معاویه، به استقبال این کاروان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گروه، شش نفر با شفاعت و درخواست خویشان و دوستانشان در دربار معاویه، آزاد شدند و به بقیه یک شب مهلت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شب تاریخی، حجر و یارانش به راز و نیاز و مناجات با خدا پرداختند و هنگامی که سپیده دمید، صحرای مرج عذرا از خون حجر و پنج نفر از یارانش به خون نشست و رنگی به گلگونی شفق سرخ و </w:t>
      </w:r>
    </w:p>
    <w:p>
      <w:pPr>
        <w:pStyle w:val="BookText"/>
        <w:rPr/>
      </w:pPr>
      <w:r>
        <w:rPr>
          <w:rFonts w:ascii="IRNazanin" w:hAnsi="IRNazanin" w:eastAsia="IRNazanin"/>
          <w:color w:val="111111"/>
          <w:sz w:val="28"/>
          <w:sz w:val="28"/>
          <w:szCs w:val="28"/>
          <w:rtl w:val="true"/>
          <w:lang w:bidi="fa-IR"/>
        </w:rPr>
        <w:t>لاله های بهاری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یاران حجر درخواست کردند ه به حضور معاویه برده شوند؛ تا او خود سخنان آنها را شنیده، درباره آنان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نفر به حضور معاویه رسیدند، معاویه از نظر آنان نسبت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چون نظر توست و بهتر است بیش از این پرسش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بیشتر پرسش نکرد و از کشتن او صرف نظر کرد؛ ولی برای همۀ عمر، او را از کوفه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نوبت پاسخ به نفر دوم رسید، او با نهایت شجاعت و شهامت، فضائل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گفت و عقیدۀ پاک خویش را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او را به کوفه فرستاد و به زیاد بن ابیه دستور داد که او را به بدترین وجه ممکن، به قتل برساند و بدین سان، زیاد به فرمان معاویه، این بزرگمرد شجاع را زنده زنده به خاک سپرد </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با این گمان باطل که خاک می تواند صدای حقگوی او را خفه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این آمران به معروف و ناهیان از منکر، نامهای بسیار تند و کوبنده برای معاویه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با تمام توان از این شهیدان راه نهی از منکر،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قاتل حجر بن عدی و نمازگزاران عبادت پیشهای نیستی که بر ستم می شوریدند و بدعت ها را بزرگ انگاشته، بر ضد آنها قیام می نمودند و در این راه از هیچ سرزنشگری، بیم به دل راه نمی دادند تو آنها را با ستمگری و تجاوزطلبی، کشتی؛ با اینکه به آنان امان دادی و عهد و پیمان های مؤکد بستی که متعرض آنان نشوی و کینه های درونیات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قاتل عمرو بن حمق، دوست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آن بنده شایسته خدا که عبادت او را کاسته، جسمش را فرسوده و رنگ او را زرد کرده بود؟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نبودی که چون ابن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 حاکم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گروه حضرمیان از تو سؤال کرد که آنان به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با آنان چه کنم،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بر دین علی است، بکش و او نیز به فرمان تو آنها را کشت و گوش و زبان برید؟ مگر دین علی، جز آن دینی است که به خاطر آن با تو و پدرت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جنگید و امروز هم تو به اسم همان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اریکۀ خلافت تکیه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پیمان خویش را شکستهای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به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داشته باش به محاسبۀ خداوند و بدان که خدا را کتابی است که هیچ کوچک و بزرگی را وانمی گذارد </w:t>
      </w:r>
      <w:r>
        <w:rPr>
          <w:rFonts w:eastAsia="IRNazanin" w:cs="IRNazanin"/>
          <w:color w:val="111111"/>
          <w:sz w:val="28"/>
          <w:szCs w:val="28"/>
          <w:rtl w:val="true"/>
          <w:lang w:bidi="fa-IR"/>
        </w:rPr>
        <w:t>.</w:t>
      </w:r>
      <w:r>
        <w:rPr>
          <w:rStyle w:val="FootnoteAnchor"/>
          <w:rtl w:val="true"/>
        </w:rPr>
        <w:footnoteReference w:id="120"/>
      </w:r>
      <w:bookmarkStart w:id="276" w:name="pg13411_130613"/>
    </w:p>
    <w:p>
      <w:pPr>
        <w:pStyle w:val="Heading3"/>
        <w:numPr>
          <w:ilvl w:val="2"/>
          <w:numId w:val="1"/>
        </w:numPr>
        <w:rPr/>
      </w:pPr>
      <w:bookmarkStart w:id="277" w:name="__RefHeading___Toc590496_2616395394"/>
      <w:bookmarkStart w:id="278" w:name="_Toc101"/>
      <w:bookmarkEnd w:id="276"/>
      <w:bookmarkEnd w:id="277"/>
      <w:r>
        <w:rPr>
          <w:rtl w:val="true"/>
        </w:rPr>
        <w:t>شیوة دهم</w:t>
      </w:r>
      <w:r>
        <w:rPr>
          <w:rtl w:val="true"/>
        </w:rPr>
        <w:t>:</w:t>
      </w:r>
      <w:r>
        <w:rPr>
          <w:rtl w:val="true"/>
        </w:rPr>
        <w:t>استفاده از سلاح هنر</w:t>
      </w:r>
      <w:bookmarkEnd w:id="278"/>
    </w:p>
    <w:p>
      <w:pPr>
        <w:pStyle w:val="Heading4"/>
        <w:numPr>
          <w:ilvl w:val="3"/>
          <w:numId w:val="1"/>
        </w:numPr>
        <w:rPr/>
      </w:pPr>
      <w:bookmarkStart w:id="279" w:name="__RefHeading___Toc590498_2616395394"/>
      <w:bookmarkStart w:id="280" w:name="_Toc102"/>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از دید افراد کوتاهاندیش و سطحی نگر، امر به معروف و نهی از منکر، دستوری خشک و بیروح و خشن است که توسط یک یا چند نفر به صورت مستقیم صورت می گیرد و گاهی حتی به تأثیر و عواقب آن توجه نمی شود و انتظاری هم بیش از تأثیر در زمان حال از آن نمی رود و به عبارت دیگر، این کار، یک درمان لحظه ای، آن هم با شدیدترین بیان و خشن ترین برخورد تلقی می شود؛ امّا در یک نگاه ژرف و شایسته، امر به معروف و نهی از منکر، دقیقاً به اندازۀ درجه تأثیر و برد زمانی و مکانی آن، قابل ارزشگذاری و ارج نهادن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امر و نهی مستقیم با یک یا چند مخاطب معین، وظیفه ای الهی و در جای خود شایسته تقدیر است، ولی تفاوت ارزش میان این گونه امر و نهی ها با نداهایی که زمانها را در می نوردد و در طول تاریخ، طنین و تأثیر آن باقی می ماند و در چهار چوب مکان مشخصی قرار نمی گیرد و مرزهای جغرافیایی را پشت سر می گذارد و تنها به ایجاد دلهره ای در دل گنه کار بسنده نمی کند، بلکه درون و روان او را دگرگون می سازد، تفاوت از زمین تا آسمان است و به عبارت دیگر، می توان گفت که ارجمندترین و والاترین امر به معروف و نهی از منکر، آن است که از سه مرز زیر بگذرد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 تواند به امر به معروف و نهی از منکر این سه خصوصیت مهم و اساسی را ببخشد، کیمیایی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توانایی آن را دارد که سخنی را در تاریخ بشری جاودان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سبعه معلقه بنگرید، می بینید که از تاریخ عرب جاهلی جز همین آثار شعری و جلوه های هنری آن، چیزی ماندگار نشده است و شاهنامۀ فردوسی نیز به راستی عجم زنده کرده است بدین پارسی و در نقشهای کاشیها و آجر چینیها و سرامیک های بناهای باستانی نیز معجزات هنر را در جاودانه سازی فرهنگ، مشاهده می کنید و با این که بنا و معمار و صاحبان عمارت و حتی قوم و قبیله و تمدن آنها منقرض شده است، امّا جلوه های هنری آنها بیرون از مرز زبان، ماندگار شده است و هر روز بر ارزش آنها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نگاهی دیگر، می توان به اشعار حافظ اشاره کرد که به دهها زبان زنده دنیا ترجمه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اثرگذاری هنر، اعجابانگیز و شگفت آور است، به طوری که گاهی یک مصرع شعر چنان هیجان روح انسان می آفریند که صدها صفحه مطلب نمی تواند آن چنان روح را برآشوبد و گاهی یک سطر نثر قوی و هنرمندانه به گونه ای دریای روان انسان را متلاطم می کند که کوه هایی از برهان و استدلال چنین موج و طوفانی ایجاد نمی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روشن و آشکار است که در عرصۀ امر به معروف و نهی از منکر، نمی توان به نقش هنر بیتوجه بود و یا بهایی اندک برای آن قائل بود و این، نکته ای است که در عرصۀ دین مورد کم توجهی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امر به معروف و نهی از منکر، تنها به صورت های خشک و تند و خشن آن توجه کرده ایم و کمتر به این مهم اندیشیده ایم که تمامی عرصه های هنر، مانند معماری، </w:t>
      </w:r>
    </w:p>
    <w:p>
      <w:pPr>
        <w:pStyle w:val="BookText"/>
        <w:rPr/>
      </w:pPr>
      <w:r>
        <w:rPr>
          <w:rFonts w:ascii="IRNazanin" w:hAnsi="IRNazanin" w:eastAsia="IRNazanin"/>
          <w:color w:val="111111"/>
          <w:sz w:val="28"/>
          <w:sz w:val="28"/>
          <w:szCs w:val="28"/>
          <w:rtl w:val="true"/>
          <w:lang w:bidi="fa-IR"/>
        </w:rPr>
        <w:t>صورت گری و نقاشی، نمایش و تئاتر، فیلم و تصویر، داستان نویسی، طنز و طراحی، سلاح هایی هستند که می توان با آنها پیام توحید و انسانیت را در لایه های عمیق شخصیت انسان، جایگزین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در پی امر به معروف و نهی از منکرند، باید بدانند که هدف از امر به معروف و نهی از منکر، تنها ادای یک تکلیف و بیان یک سخن به هر صورت و به هر شکل نیست؛ بلکه، هدف از بین بردن منکر و ایجاد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سخن و پیام را در لفافه ای از هنر پیچید؛ تا جان و ذهن مخاطب را در اختیار گیرد و ریشۀ درخت تباهی را در مزرعۀ جان وی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در نهایت صحت و استحکام باشد، اگر با بی هنری ادا شود، نه تنها منکری را برطرف و معروفی ایجاد نمی کند، بلکه منکر می آفریند و معروف می برد، اینگونه امر به معروف و نهی از منکرهای بیگانه از لطافت و ظرافت هنری، انسان را به یاد این داستان می اندازد که مولوی در مثنوی خویش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موذن داشت بس آواز بد</w:t>
      </w:r>
    </w:p>
    <w:p>
      <w:pPr>
        <w:pStyle w:val="BookText"/>
        <w:rPr/>
      </w:pPr>
      <w:r>
        <w:rPr>
          <w:rFonts w:ascii="IRNazanin" w:hAnsi="IRNazanin" w:eastAsia="IRNazanin"/>
          <w:color w:val="111111"/>
          <w:sz w:val="28"/>
          <w:sz w:val="28"/>
          <w:szCs w:val="28"/>
          <w:rtl w:val="true"/>
          <w:lang w:bidi="fa-IR"/>
        </w:rPr>
        <w:t>در میان کافرستان بانگ زد</w:t>
      </w:r>
    </w:p>
    <w:p>
      <w:pPr>
        <w:pStyle w:val="BookText"/>
        <w:rPr/>
      </w:pPr>
      <w:r>
        <w:rPr>
          <w:rFonts w:ascii="IRNazanin" w:hAnsi="IRNazanin" w:eastAsia="IRNazanin"/>
          <w:color w:val="111111"/>
          <w:sz w:val="28"/>
          <w:sz w:val="28"/>
          <w:szCs w:val="28"/>
          <w:rtl w:val="true"/>
          <w:lang w:bidi="fa-IR"/>
        </w:rPr>
        <w:t>چند گفتندش مگو بانگ نماز</w:t>
      </w:r>
    </w:p>
    <w:p>
      <w:pPr>
        <w:pStyle w:val="BookText"/>
        <w:rPr/>
      </w:pPr>
      <w:r>
        <w:rPr>
          <w:rFonts w:ascii="IRNazanin" w:hAnsi="IRNazanin" w:eastAsia="IRNazanin"/>
          <w:color w:val="111111"/>
          <w:sz w:val="28"/>
          <w:sz w:val="28"/>
          <w:szCs w:val="28"/>
          <w:rtl w:val="true"/>
          <w:lang w:bidi="fa-IR"/>
        </w:rPr>
        <w:t>که شود جنگ و عداوت ها دراز</w:t>
      </w:r>
    </w:p>
    <w:p>
      <w:pPr>
        <w:pStyle w:val="BookText"/>
        <w:rPr/>
      </w:pPr>
      <w:r>
        <w:rPr>
          <w:rFonts w:ascii="IRNazanin" w:hAnsi="IRNazanin" w:eastAsia="IRNazanin"/>
          <w:color w:val="111111"/>
          <w:sz w:val="28"/>
          <w:sz w:val="28"/>
          <w:szCs w:val="28"/>
          <w:rtl w:val="true"/>
          <w:lang w:bidi="fa-IR"/>
        </w:rPr>
        <w:t>او ستیزه کرد و پس بی احتراز</w:t>
      </w:r>
    </w:p>
    <w:p>
      <w:pPr>
        <w:pStyle w:val="BookText"/>
        <w:rPr/>
      </w:pPr>
      <w:r>
        <w:rPr>
          <w:rFonts w:ascii="IRNazanin" w:hAnsi="IRNazanin" w:eastAsia="IRNazanin"/>
          <w:color w:val="111111"/>
          <w:sz w:val="28"/>
          <w:sz w:val="28"/>
          <w:szCs w:val="28"/>
          <w:rtl w:val="true"/>
          <w:lang w:bidi="fa-IR"/>
        </w:rPr>
        <w:t>گفت در کافرستان بانگ نماز</w:t>
      </w:r>
    </w:p>
    <w:p>
      <w:pPr>
        <w:pStyle w:val="BookText"/>
        <w:rPr/>
      </w:pPr>
      <w:r>
        <w:rPr>
          <w:rFonts w:ascii="IRNazanin" w:hAnsi="IRNazanin" w:eastAsia="IRNazanin"/>
          <w:color w:val="111111"/>
          <w:sz w:val="28"/>
          <w:sz w:val="28"/>
          <w:szCs w:val="28"/>
          <w:rtl w:val="true"/>
          <w:lang w:bidi="fa-IR"/>
        </w:rPr>
        <w:t>خلق خائف شد زفتنه عامه ای</w:t>
      </w:r>
    </w:p>
    <w:p>
      <w:pPr>
        <w:pStyle w:val="BookText"/>
        <w:rPr/>
      </w:pPr>
      <w:r>
        <w:rPr>
          <w:rFonts w:ascii="IRNazanin" w:hAnsi="IRNazanin" w:eastAsia="IRNazanin"/>
          <w:color w:val="111111"/>
          <w:sz w:val="28"/>
          <w:sz w:val="28"/>
          <w:szCs w:val="28"/>
          <w:rtl w:val="true"/>
          <w:lang w:bidi="fa-IR"/>
        </w:rPr>
        <w:t>خود بیامد کافری با جامه ای</w:t>
      </w:r>
    </w:p>
    <w:p>
      <w:pPr>
        <w:pStyle w:val="BookText"/>
        <w:rPr/>
      </w:pPr>
      <w:r>
        <w:rPr>
          <w:rFonts w:ascii="IRNazanin" w:hAnsi="IRNazanin" w:eastAsia="IRNazanin"/>
          <w:color w:val="111111"/>
          <w:sz w:val="28"/>
          <w:sz w:val="28"/>
          <w:szCs w:val="28"/>
          <w:rtl w:val="true"/>
          <w:lang w:bidi="fa-IR"/>
        </w:rPr>
        <w:t>شمع و حلوا با چنان جامه لطیف</w:t>
      </w:r>
    </w:p>
    <w:p>
      <w:pPr>
        <w:pStyle w:val="BookText"/>
        <w:rPr/>
      </w:pPr>
      <w:r>
        <w:rPr>
          <w:rFonts w:ascii="IRNazanin" w:hAnsi="IRNazanin" w:eastAsia="IRNazanin"/>
          <w:color w:val="111111"/>
          <w:sz w:val="28"/>
          <w:sz w:val="28"/>
          <w:szCs w:val="28"/>
          <w:rtl w:val="true"/>
          <w:lang w:bidi="fa-IR"/>
        </w:rPr>
        <w:t>هدیه آورد و بیامد چون الیف</w:t>
      </w:r>
    </w:p>
    <w:p>
      <w:pPr>
        <w:pStyle w:val="BookText"/>
        <w:rPr/>
      </w:pPr>
      <w:r>
        <w:rPr>
          <w:rFonts w:ascii="IRNazanin" w:hAnsi="IRNazanin" w:eastAsia="IRNazanin"/>
          <w:color w:val="111111"/>
          <w:sz w:val="28"/>
          <w:sz w:val="28"/>
          <w:szCs w:val="28"/>
          <w:rtl w:val="true"/>
          <w:lang w:bidi="fa-IR"/>
        </w:rPr>
        <w:t>پرس پرسان کین مؤذن کو کجاست</w:t>
      </w:r>
    </w:p>
    <w:p>
      <w:pPr>
        <w:pStyle w:val="BookText"/>
        <w:rPr/>
      </w:pPr>
      <w:r>
        <w:rPr>
          <w:rFonts w:ascii="IRNazanin" w:hAnsi="IRNazanin" w:eastAsia="IRNazanin"/>
          <w:color w:val="111111"/>
          <w:sz w:val="28"/>
          <w:sz w:val="28"/>
          <w:szCs w:val="28"/>
          <w:rtl w:val="true"/>
          <w:lang w:bidi="fa-IR"/>
        </w:rPr>
        <w:t>که صلا و بانگ او راحت فزاست</w:t>
      </w:r>
    </w:p>
    <w:p>
      <w:pPr>
        <w:pStyle w:val="BookText"/>
        <w:rPr/>
      </w:pPr>
      <w:r>
        <w:rPr>
          <w:rFonts w:ascii="IRNazanin" w:hAnsi="IRNazanin" w:eastAsia="IRNazanin"/>
          <w:color w:val="111111"/>
          <w:sz w:val="28"/>
          <w:sz w:val="28"/>
          <w:szCs w:val="28"/>
          <w:rtl w:val="true"/>
          <w:lang w:bidi="fa-IR"/>
        </w:rPr>
        <w:t>هین چه راحت بود زآن آواز زشت</w:t>
      </w:r>
    </w:p>
    <w:p>
      <w:pPr>
        <w:pStyle w:val="BookText"/>
        <w:rPr/>
      </w:pPr>
      <w:r>
        <w:rPr>
          <w:rFonts w:ascii="IRNazanin" w:hAnsi="IRNazanin" w:eastAsia="IRNazanin"/>
          <w:color w:val="111111"/>
          <w:sz w:val="28"/>
          <w:sz w:val="28"/>
          <w:szCs w:val="28"/>
          <w:rtl w:val="true"/>
          <w:lang w:bidi="fa-IR"/>
        </w:rPr>
        <w:t>گفت کاوازش فتاد اندر کنشت</w:t>
      </w:r>
    </w:p>
    <w:p>
      <w:pPr>
        <w:pStyle w:val="BookText"/>
        <w:rPr/>
      </w:pPr>
      <w:r>
        <w:rPr>
          <w:rFonts w:ascii="IRNazanin" w:hAnsi="IRNazanin" w:eastAsia="IRNazanin"/>
          <w:color w:val="111111"/>
          <w:sz w:val="28"/>
          <w:sz w:val="28"/>
          <w:szCs w:val="28"/>
          <w:rtl w:val="true"/>
          <w:lang w:bidi="fa-IR"/>
        </w:rPr>
        <w:t>دختری دارم لطیف و بس سنی</w:t>
      </w:r>
    </w:p>
    <w:p>
      <w:pPr>
        <w:pStyle w:val="BookText"/>
        <w:rPr/>
      </w:pPr>
      <w:r>
        <w:rPr>
          <w:rFonts w:ascii="IRNazanin" w:hAnsi="IRNazanin" w:eastAsia="IRNazanin"/>
          <w:color w:val="111111"/>
          <w:sz w:val="28"/>
          <w:sz w:val="28"/>
          <w:szCs w:val="28"/>
          <w:rtl w:val="true"/>
          <w:lang w:bidi="fa-IR"/>
        </w:rPr>
        <w:t>آرزو می بود او را مؤمنی</w:t>
      </w:r>
    </w:p>
    <w:p>
      <w:pPr>
        <w:pStyle w:val="BookText"/>
        <w:rPr/>
      </w:pPr>
      <w:r>
        <w:rPr>
          <w:rFonts w:ascii="IRNazanin" w:hAnsi="IRNazanin" w:eastAsia="IRNazanin"/>
          <w:color w:val="111111"/>
          <w:sz w:val="28"/>
          <w:sz w:val="28"/>
          <w:szCs w:val="28"/>
          <w:rtl w:val="true"/>
          <w:lang w:bidi="fa-IR"/>
        </w:rPr>
        <w:t>هیچ این سودا نمیرفت از سرش</w:t>
      </w:r>
    </w:p>
    <w:p>
      <w:pPr>
        <w:pStyle w:val="BookText"/>
        <w:rPr/>
      </w:pPr>
      <w:r>
        <w:rPr>
          <w:rFonts w:ascii="IRNazanin" w:hAnsi="IRNazanin" w:eastAsia="IRNazanin"/>
          <w:color w:val="111111"/>
          <w:sz w:val="28"/>
          <w:sz w:val="28"/>
          <w:szCs w:val="28"/>
          <w:rtl w:val="true"/>
          <w:lang w:bidi="fa-IR"/>
        </w:rPr>
        <w:t>پندها می داد چندین کافرش</w:t>
      </w:r>
    </w:p>
    <w:p>
      <w:pPr>
        <w:pStyle w:val="BookText"/>
        <w:rPr/>
      </w:pPr>
      <w:r>
        <w:rPr>
          <w:rFonts w:ascii="IRNazanin" w:hAnsi="IRNazanin" w:eastAsia="IRNazanin"/>
          <w:color w:val="111111"/>
          <w:sz w:val="28"/>
          <w:sz w:val="28"/>
          <w:szCs w:val="28"/>
          <w:rtl w:val="true"/>
          <w:lang w:bidi="fa-IR"/>
        </w:rPr>
        <w:t>در دل او مهر ایمان رسته بود</w:t>
      </w:r>
    </w:p>
    <w:p>
      <w:pPr>
        <w:pStyle w:val="BookText"/>
        <w:rPr/>
      </w:pPr>
      <w:r>
        <w:rPr>
          <w:rFonts w:ascii="IRNazanin" w:hAnsi="IRNazanin" w:eastAsia="IRNazanin"/>
          <w:color w:val="111111"/>
          <w:sz w:val="28"/>
          <w:sz w:val="28"/>
          <w:szCs w:val="28"/>
          <w:rtl w:val="true"/>
          <w:lang w:bidi="fa-IR"/>
        </w:rPr>
        <w:t>همچومجمه بوداین غم من چوعود</w:t>
      </w:r>
    </w:p>
    <w:p>
      <w:pPr>
        <w:pStyle w:val="BookText"/>
        <w:rPr/>
      </w:pPr>
      <w:r>
        <w:rPr>
          <w:rFonts w:ascii="IRNazanin" w:hAnsi="IRNazanin" w:eastAsia="IRNazanin"/>
          <w:color w:val="111111"/>
          <w:sz w:val="28"/>
          <w:sz w:val="28"/>
          <w:szCs w:val="28"/>
          <w:rtl w:val="true"/>
          <w:lang w:bidi="fa-IR"/>
        </w:rPr>
        <w:t>در عذاب و درد و شکنجه برم</w:t>
      </w:r>
    </w:p>
    <w:p>
      <w:pPr>
        <w:pStyle w:val="BookText"/>
        <w:rPr/>
      </w:pPr>
      <w:r>
        <w:rPr>
          <w:rFonts w:ascii="IRNazanin" w:hAnsi="IRNazanin" w:eastAsia="IRNazanin"/>
          <w:color w:val="111111"/>
          <w:sz w:val="28"/>
          <w:sz w:val="28"/>
          <w:szCs w:val="28"/>
          <w:rtl w:val="true"/>
          <w:lang w:bidi="fa-IR"/>
        </w:rPr>
        <w:t>که بجنبد سلسلۀ او دمبدم</w:t>
      </w:r>
    </w:p>
    <w:p>
      <w:pPr>
        <w:pStyle w:val="BookText"/>
        <w:rPr/>
      </w:pPr>
      <w:r>
        <w:rPr>
          <w:rFonts w:ascii="IRNazanin" w:hAnsi="IRNazanin" w:eastAsia="IRNazanin"/>
          <w:color w:val="111111"/>
          <w:sz w:val="28"/>
          <w:sz w:val="28"/>
          <w:szCs w:val="28"/>
          <w:rtl w:val="true"/>
          <w:lang w:bidi="fa-IR"/>
        </w:rPr>
        <w:t>هیچ چاره می ندانستم در آن</w:t>
      </w:r>
    </w:p>
    <w:p>
      <w:pPr>
        <w:pStyle w:val="BookText"/>
        <w:rPr/>
      </w:pPr>
      <w:r>
        <w:rPr>
          <w:rFonts w:ascii="IRNazanin" w:hAnsi="IRNazanin" w:eastAsia="IRNazanin"/>
          <w:color w:val="111111"/>
          <w:sz w:val="28"/>
          <w:sz w:val="28"/>
          <w:szCs w:val="28"/>
          <w:rtl w:val="true"/>
          <w:lang w:bidi="fa-IR"/>
        </w:rPr>
        <w:t>تا فرو خواند این مؤذن آن اذان</w:t>
      </w:r>
    </w:p>
    <w:p>
      <w:pPr>
        <w:pStyle w:val="BookText"/>
        <w:rPr/>
      </w:pPr>
      <w:r>
        <w:rPr>
          <w:rFonts w:ascii="IRNazanin" w:hAnsi="IRNazanin" w:eastAsia="IRNazanin"/>
          <w:color w:val="111111"/>
          <w:sz w:val="28"/>
          <w:sz w:val="28"/>
          <w:szCs w:val="28"/>
          <w:rtl w:val="true"/>
          <w:lang w:bidi="fa-IR"/>
        </w:rPr>
        <w:t>گفت دختر چیست این مکروه بانگ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بگوشم آمد این دوچار دانگ </w:t>
      </w:r>
      <w:bookmarkStart w:id="281" w:name="pg13411_130616"/>
    </w:p>
    <w:p>
      <w:pPr>
        <w:pStyle w:val="BookText"/>
        <w:rPr/>
      </w:pPr>
      <w:bookmarkEnd w:id="281"/>
      <w:r>
        <w:rPr>
          <w:rFonts w:ascii="IRNazanin" w:hAnsi="IRNazanin" w:eastAsia="IRNazanin"/>
          <w:color w:val="111111"/>
          <w:sz w:val="28"/>
          <w:sz w:val="28"/>
          <w:szCs w:val="28"/>
          <w:rtl w:val="true"/>
          <w:lang w:bidi="fa-IR"/>
        </w:rPr>
        <w:t>من همه عمر اینچنین آواز زشت</w:t>
      </w:r>
    </w:p>
    <w:p>
      <w:pPr>
        <w:pStyle w:val="BookText"/>
        <w:rPr/>
      </w:pPr>
      <w:r>
        <w:rPr>
          <w:rFonts w:ascii="IRNazanin" w:hAnsi="IRNazanin" w:eastAsia="IRNazanin"/>
          <w:color w:val="111111"/>
          <w:sz w:val="28"/>
          <w:sz w:val="28"/>
          <w:szCs w:val="28"/>
          <w:rtl w:val="true"/>
          <w:lang w:bidi="fa-IR"/>
        </w:rPr>
        <w:t>هیچ نشنیدم در این دیر و کنشت</w:t>
      </w:r>
    </w:p>
    <w:p>
      <w:pPr>
        <w:pStyle w:val="BookText"/>
        <w:rPr/>
      </w:pPr>
      <w:r>
        <w:rPr>
          <w:rFonts w:ascii="IRNazanin" w:hAnsi="IRNazanin" w:eastAsia="IRNazanin"/>
          <w:color w:val="111111"/>
          <w:sz w:val="28"/>
          <w:sz w:val="28"/>
          <w:szCs w:val="28"/>
          <w:rtl w:val="true"/>
          <w:lang w:bidi="fa-IR"/>
        </w:rPr>
        <w:t>خواهرش گفتش که این بانگ اذان</w:t>
      </w:r>
    </w:p>
    <w:p>
      <w:pPr>
        <w:pStyle w:val="BookText"/>
        <w:rPr/>
      </w:pPr>
      <w:r>
        <w:rPr>
          <w:rFonts w:ascii="IRNazanin" w:hAnsi="IRNazanin" w:eastAsia="IRNazanin"/>
          <w:color w:val="111111"/>
          <w:sz w:val="28"/>
          <w:sz w:val="28"/>
          <w:szCs w:val="28"/>
          <w:rtl w:val="true"/>
          <w:lang w:bidi="fa-IR"/>
        </w:rPr>
        <w:t>هست اعلام و شعار مؤمنان</w:t>
      </w:r>
    </w:p>
    <w:p>
      <w:pPr>
        <w:pStyle w:val="BookText"/>
        <w:rPr/>
      </w:pPr>
      <w:r>
        <w:rPr>
          <w:rFonts w:ascii="IRNazanin" w:hAnsi="IRNazanin" w:eastAsia="IRNazanin"/>
          <w:color w:val="111111"/>
          <w:sz w:val="28"/>
          <w:sz w:val="28"/>
          <w:szCs w:val="28"/>
          <w:rtl w:val="true"/>
          <w:lang w:bidi="fa-IR"/>
        </w:rPr>
        <w:t>باورش نآمد بپرسید از دگر</w:t>
      </w:r>
    </w:p>
    <w:p>
      <w:pPr>
        <w:pStyle w:val="BookText"/>
        <w:rPr/>
      </w:pPr>
      <w:r>
        <w:rPr>
          <w:rFonts w:ascii="IRNazanin" w:hAnsi="IRNazanin" w:eastAsia="IRNazanin"/>
          <w:color w:val="111111"/>
          <w:sz w:val="28"/>
          <w:sz w:val="28"/>
          <w:szCs w:val="28"/>
          <w:rtl w:val="true"/>
          <w:lang w:bidi="fa-IR"/>
        </w:rPr>
        <w:t>آند گرهم گفت آری ای پدر</w:t>
      </w:r>
    </w:p>
    <w:p>
      <w:pPr>
        <w:pStyle w:val="BookText"/>
        <w:rPr/>
      </w:pPr>
      <w:r>
        <w:rPr>
          <w:rFonts w:ascii="IRNazanin" w:hAnsi="IRNazanin" w:eastAsia="IRNazanin"/>
          <w:color w:val="111111"/>
          <w:sz w:val="28"/>
          <w:sz w:val="28"/>
          <w:szCs w:val="28"/>
          <w:rtl w:val="true"/>
          <w:lang w:bidi="fa-IR"/>
        </w:rPr>
        <w:t>چون یقین گشتش رخ او زرد شد</w:t>
      </w:r>
    </w:p>
    <w:p>
      <w:pPr>
        <w:pStyle w:val="BookText"/>
        <w:rPr/>
      </w:pPr>
      <w:r>
        <w:rPr>
          <w:rFonts w:ascii="IRNazanin" w:hAnsi="IRNazanin" w:eastAsia="IRNazanin"/>
          <w:color w:val="111111"/>
          <w:sz w:val="28"/>
          <w:sz w:val="28"/>
          <w:szCs w:val="28"/>
          <w:rtl w:val="true"/>
          <w:lang w:bidi="fa-IR"/>
        </w:rPr>
        <w:t>از مسلمانی دل او سرد شد</w:t>
      </w:r>
    </w:p>
    <w:p>
      <w:pPr>
        <w:pStyle w:val="BookText"/>
        <w:rPr/>
      </w:pPr>
      <w:r>
        <w:rPr>
          <w:rFonts w:ascii="IRNazanin" w:hAnsi="IRNazanin" w:eastAsia="IRNazanin"/>
          <w:color w:val="111111"/>
          <w:sz w:val="28"/>
          <w:sz w:val="28"/>
          <w:szCs w:val="28"/>
          <w:rtl w:val="true"/>
          <w:lang w:bidi="fa-IR"/>
        </w:rPr>
        <w:t>باز من رستم زتشویش و عذاب</w:t>
      </w:r>
    </w:p>
    <w:p>
      <w:pPr>
        <w:pStyle w:val="BookText"/>
        <w:rPr/>
      </w:pPr>
      <w:r>
        <w:rPr>
          <w:rFonts w:ascii="IRNazanin" w:hAnsi="IRNazanin" w:eastAsia="IRNazanin"/>
          <w:color w:val="111111"/>
          <w:sz w:val="28"/>
          <w:sz w:val="28"/>
          <w:szCs w:val="28"/>
          <w:rtl w:val="true"/>
          <w:lang w:bidi="fa-IR"/>
        </w:rPr>
        <w:t>دوش خوش خفتم درآنبی خوف خواب</w:t>
      </w:r>
      <w:r>
        <w:rPr>
          <w:rStyle w:val="FootnoteAnchor"/>
          <w:rtl w:val="true"/>
        </w:rPr>
        <w:footnoteReference w:id="121"/>
      </w:r>
    </w:p>
    <w:p>
      <w:pPr>
        <w:pStyle w:val="Heading4"/>
        <w:numPr>
          <w:ilvl w:val="3"/>
          <w:numId w:val="1"/>
        </w:numPr>
        <w:rPr/>
      </w:pPr>
      <w:bookmarkStart w:id="282" w:name="__RefHeading___Toc590500_2616395394"/>
      <w:bookmarkStart w:id="283" w:name="_Toc103"/>
      <w:bookmarkEnd w:id="282"/>
      <w:r>
        <w:rPr>
          <w:rtl w:val="true"/>
        </w:rPr>
        <w:t>الف</w:t>
      </w:r>
      <w:r>
        <w:rPr>
          <w:rtl w:val="true"/>
        </w:rPr>
        <w:t xml:space="preserve">. </w:t>
      </w:r>
      <w:r>
        <w:rPr>
          <w:rtl w:val="true"/>
        </w:rPr>
        <w:t>هنر در راه هدایت</w:t>
      </w:r>
      <w:bookmarkEnd w:id="283"/>
    </w:p>
    <w:p>
      <w:pPr>
        <w:pStyle w:val="Heading5"/>
        <w:numPr>
          <w:ilvl w:val="4"/>
          <w:numId w:val="1"/>
        </w:numPr>
        <w:rPr/>
      </w:pPr>
      <w:bookmarkStart w:id="284" w:name="__RefHeading___Toc590502_2616395394"/>
      <w:bookmarkStart w:id="285" w:name="_Toc104"/>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سلاح هنر را به صورت بسیار گسترده می بینیم و حتی خدای زیبا و هنر آفرین نیز در بیان هدف خویش از هنر استفاده می کند و فصاحت و بلاغت قرآن خود جلوهای از این حقیقت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شگفت انگیز و دلربای قرآن به هنگام دعوت به سوی خدا، نمونه هایی از کاربرد هنر در راه دعوت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 تَقْنَطُوا مِنْ رَحْمَةِ اللَّهِ</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آیات همه سرشار از لطافتی اعجازآمیز و روح انگیز و دل رباست و صدها لطیفۀ هنری و ذوقی در آنها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دیگری که بیانگر خشم و عذاب الهی است،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یَجْعَلُ الْوِلْدانَ شِیباً</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86" w:name="pg13411_130617"/>
    </w:p>
    <w:p>
      <w:pPr>
        <w:pStyle w:val="BookText"/>
        <w:rPr/>
      </w:pPr>
      <w:bookmarkEnd w:id="2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 وَ أُمِّهِ وَ أَبِیهِ وَ صاحِبَتِهِ وَ بَنِیهِ</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 مُقْنِعِی رُؤُسِهِمْ لا یَرْتَدُّ إِلَیْهِمْ طَرْفُهُمْ وَ أَفْئِدَتُهُمْ هَواءٌ</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استفاده از سلاح هنر و بهره گیری از لطائف هنری در این آیات موج می زند و این موضوع در ایجاد خوف و ترس و برحذر داشتن مخاطب از گناه، تاثیری شگرف دارد</w:t>
      </w:r>
      <w:r>
        <w:rPr>
          <w:rFonts w:eastAsia="IRNazanin" w:cs="IRNazanin"/>
          <w:color w:val="111111"/>
          <w:sz w:val="28"/>
          <w:szCs w:val="28"/>
          <w:rtl w:val="true"/>
          <w:lang w:bidi="fa-IR"/>
        </w:rPr>
        <w:t>.</w:t>
      </w:r>
    </w:p>
    <w:p>
      <w:pPr>
        <w:pStyle w:val="Heading5"/>
        <w:numPr>
          <w:ilvl w:val="4"/>
          <w:numId w:val="1"/>
        </w:numPr>
        <w:rPr/>
      </w:pPr>
      <w:bookmarkStart w:id="287" w:name="__RefHeading___Toc590504_2616395394"/>
      <w:bookmarkStart w:id="288" w:name="_Toc105"/>
      <w:bookmarkEnd w:id="287"/>
      <w:r>
        <w:rPr>
          <w:rtl w:val="true"/>
        </w:rPr>
        <w:t>نمونه های تأثیر قرآن</w:t>
      </w:r>
      <w:bookmarkEnd w:id="288"/>
    </w:p>
    <w:p>
      <w:pPr>
        <w:pStyle w:val="BookText"/>
        <w:rPr/>
      </w:pPr>
      <w:r>
        <w:rPr>
          <w:rFonts w:ascii="IRNazanin" w:hAnsi="IRNazanin" w:eastAsia="IRNazanin"/>
          <w:color w:val="111111"/>
          <w:sz w:val="28"/>
          <w:sz w:val="28"/>
          <w:szCs w:val="28"/>
          <w:rtl w:val="true"/>
          <w:lang w:bidi="fa-IR"/>
        </w:rPr>
        <w:t xml:space="preserve">هنگامی که آیات 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شدند، آن حضرت به مسجد الحرام آمد و مشغول نماز شد و ولید بن مغیره، مرد سرشناس قریش که همگان به عقل و درایت او اعتراف داشتند و او نیز خود را یگانۀ دوران می خواند، در کنار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وقتی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سورۀ غافر را که تازه نازل شده بودند، می خواند، ولید به تلاوت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آغازین این سوره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تَنْزِیلُ الْکِتابِ مِنَ اللَّهِ الْعَزِیزِ الْعَلِیمِ غافِرِ الذَّنْبِ وَ قابِلِ التَّوْبِ شَدِیدِ الْعِقابِ ذِی الطَّوْلِ لا إِلهَ إِلاَّ هُوَ إِلَیْهِ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آیات به گونه ای ولید را دگرگون کرد و پریشان ساخت که به مجلس بنی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لقد سمعت منه کلاماً ما هو من کلام الانس ولا من کلام الجن وان له لحلاوة وان علیه لطلاوة وان اعلاه لمثمر وان اسفله لمغدق وانه لیعلو </w:t>
      </w:r>
    </w:p>
    <w:p>
      <w:pPr>
        <w:pStyle w:val="BookText"/>
        <w:rPr/>
      </w:pPr>
      <w:r>
        <w:rPr>
          <w:rFonts w:ascii="IRNazanin" w:hAnsi="IRNazanin" w:eastAsia="IRNazanin"/>
          <w:color w:val="111111"/>
          <w:sz w:val="28"/>
          <w:sz w:val="28"/>
          <w:szCs w:val="28"/>
          <w:rtl w:val="true"/>
          <w:lang w:bidi="fa-IR"/>
        </w:rPr>
        <w:t>ولا یعلی علیه؛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محمد شنیدم که سخن آدمیان و جنیان نبود؛ گفتار او شیرینی خاصی داشت و زیبایی و طراوت مخصوصی؛ شاخه هایش پر میوه و ریشه هایش قوی و نیرومند و بر هر سخنی برتری دارد و هیچ سخنی بر آن برتری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خانه خویش رفته، در بر روی خود بست و به تفکر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نیز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اگر او به این دین بگرود، تمامی قریش منحرف خواهند شد؛ زیرا او را گل سر سبد قبیله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مشکل را حل می کنم؛ سپس به سراغ ولید رفت و با چهرهای درهم کشیده و ناراحت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و غمگینی؟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غمگین نباشم؛ در صورتی که قریشیان گرد آمدهاند و برای تو پول و ثروت جمع می کنند؛ زیرا شایع شده که تو به طمع ثروت مسلمانان به آنان گرویده ای؛ تا از زیادی غذای آنها چیزی هم به تو برسد و به همین جهت از سخنان محمد تعریف کردی؟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به شدت ولید را خشمگین کرد و تکبر و غرور وی را جریحه دار ساخت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نیازمند محمد و یارانش هستم؟ آیا من با این ثروتی که خود می دانید، به دنبال پاره نان مسلمانانم؟ هرگز، به بت لات و عزی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نیازمند آنان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میان جمعیت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 محمد دیوانه است، آیا هرگز آثار جنون را در او مشاهده کرده اید؟ 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پندارید محمد شاعر است، آیا هرگز شعری از او شنیده اید؟ باز همگان پاسخ منفی دادند و ولید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 او دروغگوست، آیا هرگز سخن دروغی از وی به یاد می آورید؟ همگی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او می گویید کاهن است، آیا در محمد و آثار و افعال او کهانت وجود دارد؟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ابداً؛ او به صداقت و امانت نزد همگان زبانزد و صادق امین نام گرفته است</w:t>
      </w:r>
      <w:r>
        <w:rPr>
          <w:rFonts w:eastAsia="IRNazanin" w:cs="IRNazanin"/>
          <w:color w:val="111111"/>
          <w:sz w:val="28"/>
          <w:szCs w:val="28"/>
          <w:rtl w:val="true"/>
          <w:lang w:bidi="fa-IR"/>
        </w:rPr>
        <w:t xml:space="preserve">. </w:t>
      </w:r>
      <w:bookmarkStart w:id="289" w:name="pg13411_130619"/>
    </w:p>
    <w:p>
      <w:pPr>
        <w:pStyle w:val="BookText"/>
        <w:rPr/>
      </w:pPr>
      <w:bookmarkEnd w:id="289"/>
      <w:r>
        <w:rPr>
          <w:rFonts w:ascii="IRNazanin" w:hAnsi="IRNazanin" w:eastAsia="IRNazanin"/>
          <w:color w:val="111111"/>
          <w:sz w:val="28"/>
          <w:sz w:val="28"/>
          <w:szCs w:val="28"/>
          <w:rtl w:val="true"/>
          <w:lang w:bidi="fa-IR"/>
        </w:rPr>
        <w:t>در این حال، قریشیان سخن آغاز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بگو که او کیست؟ ولید به فکری شیطانی فرو رفت؛ سپس چهرۀ خویش را درهم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ساحر است؛ زیرا ساحران میان خانواده ها اختلاف و جدایی می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سخن او سحری است که دلها را می رباید و جذب می کند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دربارۀ تأثیر شگفت قرآن در دلهای مؤمنان، جای شگفتی نیست؛ ولی شگفت آناست که این کلام الهی از دل های سیاهی چون ولید و کفار قریش دلربایی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سران قریش مخفیانه و به صورت فردی، شبانه به محل اقامت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می آمدند و به نوای دلنشین قرآن گوش می دادند و چون یکدیگر را در آن حال مشاهده می کردند، به سرزنش یکدیگر می پرداختند و با هم پیمان می بستند که این کار را تکرار نکنند؛ ولی چون شب فرا می رسید، باز جاذبۀ قوی قرآن آنها را به خود جذب می کرد و بدین سان دوباره دور از چشم یکدیگر به سراغ صدای دلنشین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و صبح گاهان که یکدیگر را می دیدند، باز به سرزنش یکدیگر می پرداختند و تعهد عدم تکرار می سپردند و این کار چندین بار تکرار شد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موضوع، بیانگر جاذبۀ شگفت هنری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قرآن همان گونه که در تمام سطوع علمی از کلام، حقوق، سیاست، 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سخن است، در جنبۀ هنری نیز فرا دست تمامی انسان هاست و جلوه ای از زیبایی صاحب کلام و آیتی از اعجاز آورندۀ آن و آموزندۀ درس به کارگیری هنر در اصلاح انسانهاست</w:t>
      </w:r>
      <w:r>
        <w:rPr>
          <w:rFonts w:eastAsia="IRNazanin" w:cs="IRNazanin"/>
          <w:color w:val="111111"/>
          <w:sz w:val="28"/>
          <w:szCs w:val="28"/>
          <w:rtl w:val="true"/>
          <w:lang w:bidi="fa-IR"/>
        </w:rPr>
        <w:t>.</w:t>
      </w:r>
    </w:p>
    <w:p>
      <w:pPr>
        <w:pStyle w:val="Heading4"/>
        <w:numPr>
          <w:ilvl w:val="3"/>
          <w:numId w:val="1"/>
        </w:numPr>
        <w:rPr/>
      </w:pPr>
      <w:bookmarkStart w:id="290" w:name="__RefHeading___Toc590506_2616395394"/>
      <w:bookmarkStart w:id="291" w:name="_Toc106"/>
      <w:bookmarkEnd w:id="290"/>
      <w:r>
        <w:rPr>
          <w:rtl w:val="true"/>
        </w:rPr>
        <w:t>ب</w:t>
      </w:r>
      <w:r>
        <w:rPr>
          <w:rtl w:val="true"/>
        </w:rPr>
        <w:t xml:space="preserve">. </w:t>
      </w:r>
      <w:r>
        <w:rPr>
          <w:rtl w:val="true"/>
        </w:rPr>
        <w:t>معصومین و استفاده از هنر</w:t>
      </w:r>
      <w:bookmarkEnd w:id="2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بسیاری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سلاح هنر برای بیان اهداف خویش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خطبات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غوغای زیبایی در </w:t>
      </w:r>
    </w:p>
    <w:p>
      <w:pPr>
        <w:pStyle w:val="BookText"/>
        <w:rPr/>
      </w:pPr>
      <w:r>
        <w:rPr>
          <w:rFonts w:ascii="IRNazanin" w:hAnsi="IRNazanin" w:eastAsia="IRNazanin"/>
          <w:color w:val="111111"/>
          <w:sz w:val="28"/>
          <w:sz w:val="28"/>
          <w:szCs w:val="28"/>
          <w:rtl w:val="true"/>
          <w:lang w:bidi="fa-IR"/>
        </w:rPr>
        <w:t>نهج البلاغۀ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هنر آفرینی و شورگستری در خطبۀ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درس برای آمران به معروف و شاهد صدق بر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همواره در هدایت افراد سعی در بهره جویی از هنرمندی و حس زیباگرایی و تحریک احساسات لطیف انسانی داشته اند و در این راستا، شعرهای مختلفی از آنان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منظوم، به گونه ای غریب در دل می نشیند و به خوبی در حافظه،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حکومتها همواره برای تبلیغات خود از این سلاح بهره می جستند و همانگونه که از این سلاح بسیار برنده برای تباهی و زشتی و پلیدی استفاده شده، شایسته است که در مسیر صحیح و امر به ارزش های الهی و انسانی و بازداشت از گناه و تباهی نیز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های گوناگون، اشعاری سروده یا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نگفتن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علت بود که یکی از اتهاماتی که مشرکان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دادند، این بود که او شاعر است و از این راه می خواستند اعجاز قرآن را بی اهمیت جلوه دهند و چون شعر در ذهن و زبان عرب جاهلی، آمیزه ای از خیال و دروغ بود، این نکته باعث می شد که خداوند، مقام والای رسالت را از این اتهام پیراسته سازد و به او چنین خطاب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کلمات دیگر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فراوانی یافت می شود که حقیقاً شعر را آبرو بخشیده و مایۀ افتخار شاعران شده است و بر خلاف آنچه در آن روزگار مشهور بود که نیکوترین شعر، دروغ ترین آناست، آنان با اشعاری سرشار از حقیقت، اثبات نمودند که شعر می تواند وسیله ای رسا و توانمند برای بیان حقیقت و باطل ستیزی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اشعار خویش، اتهام زشت دروغگویی و افتراپراکنی را از دامان شعر متعهد و والا، ستردند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بزم متوکل، نمونهای گویا از این نوع شعر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متوکل، خلیفۀ مغرور و بیشرم، بر بزم شراب و رباب نشسته است و گروهی از اطرافیان فاسدش نیز با او همدمی و همراهی می کردند و در این حال دروغگویان و سخن چینان به متوکل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خود سلاحی بسیار و پولی انبوه انباشته، فکر قیام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اوج غرور و مستی شبانه فرمان داد که به خانه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برند و آن حضرت را در هر حالی که هست، دستگیر کرده، با همان وضعیت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بی پروای او، شبانه به خانۀ امام هجوم بردند؛ ولی آنچه را که به دنبال آن بودند، به دست نیاوردند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تنها در خانه نشسته است و در خانه فرشی جز شن و ریگ وجود ندارد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مویین بر تن کرده و پارچهای پشمین روی سرافکنده است و با نهایت توجه، آیات قرآن را آرام آرام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مأموریت خود را به آن حضرت اعلام کردند و امام به همراه آنان به قصر متوکل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متوکل به امام افتاد، به شدت تحت تأثیر هیبت و عظمت امام قرار گرفت و قتل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 و آن حضرت را مورد احترام قرار داد و لحظاتی بعد از روی بدمستی و بی شرمی، جام شراب را به آن حضرت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این گونه امور، خود را نیالوده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معذرت خواست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برای ما 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عذری آورد؛ ولی چون او اصرار کرد،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باتواعلی قلل الاجبال تحرسهم</w:t>
      </w:r>
    </w:p>
    <w:p>
      <w:pPr>
        <w:pStyle w:val="BookText"/>
        <w:rPr/>
      </w:pPr>
      <w:r>
        <w:rPr>
          <w:rFonts w:ascii="IRNazanin" w:hAnsi="IRNazanin" w:eastAsia="IRNazanin"/>
          <w:color w:val="111111"/>
          <w:sz w:val="28"/>
          <w:sz w:val="28"/>
          <w:szCs w:val="28"/>
          <w:rtl w:val="true"/>
          <w:lang w:bidi="fa-IR"/>
        </w:rPr>
        <w:t>و استنزلوا بعد عزّ عن معاقلهم</w:t>
      </w:r>
    </w:p>
    <w:p>
      <w:pPr>
        <w:pStyle w:val="BookText"/>
        <w:rPr/>
      </w:pPr>
      <w:r>
        <w:rPr>
          <w:rFonts w:ascii="IRNazanin" w:hAnsi="IRNazanin" w:eastAsia="IRNazanin"/>
          <w:color w:val="111111"/>
          <w:sz w:val="28"/>
          <w:sz w:val="28"/>
          <w:szCs w:val="28"/>
          <w:rtl w:val="true"/>
          <w:lang w:bidi="fa-IR"/>
        </w:rPr>
        <w:t>ناداهم صارخ من بعد ما قبروا</w:t>
      </w:r>
    </w:p>
    <w:p>
      <w:pPr>
        <w:pStyle w:val="BookText"/>
        <w:rPr/>
      </w:pPr>
      <w:r>
        <w:rPr>
          <w:rFonts w:ascii="IRNazanin" w:hAnsi="IRNazanin" w:eastAsia="IRNazanin"/>
          <w:color w:val="111111"/>
          <w:sz w:val="28"/>
          <w:sz w:val="28"/>
          <w:szCs w:val="28"/>
          <w:rtl w:val="true"/>
          <w:lang w:bidi="fa-IR"/>
        </w:rPr>
        <w:t>این الوجوه التی کانت منعمة</w:t>
      </w:r>
    </w:p>
    <w:p>
      <w:pPr>
        <w:pStyle w:val="BookText"/>
        <w:rPr/>
      </w:pPr>
      <w:r>
        <w:rPr>
          <w:rFonts w:ascii="IRNazanin" w:hAnsi="IRNazanin" w:eastAsia="IRNazanin"/>
          <w:color w:val="111111"/>
          <w:sz w:val="28"/>
          <w:sz w:val="28"/>
          <w:szCs w:val="28"/>
          <w:rtl w:val="true"/>
          <w:lang w:bidi="fa-IR"/>
        </w:rPr>
        <w:t>فافصح القبر عنهم حین سائلهم</w:t>
      </w:r>
    </w:p>
    <w:p>
      <w:pPr>
        <w:pStyle w:val="BookText"/>
        <w:rPr/>
      </w:pPr>
      <w:r>
        <w:rPr>
          <w:rFonts w:ascii="IRNazanin" w:hAnsi="IRNazanin" w:eastAsia="IRNazanin"/>
          <w:color w:val="111111"/>
          <w:sz w:val="28"/>
          <w:sz w:val="28"/>
          <w:szCs w:val="28"/>
          <w:rtl w:val="true"/>
          <w:lang w:bidi="fa-IR"/>
        </w:rPr>
        <w:t>قد طال ما اکلوا دهراً وما شربوا</w:t>
      </w:r>
    </w:p>
    <w:p>
      <w:pPr>
        <w:pStyle w:val="BookText"/>
        <w:rPr/>
      </w:pPr>
      <w:r>
        <w:rPr>
          <w:rFonts w:ascii="IRNazanin" w:hAnsi="IRNazanin" w:eastAsia="IRNazanin"/>
          <w:color w:val="111111"/>
          <w:sz w:val="28"/>
          <w:sz w:val="28"/>
          <w:szCs w:val="28"/>
          <w:rtl w:val="true"/>
          <w:lang w:bidi="fa-IR"/>
        </w:rPr>
        <w:t>و طالماً کنزوا الاموال و ادّخروا</w:t>
      </w:r>
    </w:p>
    <w:p>
      <w:pPr>
        <w:pStyle w:val="BookText"/>
        <w:rPr/>
      </w:pPr>
      <w:r>
        <w:rPr>
          <w:rFonts w:ascii="Amiri" w:hAnsi="Amiri" w:eastAsia="Amiri" w:cs="Amiri"/>
          <w:color w:val="111111"/>
          <w:sz w:val="28"/>
          <w:sz w:val="28"/>
          <w:szCs w:val="28"/>
          <w:rtl w:val="true"/>
          <w:lang w:bidi="ar-SA"/>
        </w:rPr>
        <w:t>اضحت منازلهم قفراً معطلة</w:t>
      </w:r>
    </w:p>
    <w:p>
      <w:pPr>
        <w:pStyle w:val="BookText"/>
        <w:rPr/>
      </w:pPr>
      <w:r>
        <w:rPr>
          <w:rFonts w:ascii="IRNazanin" w:hAnsi="IRNazanin" w:eastAsia="IRNazanin"/>
          <w:color w:val="111111"/>
          <w:sz w:val="28"/>
          <w:sz w:val="28"/>
          <w:szCs w:val="28"/>
          <w:rtl w:val="true"/>
          <w:lang w:bidi="fa-IR"/>
        </w:rPr>
        <w:t>غلب الرجال فما اغنتهم القلل</w:t>
      </w:r>
    </w:p>
    <w:p>
      <w:pPr>
        <w:pStyle w:val="BookText"/>
        <w:rPr/>
      </w:pPr>
      <w:r>
        <w:rPr>
          <w:rFonts w:ascii="IRNazanin" w:hAnsi="IRNazanin" w:eastAsia="IRNazanin"/>
          <w:color w:val="111111"/>
          <w:sz w:val="28"/>
          <w:sz w:val="28"/>
          <w:szCs w:val="28"/>
          <w:rtl w:val="true"/>
          <w:lang w:bidi="fa-IR"/>
        </w:rPr>
        <w:t>و اودعوا حفراً یا بئس ما نزلوا</w:t>
      </w:r>
    </w:p>
    <w:p>
      <w:pPr>
        <w:pStyle w:val="BookText"/>
        <w:rPr/>
      </w:pPr>
      <w:r>
        <w:rPr>
          <w:rFonts w:ascii="IRNazanin" w:hAnsi="IRNazanin" w:eastAsia="IRNazanin"/>
          <w:color w:val="111111"/>
          <w:sz w:val="28"/>
          <w:sz w:val="28"/>
          <w:szCs w:val="28"/>
          <w:rtl w:val="true"/>
          <w:lang w:bidi="fa-IR"/>
        </w:rPr>
        <w:t>این الاسرة و التیجان و الحلل</w:t>
      </w:r>
    </w:p>
    <w:p>
      <w:pPr>
        <w:pStyle w:val="BookText"/>
        <w:rPr/>
      </w:pPr>
      <w:r>
        <w:rPr>
          <w:rFonts w:ascii="IRNazanin" w:hAnsi="IRNazanin" w:eastAsia="IRNazanin"/>
          <w:color w:val="111111"/>
          <w:sz w:val="28"/>
          <w:sz w:val="28"/>
          <w:szCs w:val="28"/>
          <w:rtl w:val="true"/>
          <w:lang w:bidi="fa-IR"/>
        </w:rPr>
        <w:t>من دونها تضرب الاستار و الکلل</w:t>
      </w:r>
    </w:p>
    <w:p>
      <w:pPr>
        <w:pStyle w:val="BookText"/>
        <w:rPr/>
      </w:pPr>
      <w:r>
        <w:rPr>
          <w:rFonts w:ascii="IRNazanin" w:hAnsi="IRNazanin" w:eastAsia="IRNazanin"/>
          <w:color w:val="111111"/>
          <w:sz w:val="28"/>
          <w:sz w:val="28"/>
          <w:szCs w:val="28"/>
          <w:rtl w:val="true"/>
          <w:lang w:bidi="fa-IR"/>
        </w:rPr>
        <w:t>تلک الوجوه علیها الدود یقتتل</w:t>
      </w:r>
    </w:p>
    <w:p>
      <w:pPr>
        <w:pStyle w:val="BookText"/>
        <w:rPr/>
      </w:pPr>
      <w:r>
        <w:rPr>
          <w:rFonts w:ascii="IRNazanin" w:hAnsi="IRNazanin" w:eastAsia="IRNazanin"/>
          <w:color w:val="111111"/>
          <w:sz w:val="28"/>
          <w:sz w:val="28"/>
          <w:szCs w:val="28"/>
          <w:rtl w:val="true"/>
          <w:lang w:bidi="fa-IR"/>
        </w:rPr>
        <w:t>فاصبحوا بعد طول الاکل قد أکلوا</w:t>
      </w:r>
    </w:p>
    <w:p>
      <w:pPr>
        <w:pStyle w:val="BookText"/>
        <w:rPr/>
      </w:pPr>
      <w:r>
        <w:rPr>
          <w:rFonts w:ascii="IRNazanin" w:hAnsi="IRNazanin" w:eastAsia="IRNazanin"/>
          <w:color w:val="111111"/>
          <w:sz w:val="28"/>
          <w:sz w:val="28"/>
          <w:szCs w:val="28"/>
          <w:rtl w:val="true"/>
          <w:lang w:bidi="fa-IR"/>
        </w:rPr>
        <w:t>فخلفوها علی الاعداء و وارتجلوا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وساکنوها الی الاجداث قد رحلوا </w:t>
      </w:r>
    </w:p>
    <w:p>
      <w:pPr>
        <w:pStyle w:val="BookText"/>
        <w:rPr/>
      </w:pPr>
      <w:r>
        <w:rPr>
          <w:rFonts w:ascii="IRNazanin" w:hAnsi="IRNazanin" w:eastAsia="IRNazanin"/>
          <w:color w:val="111111"/>
          <w:sz w:val="28"/>
          <w:sz w:val="28"/>
          <w:szCs w:val="28"/>
          <w:rtl w:val="true"/>
          <w:lang w:bidi="fa-IR"/>
        </w:rPr>
        <w:t>بر ستیغ قله های برکشیده، منزل گزیدند؛ تا در امان باشند؛ امّا این مردان قله نشین، شکست خورده، بالا نشینیها سودشان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روزگاری عزت و عظمت، از جایگاه خویش فرو افکنده شدند و در مغاک خاک، پنهان شدند و چه بد جایگاهی فرو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فریادگری پس از دفن آنان صدایشان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خاندانها و تاجها و شکوه و جلالها کجایند؟</w:t>
      </w:r>
    </w:p>
    <w:p>
      <w:pPr>
        <w:pStyle w:val="BookText"/>
        <w:rPr/>
      </w:pPr>
      <w:r>
        <w:rPr>
          <w:rFonts w:ascii="IRNazanin" w:hAnsi="IRNazanin" w:eastAsia="IRNazanin"/>
          <w:color w:val="111111"/>
          <w:sz w:val="28"/>
          <w:sz w:val="28"/>
          <w:szCs w:val="28"/>
          <w:rtl w:val="true"/>
          <w:lang w:bidi="fa-IR"/>
        </w:rPr>
        <w:t xml:space="preserve">آنرخهای ناز پرورده و غوطهور در نعمت که همواره در پس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کجا رفتند؟</w:t>
      </w:r>
    </w:p>
    <w:p>
      <w:pPr>
        <w:pStyle w:val="BookText"/>
        <w:rPr/>
      </w:pPr>
      <w:r>
        <w:rPr>
          <w:rFonts w:ascii="IRNazanin" w:hAnsi="IRNazanin" w:eastAsia="IRNazanin"/>
          <w:color w:val="111111"/>
          <w:sz w:val="28"/>
          <w:sz w:val="28"/>
          <w:szCs w:val="28"/>
          <w:rtl w:val="true"/>
          <w:lang w:bidi="fa-IR"/>
        </w:rPr>
        <w:t>قبر به این پرسش با صدایی رسا و آشکار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آن صورتها، کرم ها به جدال برخاسته، بر سر خوردن آنها با یکدیگر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دراز به خوردن و نوشیدن گذراندند؛ امّا امروز خود خوراک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و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زمانی اموال گرد آوردند و گنج می نهادند؛ امّا تمای آن گنجها و ثروتها را به دشمنان خود واگذاردند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آنان خالی و خراب گشته است و ساکنان آنها به گورستان کوچیده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خواندن این اشعار، فضای جلسه عیش و نوش و خوشگذرانی متوکل را به هم ریخت و تمامی آن بساط را واژگون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ترسیدند که متوکل به خشم آید و امام را آسیبی برساند؛ ولی لحن مؤثر امام و معانی نغزی که در قالب گیرا و جذاب شعر ریخته بود، حتی قلب سیاه و روان آلودۀ متوکل را به شدت تحت تأثیر قرار داد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مجلسیان گریستند و متوکل نیز گریست و آنقدر گریه کرد که صورتش از اشک چشمش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به سکوت گذشت و آنگاه متوکل برخاسته، از امام عذرخواهی کرد و چهار هزار دینار به آن حضرت تقدیم کرد و او را با احترام فراوان به خانه برگردانید </w:t>
      </w:r>
      <w:r>
        <w:rPr>
          <w:rFonts w:eastAsia="IRNazanin" w:cs="IRNazanin"/>
          <w:color w:val="111111"/>
          <w:sz w:val="28"/>
          <w:szCs w:val="28"/>
          <w:rtl w:val="true"/>
          <w:lang w:bidi="fa-IR"/>
        </w:rPr>
        <w:t>.</w:t>
      </w:r>
      <w:r>
        <w:rPr>
          <w:rStyle w:val="FootnoteAnchor"/>
          <w:rtl w:val="true"/>
        </w:rPr>
        <w:footnoteReference w:id="130"/>
      </w:r>
      <w:bookmarkStart w:id="292" w:name="pg13411_130623"/>
    </w:p>
    <w:p>
      <w:pPr>
        <w:pStyle w:val="Heading4"/>
        <w:numPr>
          <w:ilvl w:val="3"/>
          <w:numId w:val="1"/>
        </w:numPr>
        <w:rPr/>
      </w:pPr>
      <w:bookmarkStart w:id="293" w:name="__RefHeading___Toc590508_2616395394"/>
      <w:bookmarkStart w:id="294" w:name="_Toc107"/>
      <w:bookmarkEnd w:id="292"/>
      <w:bookmarkEnd w:id="293"/>
      <w:r>
        <w:rPr>
          <w:rtl w:val="true"/>
        </w:rPr>
        <w:t>ج</w:t>
      </w:r>
      <w:r>
        <w:rPr>
          <w:rtl w:val="true"/>
        </w:rPr>
        <w:t xml:space="preserve">. </w:t>
      </w:r>
      <w:r>
        <w:rPr>
          <w:rtl w:val="true"/>
        </w:rPr>
        <w:t>تشویق هنرمندان در مبارزه با منکرات</w:t>
      </w:r>
      <w:bookmarkEnd w:id="294"/>
    </w:p>
    <w:p>
      <w:pPr>
        <w:pStyle w:val="Heading5"/>
        <w:numPr>
          <w:ilvl w:val="4"/>
          <w:numId w:val="1"/>
        </w:numPr>
        <w:rPr/>
      </w:pPr>
      <w:bookmarkStart w:id="295" w:name="__RefHeading___Toc590510_2616395394"/>
      <w:bookmarkStart w:id="296" w:name="_Toc10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دین به همان اندازه که از فرورفته گان در وادی لذت و غرق شدگان در گرداب بی خودی و تباهی دور است، از غافلان از جلوه های محبت و عاطفه و ذوق و زیبایی نیز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زیباست و زیبایی را دوست دارد و تمامی دستورات خود را در هاله ای از زیبایی و ذوق و لطافت،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اولیای او نیز که آیینۀ خدا می باشند، به زیباگویان و زیبانویسانی که در مسیر زیبایی مطلق و زدودن زشتی ها باشند، علاقه مندند و آنها را مورد لطف و تشویق قرار می دهند</w:t>
      </w:r>
      <w:r>
        <w:rPr>
          <w:rFonts w:eastAsia="IRNazanin" w:cs="IRNazanin"/>
          <w:color w:val="111111"/>
          <w:sz w:val="28"/>
          <w:szCs w:val="28"/>
          <w:rtl w:val="true"/>
          <w:lang w:bidi="fa-IR"/>
        </w:rPr>
        <w:t>.</w:t>
      </w:r>
    </w:p>
    <w:p>
      <w:pPr>
        <w:pStyle w:val="Heading5"/>
        <w:numPr>
          <w:ilvl w:val="4"/>
          <w:numId w:val="1"/>
        </w:numPr>
        <w:rPr/>
      </w:pPr>
      <w:bookmarkStart w:id="297" w:name="__RefHeading___Toc590512_2616395394"/>
      <w:bookmarkStart w:id="298" w:name="_Toc109"/>
      <w:bookmarkEnd w:id="297"/>
      <w:r>
        <w:rPr/>
        <w:t>1</w:t>
      </w:r>
      <w:r>
        <w:rPr>
          <w:rtl w:val="true"/>
        </w:rPr>
        <w:t xml:space="preserve">. </w:t>
      </w:r>
      <w:r>
        <w:rPr>
          <w:rtl w:val="true"/>
        </w:rPr>
        <w:t>کوبنده تر از هر سلاح</w:t>
      </w:r>
      <w:bookmarkEnd w:id="298"/>
    </w:p>
    <w:p>
      <w:pPr>
        <w:pStyle w:val="BookText"/>
        <w:rPr/>
      </w:pPr>
      <w:r>
        <w:rPr>
          <w:rFonts w:ascii="IRNazanin" w:hAnsi="IRNazanin" w:eastAsia="IRNazanin"/>
          <w:color w:val="111111"/>
          <w:sz w:val="28"/>
          <w:sz w:val="28"/>
          <w:szCs w:val="28"/>
          <w:rtl w:val="true"/>
          <w:lang w:bidi="fa-IR"/>
        </w:rPr>
        <w:t>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 تا عمرۀ القضا را انجام دهد،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 یا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آن حضرت شروع به شعر خواندن کرد و با زبان شعر، از اسلام و شخصیت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پیش آمد و به وی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 امن الهی، شعر می گویی؟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جانم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بر ضد کفار، از انداختن تیر، شدیدتر و سخت تر است و در روایتی دیگر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شدیدتر و سختتر از ضربات شمشیر است </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99" w:name="__RefHeading___Toc590514_2616395394"/>
      <w:bookmarkStart w:id="300" w:name="_Toc110"/>
      <w:bookmarkEnd w:id="299"/>
      <w:r>
        <w:rPr/>
        <w:t>2</w:t>
      </w:r>
      <w:r>
        <w:rPr>
          <w:rtl w:val="true"/>
        </w:rPr>
        <w:t xml:space="preserve">. </w:t>
      </w:r>
      <w:r>
        <w:rPr>
          <w:rtl w:val="true"/>
        </w:rPr>
        <w:t>جنگ هنری</w:t>
      </w:r>
      <w:bookmarkEnd w:id="300"/>
    </w:p>
    <w:p>
      <w:pPr>
        <w:pStyle w:val="BookText"/>
        <w:rPr/>
      </w:pPr>
      <w:r>
        <w:rPr>
          <w:rFonts w:ascii="IRNazanin" w:hAnsi="IRNazanin" w:eastAsia="IRNazanin"/>
          <w:color w:val="111111"/>
          <w:sz w:val="28"/>
          <w:sz w:val="28"/>
          <w:szCs w:val="28"/>
          <w:rtl w:val="true"/>
          <w:lang w:bidi="fa-IR"/>
        </w:rPr>
        <w:t>نبرد در راه خدا در دین مقدس اسلام، دارای ارزش فراوان و ارج بسیار است؛ تا آنجا که آن را شرط نجات انسان مسلمان در قیامت دانسته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جهاد نکند و یا خود را برای جهاد آماده نسازد، منافق می میرد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آیا این جهاد، تنها نبرد با شمشیر و تیر و سایر سلاحهاست و مجاهد، تنها به کسی گفته می شود که سلاح برداشته، با افراد مسلحی همانند خود در </w:t>
      </w:r>
      <w:bookmarkStart w:id="301" w:name="pg13411_130624"/>
    </w:p>
    <w:p>
      <w:pPr>
        <w:pStyle w:val="BookText"/>
        <w:rPr/>
      </w:pPr>
      <w:bookmarkEnd w:id="301"/>
      <w:r>
        <w:rPr>
          <w:rFonts w:ascii="IRNazanin" w:hAnsi="IRNazanin" w:eastAsia="IRNazanin"/>
          <w:color w:val="111111"/>
          <w:sz w:val="28"/>
          <w:sz w:val="28"/>
          <w:szCs w:val="28"/>
          <w:rtl w:val="true"/>
          <w:lang w:bidi="fa-IR"/>
        </w:rPr>
        <w:t>جبهۀ نبرد، روبه رو شود و بکشد یا کشته شود؟</w:t>
      </w:r>
    </w:p>
    <w:p>
      <w:pPr>
        <w:pStyle w:val="BookText"/>
        <w:rPr/>
      </w:pPr>
      <w:r>
        <w:rPr>
          <w:rFonts w:ascii="IRNazanin" w:hAnsi="IRNazanin" w:eastAsia="IRNazanin"/>
          <w:color w:val="111111"/>
          <w:sz w:val="28"/>
          <w:sz w:val="28"/>
          <w:szCs w:val="28"/>
          <w:rtl w:val="true"/>
          <w:lang w:bidi="fa-IR"/>
        </w:rPr>
        <w:t>دقت در آیات و روایات، بیانگر این نکته است که دایرۀ جهاد، بسی وسیع تر از نبرد رویاروی و مسلحانه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جهاد با مال نیز نوعی جهاد خوانده شده است و نبرد با سلاح هنر و تبلیغ نیز از اقسام جهاد فی سبیل الله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بن ثابت که شاعری چیره دست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حسان اهج المشرکین وجبرئیل معک اذا حارب اصحابی بالسلاح فحارب انت باللسان؛</w:t>
      </w:r>
    </w:p>
    <w:p>
      <w:pPr>
        <w:pStyle w:val="BookText"/>
        <w:rPr/>
      </w:pP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را بدگوی که جبرئیل، تو را مدد می رساند و وقتی یاران من با سلاح می جنگند، تو با زبان خود نبرد کن </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302" w:name="__RefHeading___Toc590516_2616395394"/>
      <w:bookmarkStart w:id="303" w:name="_Toc111"/>
      <w:bookmarkEnd w:id="302"/>
      <w:r>
        <w:rPr/>
        <w:t>3</w:t>
      </w:r>
      <w:r>
        <w:rPr>
          <w:rtl w:val="true"/>
        </w:rPr>
        <w:t xml:space="preserve">. </w:t>
      </w:r>
      <w:r>
        <w:rPr>
          <w:rtl w:val="true"/>
        </w:rPr>
        <w:t>دادخواهی با زبان هنر</w:t>
      </w:r>
      <w:bookmarkEnd w:id="303"/>
    </w:p>
    <w:p>
      <w:pPr>
        <w:pStyle w:val="BookText"/>
        <w:rPr/>
      </w:pPr>
      <w:r>
        <w:rPr>
          <w:rFonts w:ascii="IRNazanin" w:hAnsi="IRNazanin" w:eastAsia="IRNazanin"/>
          <w:color w:val="111111"/>
          <w:sz w:val="28"/>
          <w:sz w:val="28"/>
          <w:szCs w:val="28"/>
          <w:rtl w:val="true"/>
          <w:lang w:bidi="fa-IR"/>
        </w:rPr>
        <w:t>خداوند در آیاتی از سورۀ شعرا، شاعران را مذمت کرده و آنها را افرادی بیثبات و گویندگانی بیعمل، معرفی کرده است؛ امّا گروهی را استثنا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آورده، عمل صالح به جا می آورند و خدا را بسیار یاد می کنند و چون مورد ستم قرار گیرند، دادخواهی و نصرت طلبی می نمایند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هنگام نزول این آیات شاعران مسلمان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کعب بن مالک و عبدالله بن رواحه، گریان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آیات را نازل فرموده و او می داند که ما شاعریم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آیات را بخوانید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ایمان و عمل صالح داشته باشند و خدا را بسیار یاد کنند و نصرت طلبی و دادخواهی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کنید؛ ولی جز سخن حق بر زبان مرانید و پدران و مادران را به زشتی یاد نکنید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دیگر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دربارۀ شعر این آیات را </w:t>
      </w:r>
      <w:bookmarkStart w:id="304" w:name="pg13411_130625"/>
    </w:p>
    <w:p>
      <w:pPr>
        <w:pStyle w:val="BookText"/>
        <w:rPr/>
      </w:pPr>
      <w:bookmarkEnd w:id="304"/>
      <w:r>
        <w:rPr>
          <w:rFonts w:ascii="IRNazanin" w:hAnsi="IRNazanin" w:eastAsia="IRNazanin"/>
          <w:color w:val="111111"/>
          <w:sz w:val="28"/>
          <w:sz w:val="28"/>
          <w:szCs w:val="28"/>
          <w:rtl w:val="true"/>
          <w:lang w:bidi="fa-IR"/>
        </w:rPr>
        <w:t>فرستاد؛ اکنون نظر شما در این باره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مؤمن با جان و شمشیر و زبانش نبرد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شما دربارۀ دشمنان مانند تیرهایی هستند که به سوی آنها می افکنید </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305" w:name="__RefHeading___Toc590518_2616395394"/>
      <w:bookmarkStart w:id="306" w:name="_Toc112"/>
      <w:bookmarkEnd w:id="305"/>
      <w:r>
        <w:rPr/>
        <w:t>4</w:t>
      </w:r>
      <w:r>
        <w:rPr>
          <w:rtl w:val="true"/>
        </w:rPr>
        <w:t xml:space="preserve">. </w:t>
      </w:r>
      <w:r>
        <w:rPr>
          <w:rtl w:val="true"/>
        </w:rPr>
        <w:t>شعری کوبنده در کنار کعبه</w:t>
      </w:r>
      <w:bookmarkEnd w:id="306"/>
    </w:p>
    <w:p>
      <w:pPr>
        <w:pStyle w:val="BookText"/>
        <w:rPr/>
      </w:pPr>
      <w:r>
        <w:rPr>
          <w:rFonts w:ascii="IRNazanin" w:hAnsi="IRNazanin" w:eastAsia="IRNazanin"/>
          <w:color w:val="111111"/>
          <w:sz w:val="28"/>
          <w:sz w:val="28"/>
          <w:szCs w:val="28"/>
          <w:rtl w:val="true"/>
          <w:lang w:bidi="fa-IR"/>
        </w:rPr>
        <w:t>هشام بن عبد الملک قبل از رسیدن به خلافت و آن هنگام که ولیعهد امپراتوری بزرگ اسلامی بود، به مکه رفت، تا اعمال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طواف را تمام کرد و خواست حجرالاسود را ببوسد و استلام نماید، بسیاری جمعیت، مانع آن شد که دست ولیعهد به حجرالاسود برسد و حتی نتوانست به آنجا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ناچار در گوشۀ مسجد الحرام به انتظار خلوت شدن اطراف کعبه ایستاد و بزرگان شام که همراه او بودند، گردش حلقه زدند و همگی انبوه جمعیت طواف کننده و حجگزار را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مشاهده کردند مردی زیبا و جذاب که آثار سجده بر پیشانی او آشکار بود، به حلقۀ طواف کنندگان وارد شد و وقتی به نزدیک حجرالاسود رسید، حاجیان راه را گشودند و او به راحتی به سوی حجرالاسود رفت و آن را استلام کرد و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این کیست؟ در این غوغا که متشخص ترین افراد نیز در دریای انسانهای طواف کننده و عبادت گر غرقند و هیچکس بر دیگری تقدم ندارد و حتی ولیعهد و همراهان بسیارش را کسی به رسمیت نمی شناسد، این مرد تنها که این گونه افراد به او احترام می گذارند، کیست؟</w:t>
      </w:r>
    </w:p>
    <w:p>
      <w:pPr>
        <w:pStyle w:val="BookText"/>
        <w:rPr/>
      </w:pPr>
      <w:r>
        <w:rPr>
          <w:rFonts w:ascii="IRNazanin" w:hAnsi="IRNazanin" w:eastAsia="IRNazanin"/>
          <w:color w:val="111111"/>
          <w:sz w:val="28"/>
          <w:sz w:val="28"/>
          <w:szCs w:val="28"/>
          <w:rtl w:val="true"/>
          <w:lang w:bidi="fa-IR"/>
        </w:rPr>
        <w:t>یکی از همراهان ولیعهد با کمال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که به خوبی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 برای اینکه مبادا دلهای شامیان به او تمایل پیدا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جمع شاعری توانمند و هنرمندی چیرهدست، به نام فرزدق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ایمان و شرار تعهد او را برانگیخت و دریای درون او را متلاطم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تجاهل ولیعهد مغرور، سخت برافروخته گشت و انکار نابه جای هشام را برنتابید؛ پس رو به هشام کرد و با فریادی 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نمی شناسی؟ اگر تو او را نمی شناسی، من به خوبی او را می شناسم و اکنون او را معرفی می کنم؛ تا دیگران نیز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بدون اندیشه و بیدرنگ، چهل بیت شعر ناب در اوج هنر و زیبایی و فصاحت و بلاغت سرود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این حلّ الجود و الکرم</w:t>
      </w:r>
    </w:p>
    <w:p>
      <w:pPr>
        <w:pStyle w:val="BookText"/>
        <w:rPr/>
      </w:pPr>
      <w:r>
        <w:rPr>
          <w:rFonts w:ascii="IRNazanin" w:hAnsi="IRNazanin" w:eastAsia="IRNazanin"/>
          <w:color w:val="111111"/>
          <w:sz w:val="28"/>
          <w:sz w:val="28"/>
          <w:szCs w:val="28"/>
          <w:rtl w:val="true"/>
          <w:lang w:bidi="fa-IR"/>
        </w:rPr>
        <w:t>هذا الذی تعرف البطحاء و طأته</w:t>
      </w:r>
    </w:p>
    <w:p>
      <w:pPr>
        <w:pStyle w:val="BookText"/>
        <w:rPr/>
      </w:pPr>
      <w:r>
        <w:rPr>
          <w:rFonts w:ascii="IRNazanin" w:hAnsi="IRNazanin" w:eastAsia="IRNazanin"/>
          <w:color w:val="111111"/>
          <w:sz w:val="28"/>
          <w:sz w:val="28"/>
          <w:szCs w:val="28"/>
          <w:rtl w:val="true"/>
          <w:lang w:bidi="fa-IR"/>
        </w:rPr>
        <w:t>هذا ابن خیر عباد الله کلّهم</w:t>
      </w:r>
    </w:p>
    <w:p>
      <w:pPr>
        <w:pStyle w:val="BookText"/>
        <w:rPr/>
      </w:pPr>
      <w:r>
        <w:rPr>
          <w:rFonts w:ascii="IRNazanin" w:hAnsi="IRNazanin" w:eastAsia="IRNazanin"/>
          <w:color w:val="111111"/>
          <w:sz w:val="28"/>
          <w:sz w:val="28"/>
          <w:szCs w:val="28"/>
          <w:rtl w:val="true"/>
          <w:lang w:bidi="fa-IR"/>
        </w:rPr>
        <w:t>لو یعلم الرکن من قد جا یلثمه</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و لیس قولک من هذا بضائره</w:t>
      </w:r>
    </w:p>
    <w:p>
      <w:pPr>
        <w:pStyle w:val="BookText"/>
        <w:rPr/>
      </w:pPr>
      <w:r>
        <w:rPr>
          <w:rFonts w:ascii="IRNazanin" w:hAnsi="IRNazanin" w:eastAsia="IRNazanin"/>
          <w:color w:val="111111"/>
          <w:sz w:val="28"/>
          <w:sz w:val="28"/>
          <w:szCs w:val="28"/>
          <w:rtl w:val="true"/>
          <w:lang w:bidi="fa-IR"/>
        </w:rPr>
        <w:t>یغضی حیاء و یغضی من مهابته</w:t>
      </w:r>
    </w:p>
    <w:p>
      <w:pPr>
        <w:pStyle w:val="BookText"/>
        <w:rPr/>
      </w:pPr>
      <w:r>
        <w:rPr>
          <w:rFonts w:ascii="IRNazanin" w:hAnsi="IRNazanin" w:eastAsia="IRNazanin"/>
          <w:color w:val="111111"/>
          <w:sz w:val="28"/>
          <w:sz w:val="28"/>
          <w:szCs w:val="28"/>
          <w:rtl w:val="true"/>
          <w:lang w:bidi="fa-IR"/>
        </w:rPr>
        <w:t>هذا ابن فاطمة ان کنت جاهله</w:t>
      </w:r>
    </w:p>
    <w:p>
      <w:pPr>
        <w:pStyle w:val="BookText"/>
        <w:rPr/>
      </w:pPr>
      <w:r>
        <w:rPr>
          <w:rFonts w:ascii="Amiri" w:hAnsi="Amiri" w:eastAsia="Amiri" w:cs="Amiri"/>
          <w:color w:val="111111"/>
          <w:sz w:val="28"/>
          <w:sz w:val="28"/>
          <w:szCs w:val="28"/>
          <w:rtl w:val="true"/>
          <w:lang w:bidi="ar-SA"/>
        </w:rPr>
        <w:t>ما قال لا قَطُّ الا فی تشهده</w:t>
      </w:r>
    </w:p>
    <w:p>
      <w:pPr>
        <w:pStyle w:val="BookText"/>
        <w:rPr/>
      </w:pPr>
      <w:r>
        <w:rPr>
          <w:rFonts w:ascii="IRNazanin" w:hAnsi="IRNazanin" w:eastAsia="IRNazanin"/>
          <w:color w:val="111111"/>
          <w:sz w:val="28"/>
          <w:sz w:val="28"/>
          <w:szCs w:val="28"/>
          <w:rtl w:val="true"/>
          <w:lang w:bidi="fa-IR"/>
        </w:rPr>
        <w:t>عندی بیان اذا طلابه قدموا</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IRNazanin" w:hAnsi="IRNazanin" w:eastAsia="IRNazanin"/>
          <w:color w:val="111111"/>
          <w:sz w:val="28"/>
          <w:sz w:val="28"/>
          <w:szCs w:val="28"/>
          <w:rtl w:val="true"/>
          <w:lang w:bidi="fa-IR"/>
        </w:rPr>
        <w:t>هذا التقی النقی الطاهر العلم</w:t>
      </w:r>
    </w:p>
    <w:p>
      <w:pPr>
        <w:pStyle w:val="BookText"/>
        <w:rPr/>
      </w:pPr>
      <w:r>
        <w:rPr>
          <w:rFonts w:ascii="IRNazanin" w:hAnsi="IRNazanin" w:eastAsia="IRNazanin"/>
          <w:color w:val="111111"/>
          <w:sz w:val="28"/>
          <w:sz w:val="28"/>
          <w:szCs w:val="28"/>
          <w:rtl w:val="true"/>
          <w:lang w:bidi="fa-IR"/>
        </w:rPr>
        <w:t>لخریلثم منه ما وطی القدم</w:t>
      </w:r>
    </w:p>
    <w:p>
      <w:pPr>
        <w:pStyle w:val="BookText"/>
        <w:rPr/>
      </w:pPr>
      <w:r>
        <w:rPr>
          <w:rFonts w:ascii="IRNazanin" w:hAnsi="IRNazanin" w:eastAsia="IRNazanin"/>
          <w:color w:val="111111"/>
          <w:sz w:val="28"/>
          <w:sz w:val="28"/>
          <w:szCs w:val="28"/>
          <w:rtl w:val="true"/>
          <w:lang w:bidi="fa-IR"/>
        </w:rPr>
        <w:t>رکن الحطیم اذا ما جائ یستلم</w:t>
      </w:r>
    </w:p>
    <w:p>
      <w:pPr>
        <w:pStyle w:val="BookText"/>
        <w:rPr/>
      </w:pPr>
      <w:r>
        <w:rPr>
          <w:rFonts w:ascii="IRNazanin" w:hAnsi="IRNazanin" w:eastAsia="IRNazanin"/>
          <w:color w:val="111111"/>
          <w:sz w:val="28"/>
          <w:sz w:val="28"/>
          <w:szCs w:val="28"/>
          <w:rtl w:val="true"/>
          <w:lang w:bidi="fa-IR"/>
        </w:rPr>
        <w:t>العرب تعرف من انکرت و العجم</w:t>
      </w:r>
    </w:p>
    <w:p>
      <w:pPr>
        <w:pStyle w:val="BookText"/>
        <w:rPr/>
      </w:pPr>
      <w:r>
        <w:rPr>
          <w:rFonts w:ascii="IRNazanin" w:hAnsi="IRNazanin" w:eastAsia="IRNazanin"/>
          <w:color w:val="111111"/>
          <w:sz w:val="28"/>
          <w:sz w:val="28"/>
          <w:szCs w:val="28"/>
          <w:rtl w:val="true"/>
          <w:lang w:bidi="fa-IR"/>
        </w:rPr>
        <w:t>فما یکلّم الا حین یتبسم</w:t>
      </w:r>
    </w:p>
    <w:p>
      <w:pPr>
        <w:pStyle w:val="BookText"/>
        <w:rPr/>
      </w:pPr>
      <w:r>
        <w:rPr>
          <w:rFonts w:ascii="IRNazanin" w:hAnsi="IRNazanin" w:eastAsia="IRNazanin"/>
          <w:color w:val="111111"/>
          <w:sz w:val="28"/>
          <w:sz w:val="28"/>
          <w:szCs w:val="28"/>
          <w:rtl w:val="true"/>
          <w:lang w:bidi="fa-IR"/>
        </w:rPr>
        <w:t>بجده انبیاء الله قد ختموا</w:t>
      </w:r>
    </w:p>
    <w:p>
      <w:pPr>
        <w:pStyle w:val="BookText"/>
        <w:rPr/>
      </w:pPr>
      <w:r>
        <w:rPr>
          <w:rFonts w:ascii="IRNazanin" w:hAnsi="IRNazanin" w:eastAsia="IRNazanin"/>
          <w:color w:val="111111"/>
          <w:sz w:val="28"/>
          <w:sz w:val="28"/>
          <w:szCs w:val="28"/>
          <w:rtl w:val="true"/>
          <w:lang w:bidi="fa-IR"/>
        </w:rPr>
        <w:t>لولا التشهد کانت لاءه نعم</w:t>
      </w:r>
    </w:p>
    <w:p>
      <w:pPr>
        <w:pStyle w:val="BookText"/>
        <w:rPr/>
      </w:pPr>
      <w:r>
        <w:rPr>
          <w:rFonts w:ascii="IRNazanin" w:hAnsi="IRNazanin" w:eastAsia="IRNazanin"/>
          <w:color w:val="111111"/>
          <w:sz w:val="28"/>
          <w:sz w:val="28"/>
          <w:szCs w:val="28"/>
          <w:rtl w:val="true"/>
          <w:lang w:bidi="fa-IR"/>
        </w:rPr>
        <w:t>ای پرسش گر که از کان جود و کرم سراغ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تو نزد من است؛ اگر جویندگان و پرسش گران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کسی است که سرزمین مکه گام های او را می شناسد و بیت الله و منطقه آزاد و حرم به عظمت وی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فرزند بهترین همۀ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پرهیزگار وارسته و پاکیزه و شهیر و برجسته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رکن کعبه می فهمید که چه کسی به سوی او آمده تا او را ببوسد، همانا </w:t>
      </w:r>
    </w:p>
    <w:p>
      <w:pPr>
        <w:pStyle w:val="BookText"/>
        <w:rPr/>
      </w:pPr>
      <w:r>
        <w:rPr>
          <w:rFonts w:ascii="IRNazanin" w:hAnsi="IRNazanin" w:eastAsia="IRNazanin"/>
          <w:color w:val="111111"/>
          <w:sz w:val="28"/>
          <w:sz w:val="28"/>
          <w:szCs w:val="28"/>
          <w:rtl w:val="true"/>
          <w:lang w:bidi="fa-IR"/>
        </w:rPr>
        <w:t>بر روی پای او می افتاد و گام های او را غرق بوسه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 بر حجرالاسود می گذارد تا ان را استلام کند، نزدیک است که حجرالاسود دست او را به خود جذب کند و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دست را می شناسد و ارج و عظمت آن را درک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که جاهلانه انکار کردی و گفتی وی را نمی شناسی، او را زیانی نمی رساند؛ زیرا عرب و عجم این مرد را به خوبی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چشم خویش را از غایت حیا بر هم می نهد و چشم مردم در برابر او از هیبت بسته می شود و بدون تبسم او، کسی سخنی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تو نسبت به او شناخت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جدّ او خاتم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هرگز در پاسخ هیچ درخواستگر و نیازمندی،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تشهد به کار می برد و اگر تشهد نبود،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هنر نمایی فوق العاده، همراه با این شجاعت و شهامت بیاندازه، چنان بر روح و روان جمع اثر گذاشت که طنین زیبا و دل نشین و خردزا و محبت گستر آن را هنوز در فضای مسجد الحرام می توان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به همان اندازه که بر دل دوستان و حتی ناآگاهان، تأثیر مثبت داشت، در قلب تیره دشمنان، بغض و کینه آفرید و گویی هزاران تیر زهر آگین به سوی ولیعهد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لبریز از خشم،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ما اینگونه شعر نمی سرایی؟ فرزدق با کمال شهامت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پدری چون پدر او و نیاکانی چون نیاکان بزرگوار او و مادری بسان مادر او داشته باش؛ تا تو را همانند وی بستایم و درباره ات شعر بگویم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جواب کوبنده، سنگینتر از تمامی آن قصیده بود و بر هشام سخت گران </w:t>
      </w:r>
      <w:bookmarkStart w:id="307" w:name="pg13411_130628"/>
    </w:p>
    <w:p>
      <w:pPr>
        <w:pStyle w:val="BookText"/>
        <w:rPr/>
      </w:pPr>
      <w:bookmarkEnd w:id="307"/>
      <w:r>
        <w:rPr>
          <w:rFonts w:ascii="IRNazanin" w:hAnsi="IRNazanin" w:eastAsia="IRNazanin"/>
          <w:color w:val="111111"/>
          <w:sz w:val="28"/>
          <w:sz w:val="28"/>
          <w:szCs w:val="28"/>
          <w:rtl w:val="true"/>
          <w:lang w:bidi="fa-IR"/>
        </w:rPr>
        <w:t>آمد و دستور داد حقوق فرزدق را قطع کردند و او را به زندانی بین مکه و مدینه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به سراغ این هنرمند متعهد فرستاد و دوازده هزار درهم هدیه برایش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عذر ما را بپذیرد که اگر بیش از این نزد ما بود، بیش از این به او هدیه می دادیم و هر ساله به اندازۀ حقوق دریافتی او که اکنون قطع شده، برای او خواهیم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پولها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را به خاطر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شعلۀ خشم درونی من بود که به واسطۀ بی احترامی به خدا و رسول او شعله کشید بنابراین، حاضر نیستم در مقابل این اشعار، چیزی بستانم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پول را برای فرزدق پس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اندیشۀ تو آگاه است و عمل پسندیدۀ تو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حق خودم سوگند می دهم که این پولها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پس از این سوگند امام، هدیۀ آن حضرت را پذیرفت </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308" w:name="__RefHeading___Toc590520_2616395394"/>
      <w:bookmarkStart w:id="309" w:name="_Toc113"/>
      <w:bookmarkEnd w:id="308"/>
      <w:r>
        <w:rPr/>
        <w:t>5</w:t>
      </w:r>
      <w:r>
        <w:rPr>
          <w:rtl w:val="true"/>
        </w:rPr>
        <w:t xml:space="preserve">. </w:t>
      </w:r>
      <w:r>
        <w:rPr>
          <w:rtl w:val="true"/>
        </w:rPr>
        <w:t>هنرمندترین شاعر عرب</w:t>
      </w:r>
      <w:bookmarkEnd w:id="309"/>
    </w:p>
    <w:p>
      <w:pPr>
        <w:pStyle w:val="BookText"/>
        <w:rPr/>
      </w:pPr>
      <w:r>
        <w:rPr>
          <w:rFonts w:ascii="IRNazanin" w:hAnsi="IRNazanin" w:eastAsia="IRNazanin"/>
          <w:color w:val="111111"/>
          <w:sz w:val="28"/>
          <w:sz w:val="28"/>
          <w:szCs w:val="28"/>
          <w:rtl w:val="true"/>
          <w:lang w:bidi="fa-IR"/>
        </w:rPr>
        <w:t xml:space="preserve">کمیت بن زید اسدی، شاعر شیعی است که تمامی زندگی خود را وقف بیان اسلام راستین،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سرانجام پاداش این جهاد مستمر را با شهادت در راه خدا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شعر او یکی از نمونه های والای امر به معروف و نهی از منکر با سلاح مؤثر هنر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شاعری است که به گفتۀ علامه سید محسن امین، شعر شیعی را از حالت مدح و مرثیه، به شعری تعقلی و اندیشه ای سوق داد و استدلال های محکم و براهین استوار تشیع را در جامۀ لطیف و پوشش زیبای هنر، به جامعه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است که بر اساس عقیدۀ دینی خود، مبارزه و تفکر سیاسی مشخص را دنبال می کرد و به نبرد با حکومت ستمگر معاصرش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w:t>
      </w:r>
    </w:p>
    <w:p>
      <w:pPr>
        <w:pStyle w:val="BookText"/>
        <w:rPr/>
      </w:pPr>
      <w:r>
        <w:rPr>
          <w:rFonts w:ascii="IRNazanin" w:hAnsi="IRNazanin" w:eastAsia="IRNazanin"/>
          <w:color w:val="111111"/>
          <w:sz w:val="28"/>
          <w:sz w:val="28"/>
          <w:szCs w:val="28"/>
          <w:rtl w:val="true"/>
          <w:lang w:bidi="fa-IR"/>
        </w:rPr>
        <w:t>که استدلال و برهان و مناظره را در دفاع از علویین، در حوزه شعر وارد کرد و از حق پایمال شده و غصب شدۀ آنان دفاع و سخن خود را با منطقی استوار و پشتوانه ای از آیات الهی،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تمامی اشعار دیگر شیعی به مخالفت برخاست؛ زیرا دیگران بر گریه و عزاداری و اظهار ناراحتی و ناله تکیه می کردند و تنها عاطفه ها را مخاطب قرار می دادند و گاهی از انقلاب و قیام سخن می گفتند؛ ولی او شعر را در بستری قوی از تعقل و اندیشه و احتجاج قرار داد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هنرمند والا مقام، خرد گستر و شورآفرین، هماره مورد تایید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آنان مقام بزرگ این آمر به معروف و ناهی از منکر را ارج می نهادند و وی را می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 دوست کمیت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محضر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به شما و در راه ثناگستری شما شعر گفته ام و آن را ذخیرۀ خویش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 آنگاه قصیده معروف خویش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و قصیدۀ کمیت به پایان رسید،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پاداش دادن به تو عاجزیم؛ ولی خداوند از پاداش دادن ناتوان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خواست هدیه ای به کمیت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دارید به من هدیهای بدهید، برخی لباس هایتان را که با بدن شریف شما تماس داشته، به من هدیه کنید؛ تا به آنها تبرک جویم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بی درنگ لباس خود را از تن درآورد و به او هدیه کرد و دست به دعا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مردم از خاندان پیامبرت دامن فرا چیده، نسبت به آنان بخل ورزیدند، کمیت به آنها نزدیک شد و از جان خویش در راه آنان مایه گذاشت و حقایقی را که دیگران کتمان کردند، او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سعادت، زنده بدار و شهادت را روزی او فرما و او را پاداش دنیایی نیز عنایت فرما که ما از </w:t>
      </w:r>
      <w:bookmarkStart w:id="310" w:name="pg13411_130630"/>
    </w:p>
    <w:p>
      <w:pPr>
        <w:pStyle w:val="BookText"/>
        <w:rPr/>
      </w:pPr>
      <w:bookmarkEnd w:id="310"/>
      <w:r>
        <w:rPr>
          <w:rFonts w:ascii="IRNazanin" w:hAnsi="IRNazanin" w:eastAsia="IRNazanin"/>
          <w:color w:val="111111"/>
          <w:sz w:val="28"/>
          <w:sz w:val="28"/>
          <w:szCs w:val="28"/>
          <w:rtl w:val="true"/>
          <w:lang w:bidi="fa-IR"/>
        </w:rPr>
        <w:t>پاداش دادن به او ناتوانیم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کمیت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برکت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زندگی خویش می یابم </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311" w:name="__RefHeading___Toc590522_2616395394"/>
      <w:bookmarkStart w:id="312" w:name="_Toc114"/>
      <w:bookmarkEnd w:id="311"/>
      <w:r>
        <w:rPr/>
        <w:t>6</w:t>
      </w:r>
      <w:r>
        <w:rPr>
          <w:rtl w:val="true"/>
        </w:rPr>
        <w:t xml:space="preserve">. </w:t>
      </w:r>
      <w:r>
        <w:rPr>
          <w:rtl w:val="true"/>
        </w:rPr>
        <w:t>امام باقر</w:t>
      </w:r>
      <w:r>
        <w:rPr>
          <w:rtl w:val="true"/>
        </w:rPr>
        <w:t>(</w:t>
      </w:r>
      <w:r>
        <w:rPr>
          <w:rtl w:val="true"/>
        </w:rPr>
        <w:t>علیه السّلام</w:t>
      </w:r>
      <w:r>
        <w:rPr>
          <w:rtl w:val="true"/>
        </w:rPr>
        <w:t xml:space="preserve">) </w:t>
      </w:r>
      <w:r>
        <w:rPr>
          <w:rtl w:val="true"/>
        </w:rPr>
        <w:t>و شاعر حق گرا</w:t>
      </w:r>
      <w:bookmarkEnd w:id="312"/>
    </w:p>
    <w:p>
      <w:pPr>
        <w:pStyle w:val="BookText"/>
        <w:rPr/>
      </w:pPr>
      <w:r>
        <w:rPr>
          <w:rFonts w:ascii="IRNazanin" w:hAnsi="IRNazanin" w:eastAsia="IRNazanin"/>
          <w:color w:val="111111"/>
          <w:sz w:val="28"/>
          <w:sz w:val="28"/>
          <w:szCs w:val="28"/>
          <w:rtl w:val="true"/>
          <w:lang w:bidi="fa-IR"/>
        </w:rPr>
        <w:t>کمیت به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یافت و قصیده ای پیشین را در محضر آن حضرت نیز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مورد تأیید روح القدس هستی؛ تا آن هنگام که دربارۀ ما شعر می گویی؛ سپس رو به سوی قبله آورد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هزار درهم پول را از میان خویشان خود برای تو گرد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سوگند یاد کرد آنها را نخواهد پذیرفت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خدا خود پاداش شعرم را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 خواهید مرا اکرامی کنید، پیراهنی از لباس هایتان را به من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کمیت پیراهنی هدیه داد </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313" w:name="__RefHeading___Toc590524_2616395394"/>
      <w:bookmarkStart w:id="314" w:name="_Toc115"/>
      <w:bookmarkEnd w:id="313"/>
      <w:r>
        <w:rPr/>
        <w:t>7</w:t>
      </w:r>
      <w:r>
        <w:rPr>
          <w:rtl w:val="true"/>
        </w:rPr>
        <w:t xml:space="preserve">. </w:t>
      </w:r>
      <w:r>
        <w:rPr>
          <w:rtl w:val="true"/>
        </w:rPr>
        <w:t>امام صادق</w:t>
      </w:r>
      <w:r>
        <w:rPr>
          <w:rtl w:val="true"/>
        </w:rPr>
        <w:t>(</w:t>
      </w:r>
      <w:r>
        <w:rPr>
          <w:rtl w:val="true"/>
        </w:rPr>
        <w:t>علیه السّلام</w:t>
      </w:r>
      <w:r>
        <w:rPr>
          <w:rtl w:val="true"/>
        </w:rPr>
        <w:t xml:space="preserve">) </w:t>
      </w:r>
      <w:r>
        <w:rPr>
          <w:rtl w:val="true"/>
        </w:rPr>
        <w:t>و تشویق شاعر</w:t>
      </w:r>
      <w:bookmarkEnd w:id="314"/>
    </w:p>
    <w:p>
      <w:pPr>
        <w:pStyle w:val="BookText"/>
        <w:rPr/>
      </w:pPr>
      <w:r>
        <w:rPr>
          <w:rFonts w:ascii="IRNazanin" w:hAnsi="IRNazanin" w:eastAsia="IRNazanin"/>
          <w:color w:val="111111"/>
          <w:sz w:val="28"/>
          <w:sz w:val="28"/>
          <w:szCs w:val="28"/>
          <w:rtl w:val="true"/>
          <w:lang w:bidi="fa-IR"/>
        </w:rPr>
        <w:t>در ایام حج در صحرای منی، کمیت به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 حضرت خواست که به شعر او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زمان ذکر خدا و عبادت است؛ ولی گویا کمیت خود فهمیده بود که مانعی در کار است که اکنون امام به شعر او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گذشت زمان اندکی، دوباره به حضرت پیشنهاد کرد که شعرش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تا خانواده و خویشانش را گرد آورد و چون خانواده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به کمیت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سرشار از ایمان، عاطفه و حقیقت کمیت، خردها را برانگیخت و عاطفه ها </w:t>
      </w:r>
      <w:bookmarkStart w:id="315" w:name="pg13411_130631"/>
    </w:p>
    <w:p>
      <w:pPr>
        <w:pStyle w:val="BookText"/>
        <w:rPr/>
      </w:pPr>
      <w:bookmarkEnd w:id="315"/>
      <w:r>
        <w:rPr>
          <w:rFonts w:ascii="IRNazanin" w:hAnsi="IRNazanin" w:eastAsia="IRNazanin"/>
          <w:color w:val="111111"/>
          <w:sz w:val="28"/>
          <w:sz w:val="28"/>
          <w:szCs w:val="28"/>
          <w:rtl w:val="true"/>
          <w:lang w:bidi="fa-IR"/>
        </w:rPr>
        <w:t>را تحریک کرد و صدای گریه از مجلس بلند شد و وقتی کمیت این بیت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یصیب به الرامون عن قوس غیرهم فیا آخراً اسدی له الغی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به دعا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را بیامرز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جلسهای دیگر، کمیت شعری را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و آن حضرت به آن گوش داده، سپس آنرا اصلاح کرد و چون کمیت اصلاح امام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شعر از من آشناتر هستید</w:t>
      </w:r>
      <w:r>
        <w:rPr>
          <w:rFonts w:eastAsia="IRNazanin" w:cs="IRNazanin"/>
          <w:color w:val="111111"/>
          <w:sz w:val="28"/>
          <w:szCs w:val="28"/>
          <w:rtl w:val="true"/>
          <w:lang w:bidi="fa-IR"/>
        </w:rPr>
        <w:t>.</w:t>
      </w:r>
    </w:p>
    <w:p>
      <w:pPr>
        <w:pStyle w:val="Heading5"/>
        <w:numPr>
          <w:ilvl w:val="4"/>
          <w:numId w:val="1"/>
        </w:numPr>
        <w:rPr/>
      </w:pPr>
      <w:bookmarkStart w:id="316" w:name="__RefHeading___Toc590526_2616395394"/>
      <w:bookmarkStart w:id="317" w:name="_Toc116"/>
      <w:bookmarkEnd w:id="316"/>
      <w:r>
        <w:rPr/>
        <w:t>8</w:t>
      </w:r>
      <w:r>
        <w:rPr>
          <w:rtl w:val="true"/>
        </w:rPr>
        <w:t xml:space="preserve">. </w:t>
      </w:r>
      <w:r>
        <w:rPr>
          <w:rtl w:val="true"/>
        </w:rPr>
        <w:t>نجات دادن کمیت</w:t>
      </w:r>
      <w:bookmarkEnd w:id="31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در زندگی سراسر مبارزۀ خود، به واسطۀ نهی از منکر، همواره تحت تعقیب حکومتهای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تعقیب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برهه ای که حکومت با تمام قوا قصد از بین بردن این هنرمند ناهی از منکر را داشت،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او دست به دعا برداشت و کمیت ناچار شب هنگام از خانه خارج شد؛ تا از دست دشمن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شب، مسیری را انتخاب کرد و با شتاب پیش رفت؛ ولی ناگاه شیری درنده را مشاهده کرد که در مسیر نشسته و راه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راه را تغییر داد و از مسیری دیگر به راه خود ادامه داد؛ ولی با کمال شگفتی در این مسیر هم شیری را مشاهده کرد که مانع حرکت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مسیر دیگری را انتخاب کرد و شیر هم او را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از ترس جان، مسیری ناخواسته را در پیش گرفت و با سرعت از شیر درنده فرار کرد؛ تا اینکه مسیری طولانی را پیمود و پس از طی این مسیر طولانی، از شر دشمن و شیر خلاصی یافت و بعد اطلاع یافت که دشمنان در تمامی مسیرهای قبلی، کمین کرده، در انتظار او بودهاند و خداوند به واسطۀ دعای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نشان دادن شیر، او را از راه های خطر، باز داشته و به مسیر سلامت، هدایت کرده است </w:t>
      </w:r>
      <w:r>
        <w:rPr>
          <w:rFonts w:eastAsia="IRNazanin" w:cs="IRNazanin"/>
          <w:color w:val="111111"/>
          <w:sz w:val="28"/>
          <w:szCs w:val="28"/>
          <w:rtl w:val="true"/>
          <w:lang w:bidi="fa-IR"/>
        </w:rPr>
        <w:t>.</w:t>
      </w:r>
      <w:r>
        <w:rPr>
          <w:rStyle w:val="FootnoteAnchor"/>
          <w:rtl w:val="true"/>
        </w:rPr>
        <w:footnoteReference w:id="140"/>
      </w:r>
      <w:bookmarkStart w:id="318" w:name="pg13411_130632"/>
    </w:p>
    <w:p>
      <w:pPr>
        <w:pStyle w:val="BookText"/>
        <w:rPr/>
      </w:pPr>
      <w:bookmarkEnd w:id="318"/>
      <w:r>
        <w:rPr>
          <w:rFonts w:ascii="IRNazanin" w:hAnsi="IRNazanin" w:eastAsia="IRNazanin"/>
          <w:color w:val="111111"/>
          <w:sz w:val="28"/>
          <w:sz w:val="28"/>
          <w:szCs w:val="28"/>
          <w:rtl w:val="true"/>
          <w:lang w:bidi="fa-IR"/>
        </w:rPr>
        <w:t xml:space="preserve">سرانجام، این شاعر غیرت مند، خردورز و حق گو،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حالیکه میراثی هنری بالغ بر پنج هزار و دویست و هشتاد و نه بیت شعر به یادگار گذاشته بود، با شمشیر دشمنان به شهادت رسید و آخرین سخنی که شاعرانه ترین و عاشقانه ترین کلام او بود و آنرا باید بیت الغزل و شاه بیت تمامی اشعار او دانست، بر گوشۀ لبانش شکوفه زد و به یادگار ماند؛</w:t>
      </w:r>
    </w:p>
    <w:p>
      <w:pPr>
        <w:pStyle w:val="BookText"/>
        <w:rPr/>
      </w:pPr>
      <w:r>
        <w:rPr>
          <w:rFonts w:ascii="IRNazanin" w:hAnsi="IRNazanin" w:eastAsia="IRNazanin"/>
          <w:color w:val="111111"/>
          <w:sz w:val="28"/>
          <w:sz w:val="28"/>
          <w:szCs w:val="28"/>
          <w:rtl w:val="true"/>
          <w:lang w:bidi="fa-IR"/>
        </w:rPr>
        <w:t xml:space="preserve">اللهم آل محمد اللهم آل محمد اللهم آل محمد </w:t>
      </w:r>
      <w:r>
        <w:rPr>
          <w:rStyle w:val="FootnoteAnchor"/>
          <w:rtl w:val="true"/>
        </w:rPr>
        <w:footnoteReference w:id="141"/>
      </w:r>
    </w:p>
    <w:p>
      <w:pPr>
        <w:pStyle w:val="Heading4"/>
        <w:numPr>
          <w:ilvl w:val="3"/>
          <w:numId w:val="1"/>
        </w:numPr>
        <w:rPr/>
      </w:pPr>
      <w:bookmarkStart w:id="319" w:name="__RefHeading___Toc590528_2616395394"/>
      <w:bookmarkStart w:id="320" w:name="_Toc117"/>
      <w:bookmarkEnd w:id="319"/>
      <w:r>
        <w:rPr>
          <w:rtl w:val="true"/>
        </w:rPr>
        <w:t>د</w:t>
      </w:r>
      <w:r>
        <w:rPr>
          <w:rtl w:val="true"/>
        </w:rPr>
        <w:t xml:space="preserve">. </w:t>
      </w:r>
      <w:r>
        <w:rPr>
          <w:rtl w:val="true"/>
        </w:rPr>
        <w:t>هنر داستان در خدمت امر به معروف</w:t>
      </w:r>
      <w:bookmarkEnd w:id="320"/>
    </w:p>
    <w:p>
      <w:pPr>
        <w:pStyle w:val="Heading5"/>
        <w:numPr>
          <w:ilvl w:val="4"/>
          <w:numId w:val="1"/>
        </w:numPr>
        <w:rPr/>
      </w:pPr>
      <w:bookmarkStart w:id="321" w:name="__RefHeading___Toc590530_2616395394"/>
      <w:bookmarkStart w:id="322" w:name="_Toc118"/>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جلوۀ دیگر هنر، داستان گویی و قصه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هنر را می توان به سه قسم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راهبردی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خیالی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تاریخی، بیان حوادث گوناگون تاریخی، به صورت به هم پیوسته و بر اساس کیفیت وقوع خارجی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داستان سرایی، آنچه مهم است، تبیین گوشه های حوادث و همراهی با قهرمان داستان، در تمامی لحظات داستان است و اوج و فرود آن نه از نظر ارزشی، بلکه از نظر تاریخی و تحریکی،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داستان، قهرمان داستان با تمامی خصوصیات زشت و زیبا، آموزنده و بدآموز، سودمند و بیفایده و حتی زیانآور مورد توجه قرار می گیرد و به عبارتی دیگر، همانگونه که هست، بی کم و کاست، مطرح می شود و هدفی جز بیان تاریخ یا سرگرمی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راهبردی، بیان حوادث تاریخی هستند؛ امّا نه در یک تسلسل تاریخی؛ بلکه در یک نظم هدفمند و چهارچوب های هدف گرا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داستان و قصه، گوینده به دنبال ایجاد تأثیر مثبت در روح و روان شنونده و خواننده است و آنچه را در این مسیر، مفید و سودمند است، بیان می کند و از گفتن و نوشتن حوادث همراه و همزاد که در هدف تأثیری ندارند، می گریزد و </w:t>
      </w:r>
    </w:p>
    <w:p>
      <w:pPr>
        <w:pStyle w:val="BookText"/>
        <w:rPr/>
      </w:pPr>
      <w:r>
        <w:rPr>
          <w:rFonts w:ascii="IRNazanin" w:hAnsi="IRNazanin" w:eastAsia="IRNazanin"/>
          <w:color w:val="111111"/>
          <w:sz w:val="28"/>
          <w:sz w:val="28"/>
          <w:szCs w:val="28"/>
          <w:rtl w:val="true"/>
          <w:lang w:bidi="fa-IR"/>
        </w:rPr>
        <w:t>به تسلسل تاریخی و ترتیب وقوع آنها، چندان اهمیت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خیالی، قصه هایی هستند که به تاریخ و واقعیت کاری ندارند و اصولاً در دنیای خارج، تحقق نیافتهاند؛ بلکه آفریدۀ ذهن گویندهاند و او برای بیان سخن خویش و دنبال کردن هدف خود، قالب داستان را برگزیده است؛ تا تأثیر سخنش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داستانها تمثیل هایی از واقعیت خارجند؛ نه خود واقعیت و سمبلی از تاریخ بشری هستند؛ نه تاریخ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را ما در کتاب و سنت سراغ نداریم؛ زیرا نه قرآن و نه سنت، رسالتشان تاریخ نگاری و قصه نویسی نبوده است و داستانهای قرآن نیز هیچ یک در این چارچوب نمی گنجد؛ امّا قسم دوم و سوم را می توان در کتاب و سنت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استفادۀ قرآن از قصه به قدری زیاد است که ما تنها به فهرستی از آنچه به صورت مفصل یا گذرا در چند سوره قرآن آمده،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این داستانها بیان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قصۀ گاو بنی اسرائیل و زنده شدن مقتول، 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قیام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و سرگذشت بنی اسرائیل،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نبرد طالوت و جالوت، آیات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مناظره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نمرود، آیات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قصۀ مردن و زنده شدن عزیر، آیات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زنده شدن مرغها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در سوره آل عمران نیز این قصه ها بیان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قصۀ همسر عمران و نذر دختر او،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قصۀ حضرت زکریا و همسر او و نازائی آنها،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برگزیده شدن مریم و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قصۀ حضرت عیسی و حواریون،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مباهله نصارای نجران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قصۀ نبرد بدر و تأثیرات الهی، آیات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قصۀ نبرد احد و امتحان الهی،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سوره کهف نیز داستان های زیر بیان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قصۀ اصحاب کهف،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قصۀ باغی که در آتش سوخت،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ملاقات حضرت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ذی القرنین،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قرآن در اهمیت قصه های خود، دو تعبیر جالب زیر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قصه ها را بر ایشان بازگو کن؛ شاید بیندیشند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الألْبابِ ما کانَ حَدِیثاً یُفْتَری وَلکِنْ تَصْدِیقَ الَّذِی بَیْنَ یَدَیْهِ وَ تَفْصِیلَ کُلِّ شَیْ‌ءٍ وَ هُدیً وَ رَحْمَةً لِقَوْمٍ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قصه های ایشان، صاحبان خرد را عبرت و پندپذیری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نیست که به دروغ بافته شده باشد؛ بلکه تصدیق چیزهای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کتابهایی است که پیش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تفصیل هر چیز و هدایت و رحمت برای گروه مؤمنان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سوم داستانها، می توان به داستان آدم و سجدۀ ملائکه و تمرد شیطان اشاره کرد که برخی از مفسران آنرا بیان نمادین حقایق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اینجا سخن از خیال پردازی نیست؛ بلکه منظور، بیان هنرمندانه و سمبلیک معارف و حقایق هستی است</w:t>
      </w:r>
      <w:r>
        <w:rPr>
          <w:rFonts w:eastAsia="IRNazanin" w:cs="IRNazanin"/>
          <w:color w:val="111111"/>
          <w:sz w:val="28"/>
          <w:szCs w:val="28"/>
          <w:rtl w:val="true"/>
          <w:lang w:bidi="fa-IR"/>
        </w:rPr>
        <w:t xml:space="preserve">. </w:t>
      </w:r>
      <w:bookmarkStart w:id="323" w:name="pg13411_130635"/>
    </w:p>
    <w:p>
      <w:pPr>
        <w:pStyle w:val="BookText"/>
        <w:rPr/>
      </w:pPr>
      <w:bookmarkEnd w:id="323"/>
      <w:r>
        <w:rPr>
          <w:rFonts w:ascii="IRNazanin" w:hAnsi="IRNazanin" w:eastAsia="IRNazanin"/>
          <w:color w:val="111111"/>
          <w:sz w:val="28"/>
          <w:sz w:val="28"/>
          <w:szCs w:val="28"/>
          <w:rtl w:val="true"/>
          <w:lang w:bidi="fa-IR"/>
        </w:rPr>
        <w:t>در احادیث نیز می توان به داستان بسیار مفصل بلوهر و یوذاسف اشاره کرد که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شیوه های هنری دیگری که در قرآن از آنها استفاده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تشبیهات، استعارات، کنایات، تمثیل ها، حقیقت و مجاز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خدا در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سنت، برای وادار کردن انسانها به معروف ها و بازداری آنان از منکرات از بهترین شیوه های هنری سود جسته اند و آنان که برای خدا و بر اساس شیوه های الهی می خواهند بدین مهم بپردازند، باید در این راه بهترین شیوه ها را انتخاب کنند</w:t>
      </w:r>
      <w:r>
        <w:rPr>
          <w:rFonts w:eastAsia="IRNazanin" w:cs="IRNazanin"/>
          <w:color w:val="111111"/>
          <w:sz w:val="28"/>
          <w:szCs w:val="28"/>
          <w:rtl w:val="true"/>
          <w:lang w:bidi="fa-IR"/>
        </w:rPr>
        <w:t>.</w:t>
      </w:r>
    </w:p>
    <w:p>
      <w:pPr>
        <w:pStyle w:val="Heading5"/>
        <w:numPr>
          <w:ilvl w:val="4"/>
          <w:numId w:val="1"/>
        </w:numPr>
        <w:rPr/>
      </w:pPr>
      <w:bookmarkStart w:id="324" w:name="__RefHeading___Toc590532_2616395394"/>
      <w:bookmarkStart w:id="325" w:name="_Toc119"/>
      <w:bookmarkEnd w:id="324"/>
      <w:r>
        <w:rPr>
          <w:rtl w:val="true"/>
        </w:rPr>
        <w:t>دو گونه قصه</w:t>
      </w:r>
      <w:bookmarkEnd w:id="325"/>
    </w:p>
    <w:p>
      <w:pPr>
        <w:pStyle w:val="BookText"/>
        <w:rPr/>
      </w:pPr>
      <w:r>
        <w:rPr>
          <w:rFonts w:ascii="IRNazanin" w:hAnsi="IRNazanin" w:eastAsia="IRNazanin"/>
          <w:color w:val="111111"/>
          <w:sz w:val="28"/>
          <w:sz w:val="28"/>
          <w:szCs w:val="28"/>
          <w:rtl w:val="true"/>
          <w:lang w:bidi="fa-IR"/>
        </w:rPr>
        <w:t>گاهی قصه گویی برای اتلاف وقت و بطالت و غفلت است که در این صورت قصه گو نهی می شود و حتی گاهی مورد تعزیر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گویی را در مسجد مشاهده کرد و او را زد و از مسجد بیرون کرد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قصه گویان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سخنرانی که شعبه ای دیگر از هنر است نیز موضوع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اصغی الی ناطِقٍ فَقَد عَبَدَهُ فَاِن کانَ النّاطِقُ ینطِقُ عَنِ اللهِ فَقَد عَبَدَ اللهَ وَ اِن کاَ النّاطِقُ عَن اِبلیس فَقَد عَبَدَ اِبلیس؛</w:t>
      </w:r>
    </w:p>
    <w:p>
      <w:pPr>
        <w:pStyle w:val="BookText"/>
        <w:rPr/>
      </w:pPr>
      <w:r>
        <w:rPr>
          <w:rFonts w:ascii="IRNazanin" w:hAnsi="IRNazanin" w:eastAsia="IRNazanin"/>
          <w:color w:val="111111"/>
          <w:sz w:val="28"/>
          <w:sz w:val="28"/>
          <w:szCs w:val="28"/>
          <w:rtl w:val="true"/>
          <w:lang w:bidi="fa-IR"/>
        </w:rPr>
        <w:t>آنکس که به سراغ گوینده و سخنرانی برود، او را پرستش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گو از خدا سخن می گوید، خدا را پرستش کرده است و اگر از ابلیس سخن می گوید، ابلیس را پرستش کرده است </w:t>
      </w:r>
      <w:r>
        <w:rPr>
          <w:rFonts w:eastAsia="IRNazanin" w:cs="IRNazanin"/>
          <w:color w:val="111111"/>
          <w:sz w:val="28"/>
          <w:szCs w:val="28"/>
          <w:rtl w:val="true"/>
          <w:lang w:bidi="fa-IR"/>
        </w:rPr>
        <w:t>.</w:t>
      </w:r>
      <w:r>
        <w:rPr>
          <w:rStyle w:val="FootnoteAnchor"/>
          <w:rtl w:val="true"/>
        </w:rPr>
        <w:footnoteReference w:id="14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سرزنش ها مربوط به قصه ها و مطالب لهو و باطل است؛ ولی </w:t>
      </w:r>
      <w:bookmarkStart w:id="326" w:name="pg13411_130636"/>
    </w:p>
    <w:p>
      <w:pPr>
        <w:pStyle w:val="BookText"/>
        <w:rPr/>
      </w:pPr>
      <w:bookmarkEnd w:id="326"/>
      <w:r>
        <w:rPr>
          <w:rFonts w:ascii="IRNazanin" w:hAnsi="IRNazanin" w:eastAsia="IRNazanin"/>
          <w:color w:val="111111"/>
          <w:sz w:val="28"/>
          <w:sz w:val="28"/>
          <w:szCs w:val="28"/>
          <w:rtl w:val="true"/>
          <w:lang w:bidi="fa-IR"/>
        </w:rPr>
        <w:t>قصه گویی و سخنرانی متعهدانه، ارزشی والا و جایگاهی ارجمند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سنت خود را بر این قرار داده که هر کس انسانی درمانده در اعتقادات و وامانده در بحث عقیدتی را یاری دهد، تا بر دشمن پیروز شود، خداوند آنچه ثواب و درجه برای او مقرر کرده، یک میلیون برابر می کند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احادیث آمده است که دانشمندی که با علم خویش، افرادی را از ظلمت جهل و ضلالت نجات دهد، در روز قیامت می ایستد و تمامی کسانی را که از او استفادۀ علمی بردهاند، شفاعت می کند و با خود به بهشت می برد </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27" w:name="__RefHeading___Toc590534_2616395394"/>
      <w:bookmarkStart w:id="328" w:name="_Toc120"/>
      <w:bookmarkEnd w:id="327"/>
      <w:r>
        <w:rPr>
          <w:rtl w:val="true"/>
        </w:rPr>
        <w:t>و</w:t>
      </w:r>
      <w:r>
        <w:rPr>
          <w:rtl w:val="true"/>
        </w:rPr>
        <w:t xml:space="preserve">. </w:t>
      </w:r>
      <w:r>
        <w:rPr>
          <w:rtl w:val="true"/>
        </w:rPr>
        <w:t>دو گونه هنر</w:t>
      </w:r>
      <w:bookmarkEnd w:id="328"/>
    </w:p>
    <w:p>
      <w:pPr>
        <w:pStyle w:val="BookText"/>
        <w:rPr/>
      </w:pPr>
      <w:r>
        <w:rPr>
          <w:rFonts w:ascii="IRNazanin" w:hAnsi="IRNazanin" w:eastAsia="IRNazanin"/>
          <w:color w:val="111111"/>
          <w:sz w:val="28"/>
          <w:sz w:val="28"/>
          <w:szCs w:val="28"/>
          <w:rtl w:val="true"/>
          <w:lang w:bidi="fa-IR"/>
        </w:rPr>
        <w:t>نکته ای که هرگز نباید پنهان بماند، آن است که همواره هنر با یک تقسیم ضروری و اساسی روبه رو بوده است و آن این که تمامی سلاحها را هم می توان در خدمت ستم و بیداد و شکم و شهوت و آدم کشی و فساد و نسل سوزی و فرهنگ زدایی قرار داد و هم می توان از آنها برای ستم سوزی و انسان سازی و گشودن مرزهای عدالت و رفاه به روی بندگان خدا مورد استفاده قرار داد و هنر نیز یک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سلاح هنر نیز می تواند در خدمت ایمان، تعهد و انسانیت قرار گیرد و نیز می تواند ضد این جبهه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مورد تأیید است و بر استفاده از آن در هدایت مردم و امر به معروف و نهی از منکر تأیید می شود که سالم و متعهّد و شور آفرین و شعور افزا باشد؛ نه هنری غفلت زا، شهوت آفرین و فسادانگیز</w:t>
      </w:r>
      <w:r>
        <w:rPr>
          <w:rFonts w:eastAsia="IRNazanin" w:cs="IRNazanin"/>
          <w:color w:val="111111"/>
          <w:sz w:val="28"/>
          <w:szCs w:val="28"/>
          <w:rtl w:val="true"/>
          <w:lang w:bidi="fa-IR"/>
        </w:rPr>
        <w:t>.</w:t>
      </w:r>
    </w:p>
    <w:p>
      <w:pPr>
        <w:pStyle w:val="Heading4"/>
        <w:numPr>
          <w:ilvl w:val="3"/>
          <w:numId w:val="1"/>
        </w:numPr>
        <w:rPr/>
      </w:pPr>
      <w:bookmarkStart w:id="329" w:name="__RefHeading___Toc590536_2616395394"/>
      <w:bookmarkStart w:id="330" w:name="_Toc121"/>
      <w:bookmarkEnd w:id="329"/>
      <w:r>
        <w:rPr>
          <w:rtl w:val="true"/>
        </w:rPr>
        <w:t>ه</w:t>
      </w:r>
      <w:r>
        <w:rPr>
          <w:rtl w:val="true"/>
        </w:rPr>
        <w:t xml:space="preserve">. </w:t>
      </w:r>
      <w:r>
        <w:rPr>
          <w:rtl w:val="true"/>
        </w:rPr>
        <w:t>شعر متعهّد و غیرمتعهّد</w:t>
      </w:r>
      <w:bookmarkEnd w:id="33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سخن از شعر به میان می آید، با کمال صراحت میان شعر فسادانگیز و در خدمت شهوات آلودگی ها یا در خدمت بیدادگران و شاهان و </w:t>
      </w:r>
      <w:bookmarkStart w:id="331" w:name="pg13411_130637"/>
    </w:p>
    <w:p>
      <w:pPr>
        <w:pStyle w:val="BookText"/>
        <w:rPr/>
      </w:pPr>
      <w:bookmarkEnd w:id="331"/>
      <w:r>
        <w:rPr>
          <w:rFonts w:ascii="IRNazanin" w:hAnsi="IRNazanin" w:eastAsia="IRNazanin"/>
          <w:color w:val="111111"/>
          <w:sz w:val="28"/>
          <w:sz w:val="28"/>
          <w:szCs w:val="28"/>
          <w:rtl w:val="true"/>
          <w:lang w:bidi="fa-IR"/>
        </w:rPr>
        <w:t>دربارها، با شعر متعهّد، شورآفرین، شعورساز و در خدمت ارزش های متعالی انسانی تفاوتی آشکار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نوع اول به چرک و آلودگی و کثافات و بلکه بدتر از آن،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درون مرد از چرک انباشته شود، بهتر از آن است که از شعر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احترام کردن و سلام کردن به شش گروه نهی شده یکی از آنها شاعرانی هستند که زنان پاک دامان را مورد هجوم ادبی خود قرار می دهند</w:t>
      </w:r>
      <w:r>
        <w:rPr>
          <w:rStyle w:val="FootnoteAnchor"/>
          <w:rtl w:val="true"/>
        </w:rPr>
        <w:footnoteReference w:id="148"/>
      </w:r>
      <w:r>
        <w:rPr>
          <w:rFonts w:ascii="IRNazanin" w:hAnsi="IRNazanin" w:eastAsia="IRNazanin"/>
          <w:color w:val="111111"/>
          <w:sz w:val="28"/>
          <w:sz w:val="28"/>
          <w:szCs w:val="28"/>
          <w:rtl w:val="true"/>
          <w:lang w:bidi="fa-IR"/>
        </w:rPr>
        <w:t>؛ امّا شاعران شعر متعهد، آنقدر قدر می بیند و بر صدر می نشیند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فینا بیت شعر بنی الله له بیتاً فی الجنة؛</w:t>
      </w:r>
    </w:p>
    <w:p>
      <w:pPr>
        <w:pStyle w:val="BookText"/>
        <w:rPr/>
      </w:pPr>
      <w:r>
        <w:rPr>
          <w:rFonts w:ascii="IRNazanin" w:hAnsi="IRNazanin" w:eastAsia="IRNazanin"/>
          <w:color w:val="111111"/>
          <w:sz w:val="28"/>
          <w:sz w:val="28"/>
          <w:szCs w:val="28"/>
          <w:rtl w:val="true"/>
          <w:lang w:bidi="fa-IR"/>
        </w:rPr>
        <w:t xml:space="preserve">آنکس که یک بیت شعر دربارۀ ما بسراید، خدا در بهشت خانه ای برای او بنا کند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برخی روایات، ثواب بزرگتری برای این گروه وعده داده شده است که شاید این اختلاف ثواب، به علت اختلاف درجات شعر و موفقیت شعر و شاعر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دربارۀ ستایش ما شعر نمی سراید؛ مگر آنکه خداوند در بهشت شهری برای او بنا می کند که از هفت برابر این دنیا گسترده تر است و در آن شهر همۀ فرشتگان مقرّب و انبیای مرسل به دیدار او می آیند </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32" w:name="__RefHeading___Toc590538_2616395394"/>
      <w:bookmarkStart w:id="333" w:name="_Toc122"/>
      <w:bookmarkEnd w:id="332"/>
      <w:r>
        <w:rPr>
          <w:rtl w:val="true"/>
        </w:rPr>
        <w:t>ی</w:t>
      </w:r>
      <w:r>
        <w:rPr>
          <w:rtl w:val="true"/>
        </w:rPr>
        <w:t xml:space="preserve">. </w:t>
      </w:r>
      <w:r>
        <w:rPr>
          <w:rtl w:val="true"/>
        </w:rPr>
        <w:t>هنرهای صوتی</w:t>
      </w:r>
      <w:bookmarkEnd w:id="333"/>
    </w:p>
    <w:p>
      <w:pPr>
        <w:pStyle w:val="BookText"/>
        <w:rPr/>
      </w:pPr>
      <w:r>
        <w:rPr>
          <w:rFonts w:ascii="IRNazanin" w:hAnsi="IRNazanin" w:eastAsia="IRNazanin"/>
          <w:color w:val="111111"/>
          <w:sz w:val="28"/>
          <w:sz w:val="28"/>
          <w:szCs w:val="28"/>
          <w:rtl w:val="true"/>
          <w:lang w:bidi="fa-IR"/>
        </w:rPr>
        <w:t>صدای زیبا، گوش نواز و روح پرور، هنری والاست و به تعبیری، بهار گوش و آرامش روح است؛ امّا این هنر را نیز تیغ تیز واقعیت، به دو بخش زیر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خوشی که در خدمت مادیت و شهوات و گناه قرار دارد و غفلت آور و</w:t>
      </w:r>
    </w:p>
    <w:p>
      <w:pPr>
        <w:pStyle w:val="BookText"/>
        <w:rPr/>
      </w:pPr>
      <w:r>
        <w:rPr>
          <w:rFonts w:ascii="IRNazanin" w:hAnsi="IRNazanin" w:eastAsia="IRNazanin"/>
          <w:color w:val="111111"/>
          <w:sz w:val="28"/>
          <w:sz w:val="28"/>
          <w:szCs w:val="28"/>
          <w:rtl w:val="true"/>
          <w:lang w:bidi="fa-IR"/>
        </w:rPr>
        <w:t>لهوی است و بعنوان غنا 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خوشی که در خدمت کرامت والای انسانی و پرورش روح و بیدار کردن عاطفه و احساس زیبا دوستی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نوع اول این هنر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الغناء یورث النفاق؛</w:t>
      </w:r>
    </w:p>
    <w:p>
      <w:pPr>
        <w:pStyle w:val="BookText"/>
        <w:rPr/>
      </w:pPr>
      <w:r>
        <w:rPr>
          <w:rFonts w:ascii="IRNazanin" w:hAnsi="IRNazanin" w:eastAsia="IRNazanin"/>
          <w:color w:val="111111"/>
          <w:sz w:val="28"/>
          <w:sz w:val="28"/>
          <w:szCs w:val="28"/>
          <w:rtl w:val="true"/>
          <w:lang w:bidi="fa-IR"/>
        </w:rPr>
        <w:t xml:space="preserve">غنا، موجب نفاق می شود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حدیث دیگری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والغناء رقیه الزنا؛</w:t>
      </w:r>
    </w:p>
    <w:p>
      <w:pPr>
        <w:pStyle w:val="BookText"/>
        <w:rPr/>
      </w:pPr>
      <w:r>
        <w:rPr>
          <w:rFonts w:ascii="IRNazanin" w:hAnsi="IRNazanin" w:eastAsia="IRNazanin"/>
          <w:color w:val="111111"/>
          <w:sz w:val="28"/>
          <w:sz w:val="28"/>
          <w:szCs w:val="28"/>
          <w:rtl w:val="true"/>
          <w:lang w:bidi="fa-IR"/>
        </w:rPr>
        <w:t xml:space="preserve">غنا، سوق دهنده به سوی ناپاکدامنی هاست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حدیثی دیگر، غنا، شاخهای از درخت زقّوم دانسته شده است که در جهنّم رشد می کند و هر کس به آن چنگ زند، او را به سوی خود خواهد کشید</w:t>
      </w:r>
      <w:r>
        <w:rPr>
          <w:rStyle w:val="FootnoteAnchor"/>
          <w:rtl w:val="true"/>
        </w:rPr>
        <w:footnoteReference w:id="153"/>
      </w:r>
      <w:r>
        <w:rPr>
          <w:rFonts w:ascii="IRNazanin" w:hAnsi="IRNazanin" w:eastAsia="IRNazanin"/>
          <w:color w:val="111111"/>
          <w:sz w:val="28"/>
          <w:sz w:val="28"/>
          <w:szCs w:val="28"/>
          <w:rtl w:val="true"/>
          <w:lang w:bidi="fa-IR"/>
        </w:rPr>
        <w:t>؛ امّا دربارۀ صدای خوشی که در خدمت تعهّد و ایمان است،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لم یتغنّ بالقرآن؛</w:t>
      </w:r>
    </w:p>
    <w:p>
      <w:pPr>
        <w:pStyle w:val="BookText"/>
        <w:rPr/>
      </w:pPr>
      <w:r>
        <w:rPr>
          <w:rFonts w:ascii="IRNazanin" w:hAnsi="IRNazanin" w:eastAsia="IRNazanin"/>
          <w:color w:val="111111"/>
          <w:sz w:val="28"/>
          <w:sz w:val="28"/>
          <w:szCs w:val="28"/>
          <w:rtl w:val="true"/>
          <w:lang w:bidi="fa-IR"/>
        </w:rPr>
        <w:t>آنکس که قرآن را با صدای خویش تلاوت نکند؛ از ما نیست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حدیثی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حسنوآ القرآن باصواتکم فان الصوت الحسن یزید القرآن حسناً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قرآن را با صدای نیکو زینت بخشید؛ زیرا صدای زیبا بر زیبایی قرآن می افزاید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زیبا قرآن می خواند که سقایان مشک بر دوش، در معابر می ایستادند و به صدای دلنواز اوگوش می دادند و گاهی از زیبایی آن بیهوش </w:t>
      </w:r>
    </w:p>
    <w:p>
      <w:pPr>
        <w:pStyle w:val="BookText"/>
        <w:rPr/>
      </w:pP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صوت خوش و زیبایی قرائت، دربارۀ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w:t>
      </w:r>
      <w:r>
        <w:rPr>
          <w:rFonts w:eastAsia="IRNazanin" w:cs="IRNazanin"/>
          <w:color w:val="111111"/>
          <w:sz w:val="28"/>
          <w:szCs w:val="28"/>
          <w:rtl w:val="true"/>
          <w:lang w:bidi="fa-IR"/>
        </w:rPr>
        <w:t>.</w:t>
      </w:r>
      <w:r>
        <w:rPr>
          <w:rStyle w:val="FootnoteAnchor"/>
          <w:rtl w:val="true"/>
        </w:rPr>
        <w:footnoteReference w:id="15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که آن حضرت از بهترین و خوش صداترین قاریان قرآن بود </w:t>
      </w:r>
      <w:r>
        <w:rPr>
          <w:rFonts w:eastAsia="IRNazanin" w:cs="IRNazanin"/>
          <w:color w:val="111111"/>
          <w:sz w:val="28"/>
          <w:szCs w:val="28"/>
          <w:rtl w:val="true"/>
          <w:lang w:bidi="fa-IR"/>
        </w:rPr>
        <w:t>.</w:t>
      </w:r>
      <w:r>
        <w:rPr>
          <w:rStyle w:val="FootnoteAnchor"/>
          <w:rtl w:val="true"/>
        </w:rPr>
        <w:footnoteReference w:id="157"/>
      </w:r>
      <w:bookmarkStart w:id="334" w:name="pg13411_130640"/>
    </w:p>
    <w:p>
      <w:pPr>
        <w:pStyle w:val="Heading2"/>
        <w:numPr>
          <w:ilvl w:val="1"/>
          <w:numId w:val="1"/>
        </w:numPr>
        <w:rPr/>
      </w:pPr>
      <w:bookmarkStart w:id="335" w:name="__RefHeading___Toc590540_2616395394"/>
      <w:bookmarkStart w:id="336" w:name="_Toc123"/>
      <w:bookmarkEnd w:id="334"/>
      <w:bookmarkEnd w:id="335"/>
      <w:r>
        <w:rPr>
          <w:rtl w:val="true"/>
        </w:rPr>
        <w:t>«</w:t>
      </w:r>
      <w:r>
        <w:rPr>
          <w:rtl w:val="true"/>
        </w:rPr>
        <w:t>منابع</w:t>
      </w:r>
      <w:r>
        <w:rPr>
          <w:rtl w:val="true"/>
        </w:rPr>
        <w:t>»</w:t>
      </w:r>
      <w:bookmarkEnd w:id="33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 فیض الاسلام</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دارالتعارف، بیروت</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تهذیب‌الاحکام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تفسیرالبرهان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اسماعیلیان قم</w:t>
      </w:r>
    </w:p>
    <w:p>
      <w:pPr>
        <w:pStyle w:val="BookText"/>
        <w:rPr/>
      </w:pPr>
      <w:r>
        <w:rPr>
          <w:rFonts w:ascii="IRNazanin" w:hAnsi="IRNazanin" w:eastAsia="IRNazanin"/>
          <w:color w:val="111111"/>
          <w:sz w:val="28"/>
          <w:sz w:val="28"/>
          <w:szCs w:val="28"/>
          <w:rtl w:val="true"/>
          <w:lang w:bidi="fa-IR"/>
        </w:rPr>
        <w:t xml:space="preserve">تفسیرالجامع لاحکام‌القرآن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تنقیح‌المقال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سنگی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حیاة الصحابه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زندگانی سیاسی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مرتضی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کنگره جهانی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السیرة النبویه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فساد سلاح تهاجم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قرب‌الاسناد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آل‌البیت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معجم رجال‌الحدیث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العلم قم</w:t>
      </w:r>
    </w:p>
    <w:p>
      <w:pPr>
        <w:pStyle w:val="BookText"/>
        <w:rPr/>
      </w:pP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دارالمعروف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الاعلمی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337" w:name="pg13411_130641"/>
    </w:p>
    <w:p>
      <w:pPr>
        <w:pStyle w:val="Heading2"/>
        <w:numPr>
          <w:ilvl w:val="1"/>
          <w:numId w:val="1"/>
        </w:numPr>
        <w:rPr/>
      </w:pPr>
      <w:bookmarkStart w:id="338" w:name="__RefHeading___Toc590542_2616395394"/>
      <w:bookmarkStart w:id="339" w:name="_Toc124"/>
      <w:bookmarkEnd w:id="337"/>
      <w:bookmarkEnd w:id="338"/>
      <w:r>
        <w:rPr>
          <w:rtl w:val="true"/>
        </w:rPr>
        <w:t>از آثار نشر معروف</w:t>
      </w:r>
      <w:r>
        <w:rPr>
          <w:rtl w:val="true"/>
        </w:rPr>
        <w:t>:</w:t>
      </w:r>
      <w:bookmarkEnd w:id="339"/>
    </w:p>
    <w:p>
      <w:pPr>
        <w:pStyle w:val="BookText"/>
        <w:rPr/>
      </w:pPr>
      <w:r>
        <w:rPr>
          <w:rFonts w:ascii="IRNazanin" w:hAnsi="IRNazanin" w:eastAsia="IRNazanin"/>
          <w:color w:val="111111"/>
          <w:sz w:val="28"/>
          <w:sz w:val="28"/>
          <w:szCs w:val="28"/>
          <w:rtl w:val="true"/>
          <w:lang w:bidi="fa-IR"/>
        </w:rPr>
        <w:t>نام کتاب مولف صفحه قطع قیمت</w:t>
      </w:r>
    </w:p>
    <w:p>
      <w:pPr>
        <w:pStyle w:val="BookText"/>
        <w:rPr/>
      </w:pPr>
      <w:r>
        <w:rPr>
          <w:rFonts w:ascii="IRNazanin" w:hAnsi="IRNazanin" w:eastAsia="IRNazanin"/>
          <w:color w:val="111111"/>
          <w:sz w:val="28"/>
          <w:sz w:val="28"/>
          <w:szCs w:val="28"/>
          <w:rtl w:val="true"/>
          <w:lang w:bidi="fa-IR"/>
        </w:rPr>
        <w:t xml:space="preserve">فرهنگنامه عاشورا جواد محدثی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اعتکاف مهدی مویدی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 xml:space="preserve">عطر باران ناصر صبا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ندای صبا در عتبات ناصر صبا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بانوی حجاز جواد محدثی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نگین قم جواد محدثی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صدف عصمت جواد محدثی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آینه علی نما جواد محدثی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چهارده معصوم ع جواد محدثی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 xml:space="preserve">رواق روشنی جواد محدثی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روشها جواد محدثی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 xml:space="preserve">احکام فقهی درسفرهای خارجی محمدحسین فلاح زاده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 xml:space="preserve">سلام بر مهدی جواد محدثی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 xml:space="preserve">سه هزار مستحب برای یک نماز شهید اول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مسجد گوهر بی همتا عباس عرشی نیاسر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 xml:space="preserve">الفبای انقلاب جواد محدثی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چند گام تا ظهور جواد محدثی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1200</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فرهنگنامه دینی جواد محدثی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bookmarkStart w:id="340" w:name="pg13411_130642"/>
    </w:p>
    <w:p>
      <w:pPr>
        <w:pStyle w:val="Heading2"/>
        <w:numPr>
          <w:ilvl w:val="1"/>
          <w:numId w:val="1"/>
        </w:numPr>
        <w:rPr/>
      </w:pPr>
      <w:bookmarkStart w:id="341" w:name="__RefHeading___Toc590544_2616395394"/>
      <w:bookmarkStart w:id="342" w:name="_Toc125"/>
      <w:bookmarkEnd w:id="340"/>
      <w:bookmarkEnd w:id="341"/>
      <w:r>
        <w:rPr>
          <w:rtl w:val="true"/>
        </w:rPr>
        <w:t>از سری چهل حدیث ها</w:t>
      </w:r>
      <w:r>
        <w:rPr>
          <w:rtl w:val="true"/>
        </w:rPr>
        <w:t>:</w:t>
      </w:r>
      <w:bookmarkEnd w:id="342"/>
    </w:p>
    <w:p>
      <w:pPr>
        <w:pStyle w:val="BookText"/>
        <w:rPr/>
      </w:pPr>
      <w:r>
        <w:rPr>
          <w:rFonts w:ascii="IRNazanin" w:hAnsi="IRNazanin" w:eastAsia="IRNazanin"/>
          <w:color w:val="111111"/>
          <w:sz w:val="28"/>
          <w:sz w:val="28"/>
          <w:szCs w:val="28"/>
          <w:rtl w:val="true"/>
          <w:lang w:bidi="fa-IR"/>
        </w:rPr>
        <w:t>نام کتاب مولف صفحه قطع قیمت</w:t>
      </w:r>
    </w:p>
    <w:p>
      <w:pPr>
        <w:pStyle w:val="BookText"/>
        <w:rPr/>
      </w:pPr>
      <w:r>
        <w:rPr>
          <w:rFonts w:ascii="IRNazanin" w:hAnsi="IRNazanin" w:eastAsia="IRNazanin"/>
          <w:color w:val="111111"/>
          <w:sz w:val="28"/>
          <w:sz w:val="28"/>
          <w:szCs w:val="28"/>
          <w:rtl w:val="true"/>
          <w:lang w:bidi="fa-IR"/>
        </w:rPr>
        <w:t xml:space="preserve">انتظار محمود شریفی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روزه محمدحسین فلاح زاده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ازدواج رحیم بیگ محمدی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تربیت عبدالرحیم موگهی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نماز شب و نوافل محمود شریفی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قم و حضرت معصومه س محمود شریفی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نشانه ها جواد محدثی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مروت و جوانمردی جعفر عباس حائری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امر بمعروف و نهی از منکر محمود شریفی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کربلا محمد صحتی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حلال و حرام محمود شریفی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محبت و مهرورزی محمود شریفی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معاشرت محمود شریفی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کارگشایی محمود شریفی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جوان و نوجوان محمد صحتی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اذان محمدجواد فرقانی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قرآن محمود شریفی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محمود شریفی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 مولف صفحه قطع قیمت</w:t>
      </w:r>
    </w:p>
    <w:p>
      <w:pPr>
        <w:pStyle w:val="BookText"/>
        <w:rPr/>
      </w:pPr>
      <w:r>
        <w:rPr>
          <w:rFonts w:ascii="IRNazanin" w:hAnsi="IRNazanin" w:eastAsia="IRNazanin"/>
          <w:color w:val="111111"/>
          <w:sz w:val="28"/>
          <w:sz w:val="28"/>
          <w:szCs w:val="28"/>
          <w:rtl w:val="true"/>
          <w:lang w:bidi="fa-IR"/>
        </w:rPr>
        <w:t xml:space="preserve">فرهنگ غدیر جواد محدثی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7000</w:t>
      </w:r>
    </w:p>
    <w:p>
      <w:pPr>
        <w:pStyle w:val="BookText"/>
        <w:rPr/>
      </w:pPr>
      <w:r>
        <w:rPr>
          <w:rFonts w:ascii="IRNazanin" w:hAnsi="IRNazanin" w:eastAsia="IRNazanin"/>
          <w:color w:val="111111"/>
          <w:sz w:val="28"/>
          <w:sz w:val="28"/>
          <w:szCs w:val="28"/>
          <w:rtl w:val="true"/>
          <w:lang w:bidi="fa-IR"/>
        </w:rPr>
        <w:t xml:space="preserve">فرهنگ عاشورا جواد محدثی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8000</w:t>
      </w:r>
    </w:p>
    <w:p>
      <w:pPr>
        <w:pStyle w:val="BookText"/>
        <w:rPr/>
      </w:pPr>
      <w:r>
        <w:rPr>
          <w:rFonts w:ascii="IRNazanin" w:hAnsi="IRNazanin" w:eastAsia="IRNazanin"/>
          <w:color w:val="111111"/>
          <w:sz w:val="28"/>
          <w:sz w:val="28"/>
          <w:szCs w:val="28"/>
          <w:rtl w:val="true"/>
          <w:lang w:bidi="fa-IR"/>
        </w:rPr>
        <w:t xml:space="preserve">آموزش فقه محمدحسین فلاح زاده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احکام ویژه بانوان محمدحسین فلاحزاده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8000</w:t>
      </w:r>
    </w:p>
    <w:p>
      <w:pPr>
        <w:pStyle w:val="BookText"/>
        <w:rPr/>
      </w:pPr>
      <w:r>
        <w:rPr>
          <w:rFonts w:ascii="IRNazanin" w:hAnsi="IRNazanin" w:eastAsia="IRNazanin"/>
          <w:color w:val="111111"/>
          <w:sz w:val="28"/>
          <w:sz w:val="28"/>
          <w:szCs w:val="28"/>
          <w:rtl w:val="true"/>
          <w:lang w:bidi="fa-IR"/>
        </w:rPr>
        <w:t xml:space="preserve">مقتل معصومین 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 العلو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 xml:space="preserve">مقتل معصومین 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 العلو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7000</w:t>
      </w:r>
    </w:p>
    <w:p>
      <w:pPr>
        <w:pStyle w:val="BookText"/>
        <w:rPr/>
      </w:pPr>
      <w:r>
        <w:rPr>
          <w:rFonts w:ascii="IRNazanin" w:hAnsi="IRNazanin" w:eastAsia="IRNazanin"/>
          <w:color w:val="111111"/>
          <w:sz w:val="28"/>
          <w:sz w:val="28"/>
          <w:szCs w:val="28"/>
          <w:rtl w:val="true"/>
          <w:lang w:bidi="fa-IR"/>
        </w:rPr>
        <w:t xml:space="preserve">مقتل معصومین 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 العلو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7000</w:t>
      </w:r>
    </w:p>
    <w:p>
      <w:pPr>
        <w:pStyle w:val="BookText"/>
        <w:rPr/>
      </w:pPr>
      <w:r>
        <w:rPr>
          <w:rFonts w:ascii="IRNazanin" w:hAnsi="IRNazanin" w:eastAsia="IRNazanin"/>
          <w:color w:val="111111"/>
          <w:sz w:val="28"/>
          <w:sz w:val="28"/>
          <w:szCs w:val="28"/>
          <w:rtl w:val="true"/>
          <w:lang w:bidi="fa-IR"/>
        </w:rPr>
        <w:t xml:space="preserve">فروغ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محمود شریفی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فرهنگ جامع سخنان امام هاد ی پژوهشکده باقر العلو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6000</w:t>
      </w:r>
    </w:p>
    <w:p>
      <w:pPr>
        <w:pStyle w:val="BookText"/>
        <w:rPr/>
      </w:pPr>
      <w:r>
        <w:rPr>
          <w:rFonts w:ascii="IRNazanin" w:hAnsi="IRNazanin" w:eastAsia="IRNazanin"/>
          <w:color w:val="111111"/>
          <w:sz w:val="28"/>
          <w:sz w:val="28"/>
          <w:szCs w:val="28"/>
          <w:rtl w:val="true"/>
          <w:lang w:bidi="fa-IR"/>
        </w:rPr>
        <w:t xml:space="preserve">راهنمای مصور سفرزیارتی عراق سید احمد علوی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w:t>
      </w:r>
      <w:r>
        <w:rPr>
          <w:rFonts w:eastAsia="IRNazanin" w:cs="IRNazanin"/>
          <w:color w:val="111111"/>
          <w:sz w:val="28"/>
          <w:szCs w:val="28"/>
          <w:lang w:bidi="fa-IR"/>
        </w:rPr>
        <w:t>8000</w:t>
      </w:r>
    </w:p>
    <w:p>
      <w:pPr>
        <w:pStyle w:val="BookText"/>
        <w:rPr/>
      </w:pPr>
      <w:r>
        <w:rPr>
          <w:rFonts w:ascii="IRNazanin" w:hAnsi="IRNazanin" w:eastAsia="IRNazanin"/>
          <w:color w:val="111111"/>
          <w:sz w:val="28"/>
          <w:sz w:val="28"/>
          <w:szCs w:val="28"/>
          <w:rtl w:val="true"/>
          <w:lang w:bidi="fa-IR"/>
        </w:rPr>
        <w:t xml:space="preserve">کامل مزارات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العراق سیدقاسم جلالی</w:t>
      </w:r>
    </w:p>
    <w:p>
      <w:pPr>
        <w:pStyle w:val="BookText"/>
        <w:rPr/>
      </w:pPr>
      <w:r>
        <w:rPr>
          <w:rFonts w:ascii="IRNazanin" w:hAnsi="IRNazanin" w:eastAsia="IRNazanin"/>
          <w:color w:val="111111"/>
          <w:sz w:val="28"/>
          <w:sz w:val="28"/>
          <w:szCs w:val="28"/>
          <w:rtl w:val="true"/>
          <w:lang w:bidi="fa-IR"/>
        </w:rPr>
        <w:t xml:space="preserve">و سیداحمد علوی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20000</w:t>
      </w:r>
    </w:p>
    <w:p>
      <w:pPr>
        <w:pStyle w:val="BookText"/>
        <w:rPr/>
      </w:pPr>
      <w:r>
        <w:rPr>
          <w:rFonts w:ascii="IRNazanin" w:hAnsi="IRNazanin" w:eastAsia="IRNazanin"/>
          <w:color w:val="111111"/>
          <w:sz w:val="28"/>
          <w:sz w:val="28"/>
          <w:szCs w:val="28"/>
          <w:rtl w:val="true"/>
          <w:lang w:bidi="fa-IR"/>
        </w:rPr>
        <w:t xml:space="preserve">گلهای باغ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محمد مهاجرانی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w:t>
      </w:r>
      <w:r>
        <w:rPr>
          <w:rFonts w:eastAsia="IRNazanin" w:cs="IRNazanin"/>
          <w:color w:val="111111"/>
          <w:sz w:val="28"/>
          <w:szCs w:val="28"/>
          <w:lang w:bidi="fa-IR"/>
        </w:rPr>
        <w:t>11400</w:t>
      </w:r>
    </w:p>
    <w:p>
      <w:pPr>
        <w:pStyle w:val="BookText"/>
        <w:rPr/>
      </w:pPr>
      <w:r>
        <w:rPr>
          <w:rFonts w:ascii="IRNazanin" w:hAnsi="IRNazanin" w:eastAsia="IRNazanin"/>
          <w:color w:val="111111"/>
          <w:sz w:val="28"/>
          <w:sz w:val="28"/>
          <w:szCs w:val="28"/>
          <w:rtl w:val="true"/>
          <w:lang w:bidi="fa-IR"/>
        </w:rPr>
        <w:t xml:space="preserve">گهرهای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6400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شر ایط و درجات خاص در این فر یضۀ بزرگ وجود دارد که در دفتر اول تبیین شد ولی آنها غیر از شیوۀ انجام این مهم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بن ا بی فراس،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قاضی نورالله شوشتر ی،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تفسیر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قرب الاسناد،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حیاة القلوب،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مشکاة الانوار،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کتاب الجمل،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سخن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امر به معروف قیام کرده 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اگر کسی حقی از انسان ها را تباه کرده باشد، با ید به آنان پس داده یاخرسندی آنان را به دست آورد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جارودیه، یکی از فرقه های زیدیه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حیاة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 پیغمبر و یاران،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 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پنجم، 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شریعتی، تفسیر نوین،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الهندی،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الهندی،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آیۀ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برخی رو ایت را این گونه معنی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با قرآن خود را بی نیاز نبیند، از مانیست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43755</Words>
  <Characters>163055</Characters>
  <CharactersWithSpaces>205472</CharactersWithSpaces>
  <Paragraphs>1763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2026-08-24T07:15:16Z</dcterms:created>
  <dc:creator>ghaemiyeh.com</dc:creator>
  <dc:description/>
  <dc:language>en-US</dc:language>
  <cp:lastModifiedBy/>
  <dcterms:modified xsi:type="dcterms:W3CDTF">2026-08-24T10:45:21Z</dcterms:modified>
  <cp:revision>1</cp:revision>
  <dc:subject/>
  <dc:title>امر به معروف و نهی از منکر دو فریضه برتر در سیره معصومین علیهم السلام جلد 2</dc:title>
</cp:coreProperties>
</file>

<file path=docProps/custom.xml><?xml version="1.0" encoding="utf-8"?>
<Properties xmlns="http://schemas.openxmlformats.org/officeDocument/2006/custom-properties" xmlns:vt="http://schemas.openxmlformats.org/officeDocument/2006/docPropsVTypes"/>
</file>