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الغدیر همراه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3817_232238742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53819_232238742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53821_2322387425">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1553823_2322387425">
            <w:r>
              <w:rPr>
                <w:webHidden/>
                <w:rStyle w:val="IndexLink"/>
                <w:rtl w:val="true"/>
              </w:rPr>
              <w:t>پیشاهنگ سخن</w:t>
            </w:r>
            <w:r>
              <w:rPr>
                <w:rStyle w:val="IndexLink"/>
                <w:rtl w:val="true"/>
              </w:rPr>
              <w:tab/>
            </w:r>
            <w:r>
              <w:rPr>
                <w:rStyle w:val="IndexLink"/>
              </w:rPr>
              <w:t>9</w:t>
            </w:r>
          </w:hyperlink>
        </w:p>
        <w:p>
          <w:pPr>
            <w:pStyle w:val="Contents2"/>
            <w:tabs>
              <w:tab w:val="clear" w:pos="8743"/>
              <w:tab w:val="right" w:pos="9026" w:leader="dot"/>
            </w:tabs>
            <w:rPr/>
          </w:pPr>
          <w:hyperlink w:anchor="__RefHeading___Toc1553825_2322387425">
            <w:r>
              <w:rPr>
                <w:webHidden/>
                <w:rStyle w:val="IndexLink"/>
                <w:rtl w:val="true"/>
              </w:rPr>
              <w:t xml:space="preserve">ولادت امیرمؤمنان </w:t>
            </w:r>
            <w:r>
              <w:rPr>
                <w:rStyle w:val="IndexLink"/>
                <w:rtl w:val="true"/>
              </w:rPr>
              <w:t>(</w:t>
            </w:r>
            <w:r>
              <w:rPr>
                <w:rStyle w:val="IndexLink"/>
                <w:rtl w:val="true"/>
              </w:rPr>
              <w:t>علیه السلام</w:t>
            </w:r>
            <w:r>
              <w:rPr>
                <w:rStyle w:val="IndexLink"/>
                <w:rtl w:val="true"/>
              </w:rPr>
              <w:t xml:space="preserve">) </w:t>
            </w:r>
            <w:r>
              <w:rPr>
                <w:rStyle w:val="IndexLink"/>
                <w:rtl w:val="true"/>
              </w:rPr>
              <w:t>در کعبه</w:t>
            </w:r>
            <w:r>
              <w:rPr>
                <w:rStyle w:val="IndexLink"/>
                <w:rtl w:val="true"/>
              </w:rPr>
              <w:tab/>
            </w:r>
            <w:r>
              <w:rPr>
                <w:rStyle w:val="IndexLink"/>
              </w:rPr>
              <w:t>11</w:t>
            </w:r>
          </w:hyperlink>
        </w:p>
        <w:p>
          <w:pPr>
            <w:pStyle w:val="Contents3"/>
            <w:tabs>
              <w:tab w:val="clear" w:pos="8459"/>
              <w:tab w:val="right" w:pos="9026" w:leader="dot"/>
            </w:tabs>
            <w:rPr/>
          </w:pPr>
          <w:hyperlink w:anchor="__RefHeading___Toc1553827_2322387425">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553829_2322387425">
            <w:r>
              <w:rPr>
                <w:webHidden/>
                <w:rStyle w:val="IndexLink"/>
                <w:rtl w:val="true"/>
              </w:rPr>
              <w:t>حکایت ولادت</w:t>
            </w:r>
            <w:r>
              <w:rPr>
                <w:rStyle w:val="IndexLink"/>
                <w:rtl w:val="true"/>
              </w:rPr>
              <w:tab/>
            </w:r>
            <w:r>
              <w:rPr>
                <w:rStyle w:val="IndexLink"/>
              </w:rPr>
              <w:t>11</w:t>
            </w:r>
          </w:hyperlink>
        </w:p>
        <w:p>
          <w:pPr>
            <w:pStyle w:val="Contents3"/>
            <w:tabs>
              <w:tab w:val="clear" w:pos="8459"/>
              <w:tab w:val="right" w:pos="9026" w:leader="dot"/>
            </w:tabs>
            <w:rPr/>
          </w:pPr>
          <w:hyperlink w:anchor="__RefHeading___Toc1553831_2322387425">
            <w:r>
              <w:rPr>
                <w:webHidden/>
                <w:rStyle w:val="IndexLink"/>
                <w:rtl w:val="true"/>
              </w:rPr>
              <w:t>متن حدیث</w:t>
            </w:r>
            <w:r>
              <w:rPr>
                <w:rStyle w:val="IndexLink"/>
                <w:rtl w:val="true"/>
              </w:rPr>
              <w:tab/>
            </w:r>
            <w:r>
              <w:rPr>
                <w:rStyle w:val="IndexLink"/>
              </w:rPr>
              <w:t>13</w:t>
            </w:r>
          </w:hyperlink>
        </w:p>
        <w:p>
          <w:pPr>
            <w:pStyle w:val="Contents3"/>
            <w:tabs>
              <w:tab w:val="clear" w:pos="8459"/>
              <w:tab w:val="right" w:pos="9026" w:leader="dot"/>
            </w:tabs>
            <w:rPr/>
          </w:pPr>
          <w:hyperlink w:anchor="__RefHeading___Toc1553833_2322387425">
            <w:r>
              <w:rPr>
                <w:webHidden/>
                <w:rStyle w:val="IndexLink"/>
                <w:rtl w:val="true"/>
              </w:rPr>
              <w:t>صحت حدیث</w:t>
            </w:r>
            <w:r>
              <w:rPr>
                <w:rStyle w:val="IndexLink"/>
                <w:rtl w:val="true"/>
              </w:rPr>
              <w:tab/>
            </w:r>
            <w:r>
              <w:rPr>
                <w:rStyle w:val="IndexLink"/>
              </w:rPr>
              <w:t>14</w:t>
            </w:r>
          </w:hyperlink>
        </w:p>
        <w:p>
          <w:pPr>
            <w:pStyle w:val="Contents2"/>
            <w:tabs>
              <w:tab w:val="clear" w:pos="8743"/>
              <w:tab w:val="right" w:pos="9026" w:leader="dot"/>
            </w:tabs>
            <w:rPr/>
          </w:pPr>
          <w:hyperlink w:anchor="__RefHeading___Toc1553835_2322387425">
            <w:r>
              <w:rPr>
                <w:webHidden/>
                <w:rStyle w:val="IndexLink"/>
                <w:rtl w:val="true"/>
              </w:rPr>
              <w:t>تا زنده‌ای روزگار به تو شگفتی‌ها ارائه می‌دهد</w:t>
            </w:r>
            <w:r>
              <w:rPr>
                <w:rStyle w:val="IndexLink"/>
                <w:rtl w:val="true"/>
              </w:rPr>
              <w:t>.</w:t>
              <w:tab/>
            </w:r>
            <w:r>
              <w:rPr>
                <w:rStyle w:val="IndexLink"/>
              </w:rPr>
              <w:t>15</w:t>
            </w:r>
          </w:hyperlink>
        </w:p>
        <w:p>
          <w:pPr>
            <w:pStyle w:val="Contents3"/>
            <w:tabs>
              <w:tab w:val="clear" w:pos="8459"/>
              <w:tab w:val="right" w:pos="9026" w:leader="dot"/>
            </w:tabs>
            <w:rPr/>
          </w:pPr>
          <w:hyperlink w:anchor="__RefHeading___Toc1553837_2322387425">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553839_2322387425">
            <w:r>
              <w:rPr>
                <w:webHidden/>
                <w:rStyle w:val="IndexLink"/>
                <w:rtl w:val="true"/>
              </w:rPr>
              <w:t>شگفتی‌هایی از دانش عمر</w:t>
            </w:r>
            <w:r>
              <w:rPr>
                <w:rStyle w:val="IndexLink"/>
                <w:rtl w:val="true"/>
              </w:rPr>
              <w:tab/>
            </w:r>
            <w:r>
              <w:rPr>
                <w:rStyle w:val="IndexLink"/>
              </w:rPr>
              <w:t>16</w:t>
            </w:r>
          </w:hyperlink>
        </w:p>
        <w:p>
          <w:pPr>
            <w:pStyle w:val="Contents4"/>
            <w:tabs>
              <w:tab w:val="clear" w:pos="8176"/>
              <w:tab w:val="right" w:pos="9026" w:leader="dot"/>
            </w:tabs>
            <w:rPr/>
          </w:pPr>
          <w:hyperlink w:anchor="__RefHeading___Toc1553841_2322387425">
            <w:r>
              <w:rPr>
                <w:webHidden/>
                <w:rStyle w:val="IndexLink"/>
                <w:rtl w:val="true"/>
              </w:rPr>
              <w:t>اول</w:t>
            </w:r>
            <w:r>
              <w:rPr>
                <w:rStyle w:val="IndexLink"/>
                <w:rtl w:val="true"/>
              </w:rPr>
              <w:t xml:space="preserve">: </w:t>
            </w:r>
            <w:r>
              <w:rPr>
                <w:rStyle w:val="IndexLink"/>
                <w:rtl w:val="true"/>
              </w:rPr>
              <w:t>حکم تیمّم</w:t>
            </w:r>
            <w:r>
              <w:rPr>
                <w:rStyle w:val="IndexLink"/>
                <w:rtl w:val="true"/>
              </w:rPr>
              <w:tab/>
            </w:r>
            <w:r>
              <w:rPr>
                <w:rStyle w:val="IndexLink"/>
              </w:rPr>
              <w:t>16</w:t>
            </w:r>
          </w:hyperlink>
        </w:p>
        <w:p>
          <w:pPr>
            <w:pStyle w:val="Contents4"/>
            <w:tabs>
              <w:tab w:val="clear" w:pos="8176"/>
              <w:tab w:val="right" w:pos="9026" w:leader="dot"/>
            </w:tabs>
            <w:rPr/>
          </w:pPr>
          <w:hyperlink w:anchor="__RefHeading___Toc1553843_2322387425">
            <w:r>
              <w:rPr>
                <w:webHidden/>
                <w:rStyle w:val="IndexLink"/>
                <w:rtl w:val="true"/>
              </w:rPr>
              <w:t>دوم</w:t>
            </w:r>
            <w:r>
              <w:rPr>
                <w:rStyle w:val="IndexLink"/>
                <w:rtl w:val="true"/>
              </w:rPr>
              <w:t xml:space="preserve">: </w:t>
            </w:r>
            <w:r>
              <w:rPr>
                <w:rStyle w:val="IndexLink"/>
                <w:rtl w:val="true"/>
              </w:rPr>
              <w:t>حکم شک</w:t>
            </w:r>
            <w:r>
              <w:rPr>
                <w:rStyle w:val="IndexLink"/>
                <w:rtl w:val="true"/>
              </w:rPr>
              <w:tab/>
            </w:r>
            <w:r>
              <w:rPr>
                <w:rStyle w:val="IndexLink"/>
              </w:rPr>
              <w:t>16</w:t>
            </w:r>
          </w:hyperlink>
        </w:p>
        <w:p>
          <w:pPr>
            <w:pStyle w:val="Contents4"/>
            <w:tabs>
              <w:tab w:val="clear" w:pos="8176"/>
              <w:tab w:val="right" w:pos="9026" w:leader="dot"/>
            </w:tabs>
            <w:rPr/>
          </w:pPr>
          <w:hyperlink w:anchor="__RefHeading___Toc1553845_2322387425">
            <w:r>
              <w:rPr>
                <w:webHidden/>
                <w:rStyle w:val="IndexLink"/>
                <w:rtl w:val="true"/>
              </w:rPr>
              <w:t>سوّم و چهارم</w:t>
            </w:r>
            <w:r>
              <w:rPr>
                <w:rStyle w:val="IndexLink"/>
                <w:rtl w:val="true"/>
              </w:rPr>
              <w:t xml:space="preserve">: </w:t>
            </w:r>
            <w:r>
              <w:rPr>
                <w:rStyle w:val="IndexLink"/>
                <w:rtl w:val="true"/>
              </w:rPr>
              <w:t>خلیفه کتاب خدا را نمی‌داند</w:t>
            </w:r>
            <w:r>
              <w:rPr>
                <w:rStyle w:val="IndexLink"/>
                <w:rtl w:val="true"/>
              </w:rPr>
              <w:t>!</w:t>
              <w:tab/>
            </w:r>
            <w:r>
              <w:rPr>
                <w:rStyle w:val="IndexLink"/>
              </w:rPr>
              <w:t>18</w:t>
            </w:r>
          </w:hyperlink>
        </w:p>
        <w:p>
          <w:pPr>
            <w:pStyle w:val="Contents4"/>
            <w:tabs>
              <w:tab w:val="clear" w:pos="8176"/>
              <w:tab w:val="right" w:pos="9026" w:leader="dot"/>
            </w:tabs>
            <w:rPr/>
          </w:pPr>
          <w:hyperlink w:anchor="__RefHeading___Toc1553847_2322387425">
            <w:r>
              <w:rPr>
                <w:webHidden/>
                <w:rStyle w:val="IndexLink"/>
                <w:rtl w:val="true"/>
              </w:rPr>
              <w:t>پنجم</w:t>
            </w:r>
            <w:r>
              <w:rPr>
                <w:rStyle w:val="IndexLink"/>
                <w:rtl w:val="true"/>
              </w:rPr>
              <w:t xml:space="preserve">: </w:t>
            </w:r>
            <w:r>
              <w:rPr>
                <w:rStyle w:val="IndexLink"/>
                <w:rtl w:val="true"/>
              </w:rPr>
              <w:t>همه داناتر از عمر هستند</w:t>
            </w:r>
            <w:r>
              <w:rPr>
                <w:rStyle w:val="IndexLink"/>
                <w:rtl w:val="true"/>
              </w:rPr>
              <w:tab/>
            </w:r>
            <w:r>
              <w:rPr>
                <w:rStyle w:val="IndexLink"/>
              </w:rPr>
              <w:t>19</w:t>
            </w:r>
          </w:hyperlink>
        </w:p>
        <w:p>
          <w:pPr>
            <w:pStyle w:val="Contents4"/>
            <w:tabs>
              <w:tab w:val="clear" w:pos="8176"/>
              <w:tab w:val="right" w:pos="9026" w:leader="dot"/>
            </w:tabs>
            <w:rPr/>
          </w:pPr>
          <w:hyperlink w:anchor="__RefHeading___Toc1553849_2322387425">
            <w:r>
              <w:rPr>
                <w:webHidden/>
                <w:rStyle w:val="IndexLink"/>
                <w:rtl w:val="true"/>
              </w:rPr>
              <w:t>ششم</w:t>
            </w:r>
            <w:r>
              <w:rPr>
                <w:rStyle w:val="IndexLink"/>
                <w:rtl w:val="true"/>
              </w:rPr>
              <w:t xml:space="preserve">: </w:t>
            </w:r>
            <w:r>
              <w:rPr>
                <w:rStyle w:val="IndexLink"/>
                <w:rtl w:val="true"/>
              </w:rPr>
              <w:t xml:space="preserve">خلیفه معنای </w:t>
            </w:r>
            <w:r>
              <w:rPr>
                <w:rStyle w:val="IndexLink"/>
                <w:rtl w:val="true"/>
              </w:rPr>
              <w:t>«</w:t>
            </w:r>
            <w:r>
              <w:rPr>
                <w:rStyle w:val="IndexLink"/>
                <w:rtl w:val="true"/>
              </w:rPr>
              <w:t>ابّ</w:t>
            </w:r>
            <w:r>
              <w:rPr>
                <w:rStyle w:val="IndexLink"/>
                <w:rtl w:val="true"/>
              </w:rPr>
              <w:t xml:space="preserve">» </w:t>
            </w:r>
            <w:r>
              <w:rPr>
                <w:rStyle w:val="IndexLink"/>
                <w:rtl w:val="true"/>
              </w:rPr>
              <w:t>را نمی‌داند</w:t>
            </w:r>
            <w:r>
              <w:rPr>
                <w:rStyle w:val="IndexLink"/>
                <w:rtl w:val="true"/>
              </w:rPr>
              <w:tab/>
            </w:r>
            <w:r>
              <w:rPr>
                <w:rStyle w:val="IndexLink"/>
              </w:rPr>
              <w:t>20</w:t>
            </w:r>
          </w:hyperlink>
        </w:p>
        <w:p>
          <w:pPr>
            <w:pStyle w:val="Contents4"/>
            <w:tabs>
              <w:tab w:val="clear" w:pos="8176"/>
              <w:tab w:val="right" w:pos="9026" w:leader="dot"/>
            </w:tabs>
            <w:rPr/>
          </w:pPr>
          <w:hyperlink w:anchor="__RefHeading___Toc1553851_2322387425">
            <w:r>
              <w:rPr>
                <w:webHidden/>
                <w:rStyle w:val="IndexLink"/>
                <w:rtl w:val="true"/>
              </w:rPr>
              <w:t>هفتم</w:t>
            </w:r>
            <w:r>
              <w:rPr>
                <w:rStyle w:val="IndexLink"/>
                <w:rtl w:val="true"/>
              </w:rPr>
              <w:t xml:space="preserve">: </w:t>
            </w:r>
            <w:r>
              <w:rPr>
                <w:rStyle w:val="IndexLink"/>
                <w:rtl w:val="true"/>
              </w:rPr>
              <w:t>حکم خلیفه بر زن دیوانه‌ای که زنا کرده بود</w:t>
            </w:r>
            <w:r>
              <w:rPr>
                <w:rStyle w:val="IndexLink"/>
                <w:rtl w:val="true"/>
              </w:rPr>
              <w:tab/>
            </w:r>
            <w:r>
              <w:rPr>
                <w:rStyle w:val="IndexLink"/>
              </w:rPr>
              <w:t>21</w:t>
            </w:r>
          </w:hyperlink>
        </w:p>
        <w:p>
          <w:pPr>
            <w:pStyle w:val="Contents4"/>
            <w:tabs>
              <w:tab w:val="clear" w:pos="8176"/>
              <w:tab w:val="right" w:pos="9026" w:leader="dot"/>
            </w:tabs>
            <w:rPr/>
          </w:pPr>
          <w:hyperlink w:anchor="__RefHeading___Toc1553853_2322387425">
            <w:r>
              <w:rPr>
                <w:webHidden/>
                <w:rStyle w:val="IndexLink"/>
                <w:rtl w:val="true"/>
              </w:rPr>
              <w:t>هشتم</w:t>
            </w:r>
            <w:r>
              <w:rPr>
                <w:rStyle w:val="IndexLink"/>
                <w:rtl w:val="true"/>
              </w:rPr>
              <w:t xml:space="preserve">: </w:t>
            </w:r>
            <w:r>
              <w:rPr>
                <w:rStyle w:val="IndexLink"/>
                <w:rtl w:val="true"/>
              </w:rPr>
              <w:t>ناآگاهی خلیفه از تأویل کتاب خدا</w:t>
            </w:r>
            <w:r>
              <w:rPr>
                <w:rStyle w:val="IndexLink"/>
                <w:rtl w:val="true"/>
              </w:rPr>
              <w:tab/>
            </w:r>
            <w:r>
              <w:rPr>
                <w:rStyle w:val="IndexLink"/>
              </w:rPr>
              <w:t>22</w:t>
            </w:r>
          </w:hyperlink>
        </w:p>
        <w:p>
          <w:pPr>
            <w:pStyle w:val="Contents4"/>
            <w:tabs>
              <w:tab w:val="clear" w:pos="8176"/>
              <w:tab w:val="right" w:pos="9026" w:leader="dot"/>
            </w:tabs>
            <w:rPr/>
          </w:pPr>
          <w:hyperlink w:anchor="__RefHeading___Toc1553855_2322387425">
            <w:r>
              <w:rPr>
                <w:webHidden/>
                <w:rStyle w:val="IndexLink"/>
                <w:rtl w:val="true"/>
              </w:rPr>
              <w:t>نهم</w:t>
            </w:r>
            <w:r>
              <w:rPr>
                <w:rStyle w:val="IndexLink"/>
                <w:rtl w:val="true"/>
              </w:rPr>
              <w:t xml:space="preserve">: </w:t>
            </w:r>
            <w:r>
              <w:rPr>
                <w:rStyle w:val="IndexLink"/>
                <w:rtl w:val="true"/>
              </w:rPr>
              <w:t>ناآگاهی خلیفه از کفّاره تخم شترمرغ</w:t>
            </w:r>
            <w:r>
              <w:rPr>
                <w:rStyle w:val="IndexLink"/>
                <w:rtl w:val="true"/>
              </w:rPr>
              <w:tab/>
            </w:r>
            <w:r>
              <w:rPr>
                <w:rStyle w:val="IndexLink"/>
              </w:rPr>
              <w:t>23</w:t>
            </w:r>
          </w:hyperlink>
        </w:p>
        <w:p>
          <w:pPr>
            <w:pStyle w:val="Contents4"/>
            <w:tabs>
              <w:tab w:val="clear" w:pos="8176"/>
              <w:tab w:val="right" w:pos="9026" w:leader="dot"/>
            </w:tabs>
            <w:rPr/>
          </w:pPr>
          <w:hyperlink w:anchor="__RefHeading___Toc1553857_2322387425">
            <w:r>
              <w:rPr>
                <w:webHidden/>
                <w:rStyle w:val="IndexLink"/>
                <w:rtl w:val="true"/>
              </w:rPr>
              <w:t>دهم</w:t>
            </w:r>
            <w:r>
              <w:rPr>
                <w:rStyle w:val="IndexLink"/>
                <w:rtl w:val="true"/>
              </w:rPr>
              <w:t xml:space="preserve">: </w:t>
            </w:r>
            <w:r>
              <w:rPr>
                <w:rStyle w:val="IndexLink"/>
                <w:rtl w:val="true"/>
              </w:rPr>
              <w:t>همه از عمر دین فهم‌ترند</w:t>
            </w:r>
            <w:r>
              <w:rPr>
                <w:rStyle w:val="IndexLink"/>
                <w:rtl w:val="true"/>
              </w:rPr>
              <w:tab/>
            </w:r>
            <w:r>
              <w:rPr>
                <w:rStyle w:val="IndexLink"/>
              </w:rPr>
              <w:t>25</w:t>
            </w:r>
          </w:hyperlink>
        </w:p>
        <w:p>
          <w:pPr>
            <w:pStyle w:val="Contents4"/>
            <w:tabs>
              <w:tab w:val="clear" w:pos="8176"/>
              <w:tab w:val="right" w:pos="9026" w:leader="dot"/>
            </w:tabs>
            <w:rPr/>
          </w:pPr>
          <w:hyperlink w:anchor="__RefHeading___Toc1553859_2322387425">
            <w:r>
              <w:rPr>
                <w:webHidden/>
                <w:rStyle w:val="IndexLink"/>
                <w:rtl w:val="true"/>
              </w:rPr>
              <w:t>یازدهم</w:t>
            </w:r>
            <w:r>
              <w:rPr>
                <w:rStyle w:val="IndexLink"/>
                <w:rtl w:val="true"/>
              </w:rPr>
              <w:t xml:space="preserve">: </w:t>
            </w:r>
            <w:r>
              <w:rPr>
                <w:rStyle w:val="IndexLink"/>
                <w:rtl w:val="true"/>
              </w:rPr>
              <w:t>خلیفه فرمان می‌دهد پسری را که با مادرش بر سر نسب، نزاع دارد بزنند</w:t>
            </w:r>
            <w:r>
              <w:rPr>
                <w:rStyle w:val="IndexLink"/>
                <w:rtl w:val="true"/>
              </w:rPr>
              <w:t>.</w:t>
              <w:tab/>
            </w:r>
            <w:r>
              <w:rPr>
                <w:rStyle w:val="IndexLink"/>
              </w:rPr>
              <w:t>25</w:t>
            </w:r>
          </w:hyperlink>
        </w:p>
        <w:p>
          <w:pPr>
            <w:pStyle w:val="Contents4"/>
            <w:tabs>
              <w:tab w:val="clear" w:pos="8176"/>
              <w:tab w:val="right" w:pos="9026" w:leader="dot"/>
            </w:tabs>
            <w:rPr/>
          </w:pPr>
          <w:hyperlink w:anchor="__RefHeading___Toc1553861_2322387425">
            <w:r>
              <w:rPr>
                <w:webHidden/>
                <w:rStyle w:val="IndexLink"/>
                <w:rtl w:val="true"/>
              </w:rPr>
              <w:t>دوازدهم</w:t>
            </w:r>
            <w:r>
              <w:rPr>
                <w:rStyle w:val="IndexLink"/>
                <w:rtl w:val="true"/>
              </w:rPr>
              <w:t xml:space="preserve">: </w:t>
            </w:r>
            <w:r>
              <w:rPr>
                <w:rStyle w:val="IndexLink"/>
                <w:rtl w:val="true"/>
              </w:rPr>
              <w:t>ناآگاهی خلیفه از مفاد برخی سخنان</w:t>
            </w:r>
            <w:r>
              <w:rPr>
                <w:rStyle w:val="IndexLink"/>
                <w:rtl w:val="true"/>
              </w:rPr>
              <w:tab/>
            </w:r>
            <w:r>
              <w:rPr>
                <w:rStyle w:val="IndexLink"/>
              </w:rPr>
              <w:t>27</w:t>
            </w:r>
          </w:hyperlink>
        </w:p>
        <w:p>
          <w:pPr>
            <w:pStyle w:val="Contents4"/>
            <w:tabs>
              <w:tab w:val="clear" w:pos="8176"/>
              <w:tab w:val="right" w:pos="9026" w:leader="dot"/>
            </w:tabs>
            <w:rPr/>
          </w:pPr>
          <w:hyperlink w:anchor="__RefHeading___Toc1553863_2322387425">
            <w:r>
              <w:rPr>
                <w:webHidden/>
                <w:rStyle w:val="IndexLink"/>
                <w:rtl w:val="true"/>
              </w:rPr>
              <w:t>سیزدهم</w:t>
            </w:r>
            <w:r>
              <w:rPr>
                <w:rStyle w:val="IndexLink"/>
                <w:rtl w:val="true"/>
              </w:rPr>
              <w:t xml:space="preserve">: </w:t>
            </w:r>
            <w:r>
              <w:rPr>
                <w:rStyle w:val="IndexLink"/>
                <w:rtl w:val="true"/>
              </w:rPr>
              <w:t>خلیفه در قرائت نماز اجتهاد می‌کند</w:t>
            </w:r>
            <w:r>
              <w:rPr>
                <w:rStyle w:val="IndexLink"/>
                <w:rtl w:val="true"/>
              </w:rPr>
              <w:tab/>
            </w:r>
            <w:r>
              <w:rPr>
                <w:rStyle w:val="IndexLink"/>
              </w:rPr>
              <w:t>27</w:t>
            </w:r>
          </w:hyperlink>
        </w:p>
        <w:p>
          <w:pPr>
            <w:pStyle w:val="Contents4"/>
            <w:tabs>
              <w:tab w:val="clear" w:pos="8176"/>
              <w:tab w:val="right" w:pos="9026" w:leader="dot"/>
            </w:tabs>
            <w:rPr/>
          </w:pPr>
          <w:hyperlink w:anchor="__RefHeading___Toc1553865_2322387425">
            <w:r>
              <w:rPr>
                <w:webHidden/>
                <w:rStyle w:val="IndexLink"/>
                <w:rtl w:val="true"/>
              </w:rPr>
              <w:t>چهاردهم</w:t>
            </w:r>
            <w:r>
              <w:rPr>
                <w:rStyle w:val="IndexLink"/>
                <w:rtl w:val="true"/>
              </w:rPr>
              <w:t xml:space="preserve">: </w:t>
            </w:r>
            <w:r>
              <w:rPr>
                <w:rStyle w:val="IndexLink"/>
                <w:rtl w:val="true"/>
              </w:rPr>
              <w:t>رأی خلیفه در ارث</w:t>
            </w:r>
            <w:r>
              <w:rPr>
                <w:rStyle w:val="IndexLink"/>
                <w:rtl w:val="true"/>
              </w:rPr>
              <w:tab/>
            </w:r>
            <w:r>
              <w:rPr>
                <w:rStyle w:val="IndexLink"/>
              </w:rPr>
              <w:t>28</w:t>
            </w:r>
          </w:hyperlink>
        </w:p>
        <w:p>
          <w:pPr>
            <w:pStyle w:val="Contents4"/>
            <w:tabs>
              <w:tab w:val="clear" w:pos="8176"/>
              <w:tab w:val="right" w:pos="9026" w:leader="dot"/>
            </w:tabs>
            <w:rPr/>
          </w:pPr>
          <w:hyperlink w:anchor="__RefHeading___Toc1553867_2322387425">
            <w:r>
              <w:rPr>
                <w:webHidden/>
                <w:rStyle w:val="IndexLink"/>
                <w:rtl w:val="true"/>
              </w:rPr>
              <w:t>بیست و چهارم</w:t>
            </w:r>
            <w:r>
              <w:rPr>
                <w:rStyle w:val="IndexLink"/>
                <w:rtl w:val="true"/>
              </w:rPr>
              <w:t xml:space="preserve">: </w:t>
            </w:r>
            <w:r>
              <w:rPr>
                <w:rStyle w:val="IndexLink"/>
                <w:rtl w:val="true"/>
              </w:rPr>
              <w:t>خلیفه نمی‌داند چه بگوید</w:t>
            </w:r>
            <w:r>
              <w:rPr>
                <w:rStyle w:val="IndexLink"/>
                <w:rtl w:val="true"/>
              </w:rPr>
              <w:tab/>
            </w:r>
            <w:r>
              <w:rPr>
                <w:rStyle w:val="IndexLink"/>
              </w:rPr>
              <w:t>29</w:t>
            </w:r>
          </w:hyperlink>
        </w:p>
        <w:p>
          <w:pPr>
            <w:pStyle w:val="Contents4"/>
            <w:tabs>
              <w:tab w:val="clear" w:pos="8176"/>
              <w:tab w:val="right" w:pos="9026" w:leader="dot"/>
            </w:tabs>
            <w:rPr/>
          </w:pPr>
          <w:hyperlink w:anchor="__RefHeading___Toc1553869_2322387425">
            <w:r>
              <w:rPr>
                <w:webHidden/>
                <w:rStyle w:val="IndexLink"/>
                <w:rtl w:val="true"/>
              </w:rPr>
              <w:t>بیست و پنجم</w:t>
            </w:r>
            <w:r>
              <w:rPr>
                <w:rStyle w:val="IndexLink"/>
                <w:rtl w:val="true"/>
              </w:rPr>
              <w:t xml:space="preserve">: </w:t>
            </w:r>
            <w:r>
              <w:rPr>
                <w:rStyle w:val="IndexLink"/>
                <w:rtl w:val="true"/>
              </w:rPr>
              <w:t>تجسس خلیفه</w:t>
            </w:r>
            <w:r>
              <w:rPr>
                <w:rStyle w:val="IndexLink"/>
                <w:rtl w:val="true"/>
              </w:rPr>
              <w:tab/>
            </w:r>
            <w:r>
              <w:rPr>
                <w:rStyle w:val="IndexLink"/>
              </w:rPr>
              <w:t>30</w:t>
            </w:r>
          </w:hyperlink>
        </w:p>
        <w:p>
          <w:pPr>
            <w:pStyle w:val="Contents4"/>
            <w:tabs>
              <w:tab w:val="clear" w:pos="8176"/>
              <w:tab w:val="right" w:pos="9026" w:leader="dot"/>
            </w:tabs>
            <w:rPr/>
          </w:pPr>
          <w:hyperlink w:anchor="__RefHeading___Toc1553871_2322387425">
            <w:r>
              <w:rPr>
                <w:webHidden/>
                <w:rStyle w:val="IndexLink"/>
                <w:rtl w:val="true"/>
              </w:rPr>
              <w:t>بیست و ششم</w:t>
            </w:r>
            <w:r>
              <w:rPr>
                <w:rStyle w:val="IndexLink"/>
                <w:rtl w:val="true"/>
              </w:rPr>
              <w:t xml:space="preserve">: </w:t>
            </w:r>
            <w:r>
              <w:rPr>
                <w:rStyle w:val="IndexLink"/>
                <w:rtl w:val="true"/>
              </w:rPr>
              <w:t>رأی خلیفه در حدّ شرابخواری</w:t>
            </w:r>
            <w:r>
              <w:rPr>
                <w:rStyle w:val="IndexLink"/>
                <w:rtl w:val="true"/>
              </w:rPr>
              <w:tab/>
            </w:r>
            <w:r>
              <w:rPr>
                <w:rStyle w:val="IndexLink"/>
              </w:rPr>
              <w:t>31</w:t>
            </w:r>
          </w:hyperlink>
        </w:p>
        <w:p>
          <w:pPr>
            <w:pStyle w:val="Contents4"/>
            <w:tabs>
              <w:tab w:val="clear" w:pos="8176"/>
              <w:tab w:val="right" w:pos="9026" w:leader="dot"/>
            </w:tabs>
            <w:rPr/>
          </w:pPr>
          <w:hyperlink w:anchor="__RefHeading___Toc1553873_2322387425">
            <w:r>
              <w:rPr>
                <w:webHidden/>
                <w:rStyle w:val="IndexLink"/>
                <w:rtl w:val="true"/>
              </w:rPr>
              <w:t>بیست و هفتم</w:t>
            </w:r>
            <w:r>
              <w:rPr>
                <w:rStyle w:val="IndexLink"/>
                <w:rtl w:val="true"/>
              </w:rPr>
              <w:tab/>
            </w:r>
            <w:r>
              <w:rPr>
                <w:rStyle w:val="IndexLink"/>
              </w:rPr>
              <w:t>31</w:t>
            </w:r>
          </w:hyperlink>
        </w:p>
        <w:p>
          <w:pPr>
            <w:pStyle w:val="Contents4"/>
            <w:tabs>
              <w:tab w:val="clear" w:pos="8176"/>
              <w:tab w:val="right" w:pos="9026" w:leader="dot"/>
            </w:tabs>
            <w:rPr/>
          </w:pPr>
          <w:hyperlink w:anchor="__RefHeading___Toc1553875_2322387425">
            <w:r>
              <w:rPr>
                <w:webHidden/>
                <w:rStyle w:val="IndexLink"/>
                <w:rtl w:val="true"/>
              </w:rPr>
              <w:t>بیست و هشتم</w:t>
            </w:r>
            <w:r>
              <w:rPr>
                <w:rStyle w:val="IndexLink"/>
                <w:rtl w:val="true"/>
              </w:rPr>
              <w:tab/>
            </w:r>
            <w:r>
              <w:rPr>
                <w:rStyle w:val="IndexLink"/>
              </w:rPr>
              <w:t>32</w:t>
            </w:r>
          </w:hyperlink>
        </w:p>
        <w:p>
          <w:pPr>
            <w:pStyle w:val="Contents4"/>
            <w:tabs>
              <w:tab w:val="clear" w:pos="8176"/>
              <w:tab w:val="right" w:pos="9026" w:leader="dot"/>
            </w:tabs>
            <w:rPr/>
          </w:pPr>
          <w:hyperlink w:anchor="__RefHeading___Toc1553877_2322387425">
            <w:r>
              <w:rPr>
                <w:webHidden/>
                <w:rStyle w:val="IndexLink"/>
                <w:rtl w:val="true"/>
              </w:rPr>
              <w:t>بیست و نهم</w:t>
            </w:r>
            <w:r>
              <w:rPr>
                <w:rStyle w:val="IndexLink"/>
                <w:rtl w:val="true"/>
              </w:rPr>
              <w:t xml:space="preserve">: </w:t>
            </w:r>
            <w:r>
              <w:rPr>
                <w:rStyle w:val="IndexLink"/>
                <w:rtl w:val="true"/>
              </w:rPr>
              <w:t>خلیفه و کلاله</w:t>
            </w:r>
            <w:r>
              <w:rPr>
                <w:rStyle w:val="IndexLink"/>
                <w:rtl w:val="true"/>
              </w:rPr>
              <w:tab/>
            </w:r>
            <w:r>
              <w:rPr>
                <w:rStyle w:val="IndexLink"/>
              </w:rPr>
              <w:t>33</w:t>
            </w:r>
          </w:hyperlink>
        </w:p>
        <w:p>
          <w:pPr>
            <w:pStyle w:val="Contents4"/>
            <w:tabs>
              <w:tab w:val="clear" w:pos="8176"/>
              <w:tab w:val="right" w:pos="9026" w:leader="dot"/>
            </w:tabs>
            <w:rPr/>
          </w:pPr>
          <w:hyperlink w:anchor="__RefHeading___Toc1553879_2322387425">
            <w:r>
              <w:rPr>
                <w:webHidden/>
                <w:rStyle w:val="IndexLink"/>
                <w:rtl w:val="true"/>
              </w:rPr>
              <w:t>چهل و یکم</w:t>
            </w:r>
            <w:r>
              <w:rPr>
                <w:rStyle w:val="IndexLink"/>
                <w:rtl w:val="true"/>
              </w:rPr>
              <w:tab/>
            </w:r>
            <w:r>
              <w:rPr>
                <w:rStyle w:val="IndexLink"/>
              </w:rPr>
              <w:t>34</w:t>
            </w:r>
          </w:hyperlink>
        </w:p>
        <w:p>
          <w:pPr>
            <w:pStyle w:val="Contents4"/>
            <w:tabs>
              <w:tab w:val="clear" w:pos="8176"/>
              <w:tab w:val="right" w:pos="9026" w:leader="dot"/>
            </w:tabs>
            <w:rPr/>
          </w:pPr>
          <w:hyperlink w:anchor="__RefHeading___Toc1553881_2322387425">
            <w:r>
              <w:rPr>
                <w:webHidden/>
                <w:rStyle w:val="IndexLink"/>
                <w:rtl w:val="true"/>
              </w:rPr>
              <w:t>چهل و چهارم</w:t>
            </w:r>
            <w:r>
              <w:rPr>
                <w:rStyle w:val="IndexLink"/>
                <w:rtl w:val="true"/>
              </w:rPr>
              <w:t xml:space="preserve">: </w:t>
            </w:r>
            <w:r>
              <w:rPr>
                <w:rStyle w:val="IndexLink"/>
                <w:rtl w:val="true"/>
              </w:rPr>
              <w:t>نظر خلیفه و درخت رضوان</w:t>
            </w:r>
            <w:r>
              <w:rPr>
                <w:rStyle w:val="IndexLink"/>
                <w:rtl w:val="true"/>
              </w:rPr>
              <w:tab/>
            </w:r>
            <w:r>
              <w:rPr>
                <w:rStyle w:val="IndexLink"/>
              </w:rPr>
              <w:t>35</w:t>
            </w:r>
          </w:hyperlink>
        </w:p>
        <w:p>
          <w:pPr>
            <w:pStyle w:val="Contents4"/>
            <w:tabs>
              <w:tab w:val="clear" w:pos="8176"/>
              <w:tab w:val="right" w:pos="9026" w:leader="dot"/>
            </w:tabs>
            <w:rPr/>
          </w:pPr>
          <w:hyperlink w:anchor="__RefHeading___Toc1553883_2322387425">
            <w:r>
              <w:rPr>
                <w:webHidden/>
                <w:rStyle w:val="IndexLink"/>
                <w:rtl w:val="true"/>
              </w:rPr>
              <w:t>پنجاه و یکم</w:t>
            </w:r>
            <w:r>
              <w:rPr>
                <w:rStyle w:val="IndexLink"/>
                <w:rtl w:val="true"/>
              </w:rPr>
              <w:t xml:space="preserve">: </w:t>
            </w:r>
            <w:r>
              <w:rPr>
                <w:rStyle w:val="IndexLink"/>
                <w:rtl w:val="true"/>
              </w:rPr>
              <w:t>اجتهاد در منع گریه بر مرده</w:t>
            </w:r>
            <w:r>
              <w:rPr>
                <w:rStyle w:val="IndexLink"/>
                <w:rtl w:val="true"/>
              </w:rPr>
              <w:tab/>
            </w:r>
            <w:r>
              <w:rPr>
                <w:rStyle w:val="IndexLink"/>
              </w:rPr>
              <w:t>36</w:t>
            </w:r>
          </w:hyperlink>
        </w:p>
        <w:p>
          <w:pPr>
            <w:pStyle w:val="Contents4"/>
            <w:tabs>
              <w:tab w:val="clear" w:pos="8176"/>
              <w:tab w:val="right" w:pos="9026" w:leader="dot"/>
            </w:tabs>
            <w:rPr/>
          </w:pPr>
          <w:hyperlink w:anchor="__RefHeading___Toc1553885_2322387425">
            <w:r>
              <w:rPr>
                <w:webHidden/>
                <w:rStyle w:val="IndexLink"/>
                <w:rtl w:val="true"/>
              </w:rPr>
              <w:t>پنجاه و دوم</w:t>
            </w:r>
            <w:r>
              <w:rPr>
                <w:rStyle w:val="IndexLink"/>
                <w:rtl w:val="true"/>
              </w:rPr>
              <w:t xml:space="preserve">: </w:t>
            </w:r>
            <w:r>
              <w:rPr>
                <w:rStyle w:val="IndexLink"/>
                <w:rtl w:val="true"/>
              </w:rPr>
              <w:t>اجتهاد عمر در مورد قربانی</w:t>
            </w:r>
            <w:r>
              <w:rPr>
                <w:rStyle w:val="IndexLink"/>
                <w:rtl w:val="true"/>
              </w:rPr>
              <w:tab/>
            </w:r>
            <w:r>
              <w:rPr>
                <w:rStyle w:val="IndexLink"/>
              </w:rPr>
              <w:t>37</w:t>
            </w:r>
          </w:hyperlink>
        </w:p>
        <w:p>
          <w:pPr>
            <w:pStyle w:val="Contents4"/>
            <w:tabs>
              <w:tab w:val="clear" w:pos="8176"/>
              <w:tab w:val="right" w:pos="9026" w:leader="dot"/>
            </w:tabs>
            <w:rPr/>
          </w:pPr>
          <w:hyperlink w:anchor="__RefHeading___Toc1553887_2322387425">
            <w:r>
              <w:rPr>
                <w:webHidden/>
                <w:rStyle w:val="IndexLink"/>
                <w:rtl w:val="true"/>
              </w:rPr>
              <w:t>شصتم</w:t>
            </w:r>
            <w:r>
              <w:rPr>
                <w:rStyle w:val="IndexLink"/>
                <w:rtl w:val="true"/>
              </w:rPr>
              <w:t xml:space="preserve">: </w:t>
            </w:r>
            <w:r>
              <w:rPr>
                <w:rStyle w:val="IndexLink"/>
                <w:rtl w:val="true"/>
              </w:rPr>
              <w:t>اجتهاد در زیورآلات کعبه</w:t>
            </w:r>
            <w:r>
              <w:rPr>
                <w:rStyle w:val="IndexLink"/>
                <w:rtl w:val="true"/>
              </w:rPr>
              <w:tab/>
            </w:r>
            <w:r>
              <w:rPr>
                <w:rStyle w:val="IndexLink"/>
              </w:rPr>
              <w:t>38</w:t>
            </w:r>
          </w:hyperlink>
        </w:p>
        <w:p>
          <w:pPr>
            <w:pStyle w:val="Contents4"/>
            <w:tabs>
              <w:tab w:val="clear" w:pos="8176"/>
              <w:tab w:val="right" w:pos="9026" w:leader="dot"/>
            </w:tabs>
            <w:rPr/>
          </w:pPr>
          <w:hyperlink w:anchor="__RefHeading___Toc1553889_2322387425">
            <w:r>
              <w:rPr>
                <w:webHidden/>
                <w:rStyle w:val="IndexLink"/>
                <w:rtl w:val="true"/>
              </w:rPr>
              <w:t>شصت و یکم</w:t>
            </w:r>
            <w:r>
              <w:rPr>
                <w:rStyle w:val="IndexLink"/>
                <w:rtl w:val="true"/>
              </w:rPr>
              <w:t xml:space="preserve">: </w:t>
            </w:r>
            <w:r>
              <w:rPr>
                <w:rStyle w:val="IndexLink"/>
                <w:rtl w:val="true"/>
              </w:rPr>
              <w:t>اجتهاد خلیفه در سه طلاق</w:t>
            </w:r>
            <w:r>
              <w:rPr>
                <w:rStyle w:val="IndexLink"/>
                <w:rtl w:val="true"/>
              </w:rPr>
              <w:tab/>
            </w:r>
            <w:r>
              <w:rPr>
                <w:rStyle w:val="IndexLink"/>
              </w:rPr>
              <w:t>39</w:t>
            </w:r>
          </w:hyperlink>
        </w:p>
        <w:p>
          <w:pPr>
            <w:pStyle w:val="Contents4"/>
            <w:tabs>
              <w:tab w:val="clear" w:pos="8176"/>
              <w:tab w:val="right" w:pos="9026" w:leader="dot"/>
            </w:tabs>
            <w:rPr/>
          </w:pPr>
          <w:hyperlink w:anchor="__RefHeading___Toc1553891_2322387425">
            <w:r>
              <w:rPr>
                <w:webHidden/>
                <w:rStyle w:val="IndexLink"/>
                <w:rtl w:val="true"/>
              </w:rPr>
              <w:t>شصت و هشت</w:t>
            </w:r>
            <w:r>
              <w:rPr>
                <w:rStyle w:val="IndexLink"/>
                <w:rtl w:val="true"/>
              </w:rPr>
              <w:t xml:space="preserve">: </w:t>
            </w:r>
            <w:r>
              <w:rPr>
                <w:rStyle w:val="IndexLink"/>
                <w:rtl w:val="true"/>
              </w:rPr>
              <w:t>منع از دو متعه</w:t>
            </w:r>
            <w:r>
              <w:rPr>
                <w:rStyle w:val="IndexLink"/>
                <w:rtl w:val="true"/>
              </w:rPr>
              <w:tab/>
            </w:r>
            <w:r>
              <w:rPr>
                <w:rStyle w:val="IndexLink"/>
              </w:rPr>
              <w:t>40</w:t>
            </w:r>
          </w:hyperlink>
        </w:p>
        <w:p>
          <w:pPr>
            <w:pStyle w:val="Contents4"/>
            <w:tabs>
              <w:tab w:val="clear" w:pos="8176"/>
              <w:tab w:val="right" w:pos="9026" w:leader="dot"/>
            </w:tabs>
            <w:rPr/>
          </w:pPr>
          <w:hyperlink w:anchor="__RefHeading___Toc1553893_2322387425">
            <w:r>
              <w:rPr>
                <w:webHidden/>
                <w:rStyle w:val="IndexLink"/>
                <w:rtl w:val="true"/>
              </w:rPr>
              <w:t>شصت و نه</w:t>
            </w:r>
            <w:r>
              <w:rPr>
                <w:rStyle w:val="IndexLink"/>
                <w:rtl w:val="true"/>
              </w:rPr>
              <w:t xml:space="preserve">: </w:t>
            </w:r>
            <w:r>
              <w:rPr>
                <w:rStyle w:val="IndexLink"/>
                <w:rtl w:val="true"/>
              </w:rPr>
              <w:t>متعة زنان</w:t>
            </w:r>
            <w:r>
              <w:rPr>
                <w:rStyle w:val="IndexLink"/>
                <w:rtl w:val="true"/>
              </w:rPr>
              <w:tab/>
            </w:r>
            <w:r>
              <w:rPr>
                <w:rStyle w:val="IndexLink"/>
              </w:rPr>
              <w:t>41</w:t>
            </w:r>
          </w:hyperlink>
        </w:p>
        <w:p>
          <w:pPr>
            <w:pStyle w:val="Contents3"/>
            <w:tabs>
              <w:tab w:val="clear" w:pos="8459"/>
              <w:tab w:val="right" w:pos="9026" w:leader="dot"/>
            </w:tabs>
            <w:rPr/>
          </w:pPr>
          <w:hyperlink w:anchor="__RefHeading___Toc1553895_2322387425">
            <w:r>
              <w:rPr>
                <w:webHidden/>
                <w:rStyle w:val="IndexLink"/>
                <w:rtl w:val="true"/>
              </w:rPr>
              <w:t>دو متعه</w:t>
            </w:r>
            <w:r>
              <w:rPr>
                <w:rStyle w:val="IndexLink"/>
                <w:rtl w:val="true"/>
              </w:rPr>
              <w:t xml:space="preserve">: </w:t>
            </w:r>
            <w:r>
              <w:rPr>
                <w:rStyle w:val="IndexLink"/>
                <w:rtl w:val="true"/>
              </w:rPr>
              <w:t>متعة حج و متعة زنان</w:t>
            </w:r>
            <w:r>
              <w:rPr>
                <w:rStyle w:val="IndexLink"/>
                <w:rtl w:val="true"/>
              </w:rPr>
              <w:tab/>
            </w:r>
            <w:r>
              <w:rPr>
                <w:rStyle w:val="IndexLink"/>
              </w:rPr>
              <w:t>43</w:t>
            </w:r>
          </w:hyperlink>
        </w:p>
        <w:p>
          <w:pPr>
            <w:pStyle w:val="Contents4"/>
            <w:tabs>
              <w:tab w:val="clear" w:pos="8176"/>
              <w:tab w:val="right" w:pos="9026" w:leader="dot"/>
            </w:tabs>
            <w:rPr/>
          </w:pPr>
          <w:hyperlink w:anchor="__RefHeading___Toc1553897_2322387425">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553899_2322387425">
            <w:r>
              <w:rPr>
                <w:webHidden/>
                <w:rStyle w:val="IndexLink"/>
                <w:rtl w:val="true"/>
              </w:rPr>
              <w:t>نگاهی به مسئله دو متعه</w:t>
            </w:r>
            <w:r>
              <w:rPr>
                <w:rStyle w:val="IndexLink"/>
                <w:rtl w:val="true"/>
              </w:rPr>
              <w:tab/>
            </w:r>
            <w:r>
              <w:rPr>
                <w:rStyle w:val="IndexLink"/>
              </w:rPr>
              <w:t>44</w:t>
            </w:r>
          </w:hyperlink>
        </w:p>
        <w:p>
          <w:pPr>
            <w:pStyle w:val="Contents4"/>
            <w:tabs>
              <w:tab w:val="clear" w:pos="8176"/>
              <w:tab w:val="right" w:pos="9026" w:leader="dot"/>
            </w:tabs>
            <w:rPr/>
          </w:pPr>
          <w:hyperlink w:anchor="__RefHeading___Toc1553901_2322387425">
            <w:r>
              <w:rPr>
                <w:webHidden/>
                <w:rStyle w:val="IndexLink"/>
                <w:rtl w:val="true"/>
              </w:rPr>
              <w:t>متعه در قرآن</w:t>
            </w:r>
            <w:r>
              <w:rPr>
                <w:rStyle w:val="IndexLink"/>
                <w:rtl w:val="true"/>
              </w:rPr>
              <w:tab/>
            </w:r>
            <w:r>
              <w:rPr>
                <w:rStyle w:val="IndexLink"/>
              </w:rPr>
              <w:t>47</w:t>
            </w:r>
          </w:hyperlink>
        </w:p>
        <w:p>
          <w:pPr>
            <w:pStyle w:val="Contents3"/>
            <w:tabs>
              <w:tab w:val="clear" w:pos="8459"/>
              <w:tab w:val="right" w:pos="9026" w:leader="dot"/>
            </w:tabs>
            <w:rPr/>
          </w:pPr>
          <w:hyperlink w:anchor="__RefHeading___Toc1553903_2322387425">
            <w:r>
              <w:rPr>
                <w:webHidden/>
                <w:rStyle w:val="IndexLink"/>
                <w:rtl w:val="true"/>
              </w:rPr>
              <w:t>بخوانید و بخندید یا بگریید</w:t>
            </w:r>
            <w:r>
              <w:rPr>
                <w:rStyle w:val="IndexLink"/>
                <w:rtl w:val="true"/>
              </w:rPr>
              <w:tab/>
            </w:r>
            <w:r>
              <w:rPr>
                <w:rStyle w:val="IndexLink"/>
              </w:rPr>
              <w:t>50</w:t>
            </w:r>
          </w:hyperlink>
        </w:p>
        <w:p>
          <w:pPr>
            <w:pStyle w:val="Contents4"/>
            <w:tabs>
              <w:tab w:val="clear" w:pos="8176"/>
              <w:tab w:val="right" w:pos="9026" w:leader="dot"/>
            </w:tabs>
            <w:rPr/>
          </w:pPr>
          <w:hyperlink w:anchor="__RefHeading___Toc1553905_2322387425">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553907_2322387425">
            <w:r>
              <w:rPr>
                <w:webHidden/>
                <w:rStyle w:val="IndexLink"/>
                <w:rtl w:val="true"/>
              </w:rPr>
              <w:t>هفتاد و هشت</w:t>
            </w:r>
            <w:r>
              <w:rPr>
                <w:rStyle w:val="IndexLink"/>
                <w:rtl w:val="true"/>
              </w:rPr>
              <w:t xml:space="preserve">: </w:t>
            </w:r>
            <w:r>
              <w:rPr>
                <w:rStyle w:val="IndexLink"/>
                <w:rtl w:val="true"/>
              </w:rPr>
              <w:t>اجتهاد خلیفه در مورد شراب و آیه‌های آن</w:t>
            </w:r>
            <w:r>
              <w:rPr>
                <w:rStyle w:val="IndexLink"/>
                <w:rtl w:val="true"/>
              </w:rPr>
              <w:tab/>
            </w:r>
            <w:r>
              <w:rPr>
                <w:rStyle w:val="IndexLink"/>
              </w:rPr>
              <w:t>51</w:t>
            </w:r>
          </w:hyperlink>
        </w:p>
        <w:p>
          <w:pPr>
            <w:pStyle w:val="Contents4"/>
            <w:tabs>
              <w:tab w:val="clear" w:pos="8176"/>
              <w:tab w:val="right" w:pos="9026" w:leader="dot"/>
            </w:tabs>
            <w:rPr/>
          </w:pPr>
          <w:hyperlink w:anchor="__RefHeading___Toc1553909_2322387425">
            <w:r>
              <w:rPr>
                <w:webHidden/>
                <w:rStyle w:val="IndexLink"/>
                <w:rtl w:val="true"/>
              </w:rPr>
              <w:t>هشتادم</w:t>
            </w:r>
            <w:r>
              <w:rPr>
                <w:rStyle w:val="IndexLink"/>
                <w:rtl w:val="true"/>
              </w:rPr>
              <w:t xml:space="preserve">: </w:t>
            </w:r>
            <w:r>
              <w:rPr>
                <w:rStyle w:val="IndexLink"/>
                <w:rtl w:val="true"/>
              </w:rPr>
              <w:t>خلیفه و توسعه دو مسجد</w:t>
            </w:r>
            <w:r>
              <w:rPr>
                <w:rStyle w:val="IndexLink"/>
                <w:rtl w:val="true"/>
              </w:rPr>
              <w:tab/>
            </w:r>
            <w:r>
              <w:rPr>
                <w:rStyle w:val="IndexLink"/>
              </w:rPr>
              <w:t>53</w:t>
            </w:r>
          </w:hyperlink>
        </w:p>
        <w:p>
          <w:pPr>
            <w:pStyle w:val="Contents4"/>
            <w:tabs>
              <w:tab w:val="clear" w:pos="8176"/>
              <w:tab w:val="right" w:pos="9026" w:leader="dot"/>
            </w:tabs>
            <w:rPr/>
          </w:pPr>
          <w:hyperlink w:anchor="__RefHeading___Toc1553911_2322387425">
            <w:r>
              <w:rPr>
                <w:webHidden/>
                <w:rStyle w:val="IndexLink"/>
                <w:rtl w:val="true"/>
              </w:rPr>
              <w:t>هشتاد و یکم</w:t>
            </w:r>
            <w:r>
              <w:rPr>
                <w:rStyle w:val="IndexLink"/>
                <w:rtl w:val="true"/>
              </w:rPr>
              <w:tab/>
            </w:r>
            <w:r>
              <w:rPr>
                <w:rStyle w:val="IndexLink"/>
              </w:rPr>
              <w:t>54</w:t>
            </w:r>
          </w:hyperlink>
        </w:p>
        <w:p>
          <w:pPr>
            <w:pStyle w:val="Contents4"/>
            <w:tabs>
              <w:tab w:val="clear" w:pos="8176"/>
              <w:tab w:val="right" w:pos="9026" w:leader="dot"/>
            </w:tabs>
            <w:rPr/>
          </w:pPr>
          <w:hyperlink w:anchor="__RefHeading___Toc1553913_2322387425">
            <w:r>
              <w:rPr>
                <w:webHidden/>
                <w:rStyle w:val="IndexLink"/>
                <w:rtl w:val="true"/>
              </w:rPr>
              <w:t>هشتاد و دوم</w:t>
            </w:r>
            <w:r>
              <w:rPr>
                <w:rStyle w:val="IndexLink"/>
                <w:rtl w:val="true"/>
              </w:rPr>
              <w:t xml:space="preserve">: </w:t>
            </w:r>
            <w:r>
              <w:rPr>
                <w:rStyle w:val="IndexLink"/>
                <w:rtl w:val="true"/>
              </w:rPr>
              <w:t>نظر خلیفه دربارة خوردن گوشت</w:t>
            </w:r>
            <w:r>
              <w:rPr>
                <w:rStyle w:val="IndexLink"/>
                <w:rtl w:val="true"/>
              </w:rPr>
              <w:tab/>
            </w:r>
            <w:r>
              <w:rPr>
                <w:rStyle w:val="IndexLink"/>
              </w:rPr>
              <w:t>54</w:t>
            </w:r>
          </w:hyperlink>
        </w:p>
        <w:p>
          <w:pPr>
            <w:pStyle w:val="Contents4"/>
            <w:tabs>
              <w:tab w:val="clear" w:pos="8176"/>
              <w:tab w:val="right" w:pos="9026" w:leader="dot"/>
            </w:tabs>
            <w:rPr/>
          </w:pPr>
          <w:hyperlink w:anchor="__RefHeading___Toc1553915_2322387425">
            <w:r>
              <w:rPr>
                <w:webHidden/>
                <w:rStyle w:val="IndexLink"/>
                <w:rtl w:val="true"/>
              </w:rPr>
              <w:t>هشتاد و سوم</w:t>
            </w:r>
            <w:r>
              <w:rPr>
                <w:rStyle w:val="IndexLink"/>
                <w:rtl w:val="true"/>
              </w:rPr>
              <w:t xml:space="preserve">: </w:t>
            </w:r>
            <w:r>
              <w:rPr>
                <w:rStyle w:val="IndexLink"/>
                <w:rtl w:val="true"/>
              </w:rPr>
              <w:t>خلیفه و مرد یهودی</w:t>
            </w:r>
            <w:r>
              <w:rPr>
                <w:rStyle w:val="IndexLink"/>
                <w:rtl w:val="true"/>
              </w:rPr>
              <w:tab/>
            </w:r>
            <w:r>
              <w:rPr>
                <w:rStyle w:val="IndexLink"/>
              </w:rPr>
              <w:t>54</w:t>
            </w:r>
          </w:hyperlink>
        </w:p>
        <w:p>
          <w:pPr>
            <w:pStyle w:val="Contents4"/>
            <w:tabs>
              <w:tab w:val="clear" w:pos="8176"/>
              <w:tab w:val="right" w:pos="9026" w:leader="dot"/>
            </w:tabs>
            <w:rPr/>
          </w:pPr>
          <w:hyperlink w:anchor="__RefHeading___Toc1553917_2322387425">
            <w:r>
              <w:rPr>
                <w:webHidden/>
                <w:rStyle w:val="IndexLink"/>
                <w:rtl w:val="true"/>
              </w:rPr>
              <w:t>هشتاد و پنجم</w:t>
            </w:r>
            <w:r>
              <w:rPr>
                <w:rStyle w:val="IndexLink"/>
                <w:rtl w:val="true"/>
              </w:rPr>
              <w:t xml:space="preserve">: </w:t>
            </w:r>
            <w:r>
              <w:rPr>
                <w:rStyle w:val="IndexLink"/>
                <w:rtl w:val="true"/>
              </w:rPr>
              <w:t>اجتهاد خلیفه در مصادره دارایی‌های کارگزاران</w:t>
            </w:r>
            <w:r>
              <w:rPr>
                <w:rStyle w:val="IndexLink"/>
                <w:rtl w:val="true"/>
              </w:rPr>
              <w:tab/>
            </w:r>
            <w:r>
              <w:rPr>
                <w:rStyle w:val="IndexLink"/>
              </w:rPr>
              <w:t>55</w:t>
            </w:r>
          </w:hyperlink>
        </w:p>
        <w:p>
          <w:pPr>
            <w:pStyle w:val="Contents4"/>
            <w:tabs>
              <w:tab w:val="clear" w:pos="8176"/>
              <w:tab w:val="right" w:pos="9026" w:leader="dot"/>
            </w:tabs>
            <w:rPr/>
          </w:pPr>
          <w:hyperlink w:anchor="__RefHeading___Toc1553919_2322387425">
            <w:r>
              <w:rPr>
                <w:webHidden/>
                <w:rStyle w:val="IndexLink"/>
                <w:rtl w:val="true"/>
              </w:rPr>
              <w:t>هشتاد و ششم</w:t>
            </w:r>
            <w:r>
              <w:rPr>
                <w:rStyle w:val="IndexLink"/>
                <w:rtl w:val="true"/>
              </w:rPr>
              <w:t xml:space="preserve">: </w:t>
            </w:r>
            <w:r>
              <w:rPr>
                <w:rStyle w:val="IndexLink"/>
                <w:rtl w:val="true"/>
              </w:rPr>
              <w:t>نظر خلیفه در خریدن شتر</w:t>
            </w:r>
            <w:r>
              <w:rPr>
                <w:rStyle w:val="IndexLink"/>
                <w:rtl w:val="true"/>
              </w:rPr>
              <w:tab/>
            </w:r>
            <w:r>
              <w:rPr>
                <w:rStyle w:val="IndexLink"/>
              </w:rPr>
              <w:t>55</w:t>
            </w:r>
          </w:hyperlink>
        </w:p>
        <w:p>
          <w:pPr>
            <w:pStyle w:val="Contents4"/>
            <w:tabs>
              <w:tab w:val="clear" w:pos="8176"/>
              <w:tab w:val="right" w:pos="9026" w:leader="dot"/>
            </w:tabs>
            <w:rPr/>
          </w:pPr>
          <w:hyperlink w:anchor="__RefHeading___Toc1553921_2322387425">
            <w:r>
              <w:rPr>
                <w:webHidden/>
                <w:rStyle w:val="IndexLink"/>
                <w:rtl w:val="true"/>
              </w:rPr>
              <w:t>هشتاد و هفتم</w:t>
            </w:r>
            <w:r>
              <w:rPr>
                <w:rStyle w:val="IndexLink"/>
                <w:rtl w:val="true"/>
              </w:rPr>
              <w:t xml:space="preserve">: </w:t>
            </w:r>
            <w:r>
              <w:rPr>
                <w:rStyle w:val="IndexLink"/>
                <w:rtl w:val="true"/>
              </w:rPr>
              <w:t>نظر خلیفه در بیت‌المقدس</w:t>
            </w:r>
            <w:r>
              <w:rPr>
                <w:rStyle w:val="IndexLink"/>
                <w:rtl w:val="true"/>
              </w:rPr>
              <w:tab/>
            </w:r>
            <w:r>
              <w:rPr>
                <w:rStyle w:val="IndexLink"/>
              </w:rPr>
              <w:t>56</w:t>
            </w:r>
          </w:hyperlink>
        </w:p>
        <w:p>
          <w:pPr>
            <w:pStyle w:val="Contents4"/>
            <w:tabs>
              <w:tab w:val="clear" w:pos="8176"/>
              <w:tab w:val="right" w:pos="9026" w:leader="dot"/>
            </w:tabs>
            <w:rPr/>
          </w:pPr>
          <w:hyperlink w:anchor="__RefHeading___Toc1553923_2322387425">
            <w:r>
              <w:rPr>
                <w:webHidden/>
                <w:rStyle w:val="IndexLink"/>
                <w:rtl w:val="true"/>
              </w:rPr>
              <w:t>هشتاد و هشتم</w:t>
            </w:r>
            <w:r>
              <w:rPr>
                <w:rStyle w:val="IndexLink"/>
                <w:rtl w:val="true"/>
              </w:rPr>
              <w:t xml:space="preserve">: </w:t>
            </w:r>
            <w:r>
              <w:rPr>
                <w:rStyle w:val="IndexLink"/>
                <w:rtl w:val="true"/>
              </w:rPr>
              <w:t>نظر خلیفه درباره مجوس</w:t>
            </w:r>
            <w:r>
              <w:rPr>
                <w:rStyle w:val="IndexLink"/>
                <w:rtl w:val="true"/>
              </w:rPr>
              <w:tab/>
            </w:r>
            <w:r>
              <w:rPr>
                <w:rStyle w:val="IndexLink"/>
              </w:rPr>
              <w:t>57</w:t>
            </w:r>
          </w:hyperlink>
        </w:p>
        <w:p>
          <w:pPr>
            <w:pStyle w:val="Contents4"/>
            <w:tabs>
              <w:tab w:val="clear" w:pos="8176"/>
              <w:tab w:val="right" w:pos="9026" w:leader="dot"/>
            </w:tabs>
            <w:rPr/>
          </w:pPr>
          <w:hyperlink w:anchor="__RefHeading___Toc1553925_2322387425">
            <w:r>
              <w:rPr>
                <w:webHidden/>
                <w:rStyle w:val="IndexLink"/>
                <w:rtl w:val="true"/>
              </w:rPr>
              <w:t>هشتاد و نهم</w:t>
            </w:r>
            <w:r>
              <w:rPr>
                <w:rStyle w:val="IndexLink"/>
                <w:rtl w:val="true"/>
              </w:rPr>
              <w:t xml:space="preserve">: </w:t>
            </w:r>
            <w:r>
              <w:rPr>
                <w:rStyle w:val="IndexLink"/>
                <w:rtl w:val="true"/>
              </w:rPr>
              <w:t>روزة ماه رجب</w:t>
            </w:r>
            <w:r>
              <w:rPr>
                <w:rStyle w:val="IndexLink"/>
                <w:rtl w:val="true"/>
              </w:rPr>
              <w:tab/>
            </w:r>
            <w:r>
              <w:rPr>
                <w:rStyle w:val="IndexLink"/>
              </w:rPr>
              <w:t>58</w:t>
            </w:r>
          </w:hyperlink>
        </w:p>
        <w:p>
          <w:pPr>
            <w:pStyle w:val="Contents4"/>
            <w:tabs>
              <w:tab w:val="clear" w:pos="8176"/>
              <w:tab w:val="right" w:pos="9026" w:leader="dot"/>
            </w:tabs>
            <w:rPr/>
          </w:pPr>
          <w:hyperlink w:anchor="__RefHeading___Toc1553927_2322387425">
            <w:r>
              <w:rPr>
                <w:webHidden/>
                <w:rStyle w:val="IndexLink"/>
                <w:rtl w:val="true"/>
              </w:rPr>
              <w:t>نودم</w:t>
            </w:r>
            <w:r>
              <w:rPr>
                <w:rStyle w:val="IndexLink"/>
                <w:rtl w:val="true"/>
              </w:rPr>
              <w:t xml:space="preserve">: </w:t>
            </w:r>
            <w:r>
              <w:rPr>
                <w:rStyle w:val="IndexLink"/>
                <w:rtl w:val="true"/>
              </w:rPr>
              <w:t>اجتهاد خلیفه در سؤال از مشکلات قرآن</w:t>
            </w:r>
            <w:r>
              <w:rPr>
                <w:rStyle w:val="IndexLink"/>
                <w:rtl w:val="true"/>
              </w:rPr>
              <w:tab/>
            </w:r>
            <w:r>
              <w:rPr>
                <w:rStyle w:val="IndexLink"/>
              </w:rPr>
              <w:t>59</w:t>
            </w:r>
          </w:hyperlink>
        </w:p>
        <w:p>
          <w:pPr>
            <w:pStyle w:val="Contents4"/>
            <w:tabs>
              <w:tab w:val="clear" w:pos="8176"/>
              <w:tab w:val="right" w:pos="9026" w:leader="dot"/>
            </w:tabs>
            <w:rPr/>
          </w:pPr>
          <w:hyperlink w:anchor="__RefHeading___Toc1553929_2322387425">
            <w:r>
              <w:rPr>
                <w:webHidden/>
                <w:rStyle w:val="IndexLink"/>
                <w:rtl w:val="true"/>
              </w:rPr>
              <w:t>نود و دوم</w:t>
            </w:r>
            <w:r>
              <w:rPr>
                <w:rStyle w:val="IndexLink"/>
                <w:rtl w:val="true"/>
              </w:rPr>
              <w:t xml:space="preserve">: </w:t>
            </w:r>
            <w:r>
              <w:rPr>
                <w:rStyle w:val="IndexLink"/>
                <w:rtl w:val="true"/>
              </w:rPr>
              <w:t>نهی خلیفه از حدیث</w:t>
            </w:r>
            <w:r>
              <w:rPr>
                <w:rStyle w:val="IndexLink"/>
                <w:rtl w:val="true"/>
              </w:rPr>
              <w:tab/>
            </w:r>
            <w:r>
              <w:rPr>
                <w:rStyle w:val="IndexLink"/>
              </w:rPr>
              <w:t>60</w:t>
            </w:r>
          </w:hyperlink>
        </w:p>
        <w:p>
          <w:pPr>
            <w:pStyle w:val="Contents4"/>
            <w:tabs>
              <w:tab w:val="clear" w:pos="8176"/>
              <w:tab w:val="right" w:pos="9026" w:leader="dot"/>
            </w:tabs>
            <w:rPr/>
          </w:pPr>
          <w:hyperlink w:anchor="__RefHeading___Toc1553931_2322387425">
            <w:r>
              <w:rPr>
                <w:webHidden/>
                <w:rStyle w:val="IndexLink"/>
                <w:rtl w:val="true"/>
              </w:rPr>
              <w:t>نود و سوم</w:t>
            </w:r>
            <w:r>
              <w:rPr>
                <w:rStyle w:val="IndexLink"/>
                <w:rtl w:val="true"/>
              </w:rPr>
              <w:t xml:space="preserve">: </w:t>
            </w:r>
            <w:r>
              <w:rPr>
                <w:rStyle w:val="IndexLink"/>
                <w:rtl w:val="true"/>
              </w:rPr>
              <w:t>باز هم نهی از کتابت سنن</w:t>
            </w:r>
            <w:r>
              <w:rPr>
                <w:rStyle w:val="IndexLink"/>
                <w:rtl w:val="true"/>
              </w:rPr>
              <w:tab/>
            </w:r>
            <w:r>
              <w:rPr>
                <w:rStyle w:val="IndexLink"/>
              </w:rPr>
              <w:t>62</w:t>
            </w:r>
          </w:hyperlink>
        </w:p>
        <w:p>
          <w:pPr>
            <w:pStyle w:val="Contents4"/>
            <w:tabs>
              <w:tab w:val="clear" w:pos="8176"/>
              <w:tab w:val="right" w:pos="9026" w:leader="dot"/>
            </w:tabs>
            <w:rPr/>
          </w:pPr>
          <w:hyperlink w:anchor="__RefHeading___Toc1553933_2322387425">
            <w:r>
              <w:rPr>
                <w:webHidden/>
                <w:rStyle w:val="IndexLink"/>
                <w:rtl w:val="true"/>
              </w:rPr>
              <w:t>نود و چهارم</w:t>
            </w:r>
            <w:r>
              <w:rPr>
                <w:rStyle w:val="IndexLink"/>
                <w:rtl w:val="true"/>
              </w:rPr>
              <w:t xml:space="preserve">: </w:t>
            </w:r>
            <w:r>
              <w:rPr>
                <w:rStyle w:val="IndexLink"/>
                <w:rtl w:val="true"/>
              </w:rPr>
              <w:t>نظر خلیفه دربارة کتاب‌ها</w:t>
            </w:r>
            <w:r>
              <w:rPr>
                <w:rStyle w:val="IndexLink"/>
                <w:rtl w:val="true"/>
              </w:rPr>
              <w:tab/>
            </w:r>
            <w:r>
              <w:rPr>
                <w:rStyle w:val="IndexLink"/>
              </w:rPr>
              <w:t>63</w:t>
            </w:r>
          </w:hyperlink>
        </w:p>
        <w:p>
          <w:pPr>
            <w:pStyle w:val="Contents4"/>
            <w:tabs>
              <w:tab w:val="clear" w:pos="8176"/>
              <w:tab w:val="right" w:pos="9026" w:leader="dot"/>
            </w:tabs>
            <w:rPr/>
          </w:pPr>
          <w:hyperlink w:anchor="__RefHeading___Toc1553935_2322387425">
            <w:r>
              <w:rPr>
                <w:webHidden/>
                <w:rStyle w:val="IndexLink"/>
                <w:rtl w:val="true"/>
              </w:rPr>
              <w:t>نود و پنجم</w:t>
            </w:r>
            <w:r>
              <w:rPr>
                <w:rStyle w:val="IndexLink"/>
                <w:rtl w:val="true"/>
              </w:rPr>
              <w:t xml:space="preserve">: </w:t>
            </w:r>
            <w:r>
              <w:rPr>
                <w:rStyle w:val="IndexLink"/>
                <w:rtl w:val="true"/>
              </w:rPr>
              <w:t>خلیفه و قرائت‌ها</w:t>
            </w:r>
            <w:r>
              <w:rPr>
                <w:rStyle w:val="IndexLink"/>
                <w:rtl w:val="true"/>
              </w:rPr>
              <w:tab/>
            </w:r>
            <w:r>
              <w:rPr>
                <w:rStyle w:val="IndexLink"/>
              </w:rPr>
              <w:t>67</w:t>
            </w:r>
          </w:hyperlink>
        </w:p>
        <w:p>
          <w:pPr>
            <w:pStyle w:val="Contents4"/>
            <w:tabs>
              <w:tab w:val="clear" w:pos="8176"/>
              <w:tab w:val="right" w:pos="9026" w:leader="dot"/>
            </w:tabs>
            <w:rPr/>
          </w:pPr>
          <w:hyperlink w:anchor="__RefHeading___Toc1553937_2322387425">
            <w:r>
              <w:rPr>
                <w:webHidden/>
                <w:rStyle w:val="IndexLink"/>
                <w:rtl w:val="true"/>
              </w:rPr>
              <w:t>نود و ششم</w:t>
            </w:r>
            <w:r>
              <w:rPr>
                <w:rStyle w:val="IndexLink"/>
                <w:rtl w:val="true"/>
              </w:rPr>
              <w:t xml:space="preserve">: </w:t>
            </w:r>
            <w:r>
              <w:rPr>
                <w:rStyle w:val="IndexLink"/>
                <w:rtl w:val="true"/>
              </w:rPr>
              <w:t>اجتهاد خلیفه در نام‌ها و کنیه‌ها</w:t>
            </w:r>
            <w:r>
              <w:rPr>
                <w:rStyle w:val="IndexLink"/>
                <w:rtl w:val="true"/>
              </w:rPr>
              <w:tab/>
            </w:r>
            <w:r>
              <w:rPr>
                <w:rStyle w:val="IndexLink"/>
              </w:rPr>
              <w:t>68</w:t>
            </w:r>
          </w:hyperlink>
        </w:p>
        <w:p>
          <w:pPr>
            <w:pStyle w:val="Contents4"/>
            <w:tabs>
              <w:tab w:val="clear" w:pos="8176"/>
              <w:tab w:val="right" w:pos="9026" w:leader="dot"/>
            </w:tabs>
            <w:rPr/>
          </w:pPr>
          <w:hyperlink w:anchor="__RefHeading___Toc1553939_2322387425">
            <w:r>
              <w:rPr>
                <w:webHidden/>
                <w:rStyle w:val="IndexLink"/>
                <w:rtl w:val="true"/>
              </w:rPr>
              <w:t>نود و هفتم</w:t>
            </w:r>
            <w:r>
              <w:rPr>
                <w:rStyle w:val="IndexLink"/>
                <w:rtl w:val="true"/>
              </w:rPr>
              <w:t xml:space="preserve">: </w:t>
            </w:r>
            <w:r>
              <w:rPr>
                <w:rStyle w:val="IndexLink"/>
                <w:rtl w:val="true"/>
              </w:rPr>
              <w:t>خلیفه پسرش را بعد از اجرای حد، دوباره حد می‌زند</w:t>
            </w:r>
            <w:r>
              <w:rPr>
                <w:rStyle w:val="IndexLink"/>
                <w:rtl w:val="true"/>
              </w:rPr>
              <w:tab/>
            </w:r>
            <w:r>
              <w:rPr>
                <w:rStyle w:val="IndexLink"/>
              </w:rPr>
              <w:t>70</w:t>
            </w:r>
          </w:hyperlink>
        </w:p>
        <w:p>
          <w:pPr>
            <w:pStyle w:val="Contents4"/>
            <w:tabs>
              <w:tab w:val="clear" w:pos="8176"/>
              <w:tab w:val="right" w:pos="9026" w:leader="dot"/>
            </w:tabs>
            <w:rPr/>
          </w:pPr>
          <w:hyperlink w:anchor="__RefHeading___Toc1553941_2322387425">
            <w:r>
              <w:rPr>
                <w:webHidden/>
                <w:rStyle w:val="IndexLink"/>
                <w:rtl w:val="true"/>
              </w:rPr>
              <w:t>نود و هشتم</w:t>
            </w:r>
            <w:r>
              <w:rPr>
                <w:rStyle w:val="IndexLink"/>
                <w:rtl w:val="true"/>
              </w:rPr>
              <w:t xml:space="preserve">: </w:t>
            </w:r>
            <w:r>
              <w:rPr>
                <w:rStyle w:val="IndexLink"/>
                <w:rtl w:val="true"/>
              </w:rPr>
              <w:t>خلیفه نمی‌داند روز عید چه بخواند؟</w:t>
            </w:r>
            <w:r>
              <w:rPr>
                <w:rStyle w:val="IndexLink"/>
                <w:rtl w:val="true"/>
              </w:rPr>
              <w:tab/>
            </w:r>
            <w:r>
              <w:rPr>
                <w:rStyle w:val="IndexLink"/>
              </w:rPr>
              <w:t>71</w:t>
            </w:r>
          </w:hyperlink>
        </w:p>
        <w:p>
          <w:pPr>
            <w:pStyle w:val="Contents4"/>
            <w:tabs>
              <w:tab w:val="clear" w:pos="8176"/>
              <w:tab w:val="right" w:pos="9026" w:leader="dot"/>
            </w:tabs>
            <w:rPr/>
          </w:pPr>
          <w:hyperlink w:anchor="__RefHeading___Toc1553943_2322387425">
            <w:r>
              <w:rPr>
                <w:webHidden/>
                <w:rStyle w:val="IndexLink"/>
                <w:rtl w:val="true"/>
              </w:rPr>
              <w:t>نود و نهم</w:t>
            </w:r>
            <w:r>
              <w:rPr>
                <w:rStyle w:val="IndexLink"/>
                <w:rtl w:val="true"/>
              </w:rPr>
              <w:t xml:space="preserve">: </w:t>
            </w:r>
            <w:r>
              <w:rPr>
                <w:rStyle w:val="IndexLink"/>
                <w:rtl w:val="true"/>
              </w:rPr>
              <w:t>خلیفه و معانی الفاظ</w:t>
            </w:r>
            <w:r>
              <w:rPr>
                <w:rStyle w:val="IndexLink"/>
                <w:rtl w:val="true"/>
              </w:rPr>
              <w:tab/>
            </w:r>
            <w:r>
              <w:rPr>
                <w:rStyle w:val="IndexLink"/>
              </w:rPr>
              <w:t>72</w:t>
            </w:r>
          </w:hyperlink>
        </w:p>
        <w:p>
          <w:pPr>
            <w:pStyle w:val="Contents4"/>
            <w:tabs>
              <w:tab w:val="clear" w:pos="8176"/>
              <w:tab w:val="right" w:pos="9026" w:leader="dot"/>
            </w:tabs>
            <w:rPr/>
          </w:pPr>
          <w:hyperlink w:anchor="__RefHeading___Toc1553945_2322387425">
            <w:r>
              <w:rPr>
                <w:webHidden/>
                <w:rStyle w:val="IndexLink"/>
                <w:rtl w:val="true"/>
              </w:rPr>
              <w:t>صدمین</w:t>
            </w:r>
            <w:r>
              <w:rPr>
                <w:rStyle w:val="IndexLink"/>
                <w:rtl w:val="true"/>
              </w:rPr>
              <w:t xml:space="preserve">: </w:t>
            </w:r>
            <w:r>
              <w:rPr>
                <w:rStyle w:val="IndexLink"/>
                <w:rtl w:val="true"/>
              </w:rPr>
              <w:t>روزه همه سال</w:t>
            </w:r>
            <w:r>
              <w:rPr>
                <w:rStyle w:val="IndexLink"/>
                <w:rtl w:val="true"/>
              </w:rPr>
              <w:tab/>
            </w:r>
            <w:r>
              <w:rPr>
                <w:rStyle w:val="IndexLink"/>
              </w:rPr>
              <w:t>72</w:t>
            </w:r>
          </w:hyperlink>
        </w:p>
        <w:p>
          <w:pPr>
            <w:pStyle w:val="Contents5"/>
            <w:tabs>
              <w:tab w:val="clear" w:pos="7892"/>
              <w:tab w:val="right" w:pos="9026" w:leader="dot"/>
            </w:tabs>
            <w:rPr/>
          </w:pPr>
          <w:hyperlink w:anchor="__RefHeading___Toc1553947_2322387425">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1553949_2322387425">
            <w:r>
              <w:rPr>
                <w:webHidden/>
                <w:rStyle w:val="IndexLink"/>
                <w:rtl w:val="true"/>
              </w:rPr>
              <w:t>ترجمه آیه</w:t>
            </w:r>
            <w:r>
              <w:rPr>
                <w:rStyle w:val="IndexLink"/>
                <w:rtl w:val="true"/>
              </w:rPr>
              <w:tab/>
            </w:r>
            <w:r>
              <w:rPr>
                <w:rStyle w:val="IndexLink"/>
              </w:rPr>
              <w:t>73</w:t>
            </w:r>
          </w:hyperlink>
        </w:p>
        <w:p>
          <w:pPr>
            <w:pStyle w:val="Contents3"/>
            <w:tabs>
              <w:tab w:val="clear" w:pos="8459"/>
              <w:tab w:val="right" w:pos="9026" w:leader="dot"/>
            </w:tabs>
            <w:rPr/>
          </w:pPr>
          <w:hyperlink w:anchor="__RefHeading___Toc1553951_2322387425">
            <w:r>
              <w:rPr>
                <w:webHidden/>
                <w:rStyle w:val="IndexLink"/>
                <w:rtl w:val="true"/>
              </w:rPr>
              <w:t>نتیجه بحث</w:t>
            </w:r>
            <w:r>
              <w:rPr>
                <w:rStyle w:val="IndexLink"/>
                <w:rtl w:val="true"/>
              </w:rPr>
              <w:tab/>
            </w:r>
            <w:r>
              <w:rPr>
                <w:rStyle w:val="IndexLink"/>
              </w:rPr>
              <w:t>74</w:t>
            </w:r>
          </w:hyperlink>
        </w:p>
        <w:p>
          <w:pPr>
            <w:pStyle w:val="Contents4"/>
            <w:tabs>
              <w:tab w:val="clear" w:pos="8176"/>
              <w:tab w:val="right" w:pos="9026" w:leader="dot"/>
            </w:tabs>
            <w:rPr/>
          </w:pPr>
          <w:hyperlink w:anchor="__RefHeading___Toc1553953_2322387425">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553955_2322387425">
            <w:r>
              <w:rPr>
                <w:webHidden/>
                <w:rStyle w:val="IndexLink"/>
                <w:rtl w:val="true"/>
              </w:rPr>
              <w:t>کرامتی دربارة این حدیث</w:t>
            </w:r>
            <w:r>
              <w:rPr>
                <w:rStyle w:val="IndexLink"/>
                <w:rtl w:val="true"/>
              </w:rPr>
              <w:tab/>
            </w:r>
            <w:r>
              <w:rPr>
                <w:rStyle w:val="IndexLink"/>
              </w:rPr>
              <w:t>80</w:t>
            </w:r>
          </w:hyperlink>
        </w:p>
        <w:p>
          <w:pPr>
            <w:pStyle w:val="Contents4"/>
            <w:tabs>
              <w:tab w:val="clear" w:pos="8176"/>
              <w:tab w:val="right" w:pos="9026" w:leader="dot"/>
            </w:tabs>
            <w:rPr/>
          </w:pPr>
          <w:hyperlink w:anchor="__RefHeading___Toc1553957_2322387425">
            <w:r>
              <w:rPr>
                <w:webHidden/>
                <w:rStyle w:val="IndexLink"/>
                <w:rtl w:val="true"/>
              </w:rPr>
              <w:t>ماجرا چه بود؟</w:t>
            </w:r>
            <w:r>
              <w:rPr>
                <w:rStyle w:val="IndexLink"/>
                <w:rtl w:val="true"/>
              </w:rPr>
              <w:tab/>
            </w:r>
            <w:r>
              <w:rPr>
                <w:rStyle w:val="IndexLink"/>
              </w:rPr>
              <w:t>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64_212589"/>
      <w:bookmarkStart w:id="1" w:name="pg13264_212589"/>
      <w:bookmarkEnd w:id="1"/>
    </w:p>
    <w:p>
      <w:pPr>
        <w:pStyle w:val="Heading2"/>
        <w:numPr>
          <w:ilvl w:val="1"/>
          <w:numId w:val="1"/>
        </w:numPr>
        <w:rPr/>
      </w:pPr>
      <w:bookmarkStart w:id="2" w:name="pg13264_212589"/>
      <w:bookmarkStart w:id="3" w:name="__RefHeading___Toc1553817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السنه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عبدالحسین امینی نجفی؛ گزینش و ترجمه سیدابراهیم سیدعلوی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نبأ،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035</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ترجمه، گزینش و انتخاب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عبدالحسین امینی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علوی، سیدابراهیم،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54/223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4042146</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w:t>
      </w:r>
      <w:r>
        <w:rPr>
          <w:rFonts w:eastAsia="IRNazanin" w:cs="IRNazanin"/>
          <w:color w:val="111111"/>
          <w:sz w:val="28"/>
          <w:szCs w:val="28"/>
          <w:lang w:bidi="fa-IR"/>
        </w:rPr>
        <w:t>452/297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2573441</w:t>
      </w:r>
    </w:p>
    <w:p>
      <w:pPr>
        <w:pStyle w:val="BookText"/>
        <w:rPr/>
      </w:pPr>
      <w:r>
        <w:rPr>
          <w:rFonts w:ascii="IRNazanin" w:hAnsi="IRNazanin" w:eastAsia="IRNazanin"/>
          <w:color w:val="111111"/>
          <w:sz w:val="28"/>
          <w:sz w:val="28"/>
          <w:szCs w:val="28"/>
          <w:rtl w:val="true"/>
          <w:lang w:bidi="fa-IR"/>
        </w:rPr>
        <w:t xml:space="preserve">الغدیر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امیرمؤمنان علیه‌السلام در کعبه و شگفتی‌ها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عبدالحسین امینی نجفی</w:t>
      </w:r>
    </w:p>
    <w:p>
      <w:pPr>
        <w:pStyle w:val="BookText"/>
        <w:rPr/>
      </w:pPr>
      <w:r>
        <w:rPr>
          <w:rFonts w:ascii="IRNazanin" w:hAnsi="IRNazanin" w:eastAsia="IRNazanin"/>
          <w:color w:val="111111"/>
          <w:sz w:val="28"/>
          <w:sz w:val="28"/>
          <w:szCs w:val="28"/>
          <w:rtl w:val="true"/>
          <w:lang w:bidi="fa-IR"/>
        </w:rPr>
        <w:t>گزینش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سیدابراهیم سیدعلوی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فخاری</w:t>
      </w:r>
    </w:p>
    <w:p>
      <w:pPr>
        <w:pStyle w:val="BookText"/>
        <w:rPr/>
      </w:pPr>
      <w:r>
        <w:rPr>
          <w:rFonts w:ascii="IRNazanin" w:hAnsi="IRNazanin" w:eastAsia="IRNazanin"/>
          <w:color w:val="111111"/>
          <w:sz w:val="28"/>
          <w:sz w:val="28"/>
          <w:szCs w:val="28"/>
          <w:rtl w:val="true"/>
          <w:lang w:bidi="fa-IR"/>
        </w:rPr>
        <w:t>حروفچینی و 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چکاد</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گرافیک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شریعتی، بالاتر از خیابان بهارشیراز،</w:t>
      </w:r>
    </w:p>
    <w:p>
      <w:pPr>
        <w:pStyle w:val="BookText"/>
        <w:rPr/>
      </w:pPr>
      <w:r>
        <w:rPr>
          <w:rFonts w:ascii="IRNazanin" w:hAnsi="IRNazanin" w:eastAsia="IRNazanin"/>
          <w:color w:val="111111"/>
          <w:sz w:val="28"/>
          <w:sz w:val="28"/>
          <w:szCs w:val="28"/>
          <w:rtl w:val="true"/>
          <w:lang w:bidi="fa-IR"/>
        </w:rPr>
        <w:t xml:space="preserve">کوچه مقدم، نبش ادیبی، پلاک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طبقه سوم</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 </w:t>
      </w:r>
      <w:r>
        <w:rPr>
          <w:rFonts w:eastAsia="IRNazanin" w:cs="IRNazanin"/>
          <w:color w:val="111111"/>
          <w:sz w:val="28"/>
          <w:szCs w:val="28"/>
          <w:lang w:bidi="fa-IR"/>
        </w:rPr>
        <w:t>77504683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035</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3819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264_212591"/>
      <w:bookmarkStart w:id="8" w:name="pg13264_212591"/>
      <w:bookmarkEnd w:id="8"/>
    </w:p>
    <w:p>
      <w:pPr>
        <w:pStyle w:val="Heading2"/>
        <w:numPr>
          <w:ilvl w:val="1"/>
          <w:numId w:val="1"/>
        </w:numPr>
        <w:rPr/>
      </w:pPr>
      <w:bookmarkStart w:id="9" w:name="pg13264_212591"/>
      <w:bookmarkStart w:id="10" w:name="__RefHeading___Toc1553821_2322387425"/>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پیشاهنگ سخن</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ولادت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حکایت ولادت</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صحت حدیث</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تا زنده‌ای روزگار به تو شگفتی‌ها ارائه می‌دهد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شگفتی‌هایی از دانش عمر</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تیمّم</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کتاب خدا را نمی‌داند</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داناتر از عمر هستند</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نمی‌داند</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خلیفه بر زن دیوانه‌ای که زنا کرده بود</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خلیفه از تأویل کتاب خدا</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خلیفه از کفّاره تخم شترمرغ</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عمر دین فهم‌ترند</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فرمان می‌دهد پسری را که با مادرش بر سر نسب، نزاع دارد بزنند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خلیفه از مفاد برخی سخنان</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قرائت نماز اجتهاد می‌کند</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خلیفه در ارث</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نمی‌داند چه بگوید</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خلیفه</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خلیفه در حدّ شرابخواری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کلاله</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خلیفه و درخت رضوان</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منع گریه بر مرده</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عمر در مورد قربانی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زیورآلات کعبه</w:t>
      </w:r>
      <w:r>
        <w:rPr>
          <w:rFonts w:eastAsia="IRNazanin" w:cs="IRNazanin"/>
          <w:color w:val="111111"/>
          <w:sz w:val="28"/>
          <w:szCs w:val="28"/>
          <w:lang w:bidi="fa-IR"/>
        </w:rPr>
        <w:t>34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شصت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خلیفه در سه طلاق</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خلیفه، درباره نماز خواندن پس از نماز عصر</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شصت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دو متعه</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شصت و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زنان</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دو 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حج و متعة زنان</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نگاهی به مسئله دو متعه</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متعه در قرآن</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بخوانید و بخندید یا بگریید</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هفتاد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خلیفه در مورد شراب و آیه‌های آن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هشتادم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توسعه دو مسجد</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هشتاد و یکم</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هشتاد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خلیفه دربارة خوردن گوشت</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هشتاد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مرد یهودی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هشتاد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خلیفه در مصادره دارایی‌های کارگزاران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هشتاد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خلیفه در خریدن شتر</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هشتاد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خلیفه در بیت‌المقدس</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هشتاد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خلیفه درباره مجوس</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هشتاد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روزة ماه رجب</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خلیفه در سؤال از مشکلات قرآن</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نود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خلیفه از حدیث</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نود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نهی از کتابت سنن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نود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خلیفه دربارة کتاب‌ها</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نود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قرائت‌ها</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نود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خلیفه در نام‌ها و کنیه‌ها</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نود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پسرش را بعد از اجرای حد، دوباره حد می‌زند</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نود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نمی‌داند روز عید چه بخواند؟</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نود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معانی الفاظ</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صدمین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همه سال</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کرامتی دربارة این حدیث</w:t>
      </w:r>
      <w:r>
        <w:rPr>
          <w:rFonts w:eastAsia="IRNazanin" w:cs="IRNazanin"/>
          <w:color w:val="111111"/>
          <w:sz w:val="28"/>
          <w:szCs w:val="28"/>
          <w:lang w:bidi="fa-IR"/>
        </w:rPr>
        <w:t>76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چه بود؟</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12" w:name="pg13264_212593"/>
    </w:p>
    <w:p>
      <w:pPr>
        <w:pStyle w:val="Heading2"/>
        <w:numPr>
          <w:ilvl w:val="1"/>
          <w:numId w:val="1"/>
        </w:numPr>
        <w:rPr/>
      </w:pPr>
      <w:bookmarkStart w:id="13" w:name="__RefHeading___Toc1553823_2322387425"/>
      <w:bookmarkStart w:id="14" w:name="_Toc4"/>
      <w:bookmarkEnd w:id="12"/>
      <w:bookmarkEnd w:id="13"/>
      <w:r>
        <w:rPr>
          <w:rtl w:val="true"/>
        </w:rPr>
        <w:t>پیشاهنگ سخن</w:t>
      </w:r>
      <w:bookmarkEnd w:id="14"/>
    </w:p>
    <w:p>
      <w:pPr>
        <w:pStyle w:val="BookText"/>
        <w:rPr/>
      </w:pPr>
      <w:r>
        <w:rPr>
          <w:rFonts w:ascii="IRNazanin" w:hAnsi="IRNazanin" w:eastAsia="IRNazanin"/>
          <w:color w:val="111111"/>
          <w:sz w:val="28"/>
          <w:sz w:val="28"/>
          <w:szCs w:val="28"/>
          <w:rtl w:val="true"/>
          <w:lang w:bidi="fa-IR"/>
        </w:rPr>
        <w:t>پاک و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دانشی نیست جز آنچه تو به ما آموختی که تو بسیار دانای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کتابی آوردیم با طول و تفصیل براساس علم و آگاهی و مایه هدایت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کسانی که کتاب دادیم می‌دانند که آن، حقیقتی است است نازل شده از پروردگار تو و آن کتاب داده‌شدگان و مومنان شک و تردید به خود راه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کتاب داده شدند دچار اختلاف نشدند مگر پس از آن‌که علم و آگاهی برایشان آمده بود و آن اختلاف به سبب تجاوز و ستمگری میانشان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تو بعد از آن‌که علم و دانش پیدا کردی به دنبال هواهای نفسانی آن‌ها باشی تو نیز از ستمگران خواهی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آن ادعاهایشان جز به دنبال ظن و گمان نیستند و ظن و پندار چیزی از حق و حقیقت بی‌نیاز نمی‌سازد و این </w:t>
      </w:r>
    </w:p>
    <w:p>
      <w:pPr>
        <w:pStyle w:val="BookText"/>
        <w:rPr/>
      </w:pPr>
      <w:r>
        <w:rPr>
          <w:rFonts w:ascii="IRNazanin" w:hAnsi="IRNazanin" w:eastAsia="IRNazanin"/>
          <w:color w:val="111111"/>
          <w:sz w:val="28"/>
          <w:sz w:val="28"/>
          <w:szCs w:val="28"/>
          <w:rtl w:val="true"/>
          <w:lang w:bidi="fa-IR"/>
        </w:rPr>
        <w:t>میزان اندازه دانش آن‌هاست و پروردگار تو داناتر است که چه کسانی به شاهراه هدایت‌اند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حمد و ثنا برای خداست که ما را به این راه هدایت فرمود و اگر هدایت او نبود ما به این شاهراه، ره پیدا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بندگان برگزیدة خدا کسانی‌که درودهایی از پروردگارشان در پوشش رحمت همواره به ایشان نثار می‌شود و آنان هدایت یافتگان حقیقی‌اند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الأمینی </w:t>
      </w:r>
      <w:bookmarkStart w:id="15" w:name="pg13264_212595"/>
    </w:p>
    <w:p>
      <w:pPr>
        <w:pStyle w:val="Heading2"/>
        <w:numPr>
          <w:ilvl w:val="1"/>
          <w:numId w:val="1"/>
        </w:numPr>
        <w:rPr/>
      </w:pPr>
      <w:bookmarkStart w:id="16" w:name="__RefHeading___Toc1553825_2322387425"/>
      <w:bookmarkStart w:id="17" w:name="_Toc5"/>
      <w:bookmarkEnd w:id="15"/>
      <w:bookmarkEnd w:id="16"/>
      <w:r>
        <w:rPr>
          <w:rtl w:val="true"/>
        </w:rPr>
        <w:t xml:space="preserve">ولادت امیرمؤمنان </w:t>
      </w:r>
      <w:r>
        <w:rPr>
          <w:rtl w:val="true"/>
        </w:rPr>
        <w:t>(</w:t>
      </w:r>
      <w:r>
        <w:rPr>
          <w:rtl w:val="true"/>
        </w:rPr>
        <w:t>علیه السلام</w:t>
      </w:r>
      <w:r>
        <w:rPr>
          <w:rtl w:val="true"/>
        </w:rPr>
        <w:t xml:space="preserve">) </w:t>
      </w:r>
      <w:r>
        <w:rPr>
          <w:rtl w:val="true"/>
        </w:rPr>
        <w:t>در کعبه</w:t>
      </w:r>
      <w:bookmarkEnd w:id="17"/>
    </w:p>
    <w:p>
      <w:pPr>
        <w:pStyle w:val="Heading3"/>
        <w:numPr>
          <w:ilvl w:val="2"/>
          <w:numId w:val="1"/>
        </w:numPr>
        <w:rPr/>
      </w:pPr>
      <w:bookmarkStart w:id="18" w:name="__RefHeading___Toc1553827_2322387425"/>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سیّد یحیی اوالی از غدیریه سرایان، در قصیده خود به تولّد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اشاره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ولادتش در حرم خدای رحمان واقع شد و خدا او را در هر سختی و دشمنی مورد حمایت قرار داد</w:t>
      </w:r>
      <w:r>
        <w:rPr>
          <w:rFonts w:eastAsia="IRNazanin" w:cs="IRNazanin"/>
          <w:color w:val="111111"/>
          <w:sz w:val="28"/>
          <w:szCs w:val="28"/>
          <w:rtl w:val="true"/>
          <w:lang w:bidi="fa-IR"/>
        </w:rPr>
        <w:t>.</w:t>
      </w:r>
    </w:p>
    <w:p>
      <w:pPr>
        <w:pStyle w:val="Heading3"/>
        <w:numPr>
          <w:ilvl w:val="2"/>
          <w:numId w:val="1"/>
        </w:numPr>
        <w:rPr/>
      </w:pPr>
      <w:bookmarkStart w:id="20" w:name="__RefHeading___Toc1553829_2322387425"/>
      <w:bookmarkStart w:id="21" w:name="_Toc7"/>
      <w:bookmarkEnd w:id="20"/>
      <w:r>
        <w:rPr>
          <w:rtl w:val="true"/>
        </w:rPr>
        <w:t>حکایت ولادت</w:t>
      </w:r>
      <w:bookmarkEnd w:id="21"/>
    </w:p>
    <w:p>
      <w:pPr>
        <w:pStyle w:val="BookText"/>
        <w:rPr/>
      </w:pPr>
      <w:r>
        <w:rPr>
          <w:rFonts w:ascii="IRNazanin" w:hAnsi="IRNazanin" w:eastAsia="IRNazanin"/>
          <w:color w:val="111111"/>
          <w:sz w:val="28"/>
          <w:sz w:val="28"/>
          <w:szCs w:val="28"/>
          <w:rtl w:val="true"/>
          <w:lang w:bidi="fa-IR"/>
        </w:rPr>
        <w:t xml:space="preserve">هنگام میلاد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کعبه شکافته شد و فاطمه بنت اسد، مادر امیرالمؤمنین، وارد جوف کعبه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شکاف به هم پیوست درحالی‌که او هم چنان در داخل بیت بود، تا انسانی پا به عرصة گیتی بگذارد که کعبه، مسجد و شرف خود را از او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میوه‌های بهشتی تناول کرد و از صدف کعبه مرواریدی بیرون آمد که جهانی با نور چهرة درخشانش، روشن گردید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حقیقتی است که شیعه و سنّی در آن اتّفاق نظر دارند و احادیث آن، فراوان و در کتاب‌ها آمده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حتی از مخالفان شیعه، هم چون شاه ولی‌الله دهلوی و محمود آلوسی به آن ماجرا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امری مشهور است و در کتب فریقین نیز،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مولود کعبه بت‌ها را از پشت کعبه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هندی این معنی را در قصیده‌ای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شانزده کتاب اهل سنّت را ذکر کرده که این حکایت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تن از علمای شیعه را نام می‌برد که میرزا محمّد علی اردوباری، ادیب نجف، پنجاهمین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قاضی ابو‌البختری هم در آن موضوع، کتابی ویژه تألیف کرده و عده‌ای هم حکایت آن ولادت را به نظم کشیده‌اند که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را بالغ بر چهل نفر می‌داند، از جمله شاعر مسیحی، پولس سلامه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کعبه اللهِ فیِ الشَّدائِد تَرجِی فَهِیَ جِسرُ العَبید لِلمَعبود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خدا که به آن در سختی‌ها بسته می‌شود و آن پل بندگان به‌سوی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از شادی تبسمی کرد و سنگ ها سرود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دو فجر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فجر صبح و دیگری فجر آن ولادت</w:t>
      </w:r>
      <w:r>
        <w:rPr>
          <w:rFonts w:eastAsia="IRNazanin" w:cs="IRNazanin"/>
          <w:color w:val="111111"/>
          <w:sz w:val="28"/>
          <w:szCs w:val="28"/>
          <w:rtl w:val="true"/>
          <w:lang w:bidi="fa-IR"/>
        </w:rPr>
        <w:t xml:space="preserve">. </w:t>
      </w:r>
      <w:bookmarkStart w:id="22" w:name="pg13264_212597"/>
    </w:p>
    <w:p>
      <w:pPr>
        <w:pStyle w:val="BookText"/>
        <w:rPr/>
      </w:pPr>
      <w:bookmarkEnd w:id="22"/>
      <w:r>
        <w:rPr>
          <w:rFonts w:ascii="IRNazanin" w:hAnsi="IRNazanin" w:eastAsia="IRNazanin"/>
          <w:color w:val="111111"/>
          <w:sz w:val="28"/>
          <w:sz w:val="28"/>
          <w:szCs w:val="28"/>
          <w:rtl w:val="true"/>
          <w:lang w:bidi="fa-IR"/>
        </w:rPr>
        <w:t>روزگار می گذرد، اما او چنان صبح روشن باقی می‌ماند و هر روز، فجری تازه در وجودش می‌دمد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حدیث اَنَا مدینة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شمس‌الدین مالکی، از غدیریه‌سرایان، در قصیده خویش از فضیلت‌های فراوان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و در وصف او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شمشیر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و پسر عموی پیامبر، ابوالحسنین، همسر زهرای بتول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مدینه علم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الغدیر یکصد و چهل و سه مورد نام می‌برد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مَدیِنَه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همچنین بیش از پنجاه حدیث، در ردّ سخن ابن‌حزم، در دانش و اعلمیّت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مطرح کرده است</w:t>
      </w:r>
      <w:r>
        <w:rPr>
          <w:rFonts w:eastAsia="IRNazanin" w:cs="IRNazanin"/>
          <w:color w:val="111111"/>
          <w:sz w:val="28"/>
          <w:szCs w:val="28"/>
          <w:rtl w:val="true"/>
          <w:lang w:bidi="fa-IR"/>
        </w:rPr>
        <w:t>.</w:t>
      </w:r>
    </w:p>
    <w:p>
      <w:pPr>
        <w:pStyle w:val="Heading3"/>
        <w:numPr>
          <w:ilvl w:val="2"/>
          <w:numId w:val="1"/>
        </w:numPr>
        <w:rPr/>
      </w:pPr>
      <w:bookmarkStart w:id="23" w:name="__RefHeading___Toc1553831_2322387425"/>
      <w:bookmarkStart w:id="24" w:name="_Toc8"/>
      <w:bookmarkEnd w:id="23"/>
      <w:r>
        <w:rPr>
          <w:rtl w:val="true"/>
        </w:rPr>
        <w:t>متن حدیث</w:t>
      </w:r>
      <w:bookmarkEnd w:id="24"/>
    </w:p>
    <w:p>
      <w:pPr>
        <w:pStyle w:val="BookText"/>
        <w:rPr/>
      </w:pPr>
      <w:r>
        <w:rPr>
          <w:rFonts w:ascii="IRNazanin" w:hAnsi="IRNazanin" w:eastAsia="IRNazanin"/>
          <w:color w:val="111111"/>
          <w:sz w:val="28"/>
          <w:sz w:val="28"/>
          <w:szCs w:val="28"/>
          <w:rtl w:val="true"/>
          <w:lang w:bidi="fa-IR"/>
        </w:rPr>
        <w:t>این حدیث با متن های متفاوت و لی هماهنگ،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ابن عباس چنین آمده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مدینۀ العلم و علی بابها فمن اراد العلم فلیات بابه</w:t>
      </w:r>
      <w:r>
        <w:rPr>
          <w:rFonts w:eastAsia="IRNazanin" w:cs="IRNazanin"/>
          <w:color w:val="111111"/>
          <w:sz w:val="28"/>
          <w:szCs w:val="28"/>
          <w:rtl w:val="true"/>
          <w:lang w:bidi="fa-IR"/>
        </w:rPr>
        <w:t xml:space="preserve">) </w:t>
      </w:r>
      <w:bookmarkStart w:id="25" w:name="pg13264_212598"/>
    </w:p>
    <w:p>
      <w:pPr>
        <w:pStyle w:val="BookText"/>
        <w:rPr/>
      </w:pPr>
      <w:bookmarkEnd w:id="25"/>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دانش هستم و علی باب آن و هر کس خواهان علم باشد باید از باب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علامه امینی یازده حدیث دیگر به همان مضمون مطرح کرده است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من و از من است، من از او هستم و او در دانش من، وصی و جانشین من است</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6" w:name="__RefHeading___Toc1553833_2322387425"/>
      <w:bookmarkStart w:id="27" w:name="_Toc9"/>
      <w:bookmarkEnd w:id="26"/>
      <w:r>
        <w:rPr>
          <w:rtl w:val="true"/>
        </w:rPr>
        <w:t>صحت حدیث</w:t>
      </w:r>
      <w:bookmarkEnd w:id="27"/>
    </w:p>
    <w:p>
      <w:pPr>
        <w:pStyle w:val="BookText"/>
        <w:rPr/>
      </w:pPr>
      <w:r>
        <w:rPr>
          <w:rFonts w:ascii="IRNazanin" w:hAnsi="IRNazanin" w:eastAsia="IRNazanin"/>
          <w:color w:val="111111"/>
          <w:sz w:val="28"/>
          <w:sz w:val="28"/>
          <w:szCs w:val="28"/>
          <w:rtl w:val="true"/>
          <w:lang w:bidi="fa-IR"/>
        </w:rPr>
        <w:t>علّامه امینی شهادت بیست و یک دانشمند حدیث‌شناس را در صحت سند حدیث،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ابوجعفر محمد‌بن جریر طبری در تهذیب‌الاثار و حاکم در مستدرک و فیروزآبادی در نقد صحیح و </w:t>
      </w:r>
      <w:r>
        <w:rPr>
          <w:rFonts w:eastAsia="IRNazanin" w:cs="IRNazanin"/>
          <w:color w:val="111111"/>
          <w:sz w:val="28"/>
          <w:szCs w:val="28"/>
          <w:rtl w:val="true"/>
          <w:lang w:bidi="fa-IR"/>
        </w:rPr>
        <w:t xml:space="preserve">... . </w:t>
      </w:r>
      <w:bookmarkStart w:id="28" w:name="pg13264_212599"/>
    </w:p>
    <w:p>
      <w:pPr>
        <w:pStyle w:val="Heading2"/>
        <w:numPr>
          <w:ilvl w:val="1"/>
          <w:numId w:val="1"/>
        </w:numPr>
        <w:rPr/>
      </w:pPr>
      <w:bookmarkStart w:id="29" w:name="__RefHeading___Toc1553835_2322387425"/>
      <w:bookmarkStart w:id="30" w:name="_Toc10"/>
      <w:bookmarkEnd w:id="28"/>
      <w:bookmarkEnd w:id="29"/>
      <w:r>
        <w:rPr>
          <w:rtl w:val="true"/>
        </w:rPr>
        <w:t>تا زنده‌ای روزگار به تو شگفتی‌ها ارائه می‌دهد</w:t>
      </w:r>
      <w:r>
        <w:rPr>
          <w:rtl w:val="true"/>
        </w:rPr>
        <w:t>.</w:t>
      </w:r>
      <w:bookmarkEnd w:id="30"/>
    </w:p>
    <w:p>
      <w:pPr>
        <w:pStyle w:val="Heading3"/>
        <w:numPr>
          <w:ilvl w:val="2"/>
          <w:numId w:val="1"/>
        </w:numPr>
        <w:rPr/>
      </w:pPr>
      <w:bookmarkStart w:id="31" w:name="__RefHeading___Toc1553837_2322387425"/>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 xml:space="preserve">انسان درباره کسی که خود را فقیه می‌داند چه می‌تواند بگوید که آن همه حدیث‌های صحیح و حسن در علم و دانش علی‌بن ابی‌طالب در پیش اوست، با این وجود دیگری را داناتر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چه بگویم در حقّ کسی که کتابی می‌نویسد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باکی ندارد که سرانجام آن همه دروغ، تهمت و یاوه‌گویی چه خواهد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داناترین و فقیه‌ترین اصحاب محمد در عصر خود و به قرآن و سنّت، آشناترین به‌طور مطلق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مورد از موارد اشتباه‌های خلیفه را با استناد به منابع و مدارک متقن آورده و میزان معلومات فقهی و قرآنی او را معرفی کرده است</w:t>
      </w:r>
      <w:r>
        <w:rPr>
          <w:rFonts w:eastAsia="IRNazanin" w:cs="IRNazanin"/>
          <w:color w:val="111111"/>
          <w:sz w:val="28"/>
          <w:szCs w:val="28"/>
          <w:rtl w:val="true"/>
          <w:lang w:bidi="fa-IR"/>
        </w:rPr>
        <w:t xml:space="preserve">. </w:t>
      </w:r>
      <w:bookmarkStart w:id="33" w:name="pg13264_212600"/>
    </w:p>
    <w:p>
      <w:pPr>
        <w:pStyle w:val="Heading3"/>
        <w:numPr>
          <w:ilvl w:val="2"/>
          <w:numId w:val="1"/>
        </w:numPr>
        <w:rPr/>
      </w:pPr>
      <w:bookmarkStart w:id="34" w:name="__RefHeading___Toc1553839_2322387425"/>
      <w:bookmarkStart w:id="35" w:name="_Toc12"/>
      <w:bookmarkEnd w:id="33"/>
      <w:bookmarkEnd w:id="34"/>
      <w:r>
        <w:rPr>
          <w:rtl w:val="true"/>
        </w:rPr>
        <w:t>شگفتی‌هایی از دانش عمر</w:t>
      </w:r>
      <w:bookmarkEnd w:id="35"/>
    </w:p>
    <w:p>
      <w:pPr>
        <w:pStyle w:val="Heading4"/>
        <w:numPr>
          <w:ilvl w:val="3"/>
          <w:numId w:val="1"/>
        </w:numPr>
        <w:rPr/>
      </w:pPr>
      <w:bookmarkStart w:id="36" w:name="__RefHeading___Toc1553841_2322387425"/>
      <w:bookmarkStart w:id="37" w:name="_Toc13"/>
      <w:bookmarkEnd w:id="36"/>
      <w:r>
        <w:rPr>
          <w:rtl w:val="true"/>
        </w:rPr>
        <w:t>اول</w:t>
      </w:r>
      <w:r>
        <w:rPr>
          <w:rtl w:val="true"/>
        </w:rPr>
        <w:t xml:space="preserve">: </w:t>
      </w:r>
      <w:r>
        <w:rPr>
          <w:rtl w:val="true"/>
        </w:rPr>
        <w:t>حکم تیمّم</w:t>
      </w:r>
      <w:bookmarkEnd w:id="37"/>
    </w:p>
    <w:p>
      <w:pPr>
        <w:pStyle w:val="BookText"/>
        <w:rPr/>
      </w:pPr>
      <w:r>
        <w:rPr>
          <w:rFonts w:ascii="IRNazanin" w:hAnsi="IRNazanin" w:eastAsia="IRNazanin"/>
          <w:color w:val="111111"/>
          <w:sz w:val="28"/>
          <w:sz w:val="28"/>
          <w:szCs w:val="28"/>
          <w:rtl w:val="true"/>
          <w:lang w:bidi="fa-IR"/>
        </w:rPr>
        <w:t>مردی نزد عمر آمد و گفت من جنب شدم و آب برای غسل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عمّار یاسر در آن مجلس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می‌آید ما جنب شده بودیم تو نماز نخواندی و اما من خود را به خاک مالیدم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تیمم می‌کردید، آنگاه کیفیت تیمم را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این موضوع را به احدی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این ماجرا را به صورت های مختلف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شقیق می‌گوید نزد عبدالله و ابوموسی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پرسید به نظر تو اگر آدمی جنب شد و آب نیافت چه کند؟ عبدالله گفت نماز نخواند تا آبی پیدا کند و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عمّار چه می‌شود؟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تیمّم یاد داد و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عمر به سخن عمّار قانع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را رها کن به همة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w:t>
      </w:r>
      <w:r>
        <w:rPr>
          <w:rStyle w:val="FootnoteAnchor"/>
          <w:rtl w:val="true"/>
        </w:rPr>
        <w:footnoteReference w:id="6"/>
      </w:r>
    </w:p>
    <w:p>
      <w:pPr>
        <w:pStyle w:val="Heading4"/>
        <w:numPr>
          <w:ilvl w:val="3"/>
          <w:numId w:val="1"/>
        </w:numPr>
        <w:rPr/>
      </w:pPr>
      <w:bookmarkStart w:id="38" w:name="__RefHeading___Toc1553843_2322387425"/>
      <w:bookmarkStart w:id="39" w:name="_Toc14"/>
      <w:bookmarkEnd w:id="38"/>
      <w:r>
        <w:rPr>
          <w:rtl w:val="true"/>
        </w:rPr>
        <w:t>دوم</w:t>
      </w:r>
      <w:r>
        <w:rPr>
          <w:rtl w:val="true"/>
        </w:rPr>
        <w:t xml:space="preserve">: </w:t>
      </w:r>
      <w:r>
        <w:rPr>
          <w:rtl w:val="true"/>
        </w:rPr>
        <w:t>حکم شک</w:t>
      </w:r>
      <w:bookmarkEnd w:id="3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روزی از غلامی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شنیده‌ای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اصحاب او گفته باشد اگر کسی در نمازش شک کند چه باید بکند؟ </w:t>
      </w:r>
    </w:p>
    <w:p>
      <w:pPr>
        <w:pStyle w:val="BookText"/>
        <w:rPr/>
      </w:pPr>
      <w:r>
        <w:rPr>
          <w:rFonts w:ascii="IRNazanin" w:hAnsi="IRNazanin" w:eastAsia="IRNazanin"/>
          <w:color w:val="111111"/>
          <w:sz w:val="28"/>
          <w:sz w:val="28"/>
          <w:szCs w:val="28"/>
          <w:rtl w:val="true"/>
          <w:lang w:bidi="fa-IR"/>
        </w:rPr>
        <w:t>در این میان عبدالرحمن‌بن عوف سر رسید و پرسید درباره چه صحبت می‌کردید؟</w:t>
      </w:r>
    </w:p>
    <w:p>
      <w:pPr>
        <w:pStyle w:val="BookText"/>
        <w:rPr/>
      </w:pPr>
      <w:r>
        <w:rPr>
          <w:rFonts w:ascii="IRNazanin" w:hAnsi="IRNazanin" w:eastAsia="IRNazanin"/>
          <w:color w:val="111111"/>
          <w:sz w:val="28"/>
          <w:sz w:val="28"/>
          <w:szCs w:val="28"/>
          <w:rtl w:val="true"/>
          <w:lang w:bidi="fa-IR"/>
        </w:rPr>
        <w:t>عمر مسئله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در رکعت یک و سه شک کند، بنا را به رکعت یک بگذارد؛ اگر در دو و سه شک کند بنا را به رکعت دو بگذارد؛ و در صورت شک میان سه و چهار بنا را به رکعت سه بگذارد تا آن‌که اشتباه در زیادت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قبل از سلام دو سجده به جا آورد و 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به‌صورت دیگری بدون تفاوت زیاد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نمی‌کنید که خلیفه حکم شک در رکعات نماز را که مسئله‌ای مورد ابتلا است و شب و روز یک نوبت با آن سروکار دارد، نمی‌داند و از غلامی می‌پرسد و او هم نمی‌داند تا عبدالرحمن‌بن عوف جواب می‌دهد</w:t>
      </w:r>
    </w:p>
    <w:p>
      <w:pPr>
        <w:pStyle w:val="BookText"/>
        <w:rPr/>
      </w:pPr>
      <w:r>
        <w:rPr>
          <w:rFonts w:ascii="IRNazanin" w:hAnsi="IRNazanin" w:eastAsia="IRNazanin"/>
          <w:color w:val="111111"/>
          <w:sz w:val="28"/>
          <w:sz w:val="28"/>
          <w:szCs w:val="28"/>
          <w:rtl w:val="true"/>
          <w:lang w:bidi="fa-IR"/>
        </w:rPr>
        <w:t>آدمی مبهوت می‌ماند و نمی‌داند چه بگوید و کسی را که اعلم اصحاب دانسته‌اند میزان آگاهی او از احکام، این اندازه پایین است و زهی بیچاره امّتی که داناترینشان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ز خوان قدر این نواله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کَبرَت کَلَمِةُ تَخرُجُ مِن اَفواهِهِم إن یَقُولونِ اِلّا کذباً</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سخن بزرگی از دهان‌هایشان بیرون می‌آید و جز دروغ نگویند</w:t>
      </w:r>
      <w:r>
        <w:rPr>
          <w:rFonts w:eastAsia="IRNazanin" w:cs="IRNazanin"/>
          <w:color w:val="111111"/>
          <w:sz w:val="28"/>
          <w:szCs w:val="28"/>
          <w:rtl w:val="true"/>
          <w:lang w:bidi="fa-IR"/>
        </w:rPr>
        <w:t xml:space="preserve">. </w:t>
      </w:r>
      <w:bookmarkStart w:id="40" w:name="pg13264_212602"/>
    </w:p>
    <w:p>
      <w:pPr>
        <w:pStyle w:val="Heading4"/>
        <w:numPr>
          <w:ilvl w:val="3"/>
          <w:numId w:val="1"/>
        </w:numPr>
        <w:rPr/>
      </w:pPr>
      <w:bookmarkStart w:id="41" w:name="__RefHeading___Toc1553845_2322387425"/>
      <w:bookmarkStart w:id="42" w:name="_Toc15"/>
      <w:bookmarkEnd w:id="40"/>
      <w:bookmarkEnd w:id="41"/>
      <w:r>
        <w:rPr>
          <w:rtl w:val="true"/>
        </w:rPr>
        <w:t>سوّم و چهارم</w:t>
      </w:r>
      <w:r>
        <w:rPr>
          <w:rtl w:val="true"/>
        </w:rPr>
        <w:t xml:space="preserve">: </w:t>
      </w:r>
      <w:r>
        <w:rPr>
          <w:rtl w:val="true"/>
        </w:rPr>
        <w:t>خلیفه کتاب خدا را نمی‌داند</w:t>
      </w:r>
      <w:r>
        <w:rPr>
          <w:rtl w:val="true"/>
        </w:rPr>
        <w:t>!</w:t>
      </w:r>
      <w:bookmarkEnd w:id="42"/>
    </w:p>
    <w:p>
      <w:pPr>
        <w:pStyle w:val="BookText"/>
        <w:rPr/>
      </w:pPr>
      <w:r>
        <w:rPr>
          <w:rFonts w:ascii="IRNazanin" w:hAnsi="IRNazanin" w:eastAsia="IRNazanin"/>
          <w:color w:val="111111"/>
          <w:sz w:val="28"/>
          <w:sz w:val="28"/>
          <w:szCs w:val="28"/>
          <w:rtl w:val="true"/>
          <w:lang w:bidi="fa-IR"/>
        </w:rPr>
        <w:t>زنی را نزد عمر آوردند که شش ماهه بچه زاییده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حکم سنگ‌سار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به گوش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زن رجم و 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اطلاع یافت و کسی فرستاد تا نظر حضرت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یُرضِعنَ اولاَدَهُنَّ حَولَینِ کامِلینِ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مادرها باید فرزندان را دو سال کامل شیر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شش ماه حمل و بارداری و دو سال شیر دهی، سی ماه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زن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حدیث نیشابوری و حافظ گنجی نیز تصدیق عمر در مورد علی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عَلیٌ لَهَلَکَ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علی نبود هر آینه عمر هلاک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 سبط‌بن جوزی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هنگام رها کردن آن زن گفت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تبقِنی لِمُعضَلَةِ لَیسَ لَها اِبنُ اَبی‌طالبِ</w:t>
      </w:r>
      <w:r>
        <w:rPr>
          <w:rFonts w:eastAsia="Amiri" w:cs="Amiri" w:ascii="Amiri" w:hAnsi="Amiri"/>
          <w:color w:val="111111"/>
          <w:sz w:val="28"/>
          <w:szCs w:val="28"/>
          <w:rtl w:val="true"/>
          <w:lang w:bidi="ar-SA"/>
        </w:rPr>
        <w:t xml:space="preserve">) </w:t>
      </w:r>
      <w:bookmarkStart w:id="43" w:name="pg13264_212603"/>
    </w:p>
    <w:p>
      <w:pPr>
        <w:pStyle w:val="BookText"/>
        <w:rPr/>
      </w:pPr>
      <w:bookmarkEnd w:id="43"/>
      <w:r>
        <w:rPr>
          <w:rFonts w:ascii="IRNazanin" w:hAnsi="IRNazanin" w:eastAsia="IRNazanin"/>
          <w:color w:val="111111"/>
          <w:sz w:val="28"/>
          <w:sz w:val="28"/>
          <w:szCs w:val="28"/>
          <w:rtl w:val="true"/>
          <w:lang w:bidi="fa-IR"/>
        </w:rPr>
        <w:t>خدایا مرا در مشکلی که فرزند ابی‌طالب در آن حضور ندارد باقی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قصّه را در زمان عثمان هم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آنجا تا عثمان از حکم آگاهی یابد و جلو گیرد آن زن بیچاره سنگ‌سار شده بود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44" w:name="__RefHeading___Toc1553847_2322387425"/>
      <w:bookmarkStart w:id="45" w:name="_Toc16"/>
      <w:bookmarkEnd w:id="44"/>
      <w:r>
        <w:rPr>
          <w:rtl w:val="true"/>
        </w:rPr>
        <w:t>پنجم</w:t>
      </w:r>
      <w:r>
        <w:rPr>
          <w:rtl w:val="true"/>
        </w:rPr>
        <w:t xml:space="preserve">: </w:t>
      </w:r>
      <w:r>
        <w:rPr>
          <w:rtl w:val="true"/>
        </w:rPr>
        <w:t>همه داناتر از عمر هستند</w:t>
      </w:r>
      <w:bookmarkEnd w:id="45"/>
    </w:p>
    <w:p>
      <w:pPr>
        <w:pStyle w:val="BookText"/>
        <w:rPr/>
      </w:pPr>
      <w:r>
        <w:rPr>
          <w:rFonts w:ascii="IRNazanin" w:hAnsi="IRNazanin" w:eastAsia="IRNazanin"/>
          <w:color w:val="111111"/>
          <w:sz w:val="28"/>
          <w:sz w:val="28"/>
          <w:szCs w:val="28"/>
          <w:rtl w:val="true"/>
          <w:lang w:bidi="fa-IR"/>
        </w:rPr>
        <w:t xml:space="preserve">روزی عمر‌بن خطّاب بر منبر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مهریه زنان را زیاد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اصحاب او مهریه را چهارصد درهم تعیین می‌کردند اگر زیادی مهریه نزد خدا نشان تقوا و کرامت بود شما بر آن‌ها پیش نمی‌گرفتید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زیاده بر چهارصد درهم مهریه قرار ندهید و از منبر پایین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از قریش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مردم را از مهریه های بیشتر از چهار صد درهم باز داشته‌ای ؟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خدا در قرآن چه آیه‌ای نازل فرموده است؟ عمر پرسید کدام آیه؟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خدا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آتیتم احداهنَّ قنطاراً</w:t>
      </w:r>
      <w:r>
        <w:rPr>
          <w:rFonts w:eastAsia="Amiri" w:cs="Amiri" w:ascii="Amiri" w:hAnsi="Amiri"/>
          <w:color w:val="111111"/>
          <w:sz w:val="28"/>
          <w:szCs w:val="28"/>
          <w:rtl w:val="true"/>
          <w:lang w:bidi="ar-SA"/>
        </w:rPr>
        <w:t>...)</w:t>
      </w:r>
      <w:r>
        <w:rPr>
          <w:rStyle w:val="FootnoteAnchor"/>
          <w:rtl w:val="true"/>
        </w:rPr>
        <w:footnoteReference w:id="10"/>
      </w:r>
      <w:bookmarkStart w:id="46" w:name="pg13264_212604"/>
    </w:p>
    <w:p>
      <w:pPr>
        <w:pStyle w:val="BookText"/>
        <w:rPr/>
      </w:pPr>
      <w:bookmarkEnd w:id="46"/>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ببخش همة مردم از عمر داناترند و برگشت بر منبر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شما را از مهریه افزون بر چهارصد درهم منع کردم، اکنون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بخواهد از مال خود هرچه بخواهد بدهد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را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از منابع مختلف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روایات تفاوت‌هایی وجود دارد، لیکن اصل قضیه همان است</w:t>
      </w:r>
      <w:r>
        <w:rPr>
          <w:rFonts w:eastAsia="IRNazanin" w:cs="IRNazanin"/>
          <w:color w:val="111111"/>
          <w:sz w:val="28"/>
          <w:szCs w:val="28"/>
          <w:rtl w:val="true"/>
          <w:lang w:bidi="fa-IR"/>
        </w:rPr>
        <w:t>.</w:t>
      </w:r>
    </w:p>
    <w:p>
      <w:pPr>
        <w:pStyle w:val="Heading4"/>
        <w:numPr>
          <w:ilvl w:val="3"/>
          <w:numId w:val="1"/>
        </w:numPr>
        <w:rPr/>
      </w:pPr>
      <w:bookmarkStart w:id="47" w:name="__RefHeading___Toc1553849_2322387425"/>
      <w:bookmarkStart w:id="48" w:name="_Toc17"/>
      <w:bookmarkEnd w:id="47"/>
      <w:r>
        <w:rPr>
          <w:rtl w:val="true"/>
        </w:rPr>
        <w:t>ششم</w:t>
      </w:r>
      <w:r>
        <w:rPr>
          <w:rtl w:val="true"/>
        </w:rPr>
        <w:t xml:space="preserve">: </w:t>
      </w:r>
      <w:r>
        <w:rPr>
          <w:rtl w:val="true"/>
        </w:rPr>
        <w:t xml:space="preserve">خلیفه معنای </w:t>
      </w:r>
      <w:r>
        <w:rPr>
          <w:rtl w:val="true"/>
        </w:rPr>
        <w:t>«</w:t>
      </w:r>
      <w:r>
        <w:rPr>
          <w:rtl w:val="true"/>
        </w:rPr>
        <w:t>ابّ</w:t>
      </w:r>
      <w:r>
        <w:rPr>
          <w:rtl w:val="true"/>
        </w:rPr>
        <w:t xml:space="preserve">» </w:t>
      </w:r>
      <w:r>
        <w:rPr>
          <w:rtl w:val="true"/>
        </w:rPr>
        <w:t>را نمی‌داند</w:t>
      </w:r>
      <w:bookmarkEnd w:id="48"/>
    </w:p>
    <w:p>
      <w:pPr>
        <w:pStyle w:val="BookText"/>
        <w:rPr/>
      </w:pPr>
      <w:r>
        <w:rPr>
          <w:rFonts w:ascii="IRNazanin" w:hAnsi="IRNazanin" w:eastAsia="IRNazanin"/>
          <w:color w:val="111111"/>
          <w:sz w:val="28"/>
          <w:sz w:val="28"/>
          <w:szCs w:val="28"/>
          <w:rtl w:val="true"/>
          <w:lang w:bidi="fa-IR"/>
        </w:rPr>
        <w:t>عمر به روی منبر قرائت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فانبتنا فیها حباً و عنباً و قضباً و زیتوناً و نخلاً حدائق غلباً و فاکهة و ابّاً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پس، در زمین دانه و انگور و سبزه و زیتونی رویاندیم و باغ‌ها و بستان‌های انبوهی و میوه و گیاه و چراگاهی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را فهمیدیم؛ اما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عصایش را از دست اندخت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همان به‌زحمت و رنج، افتادن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شده چه عیبی دارد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نمی‌دانی؛ سپس خطاب به مردم می‌گوید به‌دنبال چیزی باشید که کتاب هدایت برای شما </w:t>
      </w:r>
      <w:bookmarkStart w:id="49" w:name="pg13264_212605"/>
    </w:p>
    <w:p>
      <w:pPr>
        <w:pStyle w:val="BookText"/>
        <w:rPr/>
      </w:pPr>
      <w:bookmarkEnd w:id="49"/>
      <w:r>
        <w:rPr>
          <w:rFonts w:ascii="IRNazanin" w:hAnsi="IRNazanin" w:eastAsia="IRNazanin"/>
          <w:color w:val="111111"/>
          <w:sz w:val="28"/>
          <w:sz w:val="28"/>
          <w:szCs w:val="28"/>
          <w:rtl w:val="true"/>
          <w:lang w:bidi="fa-IR"/>
        </w:rPr>
        <w:t>بیان کرده و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نشناختید، به پروردگار آن،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هم با تعبیرهای متفاوت گزارش شده و محدثان و صاحبان سنن آن را آورده‌اند، همین مطلب از ابوبکر نیز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در توجیه مسئله می‌گوید، شاید آن کلمه عربی نبوده که بر دو خلیفه پوشیده مانده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پیشوایان لغت و ادب عربی این کلمه را در معجم‌های خود آورده‌اند، بدون اشاره به این‌که آن واژه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اگر کلمه عربی هم نباشد، کلمه های دیگر آیه آن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ابن حجر آنست که از دو خلیفه هرچند با زورگویی، دفاع کرده باشد و درصحیح بخاری چه بسیار از احادیث است که دست تحریف در آن ها بازی کرده است</w:t>
      </w:r>
      <w:r>
        <w:rPr>
          <w:rFonts w:eastAsia="IRNazanin" w:cs="IRNazanin"/>
          <w:color w:val="111111"/>
          <w:sz w:val="28"/>
          <w:szCs w:val="28"/>
          <w:rtl w:val="true"/>
          <w:lang w:bidi="fa-IR"/>
        </w:rPr>
        <w:t>.</w:t>
      </w:r>
    </w:p>
    <w:p>
      <w:pPr>
        <w:pStyle w:val="Heading4"/>
        <w:numPr>
          <w:ilvl w:val="3"/>
          <w:numId w:val="1"/>
        </w:numPr>
        <w:rPr/>
      </w:pPr>
      <w:bookmarkStart w:id="50" w:name="__RefHeading___Toc1553851_2322387425"/>
      <w:bookmarkStart w:id="51" w:name="_Toc18"/>
      <w:bookmarkEnd w:id="50"/>
      <w:r>
        <w:rPr>
          <w:rtl w:val="true"/>
        </w:rPr>
        <w:t>هفتم</w:t>
      </w:r>
      <w:r>
        <w:rPr>
          <w:rtl w:val="true"/>
        </w:rPr>
        <w:t xml:space="preserve">: </w:t>
      </w:r>
      <w:r>
        <w:rPr>
          <w:rtl w:val="true"/>
        </w:rPr>
        <w:t>حکم خلیفه بر زن دیوانه‌ای که زنا کرده بود</w:t>
      </w:r>
      <w:bookmarkEnd w:id="5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دیوانه‌ای که زنا کرده بود،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مشورت حکم سنگسار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 او گذر کرد و پرسید گناه </w:t>
      </w:r>
      <w:bookmarkStart w:id="52" w:name="pg13264_212606"/>
    </w:p>
    <w:p>
      <w:pPr>
        <w:pStyle w:val="BookText"/>
        <w:rPr/>
      </w:pPr>
      <w:bookmarkEnd w:id="52"/>
      <w:r>
        <w:rPr>
          <w:rFonts w:ascii="IRNazanin" w:hAnsi="IRNazanin" w:eastAsia="IRNazanin"/>
          <w:color w:val="111111"/>
          <w:sz w:val="28"/>
          <w:sz w:val="28"/>
          <w:szCs w:val="28"/>
          <w:rtl w:val="true"/>
          <w:lang w:bidi="fa-IR"/>
        </w:rPr>
        <w:t>این زن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دیوانة فلان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کرده و عمر دستور رجم او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عمر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آیا نشنیده‌ای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تکلیف از سه تن برداشته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تا به سن بلوغ برسد؛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خواب تا بیدار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و عقل باخته تا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دیوانه و دلشدة فلان قبیله است شاید در آن حال، چنان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کرد و عمر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پنج صورت و با اندکی تفاوتی نقل شده؛ در حدیثی، برای ابوبکر هم، چنان امری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بخاری این حدیث را در صحیح خود آورده، اما او در هر حدیثی که موجب خدشه‌دار شدن کرامت و شخصیت خلیفه می‌شود؛ صدر و ذیل را تحریف می‌کند</w:t>
      </w:r>
      <w:r>
        <w:rPr>
          <w:rFonts w:eastAsia="IRNazanin" w:cs="IRNazanin"/>
          <w:color w:val="111111"/>
          <w:sz w:val="28"/>
          <w:szCs w:val="28"/>
          <w:rtl w:val="true"/>
          <w:lang w:bidi="fa-IR"/>
        </w:rPr>
        <w:t>.</w:t>
      </w:r>
    </w:p>
    <w:p>
      <w:pPr>
        <w:pStyle w:val="Heading4"/>
        <w:numPr>
          <w:ilvl w:val="3"/>
          <w:numId w:val="1"/>
        </w:numPr>
        <w:rPr/>
      </w:pPr>
      <w:bookmarkStart w:id="53" w:name="__RefHeading___Toc1553853_2322387425"/>
      <w:bookmarkStart w:id="54" w:name="_Toc19"/>
      <w:bookmarkEnd w:id="53"/>
      <w:r>
        <w:rPr>
          <w:rtl w:val="true"/>
        </w:rPr>
        <w:t>هشتم</w:t>
      </w:r>
      <w:r>
        <w:rPr>
          <w:rtl w:val="true"/>
        </w:rPr>
        <w:t xml:space="preserve">: </w:t>
      </w:r>
      <w:r>
        <w:rPr>
          <w:rtl w:val="true"/>
        </w:rPr>
        <w:t>ناآگاهی خلیفه از تأویل کتاب خدا</w:t>
      </w:r>
      <w:bookmarkEnd w:id="5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عمربن خطّاب حج گذاردیم وقتی وارد طواف شد، برابر حجر الأسود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که تو سنگی بیش نیستی و زیان و سودی نداری و اگر </w:t>
      </w:r>
      <w:bookmarkStart w:id="55" w:name="pg13264_212607"/>
    </w:p>
    <w:p>
      <w:pPr>
        <w:pStyle w:val="BookText"/>
        <w:rPr/>
      </w:pPr>
      <w:bookmarkEnd w:id="55"/>
      <w:r>
        <w:rPr>
          <w:rFonts w:ascii="IRNazanin" w:hAnsi="IRNazanin" w:eastAsia="IRNazanin"/>
          <w:color w:val="111111"/>
          <w:sz w:val="28"/>
          <w:sz w:val="28"/>
          <w:szCs w:val="28"/>
          <w:rtl w:val="true"/>
          <w:lang w:bidi="fa-IR"/>
        </w:rPr>
        <w:t xml:space="preserve">ندیده بودم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می‌بوسید، هرگز نمی‌بوسیدمت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حجر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او زیان و سود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رَبُّکَ مِن بَنِی آدَمَ مِن ظُهورِهِم ذُرِّیَّتَهُم وَ أشهَدَهُم عَلَی أنفُسِهِم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هنگامی که پروردگار تو از صلب‌های بنی‌آدم نسل‌شان را بر گرفت و از آن‌ها بر خودشان شهادت و گواهی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اعتراف کردند که خداوند عزّوجّل، پروردگارشان و آن‌ها بندگان او هستند آن پیمان و شهادت را در برگ و ورقی نرم در این حجر خورانید و در روز قیامت آن حجر برانگیخته شود و او دارای دو چشم و یک زبان و دو لب است و برای آن کس که وفا کرده،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امین خدا در این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در سرزمینی باقی نگذارد که تو، ای ابالحسن در آن‌جا نباشی</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56" w:name="__RefHeading___Toc1553855_2322387425"/>
      <w:bookmarkStart w:id="57" w:name="_Toc20"/>
      <w:bookmarkEnd w:id="56"/>
      <w:r>
        <w:rPr>
          <w:rtl w:val="true"/>
        </w:rPr>
        <w:t>نهم</w:t>
      </w:r>
      <w:r>
        <w:rPr>
          <w:rtl w:val="true"/>
        </w:rPr>
        <w:t xml:space="preserve">: </w:t>
      </w:r>
      <w:r>
        <w:rPr>
          <w:rtl w:val="true"/>
        </w:rPr>
        <w:t>ناآگاهی خلیفه از کفّاره تخم شترمرغ</w:t>
      </w:r>
      <w:bookmarkEnd w:id="5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مسجد دمشق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را دیدیم که از زیادی سن و سال، استخوان‌های سینه‌اش درهم ریخته و کج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زمان چه کسی را درک کرده‌ای؟ گفت عمر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 کدام غزوه حضور یافته‌ای؟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یرموک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خاطره‌ای را برای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کاروان، سوار بر شتر برای حج بیرون آمدیم، تخم شترمرغی یافتیم در حالی که محرم بودیم اعمالمان را به پایان رسانیدیم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برای امیرالمؤمنین عمر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برگشت و گفت به دنبال من بیایید، تا به حجره‌های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حجره‌ای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جواب داد،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ابوالحسن آن‌جاست؟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مزرعه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برگشت و گفت دنبال من بیایید تا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او با دست خود خاک را هموار می‌کرد و گفت ای امیر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در حال احرام تخم شترمرغ شکسته و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سراغ من نفرستادید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من خدمت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تخمها، شتران نر را با شتران ماده نزدیک کنند نتیجه هر چه شد آن را به خانه خدا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گاهی شتر، بچه می‌اندازد و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هم گاهی لقالق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بر می‌گشت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سختی بر من فرود نیاور مگر آن‌که ابوالحسن در کنار من باشد</w:t>
      </w:r>
      <w:r>
        <w:rPr>
          <w:rFonts w:eastAsia="IRNazanin" w:cs="IRNazanin"/>
          <w:color w:val="111111"/>
          <w:sz w:val="28"/>
          <w:szCs w:val="28"/>
          <w:rtl w:val="true"/>
          <w:lang w:bidi="fa-IR"/>
        </w:rPr>
        <w:t>.</w:t>
      </w:r>
      <w:r>
        <w:rPr>
          <w:rStyle w:val="FootnoteAnchor"/>
          <w:rtl w:val="true"/>
        </w:rPr>
        <w:footnoteReference w:id="17"/>
      </w:r>
      <w:bookmarkStart w:id="58" w:name="pg13264_212609"/>
    </w:p>
    <w:p>
      <w:pPr>
        <w:pStyle w:val="Heading4"/>
        <w:numPr>
          <w:ilvl w:val="3"/>
          <w:numId w:val="1"/>
        </w:numPr>
        <w:rPr/>
      </w:pPr>
      <w:bookmarkStart w:id="59" w:name="__RefHeading___Toc1553857_2322387425"/>
      <w:bookmarkStart w:id="60" w:name="_Toc21"/>
      <w:bookmarkEnd w:id="58"/>
      <w:bookmarkEnd w:id="59"/>
      <w:r>
        <w:rPr>
          <w:rtl w:val="true"/>
        </w:rPr>
        <w:t>دهم</w:t>
      </w:r>
      <w:r>
        <w:rPr>
          <w:rtl w:val="true"/>
        </w:rPr>
        <w:t xml:space="preserve">: </w:t>
      </w:r>
      <w:r>
        <w:rPr>
          <w:rtl w:val="true"/>
        </w:rPr>
        <w:t>همه از عمر دین فهم‌ترند</w:t>
      </w:r>
      <w:bookmarkEnd w:id="60"/>
    </w:p>
    <w:p>
      <w:pPr>
        <w:pStyle w:val="BookText"/>
        <w:rPr/>
      </w:pPr>
      <w:r>
        <w:rPr>
          <w:rFonts w:ascii="IRNazanin" w:hAnsi="IRNazanin" w:eastAsia="IRNazanin"/>
          <w:color w:val="111111"/>
          <w:sz w:val="28"/>
          <w:sz w:val="28"/>
          <w:szCs w:val="28"/>
          <w:rtl w:val="true"/>
          <w:lang w:bidi="fa-IR"/>
        </w:rPr>
        <w:t>عمر به جوانی از جوانان انصار برخورد درحالی‌که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آب طلبید آن جوان آب را با عسل درهم آمیخت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را ننوشید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 طیِّباتِکُم فِی حَیاتِکُمُ الدُّنیا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شما لذت‌ها و خوشی‌هایتان را در حیات دنیوی‌تان بردید و از آن‌ها بهره‌مند گشتید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این آیه برای شما و برای هیچ یک از اهل قبیله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آیه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یُعرَضُ الَذینَ کَفَرُوا عَلی‌النار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کافران به آتش عرضه شوند و گفته شود شما لذت‌ها و خوشی‌های خود را در زندگانی دنیا بردید و در آن کامروا گشتید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عمر فقیه‌تر هستند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61" w:name="__RefHeading___Toc1553859_2322387425"/>
      <w:bookmarkStart w:id="62" w:name="_Toc22"/>
      <w:bookmarkEnd w:id="61"/>
      <w:r>
        <w:rPr>
          <w:rtl w:val="true"/>
        </w:rPr>
        <w:t>یازدهم</w:t>
      </w:r>
      <w:r>
        <w:rPr>
          <w:rtl w:val="true"/>
        </w:rPr>
        <w:t xml:space="preserve">: </w:t>
      </w:r>
      <w:r>
        <w:rPr>
          <w:rtl w:val="true"/>
        </w:rPr>
        <w:t>خلیفه فرمان می‌دهد پسری را که با مادرش بر سر نسب، نزاع دارد بزنند</w:t>
      </w:r>
      <w:r>
        <w:rPr>
          <w:rtl w:val="true"/>
        </w:rPr>
        <w:t>.</w:t>
      </w:r>
      <w:bookmarkEnd w:id="6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پسری از انصار با مادرش نزاع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نزد عمر‌بن خطّاب آورد و گفت این فرزند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شاهد خواست، فرزند شاهدی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چند نفر شاهد آورد و به نفع او گواهی دادند که او ازدواج نکرده و آن پسر دروغ می‌گوید و </w:t>
      </w:r>
    </w:p>
    <w:p>
      <w:pPr>
        <w:pStyle w:val="BookText"/>
        <w:rPr/>
      </w:pPr>
      <w:r>
        <w:rPr>
          <w:rFonts w:ascii="IRNazanin" w:hAnsi="IRNazanin" w:eastAsia="IRNazanin"/>
          <w:color w:val="111111"/>
          <w:sz w:val="28"/>
          <w:sz w:val="28"/>
          <w:szCs w:val="28"/>
          <w:rtl w:val="true"/>
          <w:lang w:bidi="fa-IR"/>
        </w:rPr>
        <w:t>به او نسبت بد می‌دهد عمر دستور داد آن پسر را تنبیه کنند 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رسید و از حال،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به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نسبت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آن پسر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آن زن فرزندی تو را انکار می‌کند تو هم مادری او را انکار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پسرعموی رسول خدا او مادر من است، چگونه انکار نمایم؟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کن من پدر تو و حسن و حسین برادران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انکار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می‌توانم دربارة این زن هر تصمیمی که خواستم بگیرم؟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حق ما نیز می‌توانید تصمیم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شاهد باشید من این پسر جوان را همسر این زن قرار دادم و به قنبر فرمود برو کیسه‌ای را که در آن، درهم‌هایی است،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 و شمرد چهارصد و هشتاد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به‌عنوان مهریه به سوی زن انداخت و به آن پسر فرمود دست زن خود را بگیر و برو و نزد من نمی‌آیید مگر آن‌که اثر عروسی بر تو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جوان می‌رفت، آن زن گفت ای اباالحسن، خدا را، خدا را، آن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مرد زنگی بود برادرانم مرا به همسری او درآوردند و من به این پسر باردار شدم آن مرد به جنگ رفت و کشته شد و من این پسر را به محلّة بنی‌فلان فرستادم در آن‌جا </w:t>
      </w:r>
      <w:bookmarkStart w:id="63" w:name="pg13264_212611"/>
    </w:p>
    <w:p>
      <w:pPr>
        <w:pStyle w:val="BookText"/>
        <w:rPr/>
      </w:pPr>
      <w:bookmarkEnd w:id="63"/>
      <w:r>
        <w:rPr>
          <w:rFonts w:ascii="IRNazanin" w:hAnsi="IRNazanin" w:eastAsia="IRNazanin"/>
          <w:color w:val="111111"/>
          <w:sz w:val="28"/>
          <w:sz w:val="28"/>
          <w:szCs w:val="28"/>
          <w:rtl w:val="true"/>
          <w:lang w:bidi="fa-IR"/>
        </w:rPr>
        <w:t>نشو و نما کرد و خوش نداشتم او پسر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ابوالحسن و او را به وی ملحق کرد و نسب ثابت گردید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64" w:name="__RefHeading___Toc1553861_2322387425"/>
      <w:bookmarkStart w:id="65" w:name="_Toc23"/>
      <w:bookmarkEnd w:id="64"/>
      <w:r>
        <w:rPr>
          <w:rtl w:val="true"/>
        </w:rPr>
        <w:t>دوازدهم</w:t>
      </w:r>
      <w:r>
        <w:rPr>
          <w:rtl w:val="true"/>
        </w:rPr>
        <w:t xml:space="preserve">: </w:t>
      </w:r>
      <w:r>
        <w:rPr>
          <w:rtl w:val="true"/>
        </w:rPr>
        <w:t>ناآگاهی خلیفه از مفاد برخی سخنان</w:t>
      </w:r>
      <w:bookmarkEnd w:id="65"/>
    </w:p>
    <w:p>
      <w:pPr>
        <w:pStyle w:val="BookText"/>
        <w:rPr/>
      </w:pPr>
      <w:r>
        <w:rPr>
          <w:rFonts w:ascii="IRNazanin" w:hAnsi="IRNazanin" w:eastAsia="IRNazanin"/>
          <w:color w:val="111111"/>
          <w:sz w:val="28"/>
          <w:sz w:val="28"/>
          <w:szCs w:val="28"/>
          <w:rtl w:val="true"/>
          <w:lang w:bidi="fa-IR"/>
        </w:rPr>
        <w:t>علّامه در این مورد پنج داستان نقل می‌کند و ما به یکی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از مردی پرسید چطوری؟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که فتنه را دوست دارم و حق را خوش ندارم و بر چیزی شهادت می‌دهم که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او را به زندان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گفته عمر پرسید چگونه؟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و فرزند را دوست دارد 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أموالُکُم وَ أولادُکُم فِتنَةٌ</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مرگ را که حق است ناخوش دارد و شهادت می‌دهد که محمد رسول خداست و او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آن مرد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خدا داناتر است که رسالتش را کجا نهد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66" w:name="__RefHeading___Toc1553863_2322387425"/>
      <w:bookmarkStart w:id="67" w:name="_Toc24"/>
      <w:bookmarkEnd w:id="66"/>
      <w:r>
        <w:rPr>
          <w:rtl w:val="true"/>
        </w:rPr>
        <w:t>سیزدهم</w:t>
      </w:r>
      <w:r>
        <w:rPr>
          <w:rtl w:val="true"/>
        </w:rPr>
        <w:t xml:space="preserve">: </w:t>
      </w:r>
      <w:r>
        <w:rPr>
          <w:rtl w:val="true"/>
        </w:rPr>
        <w:t>خلیفه در قرائت نماز اجتهاد می‌کند</w:t>
      </w:r>
      <w:bookmarkEnd w:id="6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سه روایت گزارش کرده و ما تنها به یکی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خطّاب با مردم نماز مغرب </w:t>
      </w:r>
      <w:bookmarkStart w:id="68" w:name="pg13264_212612"/>
    </w:p>
    <w:p>
      <w:pPr>
        <w:pStyle w:val="BookText"/>
        <w:rPr/>
      </w:pPr>
      <w:bookmarkEnd w:id="68"/>
      <w:r>
        <w:rPr>
          <w:rFonts w:ascii="IRNazanin" w:hAnsi="IRNazanin" w:eastAsia="IRNazanin"/>
          <w:color w:val="111111"/>
          <w:sz w:val="28"/>
          <w:sz w:val="28"/>
          <w:szCs w:val="28"/>
          <w:rtl w:val="true"/>
          <w:lang w:bidi="fa-IR"/>
        </w:rPr>
        <w:t>به جماعت می‌خواند و در رکعت اول حمد و سوره قرائت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رکوع و سجده چطور بود؟ گفتند خوب بود گفت پس مهم نیست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همه رجال این حدیث را، صحیح و ثقه دانسته‌اند</w:t>
      </w:r>
      <w:r>
        <w:rPr>
          <w:rFonts w:eastAsia="IRNazanin" w:cs="IRNazanin"/>
          <w:color w:val="111111"/>
          <w:sz w:val="28"/>
          <w:szCs w:val="28"/>
          <w:rtl w:val="true"/>
          <w:lang w:bidi="fa-IR"/>
        </w:rPr>
        <w:t>.</w:t>
      </w:r>
    </w:p>
    <w:p>
      <w:pPr>
        <w:pStyle w:val="Heading4"/>
        <w:numPr>
          <w:ilvl w:val="3"/>
          <w:numId w:val="1"/>
        </w:numPr>
        <w:rPr/>
      </w:pPr>
      <w:bookmarkStart w:id="69" w:name="__RefHeading___Toc1553865_2322387425"/>
      <w:bookmarkStart w:id="70" w:name="_Toc25"/>
      <w:bookmarkEnd w:id="69"/>
      <w:r>
        <w:rPr>
          <w:rtl w:val="true"/>
        </w:rPr>
        <w:t>چهاردهم</w:t>
      </w:r>
      <w:r>
        <w:rPr>
          <w:rtl w:val="true"/>
        </w:rPr>
        <w:t xml:space="preserve">: </w:t>
      </w:r>
      <w:r>
        <w:rPr>
          <w:rtl w:val="true"/>
        </w:rPr>
        <w:t>رأی خلیفه در ارث</w:t>
      </w:r>
      <w:bookmarkEnd w:id="70"/>
    </w:p>
    <w:p>
      <w:pPr>
        <w:pStyle w:val="BookText"/>
        <w:rPr/>
      </w:pPr>
      <w:r>
        <w:rPr>
          <w:rFonts w:ascii="IRNazanin" w:hAnsi="IRNazanin" w:eastAsia="IRNazanin"/>
          <w:color w:val="111111"/>
          <w:sz w:val="28"/>
          <w:sz w:val="28"/>
          <w:szCs w:val="28"/>
          <w:rtl w:val="true"/>
          <w:lang w:bidi="fa-IR"/>
        </w:rPr>
        <w:t>مسعود ثقفی نقل می‌کند که ما شاهد بودیم عمر‌بن خطاب در تقسیم ثلث، برادان امّی را با برادران ابی و امّی شریک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سال جز این داوری کردی، پرسید چطور؟ گفتند تو ثلث را به برادر امی دادی و به برادر ابی و امّی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آن روز چنان و امروز چنین کردم و حکم همان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احکام قضایی دایر بر مدار نظر خلیفه است؛ حال مطابق شرع باشد یا نه، و به‌طورکلی قانون یکنواخت در شریعت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رسواتر از نظریه تصویب در اجتهاد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از دانش‌های خلیفه بیان کرده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کنیز، حکم رجم زن فاجره یا باردار، </w:t>
      </w:r>
      <w:bookmarkStart w:id="71" w:name="pg13264_212613"/>
    </w:p>
    <w:p>
      <w:pPr>
        <w:pStyle w:val="BookText"/>
        <w:rPr/>
      </w:pPr>
      <w:bookmarkEnd w:id="71"/>
      <w:r>
        <w:rPr>
          <w:rFonts w:ascii="IRNazanin" w:hAnsi="IRNazanin" w:eastAsia="IRNazanin"/>
          <w:color w:val="111111"/>
          <w:sz w:val="28"/>
          <w:sz w:val="28"/>
          <w:szCs w:val="28"/>
          <w:rtl w:val="true"/>
          <w:lang w:bidi="fa-IR"/>
        </w:rPr>
        <w:t>رأی خلیفه بر زن حائض بعد از افاضه و حکم ازدواج در عده بدون آگاهی و اجتهاد در میراث جدّ و حکم زنی که به استناد آیه قرآن با غلام زر خرید خود هم‌بستر شده و برخورد خلیفه با زن آوازه‌خوان که در راه، از خوف او سقط جنین کرد و حکم زنی که ناچار شده و تن به زنا داده بود، علّامه آن‌ها را با شماره‌های پانزده الی بیست و سه به تفصیل آورده است</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72" w:name="__RefHeading___Toc1553867_2322387425"/>
      <w:bookmarkStart w:id="73" w:name="_Toc26"/>
      <w:bookmarkEnd w:id="72"/>
      <w:r>
        <w:rPr>
          <w:rtl w:val="true"/>
        </w:rPr>
        <w:t>بیست و چهارم</w:t>
      </w:r>
      <w:r>
        <w:rPr>
          <w:rtl w:val="true"/>
        </w:rPr>
        <w:t xml:space="preserve">: </w:t>
      </w:r>
      <w:r>
        <w:rPr>
          <w:rtl w:val="true"/>
        </w:rPr>
        <w:t>خلیفه نمی‌داند چه بگوید</w:t>
      </w:r>
      <w:bookmarkEnd w:id="73"/>
    </w:p>
    <w:p>
      <w:pPr>
        <w:pStyle w:val="BookText"/>
        <w:rPr/>
      </w:pPr>
      <w:r>
        <w:rPr>
          <w:rFonts w:ascii="IRNazanin" w:hAnsi="IRNazanin" w:eastAsia="IRNazanin"/>
          <w:color w:val="111111"/>
          <w:sz w:val="28"/>
          <w:sz w:val="28"/>
          <w:szCs w:val="28"/>
          <w:rtl w:val="true"/>
          <w:lang w:bidi="fa-IR"/>
        </w:rPr>
        <w:t>مردی سیاه‌پوست را، همراه همسر سیاه‌پوستش، نزد خلیفه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کشت سیاه کرده‌ام این همسر سیاه پوستم بچه سرخی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خیانت نکرده‌ام این، بچة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درماند که چه کند و چه بگوید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به علی‌بن ابی‌طالب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آن مرد سیاه‌پوست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بپرسم راست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با همسرت در حال حیض نزدیکی کردی؟ آن مرد سیاه پوست گفت این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نطفه با خون درآمیزد، بچه سرخ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از توست و تو خود بر خود ستم کرده‌ای</w:t>
      </w:r>
      <w:r>
        <w:rPr>
          <w:rFonts w:eastAsia="IRNazanin" w:cs="IRNazanin"/>
          <w:color w:val="111111"/>
          <w:sz w:val="28"/>
          <w:szCs w:val="28"/>
          <w:rtl w:val="true"/>
          <w:lang w:bidi="fa-IR"/>
        </w:rPr>
        <w:t>.</w:t>
      </w:r>
      <w:r>
        <w:rPr>
          <w:rStyle w:val="FootnoteAnchor"/>
          <w:rtl w:val="true"/>
        </w:rPr>
        <w:footnoteReference w:id="27"/>
      </w:r>
      <w:bookmarkStart w:id="74" w:name="pg13264_212614"/>
    </w:p>
    <w:p>
      <w:pPr>
        <w:pStyle w:val="Heading4"/>
        <w:numPr>
          <w:ilvl w:val="3"/>
          <w:numId w:val="1"/>
        </w:numPr>
        <w:rPr/>
      </w:pPr>
      <w:bookmarkStart w:id="75" w:name="__RefHeading___Toc1553869_2322387425"/>
      <w:bookmarkStart w:id="76" w:name="_Toc27"/>
      <w:bookmarkEnd w:id="74"/>
      <w:bookmarkEnd w:id="75"/>
      <w:r>
        <w:rPr>
          <w:rtl w:val="true"/>
        </w:rPr>
        <w:t>بیست و پنجم</w:t>
      </w:r>
      <w:r>
        <w:rPr>
          <w:rtl w:val="true"/>
        </w:rPr>
        <w:t xml:space="preserve">: </w:t>
      </w:r>
      <w:r>
        <w:rPr>
          <w:rtl w:val="true"/>
        </w:rPr>
        <w:t>تجسس خلیفه</w:t>
      </w:r>
      <w:bookmarkEnd w:id="76"/>
    </w:p>
    <w:p>
      <w:pPr>
        <w:pStyle w:val="BookText"/>
        <w:rPr/>
      </w:pPr>
      <w:r>
        <w:rPr>
          <w:rFonts w:ascii="IRNazanin" w:hAnsi="IRNazanin" w:eastAsia="IRNazanin"/>
          <w:color w:val="111111"/>
          <w:sz w:val="28"/>
          <w:sz w:val="28"/>
          <w:szCs w:val="28"/>
          <w:rtl w:val="true"/>
          <w:lang w:bidi="fa-IR"/>
        </w:rPr>
        <w:t>عمربن خطّاب شب هنگام در مدینه گشت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خانه‌ای شنید، از دیوار خانه بالا رفت مردی را با زنی و کوزة شرابی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پنداشتی که خدا معصیت‌کاری تو را می‌پوشاند؟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شتاب مکن؛ اگر من یک خطا کرده‌ام تو اکنون سه خطا مرتکب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تجسس کردی 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تجسّسوا</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دیوار بالا آمدی و وارد خانه من شدی 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أتوا البُیوتَ مِن ابوابِها</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وارد شدی سلام نگفتی 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دَخَلتُم بُیوتاً فَسَلِّمُوا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عمر پرسید اگر از تو در گذرم به چه چیز امیدوار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به خدا قسم دیگر تکرار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بخشیدمت</w:t>
      </w:r>
      <w:r>
        <w:rPr>
          <w:rFonts w:eastAsia="IRNazanin" w:cs="IRNazanin"/>
          <w:color w:val="111111"/>
          <w:sz w:val="28"/>
          <w:szCs w:val="28"/>
          <w:rtl w:val="true"/>
          <w:lang w:bidi="fa-IR"/>
        </w:rPr>
        <w:t>.</w:t>
      </w:r>
      <w:r>
        <w:rPr>
          <w:rStyle w:val="FootnoteAnchor"/>
          <w:rtl w:val="true"/>
        </w:rPr>
        <w:footnoteReference w:id="3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به شش روایت با اندکی تفاوت،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آثار، بحث‌های مهمی وجود دارد که بر هیچ خواننده‌ای پوشیده نیست و سخن کوتاه باید کرد</w:t>
      </w:r>
      <w:r>
        <w:rPr>
          <w:rFonts w:eastAsia="IRNazanin" w:cs="IRNazanin"/>
          <w:color w:val="111111"/>
          <w:sz w:val="28"/>
          <w:szCs w:val="28"/>
          <w:rtl w:val="true"/>
          <w:lang w:bidi="fa-IR"/>
        </w:rPr>
        <w:t xml:space="preserve">. </w:t>
      </w:r>
      <w:bookmarkStart w:id="77" w:name="pg13264_212615"/>
    </w:p>
    <w:p>
      <w:pPr>
        <w:pStyle w:val="Heading4"/>
        <w:numPr>
          <w:ilvl w:val="3"/>
          <w:numId w:val="1"/>
        </w:numPr>
        <w:rPr/>
      </w:pPr>
      <w:bookmarkStart w:id="78" w:name="__RefHeading___Toc1553871_2322387425"/>
      <w:bookmarkStart w:id="79" w:name="_Toc28"/>
      <w:bookmarkEnd w:id="77"/>
      <w:bookmarkEnd w:id="78"/>
      <w:r>
        <w:rPr>
          <w:rtl w:val="true"/>
        </w:rPr>
        <w:t>بیست و ششم</w:t>
      </w:r>
      <w:r>
        <w:rPr>
          <w:rtl w:val="true"/>
        </w:rPr>
        <w:t xml:space="preserve">: </w:t>
      </w:r>
      <w:r>
        <w:rPr>
          <w:rtl w:val="true"/>
        </w:rPr>
        <w:t>رأی خلیفه در حدّ شرابخواری</w:t>
      </w:r>
      <w:bookmarkEnd w:id="79"/>
    </w:p>
    <w:p>
      <w:pPr>
        <w:pStyle w:val="BookText"/>
        <w:rPr/>
      </w:pPr>
      <w:r>
        <w:rPr>
          <w:rFonts w:ascii="IRNazanin" w:hAnsi="IRNazanin" w:eastAsia="IRNazanin"/>
          <w:color w:val="111111"/>
          <w:sz w:val="28"/>
          <w:sz w:val="28"/>
          <w:szCs w:val="28"/>
          <w:rtl w:val="true"/>
          <w:lang w:bidi="fa-IR"/>
        </w:rPr>
        <w:t xml:space="preserve">عمر در اجرای حد شرابخوار برخلاف 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که علّامه آن را به تفصیل آورده است</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80" w:name="__RefHeading___Toc1553873_2322387425"/>
      <w:bookmarkStart w:id="81" w:name="_Toc29"/>
      <w:bookmarkEnd w:id="80"/>
      <w:r>
        <w:rPr>
          <w:rtl w:val="true"/>
        </w:rPr>
        <w:t>بیست و هفتم</w:t>
      </w:r>
      <w:bookmarkEnd w:id="81"/>
    </w:p>
    <w:p>
      <w:pPr>
        <w:pStyle w:val="BookText"/>
        <w:rPr/>
      </w:pPr>
      <w:r>
        <w:rPr>
          <w:rFonts w:ascii="IRNazanin" w:hAnsi="IRNazanin" w:eastAsia="IRNazanin"/>
          <w:color w:val="111111"/>
          <w:sz w:val="28"/>
          <w:sz w:val="28"/>
          <w:szCs w:val="28"/>
          <w:rtl w:val="true"/>
          <w:lang w:bidi="fa-IR"/>
        </w:rPr>
        <w:t>زنی عاشق جوان انصاری شده بود، اما آن جوان توجّهی نشان نمی‌داد، تا آن زن نقشه‌ای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سفیدة تخم مرغی را بر جامه و میان دو پایش ریخت سپس نزد عمر آمد و فریاد کشید این مرد بر من چیره گشته و مرا در میان خانواده‌ام رسوا ساخته و این، اثر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تصمیم گرفت آن جوان انصاری را ادب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یاری می‌طلبید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گناهی نکرده‌ام آن زن به سراغ من آمد ولی من قصد او نکردم و خود را نگاه داشتم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اباالحسن نظر شما چیست؟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آن جامه انداخت و آب بسیار داغ در حال جوش طلبید و آن را بر روی جامه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سفیده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بو کرد و چشید، دانست سفیدة تخم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چنین کاری بازداشت و او اعتراف کرد</w:t>
      </w:r>
      <w:r>
        <w:rPr>
          <w:rFonts w:eastAsia="IRNazanin" w:cs="IRNazanin"/>
          <w:color w:val="111111"/>
          <w:sz w:val="28"/>
          <w:szCs w:val="28"/>
          <w:rtl w:val="true"/>
          <w:lang w:bidi="fa-IR"/>
        </w:rPr>
        <w:t>.</w:t>
      </w:r>
      <w:r>
        <w:rPr>
          <w:rStyle w:val="FootnoteAnchor"/>
          <w:rtl w:val="true"/>
        </w:rPr>
        <w:footnoteReference w:id="33"/>
      </w:r>
      <w:bookmarkStart w:id="82" w:name="pg13264_212616"/>
    </w:p>
    <w:p>
      <w:pPr>
        <w:pStyle w:val="Heading4"/>
        <w:numPr>
          <w:ilvl w:val="3"/>
          <w:numId w:val="1"/>
        </w:numPr>
        <w:rPr/>
      </w:pPr>
      <w:bookmarkStart w:id="83" w:name="__RefHeading___Toc1553875_2322387425"/>
      <w:bookmarkStart w:id="84" w:name="_Toc30"/>
      <w:bookmarkEnd w:id="82"/>
      <w:bookmarkEnd w:id="83"/>
      <w:r>
        <w:rPr>
          <w:rtl w:val="true"/>
        </w:rPr>
        <w:t>بیست و هشتم</w:t>
      </w:r>
      <w:bookmarkEnd w:id="8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مرد، یکصد دینار نزد زن قرشی ودیعت نهادند و گفتند آن را وقتی تحویل ما بده که دو نفری نزد تو حاضر باشیم و به یکی تنها و بدون همراهش تحویل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بعد یکی از آن دو مرد آمد و گفت رفیق من مرده است یکصد دینار را تحویل بده آن زن خودداری کرد و امر برای خانواده او دشوار گردید و از او خواستند که امانت را تحویل دهد و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دیگر گذشت آن مرد دیگر آمد و دینارها را طلبید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آمد و وانمود کرد که تو مرده‌ای من همه آن پول را به وی تسلیم کردم داوری به نزد عمر بردند و او خواست زن را ضامن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داوری مکن ما را نزد علی‌بن ابی‌طالب بفرست و عمر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آن دو مرد برای آن زن قرشی نقشه کشیده و قصد کلاهبرداری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نگفته بودید که پول به یکی بدون دیگری ندهد؟ او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پول نزد ما است برو دوستت را بیاور و مال را تحویل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عمر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پس از علی‌بن ابی‌طالب زنده ندارد</w:t>
      </w:r>
      <w:r>
        <w:rPr>
          <w:rFonts w:eastAsia="IRNazanin" w:cs="IRNazanin"/>
          <w:color w:val="111111"/>
          <w:sz w:val="28"/>
          <w:szCs w:val="28"/>
          <w:rtl w:val="true"/>
          <w:lang w:bidi="fa-IR"/>
        </w:rPr>
        <w:t>.</w:t>
      </w:r>
      <w:r>
        <w:rPr>
          <w:rStyle w:val="FootnoteAnchor"/>
          <w:rtl w:val="true"/>
        </w:rPr>
        <w:footnoteReference w:id="34"/>
      </w:r>
      <w:bookmarkStart w:id="85" w:name="pg13264_212617"/>
    </w:p>
    <w:p>
      <w:pPr>
        <w:pStyle w:val="Heading4"/>
        <w:numPr>
          <w:ilvl w:val="3"/>
          <w:numId w:val="1"/>
        </w:numPr>
        <w:rPr/>
      </w:pPr>
      <w:bookmarkStart w:id="86" w:name="__RefHeading___Toc1553877_2322387425"/>
      <w:bookmarkStart w:id="87" w:name="_Toc31"/>
      <w:bookmarkEnd w:id="85"/>
      <w:bookmarkEnd w:id="86"/>
      <w:r>
        <w:rPr>
          <w:rtl w:val="true"/>
        </w:rPr>
        <w:t>بیست و نهم</w:t>
      </w:r>
      <w:r>
        <w:rPr>
          <w:rtl w:val="true"/>
        </w:rPr>
        <w:t xml:space="preserve">: </w:t>
      </w:r>
      <w:r>
        <w:rPr>
          <w:rtl w:val="true"/>
        </w:rPr>
        <w:t>خلیفه و کلاله</w:t>
      </w:r>
      <w:bookmarkEnd w:id="8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خطّاب روز جمعه سخنرانی می‌کرد و یادی از پیامبر و ابوبکر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پس از خودم چیزی بهتر از کلاله باقی نگذاشته‌ام و در هیچ مورد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اندازة کلاله نپرسیدم، تا آن‌که روزی با انگشت بر سینة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آیة تابستان در آخر سوره نساء کافی نیست؟</w:t>
      </w:r>
      <w:r>
        <w:rPr>
          <w:rStyle w:val="FootnoteAnchor"/>
          <w:rtl w:val="true"/>
        </w:rPr>
        <w:footnoteReference w:id="35"/>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شانزده نقل متفاوت،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خلیفة دوم چندین داوری دیگر از شمارة سی تا چهل آورده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حاشیة بعضی از آن‌ها اظهار داشته که عمر در داوری خود در هر قضیه به یک عقل منفصل، مثل مغیره که زناکارترین ثقیف و دورغگوترین امت در شریعت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حکمی که همة اصحاب حضرت محمد از آن آگاهی داشتند، اما او به سادگی اظهار بی‌اطلاعی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نداند مصیبتی است و اگر می‌داند و از روی مصلحت و حب و بغض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دو چندان است</w:t>
      </w:r>
      <w:r>
        <w:rPr>
          <w:rFonts w:eastAsia="IRNazanin" w:cs="IRNazanin"/>
          <w:color w:val="111111"/>
          <w:sz w:val="28"/>
          <w:szCs w:val="28"/>
          <w:rtl w:val="true"/>
          <w:lang w:bidi="fa-IR"/>
        </w:rPr>
        <w:t>.</w:t>
      </w:r>
      <w:r>
        <w:rPr>
          <w:rStyle w:val="FootnoteAnchor"/>
          <w:rtl w:val="true"/>
        </w:rPr>
        <w:footnoteReference w:id="37"/>
      </w:r>
      <w:bookmarkStart w:id="88" w:name="pg13264_212618"/>
    </w:p>
    <w:p>
      <w:pPr>
        <w:pStyle w:val="BookText"/>
        <w:rPr/>
      </w:pPr>
      <w:bookmarkEnd w:id="88"/>
      <w:r>
        <w:rPr>
          <w:rFonts w:ascii="IRNazanin" w:hAnsi="IRNazanin" w:eastAsia="IRNazanin"/>
          <w:color w:val="111111"/>
          <w:sz w:val="28"/>
          <w:sz w:val="28"/>
          <w:szCs w:val="28"/>
          <w:rtl w:val="true"/>
          <w:lang w:bidi="fa-IR"/>
        </w:rPr>
        <w:t>قضیة مغیره بن شعبه را در ذیل می‌آوریم</w:t>
      </w:r>
      <w:r>
        <w:rPr>
          <w:rFonts w:eastAsia="IRNazanin" w:cs="IRNazanin"/>
          <w:color w:val="111111"/>
          <w:sz w:val="28"/>
          <w:szCs w:val="28"/>
          <w:rtl w:val="true"/>
          <w:lang w:bidi="fa-IR"/>
        </w:rPr>
        <w:t>:</w:t>
      </w:r>
    </w:p>
    <w:p>
      <w:pPr>
        <w:pStyle w:val="Heading4"/>
        <w:numPr>
          <w:ilvl w:val="3"/>
          <w:numId w:val="1"/>
        </w:numPr>
        <w:rPr/>
      </w:pPr>
      <w:bookmarkStart w:id="89" w:name="__RefHeading___Toc1553879_2322387425"/>
      <w:bookmarkStart w:id="90" w:name="_Toc32"/>
      <w:bookmarkEnd w:id="89"/>
      <w:r>
        <w:rPr>
          <w:rtl w:val="true"/>
        </w:rPr>
        <w:t>چهل و یکم</w:t>
      </w:r>
      <w:bookmarkEnd w:id="90"/>
    </w:p>
    <w:p>
      <w:pPr>
        <w:pStyle w:val="BookText"/>
        <w:rPr/>
      </w:pPr>
      <w:r>
        <w:rPr>
          <w:rFonts w:ascii="IRNazanin" w:hAnsi="IRNazanin" w:eastAsia="IRNazanin"/>
          <w:color w:val="111111"/>
          <w:sz w:val="28"/>
          <w:sz w:val="28"/>
          <w:szCs w:val="28"/>
          <w:rtl w:val="true"/>
          <w:lang w:bidi="fa-IR"/>
        </w:rPr>
        <w:t>مغیرة‌بن شعبه پیش از اسلام در جاهلیت به زناکاری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مسلمان شد، مدّتی از این عمل زشت دست برداشت تا آن‌که این خصلت در زمان والی‌گری او بر بصره، در عهد عمر‌بن خطاب،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چهارتن به نام‌های زیاد، ابوبکره، نافع و شبل به طور اتفاقی، عمل زشت مغیره را با زن بدکاره‌ای، دیدند و او را به مدینه آورده و بر عمل زشت او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شهادت کامل دادند، اما زیاد، با ترفندی که عمر به کار بست و تلقین کرد که او از مهاجرین است و مغیره را رسوا نخواهد کرد، گفت من اطمینان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عمر آن سه شاهد را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ابوبکره گفت مرا که تازیانه زدید، باز می‌گویم که مغیره زنا کرد و عمر خواست او را دوباره حد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در شهادت محسوب شود باید مغیره رجم گردد، نه آن‌که ابوبکره دوباره حد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عمر برای او حد شرعی اجرا نکرد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مغیرة‌بن شعبه از دشمنان سرسخت علی‌بن ابی‌طالب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کوفه خطیبان را به لعن امیر‌المومنین پس از شهادتش، وادار می‌کرد و قصه‌هایی در این خصوص آورده‌اند</w:t>
      </w:r>
      <w:r>
        <w:rPr>
          <w:rFonts w:eastAsia="IRNazanin" w:cs="IRNazanin"/>
          <w:color w:val="111111"/>
          <w:sz w:val="28"/>
          <w:szCs w:val="28"/>
          <w:rtl w:val="true"/>
          <w:lang w:bidi="fa-IR"/>
        </w:rPr>
        <w:t>.</w:t>
      </w:r>
      <w:r>
        <w:rPr>
          <w:rStyle w:val="FootnoteAnchor"/>
          <w:rtl w:val="true"/>
        </w:rPr>
        <w:footnoteReference w:id="38"/>
      </w:r>
      <w:bookmarkStart w:id="91" w:name="pg13264_212619"/>
    </w:p>
    <w:p>
      <w:pPr>
        <w:pStyle w:val="BookText"/>
        <w:rPr/>
      </w:pPr>
      <w:bookmarkEnd w:id="91"/>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قذف برابر آیه چهار سوره نور، هشتاد تازیانه است و آن در صورتی است که قذف، صریح و آشکار باشد نه با اما و اگر؛ اما عمر بدون قذف صریح، هشتاد تازیانه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هم وقتی یک پیرزن، ناآگاهی خلیفه را از وضعیتش فهمیده، گریسته و گفته است همه و حتی پیرزنان هم از عمر داناترند</w:t>
      </w:r>
      <w:r>
        <w:rPr>
          <w:rFonts w:eastAsia="IRNazanin" w:cs="IRNazanin"/>
          <w:color w:val="111111"/>
          <w:sz w:val="28"/>
          <w:szCs w:val="28"/>
          <w:rtl w:val="true"/>
          <w:lang w:bidi="fa-IR"/>
        </w:rPr>
        <w:t>.</w:t>
      </w:r>
    </w:p>
    <w:p>
      <w:pPr>
        <w:pStyle w:val="Heading4"/>
        <w:numPr>
          <w:ilvl w:val="3"/>
          <w:numId w:val="1"/>
        </w:numPr>
        <w:rPr/>
      </w:pPr>
      <w:bookmarkStart w:id="92" w:name="__RefHeading___Toc1553881_2322387425"/>
      <w:bookmarkStart w:id="93" w:name="_Toc33"/>
      <w:bookmarkEnd w:id="92"/>
      <w:r>
        <w:rPr>
          <w:rtl w:val="true"/>
        </w:rPr>
        <w:t>چهل و چهارم</w:t>
      </w:r>
      <w:r>
        <w:rPr>
          <w:rtl w:val="true"/>
        </w:rPr>
        <w:t xml:space="preserve">: </w:t>
      </w:r>
      <w:r>
        <w:rPr>
          <w:rtl w:val="true"/>
        </w:rPr>
        <w:t>نظر خلیفه و درخت رضوان</w:t>
      </w:r>
      <w:bookmarkEnd w:id="93"/>
    </w:p>
    <w:p>
      <w:pPr>
        <w:pStyle w:val="BookText"/>
        <w:rPr/>
      </w:pPr>
      <w:r>
        <w:rPr>
          <w:rFonts w:ascii="IRNazanin" w:hAnsi="IRNazanin" w:eastAsia="IRNazanin"/>
          <w:color w:val="111111"/>
          <w:sz w:val="28"/>
          <w:sz w:val="28"/>
          <w:szCs w:val="28"/>
          <w:rtl w:val="true"/>
          <w:lang w:bidi="fa-IR"/>
        </w:rPr>
        <w:t>مردم کنار درختی می آمدند که پیامبر زیر آن بیعت رضوان نمود و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آنان را تهدید کرد و دستور قطع آن را داد؛ و به نقلی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اسلام برگشته‌اید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اگر کسی چنان کند، کشته شود چرا که مرتد شده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شماره‌های چهل و پنج تا پنجاه اشتباهات دیگر خلیفة دوم را به طور مفصّل آورده است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نفی تقدّس آثار انبیاء درماندگی وی از پاسخ احبار و عالمان یهود، در زکات، لیلۀالقدر و چوب‌زدن بر جارود بیچاره و </w:t>
      </w:r>
      <w:bookmarkStart w:id="94" w:name="pg13264_212620"/>
    </w:p>
    <w:p>
      <w:pPr>
        <w:pStyle w:val="BookText"/>
        <w:rPr/>
      </w:pPr>
      <w:bookmarkEnd w:id="94"/>
      <w:r>
        <w:rPr>
          <w:rFonts w:ascii="IRNazanin" w:hAnsi="IRNazanin" w:eastAsia="IRNazanin"/>
          <w:color w:val="111111"/>
          <w:sz w:val="28"/>
          <w:sz w:val="28"/>
          <w:szCs w:val="28"/>
          <w:rtl w:val="true"/>
          <w:lang w:bidi="fa-IR"/>
        </w:rPr>
        <w:t>اعتراض او و ناآگاهی عمر از سنت مشهوری که صغیر و کبیر اصحاب می‌دانستند، فصل مشبعی در این موارد آورده است</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95" w:name="__RefHeading___Toc1553883_2322387425"/>
      <w:bookmarkStart w:id="96" w:name="_Toc34"/>
      <w:bookmarkEnd w:id="95"/>
      <w:r>
        <w:rPr>
          <w:rtl w:val="true"/>
        </w:rPr>
        <w:t>پنجاه و یکم</w:t>
      </w:r>
      <w:r>
        <w:rPr>
          <w:rtl w:val="true"/>
        </w:rPr>
        <w:t xml:space="preserve">: </w:t>
      </w:r>
      <w:r>
        <w:rPr>
          <w:rtl w:val="true"/>
        </w:rPr>
        <w:t>اجتهاد در منع گریه بر مرده</w:t>
      </w:r>
      <w:bookmarkEnd w:id="96"/>
    </w:p>
    <w:p>
      <w:pPr>
        <w:pStyle w:val="BookText"/>
        <w:rPr/>
      </w:pPr>
      <w:r>
        <w:rPr>
          <w:rFonts w:ascii="IRNazanin" w:hAnsi="IRNazanin" w:eastAsia="IRNazanin"/>
          <w:color w:val="111111"/>
          <w:sz w:val="28"/>
          <w:sz w:val="28"/>
          <w:szCs w:val="28"/>
          <w:rtl w:val="true"/>
          <w:lang w:bidi="fa-IR"/>
        </w:rPr>
        <w:t xml:space="preserve">زمانی که زینب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زنانی گریه کردند و عمر آن‌ها را با چوبدستی‌اش زد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گریه کنند ولی مباد که مثل شیطان، شیون 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بر کنار قبر نشست و فاطمه در کنار او گریست و پیامبر از روی مهربانی چشمان فاطمه را با دست و جامه‌اش پاک می‌کرد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مطابق روایت بیهقی از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به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گریستند، عمر آن‌ها را از گریه باز می‌داشت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ایجاد صدای ناهنجار شیطانی و شیون کردن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کنار قبر رقیه می‌گریست و رسول خدا، سرشک جاری بر گونه‌های او را با دست و یا جامه پاک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رسول کسی از دنیا رفت، زنان گرد آمدند و بر او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آن‌ها را منع کرد و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bookmarkStart w:id="97" w:name="pg13264_212621"/>
    </w:p>
    <w:p>
      <w:pPr>
        <w:pStyle w:val="BookText"/>
        <w:rPr/>
      </w:pPr>
      <w:bookmarkEnd w:id="97"/>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آن‌ها را رها کن؛ چشم اشک‌بار است و دل غم‌بار و عهد و انس نزدیک</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علت این‌که عمر زنانی را که گریه می‌کردند زد، چه بود؟ این در حالی است که پیامبر گریه و شیون آنان را می نگریست و اگر منعی برای گریه‌کردن بود، پیامبر شایسته‌تر بود که آنان را از گریستن باز دارد</w:t>
      </w:r>
      <w:r>
        <w:rPr>
          <w:rFonts w:eastAsia="IRNazanin" w:cs="IRNazanin"/>
          <w:color w:val="111111"/>
          <w:sz w:val="28"/>
          <w:szCs w:val="28"/>
          <w:rtl w:val="true"/>
          <w:lang w:bidi="fa-IR"/>
        </w:rPr>
        <w:t>.</w:t>
      </w:r>
    </w:p>
    <w:p>
      <w:pPr>
        <w:pStyle w:val="Heading4"/>
        <w:numPr>
          <w:ilvl w:val="3"/>
          <w:numId w:val="1"/>
        </w:numPr>
        <w:rPr/>
      </w:pPr>
      <w:bookmarkStart w:id="98" w:name="__RefHeading___Toc1553885_2322387425"/>
      <w:bookmarkStart w:id="99" w:name="_Toc35"/>
      <w:bookmarkEnd w:id="98"/>
      <w:r>
        <w:rPr>
          <w:rtl w:val="true"/>
        </w:rPr>
        <w:t>پنجاه و دوم</w:t>
      </w:r>
      <w:r>
        <w:rPr>
          <w:rtl w:val="true"/>
        </w:rPr>
        <w:t xml:space="preserve">: </w:t>
      </w:r>
      <w:r>
        <w:rPr>
          <w:rtl w:val="true"/>
        </w:rPr>
        <w:t>اجتهاد عمر در مورد قربانی</w:t>
      </w:r>
      <w:bookmarkEnd w:id="99"/>
    </w:p>
    <w:p>
      <w:pPr>
        <w:pStyle w:val="BookText"/>
        <w:rPr/>
      </w:pPr>
      <w:r>
        <w:rPr>
          <w:rFonts w:ascii="IRNazanin" w:hAnsi="IRNazanin" w:eastAsia="IRNazanin"/>
          <w:color w:val="111111"/>
          <w:sz w:val="28"/>
          <w:sz w:val="28"/>
          <w:szCs w:val="28"/>
          <w:rtl w:val="true"/>
          <w:lang w:bidi="fa-IR"/>
        </w:rPr>
        <w:t>ابوبکر و عمر قربانی‌کردن را خوش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مردم پندارند آن واجب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شعبی می‌نویسد آن دو در موسم حج حاضر شدند و قربانی نکردند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به حکمی رسیدند که پیامبر نرسیده بود؟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درادامه به ناآگاهی‌ها و اشتباه‌های خلیفه دوم دربارة ارث زن از دیه، کم کردن خلیفه از حدّ؛ امداد امام بر او برای جاری ساختن حد در مسئلة دشوار؛ درماندگی خلیفه در مواجهه با نوزادی عجیب و امداد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مفصل پرداخته است</w:t>
      </w:r>
      <w:r>
        <w:rPr>
          <w:rFonts w:eastAsia="IRNazanin" w:cs="IRNazanin"/>
          <w:color w:val="111111"/>
          <w:sz w:val="28"/>
          <w:szCs w:val="28"/>
          <w:rtl w:val="true"/>
          <w:lang w:bidi="fa-IR"/>
        </w:rPr>
        <w:t xml:space="preserve">. </w:t>
      </w:r>
      <w:bookmarkStart w:id="100" w:name="pg13264_212622"/>
    </w:p>
    <w:p>
      <w:pPr>
        <w:pStyle w:val="Heading4"/>
        <w:numPr>
          <w:ilvl w:val="3"/>
          <w:numId w:val="1"/>
        </w:numPr>
        <w:rPr/>
      </w:pPr>
      <w:bookmarkStart w:id="101" w:name="__RefHeading___Toc1553887_2322387425"/>
      <w:bookmarkStart w:id="102" w:name="_Toc36"/>
      <w:bookmarkEnd w:id="100"/>
      <w:bookmarkEnd w:id="101"/>
      <w:r>
        <w:rPr>
          <w:rtl w:val="true"/>
        </w:rPr>
        <w:t>شصتم</w:t>
      </w:r>
      <w:r>
        <w:rPr>
          <w:rtl w:val="true"/>
        </w:rPr>
        <w:t xml:space="preserve">: </w:t>
      </w:r>
      <w:r>
        <w:rPr>
          <w:rtl w:val="true"/>
        </w:rPr>
        <w:t>اجتهاد در زیورآلات کعبه</w:t>
      </w:r>
      <w:bookmarkEnd w:id="10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عمربن خطّاب، از زیادی اشیای نفیس کعبه،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بگیر و با آن سپاه مسلمانان را آماده کن، که اجر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زیورآلات برای کعبه چه سودی دارد؟ عمر تصمیم گرفت چنان کند و نظر امیرالمؤمنین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بر پیامبر نازل شده و اموال بر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اموال و دارایی شخصی مسلمان که آن‌ها مطابق فرائض، بین وارثانشان تقسیم شود؛ دوم، فیئ و اموال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به کسانی که استحقاق آن رادارند، قسمت گردد، سوم، خمس است که آن را در جایگاه خود قرار داده؛ چهارم، صدقه‌ها، زکات و امثال آن است در جای خود باید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و نفایس کعبه در آن روز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حال خود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روی فراموشی و نسیان و نه آن‌که جایگاه آن‌ها را ندانسته یا بر او پنهان باشد، پس تو هم آن‌ها را همان‌جا باقی بگذار که خدا و رسول او باقی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نبودی ما رسوا شده بودیم و آن اشیا را به حال خود باقی گذاشت</w:t>
      </w:r>
      <w:r>
        <w:rPr>
          <w:rFonts w:eastAsia="IRNazanin" w:cs="IRNazanin"/>
          <w:color w:val="111111"/>
          <w:sz w:val="28"/>
          <w:szCs w:val="28"/>
          <w:rtl w:val="true"/>
          <w:lang w:bidi="fa-IR"/>
        </w:rPr>
        <w:t>.</w:t>
      </w:r>
      <w:r>
        <w:rPr>
          <w:rStyle w:val="FootnoteAnchor"/>
          <w:rtl w:val="true"/>
        </w:rPr>
        <w:footnoteReference w:id="45"/>
      </w:r>
      <w:bookmarkStart w:id="103" w:name="pg13264_212623"/>
    </w:p>
    <w:p>
      <w:pPr>
        <w:pStyle w:val="Heading4"/>
        <w:numPr>
          <w:ilvl w:val="3"/>
          <w:numId w:val="1"/>
        </w:numPr>
        <w:rPr/>
      </w:pPr>
      <w:bookmarkStart w:id="104" w:name="__RefHeading___Toc1553889_2322387425"/>
      <w:bookmarkStart w:id="105" w:name="_Toc37"/>
      <w:bookmarkEnd w:id="103"/>
      <w:bookmarkEnd w:id="104"/>
      <w:r>
        <w:rPr>
          <w:rtl w:val="true"/>
        </w:rPr>
        <w:t>شصت و یکم</w:t>
      </w:r>
      <w:r>
        <w:rPr>
          <w:rtl w:val="true"/>
        </w:rPr>
        <w:t xml:space="preserve">: </w:t>
      </w:r>
      <w:r>
        <w:rPr>
          <w:rtl w:val="true"/>
        </w:rPr>
        <w:t>اجتهاد خلیفه در سه طلاق</w:t>
      </w:r>
      <w:bookmarkEnd w:id="105"/>
    </w:p>
    <w:p>
      <w:pPr>
        <w:pStyle w:val="BookText"/>
        <w:rPr/>
      </w:pP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ابوبکر و دو یا چند سال از خلافت عمر، سه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نوبت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طلاق حساب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کاری که باید تامل داشته باشند، شتاب می‌ورزند؛ پس ما آن را سه طلاق تلقی می‌کنیم و آن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صورت‌های مختلفی نیز نقل شده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شتاب مردم مجوز آن شده است که کتاب خدا پشت سر گذاشته شود و مردم رأی خلیفه را بگیرند و قرآن را رها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خلیفه، درباره نماز خواندن پس از نماز عصر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تمیم داری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نهی عمر از نماز خواندن بعد از نماز عصر، من دو رکعت نماز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رسید و با تازیانه‌اش ضربه‌ای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به عمر اشاره کرد که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نمازش را تمام کرد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زدی؟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پس از منع من از نماز بعد از عصر دوباره نماز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دو رکعت نماز بعد از عصر را با کسی بهتر از تو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من ترسیدم که بعد از شما کسانی بیایند که میان عصر و مغرب هم نماز بخوانند</w:t>
      </w:r>
      <w:r>
        <w:rPr>
          <w:rFonts w:eastAsia="IRNazanin" w:cs="IRNazanin"/>
          <w:color w:val="111111"/>
          <w:sz w:val="28"/>
          <w:szCs w:val="28"/>
          <w:rtl w:val="true"/>
          <w:lang w:bidi="fa-IR"/>
        </w:rPr>
        <w:t xml:space="preserve">. </w:t>
      </w:r>
      <w:bookmarkStart w:id="106" w:name="pg13264_212624"/>
    </w:p>
    <w:p>
      <w:pPr>
        <w:pStyle w:val="BookText"/>
        <w:rPr/>
      </w:pPr>
      <w:bookmarkEnd w:id="106"/>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به هشت صورت نقل کرده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 تازیانه‌اش از خواندن نمازی باز می‌دارد که سنت بودن آن‌ها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شصت و سه تا شصت و هشت آمده که خلیفه غیر عرب را از ارث محروم می‌کرد و با سعایت و سخن‌چینی اشخاص به جست‌وجو می‌پرداخت و در دفن شدن در حجرة نبوی از عایشه اجازه خواست و بالاخره سورة بقره را در طول دوازده سال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خلیفه از عایشه اجازه خواست آیا او حجرة نبوی را با ارث مالک شده بود که خود گفته‌اند پیامبر میراثی باقی نگذاشته و </w:t>
      </w:r>
      <w:r>
        <w:rPr>
          <w:rFonts w:eastAsia="IRNazanin" w:cs="IRNazanin"/>
          <w:color w:val="111111"/>
          <w:sz w:val="28"/>
          <w:szCs w:val="28"/>
          <w:rtl w:val="true"/>
          <w:lang w:bidi="fa-IR"/>
        </w:rPr>
        <w:t>... .</w:t>
      </w:r>
    </w:p>
    <w:p>
      <w:pPr>
        <w:pStyle w:val="Heading4"/>
        <w:numPr>
          <w:ilvl w:val="3"/>
          <w:numId w:val="1"/>
        </w:numPr>
        <w:rPr/>
      </w:pPr>
      <w:bookmarkStart w:id="107" w:name="__RefHeading___Toc1553891_2322387425"/>
      <w:bookmarkStart w:id="108" w:name="_Toc38"/>
      <w:bookmarkEnd w:id="107"/>
      <w:r>
        <w:rPr>
          <w:rtl w:val="true"/>
        </w:rPr>
        <w:t>شصت و هشت</w:t>
      </w:r>
      <w:r>
        <w:rPr>
          <w:rtl w:val="true"/>
        </w:rPr>
        <w:t xml:space="preserve">: </w:t>
      </w:r>
      <w:r>
        <w:rPr>
          <w:rtl w:val="true"/>
        </w:rPr>
        <w:t>منع از دو متعه</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متعة حج؛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زنان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آیه‌ای در حج تمتع نازل شد و رسول خدا به آن امر فرموده و بعد آیه‌ای که آن را نسخ کرده باشد نازل نشد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منع نفرمود تا پیامبر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مردی آنچه می‌خواست گفت</w:t>
      </w:r>
      <w:r>
        <w:rPr>
          <w:rFonts w:eastAsia="IRNazanin" w:cs="IRNazanin"/>
          <w:color w:val="111111"/>
          <w:sz w:val="28"/>
          <w:szCs w:val="28"/>
          <w:rtl w:val="true"/>
          <w:lang w:bidi="fa-IR"/>
        </w:rPr>
        <w:t>.</w:t>
      </w:r>
      <w:r>
        <w:rPr>
          <w:rStyle w:val="FootnoteAnchor"/>
          <w:rtl w:val="true"/>
        </w:rPr>
        <w:footnoteReference w:id="47"/>
      </w:r>
      <w:bookmarkStart w:id="109" w:name="pg13264_212625"/>
    </w:p>
    <w:p>
      <w:pPr>
        <w:pStyle w:val="Heading4"/>
        <w:numPr>
          <w:ilvl w:val="3"/>
          <w:numId w:val="1"/>
        </w:numPr>
        <w:rPr/>
      </w:pPr>
      <w:bookmarkStart w:id="110" w:name="__RefHeading___Toc1553893_2322387425"/>
      <w:bookmarkStart w:id="111" w:name="_Toc39"/>
      <w:bookmarkEnd w:id="109"/>
      <w:bookmarkEnd w:id="110"/>
      <w:r>
        <w:rPr>
          <w:rtl w:val="true"/>
        </w:rPr>
        <w:t>شصت و نه</w:t>
      </w:r>
      <w:r>
        <w:rPr>
          <w:rtl w:val="true"/>
        </w:rPr>
        <w:t xml:space="preserve">: </w:t>
      </w:r>
      <w:r>
        <w:rPr>
          <w:rtl w:val="true"/>
        </w:rPr>
        <w:t>متعة زنان</w:t>
      </w:r>
      <w:bookmarkEnd w:id="111"/>
    </w:p>
    <w:p>
      <w:pPr>
        <w:pStyle w:val="BookText"/>
        <w:rPr/>
      </w:pPr>
      <w:r>
        <w:rPr>
          <w:rFonts w:ascii="IRNazanin" w:hAnsi="IRNazanin" w:eastAsia="IRNazanin"/>
          <w:color w:val="111111"/>
          <w:sz w:val="28"/>
          <w:sz w:val="28"/>
          <w:szCs w:val="28"/>
          <w:rtl w:val="true"/>
          <w:lang w:bidi="fa-IR"/>
        </w:rPr>
        <w:t>جابربن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روزگار ابوبکر با یک مشت خرما و آرد متعه می‌کردیم، تا آن‌که عمر به خاطر عمل عمروبن حریث آن را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عروةبن زبیر نیز نقل می‌کند که خوله دختر حکیم بر عمر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ربیع‌بن امیّه زنی را متعه کرده و او باردار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راه افتاد با عصبانیت درحالی‌که لباسش بر زمین کشیده می‌شد،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متعه، اگر به این صورت پیش برود، سنگسار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از متعه منع نکرده بود، جز بدبخت، مرتکب زنا نمی‌شد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3264_212627"/>
      <w:bookmarkStart w:id="113" w:name="pg13264_212627"/>
      <w:bookmarkEnd w:id="113"/>
    </w:p>
    <w:p>
      <w:pPr>
        <w:pStyle w:val="Heading3"/>
        <w:numPr>
          <w:ilvl w:val="2"/>
          <w:numId w:val="1"/>
        </w:numPr>
        <w:rPr/>
      </w:pPr>
      <w:bookmarkStart w:id="114" w:name="pg13264_212627"/>
      <w:bookmarkStart w:id="115" w:name="__RefHeading___Toc1553895_2322387425"/>
      <w:bookmarkStart w:id="116" w:name="_Toc40"/>
      <w:bookmarkEnd w:id="114"/>
      <w:bookmarkEnd w:id="115"/>
      <w:r>
        <w:rPr>
          <w:rtl w:val="true"/>
        </w:rPr>
        <w:t>دو متعه</w:t>
      </w:r>
      <w:r>
        <w:rPr>
          <w:rtl w:val="true"/>
        </w:rPr>
        <w:t xml:space="preserve">: </w:t>
      </w:r>
      <w:r>
        <w:rPr>
          <w:rtl w:val="true"/>
        </w:rPr>
        <w:t>متعة حج و متعة زنان</w:t>
      </w:r>
      <w:bookmarkEnd w:id="116"/>
    </w:p>
    <w:p>
      <w:pPr>
        <w:pStyle w:val="Heading4"/>
        <w:numPr>
          <w:ilvl w:val="3"/>
          <w:numId w:val="1"/>
        </w:numPr>
        <w:rPr/>
      </w:pPr>
      <w:bookmarkStart w:id="117" w:name="__RefHeading___Toc1553897_2322387425"/>
      <w:bookmarkStart w:id="118" w:name="_Toc41"/>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ابو نضره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جابربن عبدالله انصاری بودیم شخصی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و ابن‌زبیر در دو متعه 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را انجام دادیم بعد که عمر ما را بازداشت، دیگر انجام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چندین صورت مسئله از این ماجرا را آورده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نقل می‌کند که یحیی‌بن اکثم به شیخی در بصره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متعه به چه کسی اقتدا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او که در این مسئله بسیار سرسخت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روایت صحیح آمده که عمر بر بالای منبر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و رسول او دو متعه را برای شما حلال کرده‌اند و من آن دو را حرام می‌کنم و </w:t>
      </w:r>
      <w:bookmarkStart w:id="119" w:name="pg13264_212628"/>
    </w:p>
    <w:p>
      <w:pPr>
        <w:pStyle w:val="BookText"/>
        <w:rPr/>
      </w:pPr>
      <w:bookmarkEnd w:id="119"/>
      <w:r>
        <w:rPr>
          <w:rFonts w:ascii="IRNazanin" w:hAnsi="IRNazanin" w:eastAsia="IRNazanin"/>
          <w:color w:val="111111"/>
          <w:sz w:val="28"/>
          <w:sz w:val="28"/>
          <w:szCs w:val="28"/>
          <w:rtl w:val="true"/>
          <w:lang w:bidi="fa-IR"/>
        </w:rPr>
        <w:t>هر کس انجام دهد کیفر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عمر را برحلّیت آن دو، پذیرفتیم و رای و تحریم او را نپذیرفتیم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علّامه می‌نویسد احادیث متعه، بالغ بر چهل حدیث می‌باشند</w:t>
      </w:r>
      <w:r>
        <w:rPr>
          <w:rFonts w:eastAsia="IRNazanin" w:cs="IRNazanin"/>
          <w:color w:val="111111"/>
          <w:sz w:val="28"/>
          <w:szCs w:val="28"/>
          <w:rtl w:val="true"/>
          <w:lang w:bidi="fa-IR"/>
        </w:rPr>
        <w:t>.</w:t>
      </w:r>
    </w:p>
    <w:p>
      <w:pPr>
        <w:pStyle w:val="Heading4"/>
        <w:numPr>
          <w:ilvl w:val="3"/>
          <w:numId w:val="1"/>
        </w:numPr>
        <w:rPr/>
      </w:pPr>
      <w:bookmarkStart w:id="120" w:name="__RefHeading___Toc1553899_2322387425"/>
      <w:bookmarkStart w:id="121" w:name="_Toc42"/>
      <w:bookmarkEnd w:id="120"/>
      <w:r>
        <w:rPr>
          <w:rtl w:val="true"/>
        </w:rPr>
        <w:t>نگاهی به مسئله دو متعه</w:t>
      </w:r>
      <w:bookmarkEnd w:id="121"/>
    </w:p>
    <w:p>
      <w:pPr>
        <w:pStyle w:val="BookText"/>
        <w:rPr/>
      </w:pPr>
      <w:r>
        <w:rPr>
          <w:rFonts w:ascii="IRNazanin" w:hAnsi="IRNazanin" w:eastAsia="IRNazanin"/>
          <w:color w:val="111111"/>
          <w:sz w:val="28"/>
          <w:sz w:val="28"/>
          <w:szCs w:val="28"/>
          <w:rtl w:val="true"/>
          <w:lang w:bidi="fa-IR"/>
        </w:rPr>
        <w:t>مروری کوتاه بر احادیث وارده دربارة دو متعه، گویای این است که متعه در عصر پیامبر از نظر کتاب و سنّت مشروع بوده و هرگز نسخ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عمر فقط مبتنی بر رأی و نظر خاص او بوده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توهّم خلیفه در مورد متعة حج آن بوده که خوش نداشته مردم پس از انجام عمل با همسرانشان هم بستر شده و غسل کنند و آب غسل از سر و صورت آنان بچکد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وقتی صاحب شریعت چنان کاری را مجاز دانسته، چه اشکالی در این میان وجود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متعة زنان، گویا عمر آن را با زنا و رابطه نامشروع برابر پنداشته که چنان سخت موضع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اصحاب در مورد آن، اختلاف نظر پیدا می‌کردند، موافقان به کتاب و سنّت، استناد می‌نمودند و مخالفان، به نهی و منع خلیفه؛ و حتی کلام خود عمر که به صراحت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w:t>
      </w:r>
    </w:p>
    <w:p>
      <w:pPr>
        <w:pStyle w:val="BookText"/>
        <w:rPr/>
      </w:pPr>
      <w:r>
        <w:rPr>
          <w:rFonts w:ascii="IRNazanin" w:hAnsi="IRNazanin" w:eastAsia="IRNazanin"/>
          <w:color w:val="111111"/>
          <w:sz w:val="28"/>
          <w:sz w:val="28"/>
          <w:szCs w:val="28"/>
          <w:rtl w:val="true"/>
          <w:lang w:bidi="fa-IR"/>
        </w:rPr>
        <w:t>نهی می‌کنم و انجام دهندة آن را کیفر می‌دهم، نسخ را نفی می‌کند، چنان که 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متعه، محکم است نه متشابه و نسخ 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علّامه از بیست نفر با ذکر مأخذ یاد می‌کند که در مباح بودن متعه به آیه قرآن استناد جسته‌اند؛ آن‌ها پنداشته‌اند آیه متعه نسخ شده، درحالی که دلیلی بر آن ادعا،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آیه پنجم و ششم سوره مؤمنون، صحیح نیست، زیرا زن به طریق متعه و عقد انقطاعی، همسر مرد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فقدان ارث در آن، دلیل حرمت نباید باشد که عقد دائم با عقد منقطع در برخی احکام تفاوت دارد و در بسیاری احکام هم مشترکند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اصحاب دربارة متعه، بسیار دامنه‌دار شده و اهل تفسیر هم در آن خصوص، سخنانی دارند و در این میان حدیث‌های ساختگی، در زمینة ادعای نسخ آیه، در برابر حدیث‌های ثابت و تاریخ صحیح نمی‌تواند مقاومت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اقوال را به پانزده قول رسانده و می‌نویسد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رسواتر از همه، بانگ‌های جاهلانه موسی جارالله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به نظر من متعه، از نکاح زمان جاهلیت باقی مانده است و در صدر اسلام برخی انجام </w:t>
      </w:r>
    </w:p>
    <w:p>
      <w:pPr>
        <w:pStyle w:val="BookText"/>
        <w:rPr/>
      </w:pPr>
      <w:r>
        <w:rPr>
          <w:rFonts w:ascii="IRNazanin" w:hAnsi="IRNazanin" w:eastAsia="IRNazanin"/>
          <w:color w:val="111111"/>
          <w:sz w:val="28"/>
          <w:sz w:val="28"/>
          <w:szCs w:val="28"/>
          <w:rtl w:val="true"/>
          <w:lang w:bidi="fa-IR"/>
        </w:rPr>
        <w:t>داده‌اند و شارع برای مصلحتی ان را در برخی حالات مجاز دانسته، لیکن بعداً منع شدید به عمل 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است که ببینیم چنان چیزی از نظر قرآن ثابت است یا نه؟</w:t>
      </w:r>
    </w:p>
    <w:p>
      <w:pPr>
        <w:pStyle w:val="BookText"/>
        <w:rPr/>
      </w:pPr>
      <w:r>
        <w:rPr>
          <w:rFonts w:ascii="Amiri" w:hAnsi="Amiri" w:eastAsia="Amiri" w:cs="Amiri"/>
          <w:color w:val="111111"/>
          <w:sz w:val="28"/>
          <w:sz w:val="28"/>
          <w:szCs w:val="28"/>
          <w:rtl w:val="true"/>
          <w:lang w:bidi="ar-SA"/>
        </w:rPr>
        <w:t xml:space="preserve">کتاب‌های شیعه به استناد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فأتوهُنَّ اُجورَهُنَّ</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و آن را اثبات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موسی جارالله، صاحب الوشیعه، اگر آیه را در مورد متعه بدانیم از جهت ادبیات و بیان عربی، جمله آشفته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متعه و نکاح متعه در قرآن، آیه‌ای نازل نشده، جز آنچه در کتاب‌های شیعه دربارة آن آیه، آمده است و</w:t>
      </w:r>
    </w:p>
    <w:p>
      <w:pPr>
        <w:pStyle w:val="BookText"/>
        <w:rPr/>
      </w:pPr>
      <w:r>
        <w:rPr>
          <w:rFonts w:ascii="IRNazanin" w:hAnsi="IRNazanin" w:eastAsia="IRNazanin"/>
          <w:color w:val="111111"/>
          <w:sz w:val="28"/>
          <w:sz w:val="28"/>
          <w:szCs w:val="28"/>
          <w:rtl w:val="true"/>
          <w:lang w:bidi="fa-IR"/>
        </w:rPr>
        <w:t>من این فصل را در جواب آن‌ها، گشوده‌ام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او، مدعی است که اصلاً متعه در اسلام مباح نبوده و نسخ آن هم، نسخ حکم شرعی نبوده بلکه نسخ یک امر جاهلی بوده و تحریم ابدی صورت گرفته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مدعی است که متعه، از حدیث‌های شگفتی است که جمعی از صحابه قائل به آن بوده و برخی تابعین از جمله طاووس، عطا، سعیدبن جبیر و جماعتی از فقهای مکه نیز به آن تمایل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مکه ابن‌جریح در آن باره بسیار </w:t>
      </w:r>
      <w:bookmarkStart w:id="122" w:name="pg13264_212631"/>
    </w:p>
    <w:p>
      <w:pPr>
        <w:pStyle w:val="BookText"/>
        <w:rPr/>
      </w:pPr>
      <w:bookmarkEnd w:id="122"/>
      <w:r>
        <w:rPr>
          <w:rFonts w:ascii="IRNazanin" w:hAnsi="IRNazanin" w:eastAsia="IRNazanin"/>
          <w:color w:val="111111"/>
          <w:sz w:val="28"/>
          <w:sz w:val="28"/>
          <w:szCs w:val="28"/>
          <w:rtl w:val="true"/>
          <w:lang w:bidi="fa-IR"/>
        </w:rPr>
        <w:t>اسراف کرده است و خلاصه امّت مسلمانان به حرمت آن اتفاق نظر دارند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حتی دولت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پهلوی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به‌طور قطع ممنوع اعلام کرده و بر خلاف فقهای شیعه از آن، ممانعت به عمل آورده است که آن حکومت در مقام اصلاح و سامان دادن به اوضاع جامعه بوده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چکیده سخن موسی جارالله که چندین صفحه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سیاه کرده و تمام آن‌ها از ادب دینی و عفت کلام و اصول علمی و شیوه سلیم نویسندگی و آداب اجتماعی به دور است و سخنان او با روش اسلام، فرسنگ‌ها فاصله دارد</w:t>
      </w:r>
      <w:r>
        <w:rPr>
          <w:rFonts w:eastAsia="IRNazanin" w:cs="IRNazanin"/>
          <w:color w:val="111111"/>
          <w:sz w:val="28"/>
          <w:szCs w:val="28"/>
          <w:rtl w:val="true"/>
          <w:lang w:bidi="fa-IR"/>
        </w:rPr>
        <w:t>.</w:t>
      </w:r>
    </w:p>
    <w:p>
      <w:pPr>
        <w:pStyle w:val="Heading4"/>
        <w:numPr>
          <w:ilvl w:val="3"/>
          <w:numId w:val="1"/>
        </w:numPr>
        <w:rPr/>
      </w:pPr>
      <w:bookmarkStart w:id="123" w:name="__RefHeading___Toc1553901_2322387425"/>
      <w:bookmarkStart w:id="124" w:name="_Toc43"/>
      <w:bookmarkEnd w:id="123"/>
      <w:r>
        <w:rPr>
          <w:rtl w:val="true"/>
        </w:rPr>
        <w:t>متعه در قرآن</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فأتوهُنَّ اُجورَهُنَّ و لا جناح علیکم فیما تراضیتم به من بعد الفریضه إنّ الله کان علیماً حکیماً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بدان وسیله از آن بانوان کام می‌جویید، مهرشان را به‌عنوان فرض به آنان بپردازید و گناهی بر شما نیست </w:t>
      </w:r>
    </w:p>
    <w:p>
      <w:pPr>
        <w:pStyle w:val="BookText"/>
        <w:rPr/>
      </w:pPr>
      <w:r>
        <w:rPr>
          <w:rFonts w:ascii="IRNazanin" w:hAnsi="IRNazanin" w:eastAsia="IRNazanin"/>
          <w:color w:val="111111"/>
          <w:sz w:val="28"/>
          <w:sz w:val="28"/>
          <w:szCs w:val="28"/>
          <w:rtl w:val="true"/>
          <w:lang w:bidi="fa-IR"/>
        </w:rPr>
        <w:t>اگر پس از تعیین فرض، به چیزی توافق کنید که خدا، دانای حکیم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نزول آیة متعه فقط از ادّعای شیعه است و احدی از دیگران قائل به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کلام، کلام کسی است که بسیار ناآگاه و بی‌اطلاع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بیست قول از بزرگان اهل سنّت را آورده که قائل به نزول آیة مزبور دربارة متعه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موسی جارالله می‌پرسیم آیا این بیست کتاب و بیست شخصیّت از مراجع اهل سنّت در دانش قرآن نیستند؟ و شاید هدف او اهانت به دو امام بزرگوار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او و همه می‌دانند که پیشواهای چهارگانه اهل سنّت، جیره‌خوار سفره علم و دانش آن امامان بزرگوار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شخصیت‌هایی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مسلم،احمد، طبری، فخر رازی، بیضاوی، بیهقی، اندلس، خازن، ابوحیان، ابن‌کثیر، ابوالسعود و آلوسی و چند تن دیگر از علمای تستن مورد احترام او نیستند پس چه کسی نزد او محترم است و عالمان اهل سنت نزد او چه کسانی هستند؟</w:t>
      </w:r>
    </w:p>
    <w:p>
      <w:pPr>
        <w:pStyle w:val="BookText"/>
        <w:rPr/>
      </w:pPr>
      <w:r>
        <w:rPr>
          <w:rFonts w:ascii="IRNazanin" w:hAnsi="IRNazanin" w:eastAsia="IRNazanin"/>
          <w:color w:val="111111"/>
          <w:sz w:val="28"/>
          <w:sz w:val="28"/>
          <w:szCs w:val="28"/>
          <w:rtl w:val="true"/>
          <w:lang w:bidi="fa-IR"/>
        </w:rPr>
        <w:t>متعه در اسلام حدود و شرایطی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معین؛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شامل ایجاب و قبول؛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با انقضای مدّت یا بذل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نگاه داشتن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میراث</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 و مرز را فقها در کتاب‌های فقهی و محدثان در صحیح‌ها و مسندها و مفسّران در ذیل آیه تلاوت شده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آنان اتفاق نظر داشته‌اند که متعه، با آن حدود و شرایط وجود داشته و به‌طور مباح، دایم یا موقت نسخ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موسی جارالله که مدعی است متعه ازدواج‌های تاریخ جاهلیت و با اذن شارع نبوده است، سخنی است بی‌پایه و چنین ازدواجی در جاهلیت با این نام و نشان هیچ‌گاه نبوده است</w:t>
      </w:r>
      <w:r>
        <w:rPr>
          <w:rFonts w:eastAsia="IRNazanin" w:cs="IRNazanin"/>
          <w:color w:val="111111"/>
          <w:sz w:val="28"/>
          <w:szCs w:val="28"/>
          <w:rtl w:val="true"/>
          <w:lang w:bidi="fa-IR"/>
        </w:rPr>
        <w:t xml:space="preserve">. </w:t>
      </w:r>
      <w:bookmarkStart w:id="125" w:name="pg13264_212634"/>
    </w:p>
    <w:p>
      <w:pPr>
        <w:pStyle w:val="Heading3"/>
        <w:numPr>
          <w:ilvl w:val="2"/>
          <w:numId w:val="1"/>
        </w:numPr>
        <w:rPr/>
      </w:pPr>
      <w:bookmarkStart w:id="126" w:name="__RefHeading___Toc1553903_2322387425"/>
      <w:bookmarkStart w:id="127" w:name="_Toc44"/>
      <w:bookmarkEnd w:id="125"/>
      <w:bookmarkEnd w:id="126"/>
      <w:r>
        <w:rPr>
          <w:rtl w:val="true"/>
        </w:rPr>
        <w:t>بخوانید و بخندید یا بگریید</w:t>
      </w:r>
      <w:bookmarkEnd w:id="127"/>
    </w:p>
    <w:p>
      <w:pPr>
        <w:pStyle w:val="Heading4"/>
        <w:numPr>
          <w:ilvl w:val="3"/>
          <w:numId w:val="1"/>
        </w:numPr>
        <w:rPr/>
      </w:pPr>
      <w:bookmarkStart w:id="128" w:name="__RefHeading___Toc1553905_2322387425"/>
      <w:bookmarkStart w:id="129" w:name="_Toc45"/>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عمر بر منبر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 زمان رسول خدا رایج بوده و من آن‌ها را نهی می‌کنم و هر که مرتکب آن اعمال شود، کیفر می‌دهم؛ متعه زنان، متعه حج و گفتن حی علی خیرالعمل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قوشچی، در شرح تجرید،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عمر مسئله‌ای نیست؛ زیرا او طبق اجتهاد خود عمل کرده و بدعت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نمی‌دانستیم که انسانی عادی بتواند در برابر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کند و رأی مخالف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از روی هوا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می‌شود در برابر او اجتهاد کرد؟</w:t>
      </w:r>
      <w:r>
        <w:rPr>
          <w:rStyle w:val="FootnoteAnchor"/>
          <w:rtl w:val="true"/>
        </w:rPr>
        <w:footnoteReference w:id="5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سرخسی در کتاب مبسوط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این است که مردی به زنی گوید تا زمان معین و با مهریه مشخص تو را متعه </w:t>
      </w:r>
      <w:bookmarkStart w:id="130" w:name="pg13264_212635"/>
    </w:p>
    <w:p>
      <w:pPr>
        <w:pStyle w:val="BookText"/>
        <w:rPr/>
      </w:pPr>
      <w:bookmarkEnd w:id="130"/>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نزد 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مالک‌ابن انس جایز است از قول ابن‌عباس هم همین جواز بر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لِما تَصف السِنَتِکُم الکَذب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دروغی که زبانهایتان وصف می‌کنند نگویید این حلال است و این حرام تا به خدا افترا ببندید کسانی که بر خدا دروغ ببندند رستگار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ادامه مواردی نقل می‌کند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خلیفه از ادعای مؤمن بودن؛ ورود اسقف نجران بر خلیفه و مدد خواستن او از علی‌بن ابی‌طالب جهت پاسخگویی به سؤالات اسقف؛ حد زدن به فرد روزه‌داری که همراه با میگساران دستگیر شده بود و </w:t>
      </w:r>
      <w:r>
        <w:rPr>
          <w:rFonts w:eastAsia="IRNazanin" w:cs="IRNazanin"/>
          <w:color w:val="111111"/>
          <w:sz w:val="28"/>
          <w:szCs w:val="28"/>
          <w:rtl w:val="true"/>
          <w:lang w:bidi="fa-IR"/>
        </w:rPr>
        <w:t>... .</w:t>
      </w:r>
    </w:p>
    <w:p>
      <w:pPr>
        <w:pStyle w:val="Heading4"/>
        <w:numPr>
          <w:ilvl w:val="3"/>
          <w:numId w:val="1"/>
        </w:numPr>
        <w:rPr/>
      </w:pPr>
      <w:bookmarkStart w:id="131" w:name="__RefHeading___Toc1553907_2322387425"/>
      <w:bookmarkStart w:id="132" w:name="_Toc46"/>
      <w:bookmarkEnd w:id="131"/>
      <w:r>
        <w:rPr>
          <w:rtl w:val="true"/>
        </w:rPr>
        <w:t>هفتاد و هشت</w:t>
      </w:r>
      <w:r>
        <w:rPr>
          <w:rtl w:val="true"/>
        </w:rPr>
        <w:t xml:space="preserve">: </w:t>
      </w:r>
      <w:r>
        <w:rPr>
          <w:rtl w:val="true"/>
        </w:rPr>
        <w:t>اجتهاد خلیفه در مورد شراب و آیه‌های آن</w:t>
      </w:r>
      <w:bookmarkEnd w:id="132"/>
    </w:p>
    <w:p>
      <w:pPr>
        <w:pStyle w:val="BookText"/>
        <w:rPr/>
      </w:pPr>
      <w:r>
        <w:rPr>
          <w:rFonts w:ascii="IRNazanin" w:hAnsi="IRNazanin" w:eastAsia="IRNazanin"/>
          <w:color w:val="111111"/>
          <w:sz w:val="28"/>
          <w:sz w:val="28"/>
          <w:szCs w:val="28"/>
          <w:rtl w:val="true"/>
          <w:lang w:bidi="fa-IR"/>
        </w:rPr>
        <w:t>خداوند متعال درباره شراب سه آیه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عَنِ الخَمرِ و المَیسِر قُل فیهِما اِثمٌ کَبیرٌ و مَنافِعُ لِلنّاسِ </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درباره شراب و قمار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آن دو، گناه بزرگی است و سودهایی برای مردم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مسلمانان باز شراب می‌خوردند و بعضی دیگر آن را رها کردند، تا مردی شراب خورد و در آن حال به نماز ایستاد و اشتباه کرد؛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مومنان به نماز نزدیک نشوید در حالی که مست هستید تا بدانید که چه می‌گویید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عده‌ای باز می‌خوردند و عده‌ای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عمر شراب خورد و در حال مستی استخوان فک شتری را گرفت و با آن سر عبدالرحمن‌بن عوف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 و آن گاه بر کشته‌های بدر که در چاه‌ها انداخته شده بودند نوحه‌سرایی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گوش رسوا خدا رسید با خشم بیرون آمد و درحالی‌که عبایش بر زمین کشیده می‌شد و چیزی در دست داشت آن را بلند کرد و عمر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خشم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الشَّیطانُ أَن یُوقِعَ بَیَّنکُمُ العَداوَةَ وَالبَغضآءَ فِی الخَمرِ وَ المَیسِرِ وَ یَصُدَّکُم عَن ذِکرِ اللهِ وِ عَنِ الصَّلوةِ فَهَل اَنتُم مُنتَهونَ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جز این نیست شیطان می‌خواهد در میان شما در شراب و قمار دشمنی ایجاد کند و شما را از یاد خدا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دست‌بردار هستید؟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برداشتم، دست برداشتم</w:t>
      </w:r>
      <w:r>
        <w:rPr>
          <w:rFonts w:eastAsia="IRNazanin" w:cs="IRNazanin"/>
          <w:color w:val="111111"/>
          <w:sz w:val="28"/>
          <w:szCs w:val="28"/>
          <w:rtl w:val="true"/>
          <w:lang w:bidi="fa-IR"/>
        </w:rPr>
        <w:t>.</w:t>
      </w:r>
      <w:r>
        <w:rPr>
          <w:rStyle w:val="FootnoteAnchor"/>
          <w:rtl w:val="true"/>
        </w:rPr>
        <w:footnoteReference w:id="61"/>
      </w:r>
      <w:bookmarkStart w:id="133" w:name="pg13264_212637"/>
    </w:p>
    <w:p>
      <w:pPr>
        <w:pStyle w:val="BookText"/>
        <w:rPr/>
      </w:pPr>
      <w:bookmarkEnd w:id="133"/>
      <w:r>
        <w:rPr>
          <w:rFonts w:ascii="IRNazanin" w:hAnsi="IRNazanin" w:eastAsia="IRNazanin"/>
          <w:color w:val="111111"/>
          <w:sz w:val="28"/>
          <w:sz w:val="28"/>
          <w:szCs w:val="28"/>
          <w:rtl w:val="true"/>
          <w:lang w:bidi="fa-IR"/>
        </w:rPr>
        <w:t>علّامه امینی در این‌باره چندین روایت از منابع مختلف نقل کرده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گوشت شتر را در شکم ما جز شراب تند نمی‌شکند و نمی‌بُرد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او تا آخرین نفس شراب تند می‌خورد و وقتی با خنجر زده شد، نبیذ تندی آوردند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عادت کرده بود و با آن مست نمی‌شد و دیگری اگر آن را می‌خورد مست می‌کرد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34" w:name="__RefHeading___Toc1553909_2322387425"/>
      <w:bookmarkStart w:id="135" w:name="_Toc47"/>
      <w:bookmarkEnd w:id="134"/>
      <w:r>
        <w:rPr>
          <w:rtl w:val="true"/>
        </w:rPr>
        <w:t>هشتادم</w:t>
      </w:r>
      <w:r>
        <w:rPr>
          <w:rtl w:val="true"/>
        </w:rPr>
        <w:t xml:space="preserve">: </w:t>
      </w:r>
      <w:r>
        <w:rPr>
          <w:rtl w:val="true"/>
        </w:rPr>
        <w:t>خلیفه و توسعه دو مسجد</w:t>
      </w:r>
      <w:bookmarkEnd w:id="13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توسعه مسجد مدینه و اضافه کردن خانه عباس‌بن عبدالمطلب میان او و عمر، چندین نقل است و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صورت از آن ماجرا را آورده و به گفتة طبری عمر در سال هفده هجری عمره به جا آورد و مسجدالحرام را توسعه داد و بالاخره از مجموعه آن روایات بر می‌آید که خلیفه در توسعه دو مسجد چیزی نمی‌دانست و از این و آن تبعیت نمود و در گسترش مسجد‌الحرام برخلاف آنچه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عمل کرد</w:t>
      </w:r>
      <w:r>
        <w:rPr>
          <w:rFonts w:eastAsia="IRNazanin" w:cs="IRNazanin"/>
          <w:color w:val="111111"/>
          <w:sz w:val="28"/>
          <w:szCs w:val="28"/>
          <w:rtl w:val="true"/>
          <w:lang w:bidi="fa-IR"/>
        </w:rPr>
        <w:t>.</w:t>
      </w:r>
      <w:r>
        <w:rPr>
          <w:rStyle w:val="FootnoteAnchor"/>
          <w:rtl w:val="true"/>
        </w:rPr>
        <w:footnoteReference w:id="64"/>
      </w:r>
      <w:bookmarkStart w:id="136" w:name="pg13264_212638"/>
    </w:p>
    <w:p>
      <w:pPr>
        <w:pStyle w:val="Heading4"/>
        <w:numPr>
          <w:ilvl w:val="3"/>
          <w:numId w:val="1"/>
        </w:numPr>
        <w:rPr/>
      </w:pPr>
      <w:bookmarkStart w:id="137" w:name="__RefHeading___Toc1553911_2322387425"/>
      <w:bookmarkStart w:id="138" w:name="_Toc48"/>
      <w:bookmarkEnd w:id="136"/>
      <w:bookmarkEnd w:id="137"/>
      <w:r>
        <w:rPr>
          <w:rtl w:val="true"/>
        </w:rPr>
        <w:t>هشتاد و یکم</w:t>
      </w:r>
      <w:bookmarkEnd w:id="138"/>
    </w:p>
    <w:p>
      <w:pPr>
        <w:pStyle w:val="BookText"/>
        <w:rPr/>
      </w:pPr>
      <w:r>
        <w:rPr>
          <w:rFonts w:ascii="IRNazanin" w:hAnsi="IRNazanin" w:eastAsia="IRNazanin"/>
          <w:color w:val="111111"/>
          <w:sz w:val="28"/>
          <w:sz w:val="28"/>
          <w:szCs w:val="28"/>
          <w:rtl w:val="true"/>
          <w:lang w:bidi="fa-IR"/>
        </w:rPr>
        <w:t>خلیفه حکم طلاق را نمی‌داند و سکوت می‌کند چنان که پسر او حکم طلاق در حال حیض را نمی‌دانست و عمر او را به همین سبب برای خلیفه شایسته ندید</w:t>
      </w:r>
      <w:r>
        <w:rPr>
          <w:rFonts w:eastAsia="IRNazanin" w:cs="IRNazanin"/>
          <w:color w:val="111111"/>
          <w:sz w:val="28"/>
          <w:szCs w:val="28"/>
          <w:rtl w:val="true"/>
          <w:lang w:bidi="fa-IR"/>
        </w:rPr>
        <w:t>.</w:t>
      </w:r>
    </w:p>
    <w:p>
      <w:pPr>
        <w:pStyle w:val="Heading4"/>
        <w:numPr>
          <w:ilvl w:val="3"/>
          <w:numId w:val="1"/>
        </w:numPr>
        <w:rPr/>
      </w:pPr>
      <w:bookmarkStart w:id="139" w:name="__RefHeading___Toc1553913_2322387425"/>
      <w:bookmarkStart w:id="140" w:name="_Toc49"/>
      <w:bookmarkEnd w:id="139"/>
      <w:r>
        <w:rPr>
          <w:rtl w:val="true"/>
        </w:rPr>
        <w:t>هشتاد و دوم</w:t>
      </w:r>
      <w:r>
        <w:rPr>
          <w:rtl w:val="true"/>
        </w:rPr>
        <w:t xml:space="preserve">: </w:t>
      </w:r>
      <w:r>
        <w:rPr>
          <w:rtl w:val="true"/>
        </w:rPr>
        <w:t>نظر خلیفه دربارة خوردن گوشت</w:t>
      </w:r>
      <w:bookmarkEnd w:id="140"/>
    </w:p>
    <w:p>
      <w:pPr>
        <w:pStyle w:val="BookText"/>
        <w:rPr/>
      </w:pPr>
      <w:r>
        <w:rPr>
          <w:rFonts w:ascii="IRNazanin" w:hAnsi="IRNazanin" w:eastAsia="IRNazanin"/>
          <w:color w:val="111111"/>
          <w:sz w:val="28"/>
          <w:sz w:val="28"/>
          <w:szCs w:val="28"/>
          <w:rtl w:val="true"/>
          <w:lang w:bidi="fa-IR"/>
        </w:rPr>
        <w:t>زبیربن عوام در بقیع یک کشتارگاه داشت و عمر با چوبدستی‌اش می‌آمد و هرگاه می‌دید کسی دو روز پی‌درپی گوشت خرید او را با چوبدستی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وجه چنین کاری را ندانستیم و آن جایگاه دینی ندارد</w:t>
      </w:r>
      <w:r>
        <w:rPr>
          <w:rFonts w:eastAsia="IRNazanin" w:cs="IRNazanin"/>
          <w:color w:val="111111"/>
          <w:sz w:val="28"/>
          <w:szCs w:val="28"/>
          <w:rtl w:val="true"/>
          <w:lang w:bidi="fa-IR"/>
        </w:rPr>
        <w:t>.</w:t>
      </w:r>
    </w:p>
    <w:p>
      <w:pPr>
        <w:pStyle w:val="Heading4"/>
        <w:numPr>
          <w:ilvl w:val="3"/>
          <w:numId w:val="1"/>
        </w:numPr>
        <w:rPr/>
      </w:pPr>
      <w:bookmarkStart w:id="141" w:name="__RefHeading___Toc1553915_2322387425"/>
      <w:bookmarkStart w:id="142" w:name="_Toc50"/>
      <w:bookmarkEnd w:id="141"/>
      <w:r>
        <w:rPr>
          <w:rtl w:val="true"/>
        </w:rPr>
        <w:t>هشتاد و سوم</w:t>
      </w:r>
      <w:r>
        <w:rPr>
          <w:rtl w:val="true"/>
        </w:rPr>
        <w:t xml:space="preserve">: </w:t>
      </w:r>
      <w:r>
        <w:rPr>
          <w:rtl w:val="true"/>
        </w:rPr>
        <w:t>خلیفه و مرد یهودی</w:t>
      </w:r>
      <w:bookmarkEnd w:id="142"/>
    </w:p>
    <w:p>
      <w:pPr>
        <w:pStyle w:val="BookText"/>
        <w:rPr/>
      </w:pPr>
      <w:r>
        <w:rPr>
          <w:rFonts w:ascii="IRNazanin" w:hAnsi="IRNazanin" w:eastAsia="IRNazanin"/>
          <w:color w:val="111111"/>
          <w:sz w:val="28"/>
          <w:sz w:val="28"/>
          <w:szCs w:val="28"/>
          <w:rtl w:val="true"/>
          <w:lang w:bidi="fa-IR"/>
        </w:rPr>
        <w:t>ابو طفیل نقل می‌کند بر جنازة ابوبکر نماز میت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نزد عمربن خطاب گرد آمدیم و با او بیعت کردیم روزی نزد او نشسته بودیم و یکی از یهودیان مدینه پیش آمد و پرسید کدام یک از شما نسبت به پیامبر و کتاب او داناتر هستید تا من چند سؤال بپرسم؟ عمر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گفت این داناترین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پرسید چنین است ای علی؟و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بپرس</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سؤال‌هایش را مطرح و جواب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عمر تصریح می‌کند که علی داناترین است، امّا نویسنده </w:t>
      </w:r>
      <w:bookmarkStart w:id="143" w:name="pg13264_212639"/>
    </w:p>
    <w:p>
      <w:pPr>
        <w:pStyle w:val="BookText"/>
        <w:rPr/>
      </w:pPr>
      <w:bookmarkEnd w:id="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به‌طور مطلق داناتر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نسبت به خود آگاه‌تر است</w:t>
      </w:r>
      <w:r>
        <w:rPr>
          <w:rFonts w:eastAsia="IRNazanin" w:cs="IRNazanin"/>
          <w:color w:val="111111"/>
          <w:sz w:val="28"/>
          <w:szCs w:val="28"/>
          <w:rtl w:val="true"/>
          <w:lang w:bidi="fa-IR"/>
        </w:rPr>
        <w:t>.</w:t>
      </w:r>
    </w:p>
    <w:p>
      <w:pPr>
        <w:pStyle w:val="Heading4"/>
        <w:numPr>
          <w:ilvl w:val="3"/>
          <w:numId w:val="1"/>
        </w:numPr>
        <w:rPr/>
      </w:pPr>
      <w:bookmarkStart w:id="144" w:name="__RefHeading___Toc1553917_2322387425"/>
      <w:bookmarkStart w:id="145" w:name="_Toc51"/>
      <w:bookmarkEnd w:id="144"/>
      <w:r>
        <w:rPr>
          <w:rtl w:val="true"/>
        </w:rPr>
        <w:t>هشتاد و پنجم</w:t>
      </w:r>
      <w:r>
        <w:rPr>
          <w:rtl w:val="true"/>
        </w:rPr>
        <w:t xml:space="preserve">: </w:t>
      </w:r>
      <w:r>
        <w:rPr>
          <w:rtl w:val="true"/>
        </w:rPr>
        <w:t>اجتهاد خلیفه در مصادره دارایی‌های کارگزاران</w:t>
      </w:r>
      <w:bookmarkEnd w:id="145"/>
    </w:p>
    <w:p>
      <w:pPr>
        <w:pStyle w:val="BookText"/>
        <w:rPr/>
      </w:pPr>
      <w:r>
        <w:rPr>
          <w:rFonts w:ascii="IRNazanin" w:hAnsi="IRNazanin" w:eastAsia="IRNazanin"/>
          <w:color w:val="111111"/>
          <w:sz w:val="28"/>
          <w:sz w:val="28"/>
          <w:szCs w:val="28"/>
          <w:rtl w:val="true"/>
          <w:lang w:bidi="fa-IR"/>
        </w:rPr>
        <w:t>خلیفه اولین فردی بود که با کارگزارانش مشارکت نمود و اموال آنان را نصف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نقل، اموال ابوهریره را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دوّم اموال سعدبن ابی‌وقاص را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اموال ابوموسی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چهارم، اموال عمروبن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پنجم، اموال ابوسفیان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مورد را آورده و در پایان می‌نویسد من نمی‌دانم اگر نزد خلیفه دلیلی وجود داشته که آن دارایی‌ها اختلاس است پس باید همة آنها را مصادره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این برخورد خلیفه نشان می‌دهد که آنان بدترین دزدان بوده‌اند؛ زیرا یک دزد غالباً از یک یا دو نفر مالی می‌دزد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این‌ها از اموال همة مسلمانان دزدی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آنان را امین مال و جان مردم کرده است، نمی‌دانم</w:t>
      </w:r>
      <w:r>
        <w:rPr>
          <w:rFonts w:eastAsia="IRNazanin" w:cs="IRNazanin"/>
          <w:color w:val="111111"/>
          <w:sz w:val="28"/>
          <w:szCs w:val="28"/>
          <w:rtl w:val="true"/>
          <w:lang w:bidi="fa-IR"/>
        </w:rPr>
        <w:t>!</w:t>
      </w:r>
    </w:p>
    <w:p>
      <w:pPr>
        <w:pStyle w:val="Heading4"/>
        <w:numPr>
          <w:ilvl w:val="3"/>
          <w:numId w:val="1"/>
        </w:numPr>
        <w:rPr/>
      </w:pPr>
      <w:bookmarkStart w:id="146" w:name="__RefHeading___Toc1553919_2322387425"/>
      <w:bookmarkStart w:id="147" w:name="_Toc52"/>
      <w:bookmarkEnd w:id="146"/>
      <w:r>
        <w:rPr>
          <w:rtl w:val="true"/>
        </w:rPr>
        <w:t>هشتاد و ششم</w:t>
      </w:r>
      <w:r>
        <w:rPr>
          <w:rtl w:val="true"/>
        </w:rPr>
        <w:t xml:space="preserve">: </w:t>
      </w:r>
      <w:r>
        <w:rPr>
          <w:rtl w:val="true"/>
        </w:rPr>
        <w:t>نظر خلیفه در خریدن شتر</w:t>
      </w:r>
      <w:bookmarkEnd w:id="14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عربی بادیه نشین شترانی را برای فروش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برای خرید پیش آمد و یک یک سر شتران را می خست تا او را بیازماید و ان مرد، عمر را از آن کار باز می داشت، امّا عمر اعتنا </w:t>
      </w:r>
      <w:bookmarkStart w:id="148" w:name="pg13264_212640"/>
    </w:p>
    <w:p>
      <w:pPr>
        <w:pStyle w:val="BookText"/>
        <w:rPr/>
      </w:pPr>
      <w:bookmarkEnd w:id="148"/>
      <w:r>
        <w:rPr>
          <w:rFonts w:ascii="IRNazanin" w:hAnsi="IRNazanin" w:eastAsia="IRNazanin"/>
          <w:color w:val="111111"/>
          <w:sz w:val="28"/>
          <w:sz w:val="28"/>
          <w:szCs w:val="28"/>
          <w:rtl w:val="true"/>
          <w:lang w:bidi="fa-IR"/>
        </w:rPr>
        <w:t>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 به گمانم تو آدم بدی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آن‌ها را خرید و پول آن‌ها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پلاس‌ها و جهاز از روی آن‌ها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من آن شتران را با جهاز و پلاس‌ها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عمر و آن مرد اعرابی اختلاف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داوری این مرد راضی هستی؟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کرده‌ای که این شتران با جهاز و پلاس بخری آن‌ها مال توست، ولی اگر شرط نکرده‌ای به‌طور معمول مال فروش متاعش را با اشیایی بیشتر از قیمت یک شتر می‌آراید عمر راضی شد و بهای شتران را پرداخت و شتران را برد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خدا امیرالمؤمنین را خیر دهد که برای اعرابی، پلاس و جهاز شتر را حفظ کرد و الّا عمر آن‌ها را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قضاوت در مسئله با خوانندة هوشمند است</w:t>
      </w:r>
      <w:r>
        <w:rPr>
          <w:rFonts w:eastAsia="IRNazanin" w:cs="IRNazanin"/>
          <w:color w:val="111111"/>
          <w:sz w:val="28"/>
          <w:szCs w:val="28"/>
          <w:rtl w:val="true"/>
          <w:lang w:bidi="fa-IR"/>
        </w:rPr>
        <w:t>.</w:t>
      </w:r>
    </w:p>
    <w:p>
      <w:pPr>
        <w:pStyle w:val="Heading4"/>
        <w:numPr>
          <w:ilvl w:val="3"/>
          <w:numId w:val="1"/>
        </w:numPr>
        <w:rPr/>
      </w:pPr>
      <w:bookmarkStart w:id="149" w:name="__RefHeading___Toc1553921_2322387425"/>
      <w:bookmarkStart w:id="150" w:name="_Toc53"/>
      <w:bookmarkEnd w:id="149"/>
      <w:r>
        <w:rPr>
          <w:rtl w:val="true"/>
        </w:rPr>
        <w:t>هشتاد و هفتم</w:t>
      </w:r>
      <w:r>
        <w:rPr>
          <w:rtl w:val="true"/>
        </w:rPr>
        <w:t xml:space="preserve">: </w:t>
      </w:r>
      <w:r>
        <w:rPr>
          <w:rtl w:val="true"/>
        </w:rPr>
        <w:t>نظر خلیفه در بیت‌المقدس</w:t>
      </w:r>
      <w:bookmarkEnd w:id="15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عمر‌بن خطاب اجازه خواست که به بیت‌المقدس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وقت آماده شدی مرا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آماده شد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به جای آن عمره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دو مرد گذر کردند، درحالی‌که عمر شتران را زکات عرضه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شما از کجا می‌آیید؟ گفتند از بیت‌المقدس</w:t>
      </w:r>
      <w:r>
        <w:rPr>
          <w:rFonts w:eastAsia="IRNazanin" w:cs="IRNazanin"/>
          <w:color w:val="111111"/>
          <w:sz w:val="28"/>
          <w:szCs w:val="28"/>
          <w:rtl w:val="true"/>
          <w:lang w:bidi="fa-IR"/>
        </w:rPr>
        <w:t xml:space="preserve">. </w:t>
      </w:r>
      <w:bookmarkStart w:id="151" w:name="pg13264_212641"/>
    </w:p>
    <w:p>
      <w:pPr>
        <w:pStyle w:val="BookText"/>
        <w:rPr/>
      </w:pPr>
      <w:bookmarkEnd w:id="151"/>
      <w:r>
        <w:rPr>
          <w:rFonts w:ascii="IRNazanin" w:hAnsi="IRNazanin" w:eastAsia="IRNazanin"/>
          <w:color w:val="111111"/>
          <w:sz w:val="28"/>
          <w:sz w:val="28"/>
          <w:szCs w:val="28"/>
          <w:rtl w:val="true"/>
          <w:lang w:bidi="fa-IR"/>
        </w:rPr>
        <w:t xml:space="preserve">عمر چوب‌دستی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برد و گفت حجّی مانند بیت‌الله است؟ آن دو مرد گفتند نه ما از آنجا در حال گذر بودیم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هشت نقل از این روایات،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بیت‌المقدس از سه مسجدی است که می‌توان به قصد زیارت آن‌ها عزم سفر کرد و گویا خلیفه از یاد برده و آن حدیث نبوی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او بدون بررسی این‌که آن‌ها به‌طور مستقل به آنجا سفر کرده‌اند یا گذشته‌اند چوبدستی‌اش را بالا برده است</w:t>
      </w:r>
      <w:r>
        <w:rPr>
          <w:rFonts w:eastAsia="IRNazanin" w:cs="IRNazanin"/>
          <w:color w:val="111111"/>
          <w:sz w:val="28"/>
          <w:szCs w:val="28"/>
          <w:rtl w:val="true"/>
          <w:lang w:bidi="fa-IR"/>
        </w:rPr>
        <w:t>.</w:t>
      </w:r>
    </w:p>
    <w:p>
      <w:pPr>
        <w:pStyle w:val="Heading4"/>
        <w:numPr>
          <w:ilvl w:val="3"/>
          <w:numId w:val="1"/>
        </w:numPr>
        <w:rPr/>
      </w:pPr>
      <w:bookmarkStart w:id="152" w:name="__RefHeading___Toc1553923_2322387425"/>
      <w:bookmarkStart w:id="153" w:name="_Toc54"/>
      <w:bookmarkEnd w:id="152"/>
      <w:r>
        <w:rPr>
          <w:rtl w:val="true"/>
        </w:rPr>
        <w:t>هشتاد و هشتم</w:t>
      </w:r>
      <w:r>
        <w:rPr>
          <w:rtl w:val="true"/>
        </w:rPr>
        <w:t xml:space="preserve">: </w:t>
      </w:r>
      <w:r>
        <w:rPr>
          <w:rtl w:val="true"/>
        </w:rPr>
        <w:t>نظر خلیفه درباره مجوس</w:t>
      </w:r>
      <w:bookmarkEnd w:id="153"/>
    </w:p>
    <w:p>
      <w:pPr>
        <w:pStyle w:val="BookText"/>
        <w:rPr/>
      </w:pPr>
      <w:r>
        <w:rPr>
          <w:rFonts w:ascii="IRNazanin" w:hAnsi="IRNazanin" w:eastAsia="IRNazanin"/>
          <w:color w:val="111111"/>
          <w:sz w:val="28"/>
          <w:sz w:val="28"/>
          <w:szCs w:val="28"/>
          <w:rtl w:val="true"/>
          <w:lang w:bidi="fa-IR"/>
        </w:rPr>
        <w:t>خلیفه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با این مجوس چه کنم، آن‌ها اهل کتاب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 آن‌ها مثل اهل کتاب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بجاله، که دبیر و نویسندة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منادز از نواحی اهواز بود، گفت به ما نامه‌ای از خلیفه رسید که از مجوس جزیه بگیرید که عبدالرحمن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خبر داده که او از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گرفته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عمیر پیش ار سخن عبدالرحمن از مجوس جزیه نمی‌گرفت و تنها در یک سال آخر عمرش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تعجب نمی‌کنید </w:t>
      </w:r>
      <w:bookmarkStart w:id="154" w:name="pg13264_212642"/>
    </w:p>
    <w:p>
      <w:pPr>
        <w:pStyle w:val="BookText"/>
        <w:rPr/>
      </w:pPr>
      <w:bookmarkEnd w:id="154"/>
      <w:r>
        <w:rPr>
          <w:rFonts w:ascii="IRNazanin" w:hAnsi="IRNazanin" w:eastAsia="IRNazanin"/>
          <w:color w:val="111111"/>
          <w:sz w:val="28"/>
          <w:sz w:val="28"/>
          <w:szCs w:val="28"/>
          <w:rtl w:val="true"/>
          <w:lang w:bidi="fa-IR"/>
        </w:rPr>
        <w:t>کسی که متصدی خلافت کبری است ضروری‌ترین مسئله روز را نمی‌دانست تا عبدالرحمن به او گفت چه کند؟ آن هم دربارة مسئله‌ای که از نظر بعد اقتصادی، سیاسی و دینی مهم است</w:t>
      </w:r>
      <w:r>
        <w:rPr>
          <w:rFonts w:eastAsia="IRNazanin" w:cs="IRNazanin"/>
          <w:color w:val="111111"/>
          <w:sz w:val="28"/>
          <w:szCs w:val="28"/>
          <w:rtl w:val="true"/>
          <w:lang w:bidi="fa-IR"/>
        </w:rPr>
        <w:t>.</w:t>
      </w:r>
    </w:p>
    <w:p>
      <w:pPr>
        <w:pStyle w:val="Heading4"/>
        <w:numPr>
          <w:ilvl w:val="3"/>
          <w:numId w:val="1"/>
        </w:numPr>
        <w:rPr/>
      </w:pPr>
      <w:bookmarkStart w:id="155" w:name="__RefHeading___Toc1553925_2322387425"/>
      <w:bookmarkStart w:id="156" w:name="_Toc55"/>
      <w:bookmarkEnd w:id="155"/>
      <w:r>
        <w:rPr>
          <w:rtl w:val="true"/>
        </w:rPr>
        <w:t>هشتاد و نهم</w:t>
      </w:r>
      <w:r>
        <w:rPr>
          <w:rtl w:val="true"/>
        </w:rPr>
        <w:t xml:space="preserve">: </w:t>
      </w:r>
      <w:r>
        <w:rPr>
          <w:rtl w:val="true"/>
        </w:rPr>
        <w:t>روزة ماه رجب</w:t>
      </w:r>
      <w:bookmarkEnd w:id="156"/>
    </w:p>
    <w:p>
      <w:pPr>
        <w:pStyle w:val="BookText"/>
        <w:rPr/>
      </w:pPr>
      <w:r>
        <w:rPr>
          <w:rFonts w:ascii="IRNazanin" w:hAnsi="IRNazanin" w:eastAsia="IRNazanin"/>
          <w:color w:val="111111"/>
          <w:sz w:val="28"/>
          <w:sz w:val="28"/>
          <w:szCs w:val="28"/>
          <w:rtl w:val="true"/>
          <w:lang w:bidi="fa-IR"/>
        </w:rPr>
        <w:t>عمر‌بن خطّاب در مورد ماه رجب و روزه در آن ماه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ماهی است که اهل جاهلیت آن را بزرگ می‌داشته‌اند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 و آن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روایت‌های نبوی که در فضیلت ماه رجب و روزه آن وارد شده بر خلیفه پوشیده بود؟</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هشت حدیث در خصوص روزه ماه رجب و سپس طوائفی از احادیث به‌طور کلی روزة سه روزه از هر ماه که شامل رجب هم می‌شود و نظر فقهای مذاهب چهارگانه در باب استحباب آن را آورده و همه این ها را با ذکر منابع خاطر نشان ساخته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سؤال مطرح است که چرا خلیفه به سبب روزه ماه رجب به کف دستان مردم چوب می‌زده و آن‌ها را می‌آزرده و آن را از اعمال عصر جاهلیت می‌دانسته است؟</w:t>
      </w:r>
      <w:r>
        <w:rPr>
          <w:rFonts w:eastAsia="IRNazanin" w:cs="IRNazanin"/>
          <w:color w:val="111111"/>
          <w:sz w:val="28"/>
          <w:szCs w:val="28"/>
          <w:rtl w:val="true"/>
          <w:lang w:bidi="fa-IR"/>
        </w:rPr>
        <w:t>!</w:t>
      </w:r>
      <w:r>
        <w:rPr>
          <w:rStyle w:val="FootnoteAnchor"/>
          <w:rtl w:val="true"/>
        </w:rPr>
        <w:footnoteReference w:id="68"/>
      </w:r>
      <w:bookmarkStart w:id="157" w:name="pg13264_212643"/>
    </w:p>
    <w:p>
      <w:pPr>
        <w:pStyle w:val="Heading4"/>
        <w:numPr>
          <w:ilvl w:val="3"/>
          <w:numId w:val="1"/>
        </w:numPr>
        <w:rPr/>
      </w:pPr>
      <w:bookmarkStart w:id="158" w:name="__RefHeading___Toc1553927_2322387425"/>
      <w:bookmarkStart w:id="159" w:name="_Toc56"/>
      <w:bookmarkEnd w:id="157"/>
      <w:bookmarkEnd w:id="158"/>
      <w:r>
        <w:rPr>
          <w:rtl w:val="true"/>
        </w:rPr>
        <w:t>نودم</w:t>
      </w:r>
      <w:r>
        <w:rPr>
          <w:rtl w:val="true"/>
        </w:rPr>
        <w:t xml:space="preserve">: </w:t>
      </w:r>
      <w:r>
        <w:rPr>
          <w:rtl w:val="true"/>
        </w:rPr>
        <w:t>اجتهاد خلیفه در سؤال از مشکلات قرآن</w:t>
      </w:r>
      <w:bookmarkEnd w:id="159"/>
    </w:p>
    <w:p>
      <w:pPr>
        <w:pStyle w:val="BookText"/>
        <w:rPr/>
      </w:pPr>
      <w:r>
        <w:rPr>
          <w:rFonts w:ascii="IRNazanin" w:hAnsi="IRNazanin" w:eastAsia="IRNazanin"/>
          <w:color w:val="111111"/>
          <w:sz w:val="28"/>
          <w:sz w:val="28"/>
          <w:szCs w:val="28"/>
          <w:rtl w:val="true"/>
          <w:lang w:bidi="fa-IR"/>
        </w:rPr>
        <w:t>مردی به نام صُبیغ وارد مدینه شده از آیه‌های متشابه پرس‌و جو می‌کرد و عمر چند شاخه خرما آماده کرد و او را خواست، او آمد، پرسید تو کیستی؟ گفت من بنده خدا صبیغ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شاخه‌ای از آن شاخه‌ها برداشت او را زد تا از سر او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بس کن عقل و هوشم را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صبیغ به چند صورت و از راویان مختلف نقل شده و زهری گفته عمر‌بن خطّاب، صبیغ کوفی را که از حروف قرآن می‌پرسید، آن قدر زد که خون در پشت او لخته 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خلیفه حاضر نبود حتی از معنی یک لغت پرس‌وجو شود و آن را تکلیف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چرا کسی را که از مجهولی سوال می‌کند آن‌قدر باید بر پشت او بنوازند که خون آلود شود؟ این خُلق خلیفه در سؤال در برخی مشکلات به آن‌جا رسیده بود که فردی در مقام ابن‌عباس می‌ترسید از عمر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تَظاهروا علیه </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سوال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به نظر خلیفه علاوه بر منع سؤال از مشکلات قرآن، از چیزی که رخ نداده هم نباید سؤال شود؛ زیرا چنین </w:t>
      </w:r>
      <w:bookmarkStart w:id="160" w:name="pg13264_212644"/>
    </w:p>
    <w:p>
      <w:pPr>
        <w:pStyle w:val="BookText"/>
        <w:rPr/>
      </w:pPr>
      <w:bookmarkEnd w:id="160"/>
      <w:r>
        <w:rPr>
          <w:rFonts w:ascii="IRNazanin" w:hAnsi="IRNazanin" w:eastAsia="IRNazanin"/>
          <w:color w:val="111111"/>
          <w:sz w:val="28"/>
          <w:sz w:val="28"/>
          <w:szCs w:val="28"/>
          <w:rtl w:val="true"/>
          <w:lang w:bidi="fa-IR"/>
        </w:rPr>
        <w:t>امری روا نیست در مورد آنچه اتفاق افتاده، به‌قدر کافی دل‌مشغولی وجود دارد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61" w:name="__RefHeading___Toc1553929_2322387425"/>
      <w:bookmarkStart w:id="162" w:name="_Toc57"/>
      <w:bookmarkEnd w:id="161"/>
      <w:r>
        <w:rPr>
          <w:rtl w:val="true"/>
        </w:rPr>
        <w:t>نود و دوم</w:t>
      </w:r>
      <w:r>
        <w:rPr>
          <w:rtl w:val="true"/>
        </w:rPr>
        <w:t xml:space="preserve">: </w:t>
      </w:r>
      <w:r>
        <w:rPr>
          <w:rtl w:val="true"/>
        </w:rPr>
        <w:t>نهی خلیفه از حدیث</w:t>
      </w:r>
      <w:bookmarkEnd w:id="162"/>
    </w:p>
    <w:p>
      <w:pPr>
        <w:pStyle w:val="BookText"/>
        <w:rPr/>
      </w:pPr>
      <w:r>
        <w:rPr>
          <w:rFonts w:ascii="IRNazanin" w:hAnsi="IRNazanin" w:eastAsia="IRNazanin"/>
          <w:color w:val="111111"/>
          <w:sz w:val="28"/>
          <w:sz w:val="28"/>
          <w:szCs w:val="28"/>
          <w:rtl w:val="true"/>
          <w:lang w:bidi="fa-IR"/>
        </w:rPr>
        <w:t xml:space="preserve">خلیفه افزون بر نهی سؤال از مشکلات قرآن و پرسش از آنچه رخ نداده، امر سومی هم افزود و آن، نهی از نقل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نقل فراوان آن است و آن رسواترین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قرظه‌بن 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ما را به عراق می‌فرستاد ما را مشایعت کرد و پرسید می‌دانید چرا شما را مشایعت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احترام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شما به جایی می‌روید که آنان قرآن می‌خوانند و صدایشان همانند صدای زنبوران عسل می‌پیچد، آنان را با حدیث مشغول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قرظه وارد عراق شد، گفتند برای ما از رسول‌ا‌لله حدیث بگو؛ گفت عمر ما را از آن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حتی یک حدیث هم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نکردم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همچنین به ابوموسی که او را به عراق می‌فرستاد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میان مردمی می‌روی که صدای قرآن آن‌ها در مساجد مانند کندوی زنبوران عسل می‌پیچد، آنان را به حال خود بگذارید و با حدیث‌ها مشغول‌شان نکنید و من در این کار </w:t>
      </w:r>
    </w:p>
    <w:p>
      <w:pPr>
        <w:pStyle w:val="BookText"/>
        <w:rPr/>
      </w:pPr>
      <w:r>
        <w:rPr>
          <w:rFonts w:ascii="IRNazanin" w:hAnsi="IRNazanin" w:eastAsia="IRNazanin"/>
          <w:color w:val="111111"/>
          <w:sz w:val="28"/>
          <w:sz w:val="28"/>
          <w:szCs w:val="28"/>
          <w:rtl w:val="true"/>
          <w:lang w:bidi="fa-IR"/>
        </w:rPr>
        <w:t>شریک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طبری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قرآن بخوانید و آن را تفسیر نکنید و کم‌تر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کنید و من شریک شما هستم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آیا خلیفه نمی‌دانسته که ظاهر کتاب خدا مردم را از سنت بی‌نیاز نمی‌کند؟ بنابر نقل اهل سنت،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تارک فیکم الثقلین کتاب الله و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سنت جدا نیست تا بر سر حوض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 و نیاز امّت به سنّت کم‌تر از نیاز ایشان به قرآن نیست، کما این‌که کتاب به سنّت نیازمندتر است از سنّت به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گزارش ابن‌کثیر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خلیفه به کعب‌الاحبار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حدیث‌گویی از نخستین را رها می‌کنی یا تو را به سرزمین بوزینگان، ملحق کنم و نیز به ابوهریره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می‌کنی یا تو را به سرزمین روس تبعید می‌کنم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سیاست‌گذاری وقت، سبب شد که در های دانش به روی امّت بسته شود آنان را در درّه هولناک جهل و بی‌خبری بیندازد و گرفتار هواهای نفسانی کند، هر چند خلیفه چنان قصدی نداشته باشد؛ لیکن آن، سپری بود که او برای حفظ </w:t>
      </w:r>
      <w:bookmarkStart w:id="163" w:name="pg13264_212646"/>
    </w:p>
    <w:p>
      <w:pPr>
        <w:pStyle w:val="BookText"/>
        <w:rPr/>
      </w:pPr>
      <w:bookmarkEnd w:id="163"/>
      <w:r>
        <w:rPr>
          <w:rFonts w:ascii="IRNazanin" w:hAnsi="IRNazanin" w:eastAsia="IRNazanin"/>
          <w:color w:val="111111"/>
          <w:sz w:val="28"/>
          <w:sz w:val="28"/>
          <w:szCs w:val="28"/>
          <w:rtl w:val="true"/>
          <w:lang w:bidi="fa-IR"/>
        </w:rPr>
        <w:t>خود پشت آن قرار گرفت؛ تا از موج مشکلات و مسائلی که برایش پیش می‌آمد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امّت مسلمان از دانش قرآن نهی شدند و از درس‌های بزرگ علمی،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اجتماعی، سیاسی، اخلاقی و تاریخی قرآن دور ماندند و باب تعلیم و تعلم چنان بسته شد که مردم علاج واقعه‌ها را قبل از وقوع نتوانند؛ خواه ناخواه در طوفان مشکلات رها شوند، آن وقت با کدامین حکم و حکمت این امت بیچاره پیشرفت کند و بر امت‌های دیگر پیشی بگیرد؟ و با کدام کتاب و با کدام سنت به سیادت برسند که صاحب رسالت خاتم برای آنان در نظر داشته است؟</w:t>
      </w:r>
    </w:p>
    <w:p>
      <w:pPr>
        <w:pStyle w:val="BookText"/>
        <w:rPr/>
      </w:pPr>
      <w:r>
        <w:rPr>
          <w:rFonts w:ascii="IRNazanin" w:hAnsi="IRNazanin" w:eastAsia="IRNazanin"/>
          <w:color w:val="111111"/>
          <w:sz w:val="28"/>
          <w:sz w:val="28"/>
          <w:szCs w:val="28"/>
          <w:rtl w:val="true"/>
          <w:lang w:bidi="fa-IR"/>
        </w:rPr>
        <w:t>این روش خلیفه در نهی از حدیث نبوی، ضربه‌ای مهلک بر پیکرة اسلام و امّت مسلمانان بود و مانع آموزه‌ها، شرف، تعالی و پیشرفت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دانسته یا ندانسته</w:t>
      </w:r>
      <w:r>
        <w:rPr>
          <w:rFonts w:eastAsia="IRNazanin" w:cs="IRNazanin"/>
          <w:color w:val="111111"/>
          <w:sz w:val="28"/>
          <w:szCs w:val="28"/>
          <w:rtl w:val="true"/>
          <w:lang w:bidi="fa-IR"/>
        </w:rPr>
        <w:t>!</w:t>
      </w:r>
    </w:p>
    <w:p>
      <w:pPr>
        <w:pStyle w:val="Heading4"/>
        <w:numPr>
          <w:ilvl w:val="3"/>
          <w:numId w:val="1"/>
        </w:numPr>
        <w:rPr/>
      </w:pPr>
      <w:bookmarkStart w:id="164" w:name="__RefHeading___Toc1553931_2322387425"/>
      <w:bookmarkStart w:id="165" w:name="_Toc58"/>
      <w:bookmarkEnd w:id="164"/>
      <w:r>
        <w:rPr>
          <w:rtl w:val="true"/>
        </w:rPr>
        <w:t>نود و سوم</w:t>
      </w:r>
      <w:r>
        <w:rPr>
          <w:rtl w:val="true"/>
        </w:rPr>
        <w:t xml:space="preserve">: </w:t>
      </w:r>
      <w:r>
        <w:rPr>
          <w:rtl w:val="true"/>
        </w:rPr>
        <w:t>باز هم نهی از کتابت سنن</w:t>
      </w:r>
      <w:bookmarkEnd w:id="16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خطاب خواست سنت‌ها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یک ماه با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تصمیم کرفت و گفت من خواستم سنت‌ها را بنویسم، به یاد مردمی افتادم که پیش از شما کتاب‌ها نوشتند، روی به آن‌ها نهادند و کتاب خدا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خدا را با هیچ چیز در نخواهم آمیخت</w:t>
      </w:r>
      <w:r>
        <w:rPr>
          <w:rFonts w:eastAsia="IRNazanin" w:cs="IRNazanin"/>
          <w:color w:val="111111"/>
          <w:sz w:val="28"/>
          <w:szCs w:val="28"/>
          <w:rtl w:val="true"/>
          <w:lang w:bidi="fa-IR"/>
        </w:rPr>
        <w:t xml:space="preserve">. </w:t>
      </w:r>
      <w:bookmarkStart w:id="166" w:name="pg13264_212647"/>
    </w:p>
    <w:p>
      <w:pPr>
        <w:pStyle w:val="BookText"/>
        <w:rPr/>
      </w:pPr>
      <w:bookmarkEnd w:id="166"/>
      <w:r>
        <w:rPr>
          <w:rFonts w:ascii="IRNazanin" w:hAnsi="IRNazanin" w:eastAsia="IRNazanin"/>
          <w:color w:val="111111"/>
          <w:sz w:val="28"/>
          <w:sz w:val="28"/>
          <w:szCs w:val="28"/>
          <w:rtl w:val="true"/>
          <w:lang w:bidi="fa-IR"/>
        </w:rPr>
        <w:t>جمعی از این روش خلیفه پیروی کردند و بر خلاف آنچه از شارع بزرگوار ثابت بود مانع کتابت سنت‌ها شدند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67" w:name="__RefHeading___Toc1553933_2322387425"/>
      <w:bookmarkStart w:id="168" w:name="_Toc59"/>
      <w:bookmarkEnd w:id="167"/>
      <w:r>
        <w:rPr>
          <w:rtl w:val="true"/>
        </w:rPr>
        <w:t>نود و چهارم</w:t>
      </w:r>
      <w:r>
        <w:rPr>
          <w:rtl w:val="true"/>
        </w:rPr>
        <w:t xml:space="preserve">: </w:t>
      </w:r>
      <w:r>
        <w:rPr>
          <w:rtl w:val="true"/>
        </w:rPr>
        <w:t>نظر خلیفه دربارة کتاب‌ها</w:t>
      </w:r>
      <w:bookmarkEnd w:id="168"/>
    </w:p>
    <w:p>
      <w:pPr>
        <w:pStyle w:val="BookText"/>
        <w:rPr/>
      </w:pPr>
      <w:r>
        <w:rPr>
          <w:rFonts w:ascii="IRNazanin" w:hAnsi="IRNazanin" w:eastAsia="IRNazanin"/>
          <w:color w:val="111111"/>
          <w:sz w:val="28"/>
          <w:sz w:val="28"/>
          <w:szCs w:val="28"/>
          <w:rtl w:val="true"/>
          <w:lang w:bidi="fa-IR"/>
        </w:rPr>
        <w:t xml:space="preserve">افزون بر آن چهار موضوع ذکر شده، یعنی سؤال از مشکلات قرآن، پرسش از آنچه هنوز رخ نداده، نهی از نقل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رویداد کتابت 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پیرامون موضوع پنجمی که خود کتابت و تألیف باشد، اجتهاد و نظری ابراز کرده و به آن عمل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مسلمانان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مدائن را فتح کردیم، به کتاب‌هایی برخوردیم که حاوی دانش‌های ایرانیان و سخنان شگفتی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چوبدستی را خواست و شروع کرد به زدن آن مرد و بعد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اَحسنَ القَصَص</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می‌گفت ای بیچاره، داستانی نکوتر از قرآن وجود دارد؟ امت‌های پیشین به این جهت هلاک شدند که به کتاب‌های دانشمندان‌شان روی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اسقف‌ها را در نظر داشتند و </w:t>
      </w:r>
    </w:p>
    <w:p>
      <w:pPr>
        <w:pStyle w:val="BookText"/>
        <w:rPr/>
      </w:pPr>
      <w:r>
        <w:rPr>
          <w:rFonts w:ascii="IRNazanin" w:hAnsi="IRNazanin" w:eastAsia="IRNazanin"/>
          <w:color w:val="111111"/>
          <w:sz w:val="28"/>
          <w:sz w:val="28"/>
          <w:szCs w:val="28"/>
          <w:rtl w:val="true"/>
          <w:lang w:bidi="fa-IR"/>
        </w:rPr>
        <w:t>تورات و انجیل را رها کردند و علومی که در آن‌ها بوده همه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به صورت‌های مختلف و گاه با تفصیل بیشتر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نقلی دیگر، خلیفه یک مرد کوفی را که به دنبال کتاب‌های دانیال بوده، خواست و بر او تازیانه نواخت و آیاتی از قرآن تلاوت کرد و آن وقت تمام کتاب‌ها را آتش زد</w:t>
      </w:r>
      <w:r>
        <w:rPr>
          <w:rFonts w:eastAsia="IRNazanin" w:cs="IRNazanin"/>
          <w:color w:val="111111"/>
          <w:sz w:val="28"/>
          <w:szCs w:val="28"/>
          <w:rtl w:val="true"/>
          <w:lang w:bidi="fa-IR"/>
        </w:rPr>
        <w:t>.</w:t>
      </w:r>
      <w:r>
        <w:rPr>
          <w:rStyle w:val="FootnoteAnchor"/>
          <w:rtl w:val="true"/>
        </w:rPr>
        <w:footnoteReference w:id="7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غراماطیقی زنده بود تا آن‌که عمروبن عاص اسکندریه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جایگاهش در دانش، شناخته شده بود بر عمرو وارد شد و عمرو او را گرامی داشت و سخنان فلسفی او را که عرب با آن‌ها مأنوس نبود شنید، عمرو شیفته یحیی شد که او مردی خردمند، خوش برخورد و راست‌اندیش بود و از او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یحیی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ثروت‌های اسکندریه را صاحب شدی و همه دارایی‌های موجود در آن را لاک و مهر زدی آنچه را که از آن، سود می‌بری، از آن تو و ما هیچ حرفی نداریم؛ لیکن آنچه را که برای تو سودمند نیست، ما به آن شایسته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 شما به چه چیز نیاز داری؟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کتاب‌های حکمت است که در گنجینه‌های شاهان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ممکن نیست مگر آنکه من از </w:t>
      </w:r>
    </w:p>
    <w:p>
      <w:pPr>
        <w:pStyle w:val="BookText"/>
        <w:rPr/>
      </w:pPr>
      <w:r>
        <w:rPr>
          <w:rFonts w:ascii="IRNazanin" w:hAnsi="IRNazanin" w:eastAsia="IRNazanin"/>
          <w:color w:val="111111"/>
          <w:sz w:val="28"/>
          <w:sz w:val="28"/>
          <w:szCs w:val="28"/>
          <w:rtl w:val="true"/>
          <w:lang w:bidi="fa-IR"/>
        </w:rPr>
        <w:t>خلیفه اجازه بگیرم و نامه‌ای نوشت و او را در جریان گذاشت عمر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تو یاد کرده‌ای هرگاه در آن چیزی باشد که موافق قرآن است کتاب خدا ما را بی‌نیاز می‌کند و اگر مخالف کتاب خدا باشد ما نیازی به آن‌ها نداریم همه را از میان ببر و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آن کتاب‌ها را به تون‌های حمام اسکندریه توزیع کرد و طی شش ماه همة آن‌ها را نابود کرده و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تعجب کن</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این جمله ملطی را جرجی زیدان در کتاب تاریخ تمدن اسلام آورده و در پاورقی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نسخه چاپ شده در چاپخانه آباء یسوعیین بیروت، این جمله را نمی‌بینیم و نمی‌دانیم به چه سبب حذف شده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نقلی دیگر، مشابه آنچه گذشت از یحیی نحوی آورده و ابن‌خلدون هم به آن اشاره دارد</w:t>
      </w:r>
      <w:r>
        <w:rPr>
          <w:rFonts w:eastAsia="IRNazanin" w:cs="IRNazanin"/>
          <w:color w:val="111111"/>
          <w:sz w:val="28"/>
          <w:szCs w:val="28"/>
          <w:rtl w:val="true"/>
          <w:lang w:bidi="fa-IR"/>
        </w:rPr>
        <w:t>.</w:t>
      </w:r>
      <w:r>
        <w:rPr>
          <w:rStyle w:val="FootnoteAnchor"/>
          <w:rtl w:val="true"/>
        </w:rPr>
        <w:footnoteReference w:id="7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کتاب‌های امت‌های پیشین به‌طور کلی ممنوع نیست، به‌خصوص اگر آن‌ها کتاب‌های علمی، صنعتی، فلسفی، اخلاقی، پزشکی، فلکی، نجومی، ریاضیات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اگر چنان کتابی منسوب به </w:t>
      </w:r>
    </w:p>
    <w:p>
      <w:pPr>
        <w:pStyle w:val="BookText"/>
        <w:rPr/>
      </w:pPr>
      <w:r>
        <w:rPr>
          <w:rFonts w:ascii="IRNazanin" w:hAnsi="IRNazanin" w:eastAsia="IRNazanin"/>
          <w:color w:val="111111"/>
          <w:sz w:val="28"/>
          <w:sz w:val="28"/>
          <w:szCs w:val="28"/>
          <w:rtl w:val="true"/>
          <w:lang w:bidi="fa-IR"/>
        </w:rPr>
        <w:t>پیامبری از انبیا، مانند دانیال نبی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چنان نسبتی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کتابی به امر باطل و ضلالت، فراخوان باشد و بر اشخاص ساده و کم‌خرد تاثیر بد بگذارد و او توان نقد و پاسخگویی را نداشته باشد، برای او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کسی که قدرت تجزیه و تحلیل دارد و باطل را از حق تشخیص می دهد، خواندن چنان کتاب یا کتاب‌هایی نه تنها مجاز است، بلکه از بهترین طاعات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منافات ندارد که قرآن نکوترین داستان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کتاب‌هایی هم، دانشی کارآ، حکمتی رسا و صنعتی سودمند و یا آنچه به حال بشر مفید است،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آنچه در قرآن، با معنایی دقیق و ژرف است، بسیار محکم و استوار می‌باشد؛ لیکن فکر بشر عادی از آن‌ها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انسانی اذعان دارد که کوچک و بزرگی نمانده مگر آن‌که قرآن، آمار آن‌ها را دارد و هر تروخشکی در کتاب مبین هست ولی او نمی‌تواند همة آن‌ها را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منع از کتاب‌های دیگر جنایتی در حق جامعه بوده و دور نگاه‌داشتن افراد از دانش است و کتک‌زدن در آن مورد عملی است غیر قانونی و هرگز کتاب و سنت آن را تأیید نمی‌کند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می‌داند، مسلمانان با از دست دادن آن همه ثروت علمی در اسکندریه و پراکنده ساختن آن‌ها در سرزمین‌های </w:t>
      </w:r>
      <w:bookmarkStart w:id="169" w:name="pg13264_212651"/>
    </w:p>
    <w:p>
      <w:pPr>
        <w:pStyle w:val="BookText"/>
        <w:rPr/>
      </w:pPr>
      <w:bookmarkEnd w:id="169"/>
      <w:r>
        <w:rPr>
          <w:rFonts w:ascii="IRNazanin" w:hAnsi="IRNazanin" w:eastAsia="IRNazanin"/>
          <w:color w:val="111111"/>
          <w:sz w:val="28"/>
          <w:sz w:val="28"/>
          <w:szCs w:val="28"/>
          <w:rtl w:val="true"/>
          <w:lang w:bidi="fa-IR"/>
        </w:rPr>
        <w:t>ایران چه تمدنی پیشرو و چه صنعت‌های ظریفی را که به هدایت و یا ضلالت هم ارتباطی نداشته، از دست داده و خسارت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خلیفه می‌توانست آن‌ها را جدا کند و کتاب‌های خوب و سودمند را نگاه داشته و آنچه را مایه ضلالت و الحاد بود از بین ببرد؛ ولی چنان نکرد و گذشت تا حادثه‌ای که نباید، روی داد</w:t>
      </w:r>
      <w:r>
        <w:rPr>
          <w:rFonts w:eastAsia="IRNazanin" w:cs="IRNazanin"/>
          <w:color w:val="111111"/>
          <w:sz w:val="28"/>
          <w:szCs w:val="28"/>
          <w:rtl w:val="true"/>
          <w:lang w:bidi="fa-IR"/>
        </w:rPr>
        <w:t>.</w:t>
      </w:r>
    </w:p>
    <w:p>
      <w:pPr>
        <w:pStyle w:val="Heading4"/>
        <w:numPr>
          <w:ilvl w:val="3"/>
          <w:numId w:val="1"/>
        </w:numPr>
        <w:rPr/>
      </w:pPr>
      <w:bookmarkStart w:id="170" w:name="__RefHeading___Toc1553935_2322387425"/>
      <w:bookmarkStart w:id="171" w:name="_Toc60"/>
      <w:bookmarkEnd w:id="170"/>
      <w:r>
        <w:rPr>
          <w:rtl w:val="true"/>
        </w:rPr>
        <w:t>نود و پنجم</w:t>
      </w:r>
      <w:r>
        <w:rPr>
          <w:rtl w:val="true"/>
        </w:rPr>
        <w:t xml:space="preserve">: </w:t>
      </w:r>
      <w:r>
        <w:rPr>
          <w:rtl w:val="true"/>
        </w:rPr>
        <w:t>خلیفه و قرائت‌ها</w:t>
      </w:r>
      <w:bookmarkEnd w:id="171"/>
    </w:p>
    <w:p>
      <w:pPr>
        <w:pStyle w:val="BookText"/>
        <w:rPr/>
      </w:pPr>
      <w:r>
        <w:rPr>
          <w:rFonts w:ascii="IRNazanin" w:hAnsi="IRNazanin" w:eastAsia="IRNazanin"/>
          <w:color w:val="111111"/>
          <w:sz w:val="28"/>
          <w:sz w:val="28"/>
          <w:szCs w:val="28"/>
          <w:rtl w:val="true"/>
          <w:lang w:bidi="fa-IR"/>
        </w:rPr>
        <w:t>علّامه امینی ده مورد از مواردی که ثابت می‌کند خلیفه بر قرآن اشراف نداشته ذکر می‌نماید که به چند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خلیفه در خطبه‌ای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مورد آیه رجم هلاک شوید و گوینده‌ای نگوید ما دو حد را در کتاب خدا نیافتیم در حالی که رسول خدا رجم کرد و ما رجم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 اگر مردم نمی‌گفتند عمر در کتاب خدای تعالی افزود، هر آینه می‌نوشتم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 الشیخه فارجموهما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 مرد و پیرزن را سنگسار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ما آن آیه را قرائت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آیه‌ای دیگر که ما می‌خواندیم، گفت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تَرغبوا عن آبائِکُم فإنَّهُ کفر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کفر است بر شما اگر از پدرانتان 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زیدبن ثابت گفت، آیا چنین بوده است؟ او گفت آری</w:t>
      </w:r>
      <w:r>
        <w:rPr>
          <w:rFonts w:eastAsia="IRNazanin" w:cs="IRNazanin"/>
          <w:color w:val="111111"/>
          <w:sz w:val="28"/>
          <w:szCs w:val="28"/>
          <w:rtl w:val="true"/>
          <w:lang w:bidi="fa-IR"/>
        </w:rPr>
        <w:t xml:space="preserve">. </w:t>
      </w:r>
      <w:bookmarkStart w:id="172" w:name="pg13264_212652"/>
    </w:p>
    <w:p>
      <w:pPr>
        <w:pStyle w:val="BookText"/>
        <w:rPr/>
      </w:pPr>
      <w:bookmarkEnd w:id="172"/>
      <w:r>
        <w:rPr>
          <w:rFonts w:ascii="IRNazanin" w:hAnsi="IRNazanin" w:eastAsia="IRNazanin"/>
          <w:color w:val="111111"/>
          <w:sz w:val="28"/>
          <w:sz w:val="28"/>
          <w:szCs w:val="28"/>
          <w:rtl w:val="true"/>
          <w:lang w:bidi="fa-IR"/>
        </w:rPr>
        <w:t>در مورد سوم عمر به عبدالرحمن‌بن عوف گفت ما در قرآن آیه‌ای می‌دیدیم که نازل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جاهَدوا کَما جاهَدتم اوَّل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نمی‌بینیم، گفت در بخش‌هایی که از قرآن انداخته شد، آن آیه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ابن کعب آیه‌ای را چنین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الزَّنَی إِنَّهُ کَانَ فَاحِشَةً وَ سَاء سَبِیلاً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وقتی عمر آمد و از وی پرسید او گفت آری من از دو لب پیامبر چنان شنیدم و تو در آن زمان کاری جز دادوستد و خریدوفروش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گفته شد و نمونه‌هایی دیگر که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الغدیر آورده است، نشان می‌دهد که عمر چندان احاطه به قرآن و قرائت‌های آن نداشته و به سخن این و آن اعتماد می‌کرده و قائل به کم‌وزیاد شدن در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خلیفه مسلمانان چنین وضعی داشته باشد؟</w:t>
      </w:r>
    </w:p>
    <w:p>
      <w:pPr>
        <w:pStyle w:val="Heading4"/>
        <w:numPr>
          <w:ilvl w:val="3"/>
          <w:numId w:val="1"/>
        </w:numPr>
        <w:rPr/>
      </w:pPr>
      <w:bookmarkStart w:id="173" w:name="__RefHeading___Toc1553937_2322387425"/>
      <w:bookmarkStart w:id="174" w:name="_Toc61"/>
      <w:bookmarkEnd w:id="173"/>
      <w:r>
        <w:rPr>
          <w:rtl w:val="true"/>
        </w:rPr>
        <w:t>نود و ششم</w:t>
      </w:r>
      <w:r>
        <w:rPr>
          <w:rtl w:val="true"/>
        </w:rPr>
        <w:t xml:space="preserve">: </w:t>
      </w:r>
      <w:r>
        <w:rPr>
          <w:rtl w:val="true"/>
        </w:rPr>
        <w:t>اجتهاد خلیفه در نام‌ها و کنیه‌ها</w:t>
      </w:r>
      <w:bookmarkEnd w:id="174"/>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ارائه پنج گزارش در مورد نام و کنیه اشخاص، چنین نتیجه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از نام‌گذاری به نام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 و دستور داد کسانی که با آن نام خوانده شده‌اند، تغییر نام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کسی سه فرزند متولد شود و نام یکی را محمد ننامد نادان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نام‌گذاری به نام‌های پیامبران را ممنوع کرد، درحالی‌که نام پیامبران بهترین نام‌ها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حدیث‌هایی تشویقی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خلیفه از کنیه ابوعیسی چندشش می‌شد و حالش دگرگون می‌گشت و می‌گفت مگر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داشت؟ و به صهیب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ابویحیی کنیه داری تو که فرزند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شگفت آن‌که وقتی خلیفه فهمید کنیة مغیره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ابوعیسی لقب داده، باز از نظرش برنگشت و گفت گناهان گذشته و آینده رسول خدا آمرزیده شده، ما باید به فکر خود باشیم که گناه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خلیفه تصور کرد که این دو لقب و کنیه بد است و برای آن شروع کرد به گاز گرفتن دست خود، قبل از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تنبیه ناگواری را گوش روزگار نشنیده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کنیه ابومرّه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کنیه‌ای را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کنیة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می‌پنداشته است که ذوالقرنین از نام‌های فرشتگان است درحالی‌که او یک غلام رومی بوده که به سلطنت رسیده </w:t>
      </w:r>
      <w:bookmarkStart w:id="175" w:name="pg13264_212654"/>
    </w:p>
    <w:p>
      <w:pPr>
        <w:pStyle w:val="BookText"/>
        <w:rPr/>
      </w:pPr>
      <w:bookmarkEnd w:id="17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احادیث، اشعار و ادبیات جاهلی فراوان از آن نام سخن به میان آمده است</w:t>
      </w:r>
      <w:r>
        <w:rPr>
          <w:rFonts w:eastAsia="IRNazanin" w:cs="IRNazanin"/>
          <w:color w:val="111111"/>
          <w:sz w:val="28"/>
          <w:szCs w:val="28"/>
          <w:rtl w:val="true"/>
          <w:lang w:bidi="fa-IR"/>
        </w:rPr>
        <w:t>.</w:t>
      </w:r>
    </w:p>
    <w:p>
      <w:pPr>
        <w:pStyle w:val="Heading4"/>
        <w:numPr>
          <w:ilvl w:val="3"/>
          <w:numId w:val="1"/>
        </w:numPr>
        <w:rPr/>
      </w:pPr>
      <w:bookmarkStart w:id="176" w:name="__RefHeading___Toc1553939_2322387425"/>
      <w:bookmarkStart w:id="177" w:name="_Toc62"/>
      <w:bookmarkEnd w:id="176"/>
      <w:r>
        <w:rPr>
          <w:rtl w:val="true"/>
        </w:rPr>
        <w:t>نود و هفتم</w:t>
      </w:r>
      <w:r>
        <w:rPr>
          <w:rtl w:val="true"/>
        </w:rPr>
        <w:t xml:space="preserve">: </w:t>
      </w:r>
      <w:r>
        <w:rPr>
          <w:rtl w:val="true"/>
        </w:rPr>
        <w:t>خلیفه پسرش را بعد از اجرای حد، دوباره حد می‌زند</w:t>
      </w:r>
      <w:bookmarkEnd w:id="177"/>
    </w:p>
    <w:p>
      <w:pPr>
        <w:pStyle w:val="BookText"/>
        <w:rPr/>
      </w:pPr>
      <w:r>
        <w:rPr>
          <w:rFonts w:ascii="IRNazanin" w:hAnsi="IRNazanin" w:eastAsia="IRNazanin"/>
          <w:color w:val="111111"/>
          <w:sz w:val="28"/>
          <w:sz w:val="28"/>
          <w:szCs w:val="28"/>
          <w:rtl w:val="true"/>
          <w:lang w:bidi="fa-IR"/>
        </w:rPr>
        <w:t>عبدالرحمن، پسر عمر در زمان خلافت پدرش در مصر شراب خورد و مست کرد وقتی به هوش آمد نزد عمروعاص که امیر مصر بود آمد و گفت ما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من نگفت که نزد عمرو عاص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اعتراف او گفتم وارد خانه شو من تو را پاک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پیش عمرو عاص هم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نمی‌گذارم جلوی مردم تو را سر بتراشند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روزها همراه اجرای حد سر را هم می‌تراشیدند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خانه شد و من سر او را تراشیدم و عمرو عاص هم بر او حد شراب‌خواری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گوش عمربن خطاب رسید به عمرو عاص نوشت عبدالرحمن را سوار بر شتر بی‌جهاز به مدینه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عبدالرحمن را به سبب انتساب به خلیفه باز حد زد و چند ماه بعد او مرد و مردم پنداشتند که در اثر اجرای حدّ مرده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به شکل‌های مختلف و از منابع متفاوت گزارش کرده است</w:t>
      </w:r>
      <w:r>
        <w:rPr>
          <w:rFonts w:eastAsia="IRNazanin" w:cs="IRNazanin"/>
          <w:color w:val="111111"/>
          <w:sz w:val="28"/>
          <w:szCs w:val="28"/>
          <w:rtl w:val="true"/>
          <w:lang w:bidi="fa-IR"/>
        </w:rPr>
        <w:t>.</w:t>
      </w:r>
      <w:r>
        <w:rPr>
          <w:rStyle w:val="FootnoteAnchor"/>
          <w:rtl w:val="true"/>
        </w:rPr>
        <w:footnoteReference w:id="82"/>
      </w:r>
      <w:bookmarkStart w:id="178" w:name="pg13264_212655"/>
    </w:p>
    <w:p>
      <w:pPr>
        <w:pStyle w:val="BookText"/>
        <w:rPr/>
      </w:pPr>
      <w:bookmarkEnd w:id="178"/>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کفاره و پاک کننده است هرگاه گناه‌کاری را حد زدند گناهش پاک می‌شود و دیگر چرا دوباره حدّ بخورد؟ و این در سنّت ثابت است سپس شش روایت بر این معنا گزارش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امیرالمؤمنین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گناهی انجام داد و بر آن حد خورد همان، کفاره و پوشاننده است</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79" w:name="__RefHeading___Toc1553941_2322387425"/>
      <w:bookmarkStart w:id="180" w:name="_Toc63"/>
      <w:bookmarkEnd w:id="179"/>
      <w:r>
        <w:rPr>
          <w:rtl w:val="true"/>
        </w:rPr>
        <w:t>نود و هشتم</w:t>
      </w:r>
      <w:r>
        <w:rPr>
          <w:rtl w:val="true"/>
        </w:rPr>
        <w:t xml:space="preserve">: </w:t>
      </w:r>
      <w:r>
        <w:rPr>
          <w:rtl w:val="true"/>
        </w:rPr>
        <w:t>خلیفه نمی‌داند روز عید چه بخواند؟</w:t>
      </w:r>
      <w:bookmarkEnd w:id="180"/>
    </w:p>
    <w:p>
      <w:pPr>
        <w:pStyle w:val="BookText"/>
        <w:rPr/>
      </w:pPr>
      <w:r>
        <w:rPr>
          <w:rFonts w:ascii="IRNazanin" w:hAnsi="IRNazanin" w:eastAsia="IRNazanin"/>
          <w:color w:val="111111"/>
          <w:sz w:val="28"/>
          <w:sz w:val="28"/>
          <w:szCs w:val="28"/>
          <w:rtl w:val="true"/>
          <w:lang w:bidi="fa-IR"/>
        </w:rPr>
        <w:t>عمر در روز عید، به نماز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نزد ابی واقد لیثی فرستاد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چه می‌خواند؟ او گفت سوره قاف و اقترب را می‌خواند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نظر پیشوایان حدیث، صحیح است و ما و شما از خلیفه می‌پرسیم چرا او نمی‌دانست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عیدین چه می‌خوانده؟ آیا او فراموش کرده بود؟ چنان‌که سیوطی چنین عذر آورده است؛ یا اشتغال به خریدوفروش در بازار او را از این معانی باز می‌داشته است که دیگری چنین عذر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در چنین امری، چنین عذری پذیرفته نیست</w:t>
      </w:r>
      <w:r>
        <w:rPr>
          <w:rFonts w:eastAsia="IRNazanin" w:cs="IRNazanin"/>
          <w:color w:val="111111"/>
          <w:sz w:val="28"/>
          <w:szCs w:val="28"/>
          <w:rtl w:val="true"/>
          <w:lang w:bidi="fa-IR"/>
        </w:rPr>
        <w:t xml:space="preserve">. </w:t>
      </w:r>
      <w:bookmarkStart w:id="181" w:name="pg13264_212656"/>
    </w:p>
    <w:p>
      <w:pPr>
        <w:pStyle w:val="Heading4"/>
        <w:numPr>
          <w:ilvl w:val="3"/>
          <w:numId w:val="1"/>
        </w:numPr>
        <w:rPr/>
      </w:pPr>
      <w:bookmarkStart w:id="182" w:name="__RefHeading___Toc1553943_2322387425"/>
      <w:bookmarkStart w:id="183" w:name="_Toc64"/>
      <w:bookmarkEnd w:id="181"/>
      <w:bookmarkEnd w:id="182"/>
      <w:r>
        <w:rPr>
          <w:rtl w:val="true"/>
        </w:rPr>
        <w:t>نود و نهم</w:t>
      </w:r>
      <w:r>
        <w:rPr>
          <w:rtl w:val="true"/>
        </w:rPr>
        <w:t xml:space="preserve">: </w:t>
      </w:r>
      <w:r>
        <w:rPr>
          <w:rtl w:val="true"/>
        </w:rPr>
        <w:t>خلیفه و معانی الفاظ</w:t>
      </w:r>
      <w:bookmarkEnd w:id="183"/>
    </w:p>
    <w:p>
      <w:pPr>
        <w:pStyle w:val="BookText"/>
        <w:rPr/>
      </w:pPr>
      <w:r>
        <w:rPr>
          <w:rFonts w:ascii="IRNazanin" w:hAnsi="IRNazanin" w:eastAsia="IRNazanin"/>
          <w:color w:val="111111"/>
          <w:sz w:val="28"/>
          <w:sz w:val="28"/>
          <w:szCs w:val="28"/>
          <w:rtl w:val="true"/>
          <w:lang w:bidi="fa-IR"/>
        </w:rPr>
        <w:t>عمر روزی بالای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می‌گویید در کلام خدا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یأخذهم علی تخوّف</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یا ایشان را در حال ترسیدن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ما است و به معنای کاستی است، عمر پرسید شاهدی از اشعار عرب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برایش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دیوان‌ها غفلت نکنید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چهار آیه دیگر آورده است که عمر از معانی الفاظ آن بی‌اطلاع بوده و از مردم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خلیفه را در ندانستن کتاب و سنت یا فهم برخی قضایا معذور می‌دانیم که او همواره به شغل دلّالی و واسطه‌گری و دادوستد در بازار مثل نخ‌فروشی و غیره سرگرم بوده است؛ لیکن در ندانستن معانی کلماتی که هر روز میان مردم دایر بود، معذور نمی‌دانیم</w:t>
      </w:r>
      <w:r>
        <w:rPr>
          <w:rFonts w:eastAsia="IRNazanin" w:cs="IRNazanin"/>
          <w:color w:val="111111"/>
          <w:sz w:val="28"/>
          <w:szCs w:val="28"/>
          <w:rtl w:val="true"/>
          <w:lang w:bidi="fa-IR"/>
        </w:rPr>
        <w:t>.</w:t>
      </w:r>
    </w:p>
    <w:p>
      <w:pPr>
        <w:pStyle w:val="Heading4"/>
        <w:numPr>
          <w:ilvl w:val="3"/>
          <w:numId w:val="1"/>
        </w:numPr>
        <w:rPr/>
      </w:pPr>
      <w:bookmarkStart w:id="184" w:name="__RefHeading___Toc1553945_2322387425"/>
      <w:bookmarkStart w:id="185" w:name="_Toc65"/>
      <w:bookmarkEnd w:id="184"/>
      <w:r>
        <w:rPr>
          <w:rtl w:val="true"/>
        </w:rPr>
        <w:t>صدمین</w:t>
      </w:r>
      <w:r>
        <w:rPr>
          <w:rtl w:val="true"/>
        </w:rPr>
        <w:t xml:space="preserve">: </w:t>
      </w:r>
      <w:r>
        <w:rPr>
          <w:rtl w:val="true"/>
        </w:rPr>
        <w:t>روزه همه سال</w:t>
      </w:r>
      <w:bookmarkEnd w:id="185"/>
    </w:p>
    <w:p>
      <w:pPr>
        <w:pStyle w:val="Heading5"/>
        <w:numPr>
          <w:ilvl w:val="4"/>
          <w:numId w:val="1"/>
        </w:numPr>
        <w:rPr/>
      </w:pPr>
      <w:bookmarkStart w:id="186" w:name="__RefHeading___Toc1553947_2322387425"/>
      <w:bookmarkStart w:id="187" w:name="_Toc66"/>
      <w:bookmarkEnd w:id="186"/>
      <w:r>
        <w:rPr>
          <w:rtl w:val="true"/>
        </w:rPr>
        <w:t>اشاره</w:t>
      </w:r>
      <w:bookmarkEnd w:id="18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را نزد عمر آوردند که همة سال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 را با چوب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ای دهری، ای دهری</w:t>
      </w:r>
      <w:r>
        <w:rPr>
          <w:rFonts w:eastAsia="IRNazanin" w:cs="IRNazanin"/>
          <w:color w:val="111111"/>
          <w:sz w:val="28"/>
          <w:szCs w:val="28"/>
          <w:rtl w:val="true"/>
          <w:lang w:bidi="fa-IR"/>
        </w:rPr>
        <w:t>.</w:t>
      </w:r>
      <w:r>
        <w:rPr>
          <w:rStyle w:val="FootnoteAnchor"/>
          <w:rtl w:val="true"/>
        </w:rPr>
        <w:footnoteReference w:id="87"/>
      </w:r>
      <w:bookmarkStart w:id="188" w:name="pg13264_212657"/>
    </w:p>
    <w:p>
      <w:pPr>
        <w:pStyle w:val="BookText"/>
        <w:rPr/>
      </w:pPr>
      <w:bookmarkEnd w:id="188"/>
      <w:r>
        <w:rPr>
          <w:rFonts w:ascii="IRNazanin" w:hAnsi="IRNazanin" w:eastAsia="IRNazanin"/>
          <w:color w:val="111111"/>
          <w:sz w:val="28"/>
          <w:sz w:val="28"/>
          <w:szCs w:val="28"/>
          <w:rtl w:val="true"/>
          <w:lang w:bidi="fa-IR"/>
        </w:rPr>
        <w:t>از دیگر سوی، ابن‌جوزی نقل کرده است که عمر همه روزه، روزه می‌گرفت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در سیره او آورده‌اند که عمر پی‌درپی روزه می‌گرفته است و روایت‌هایی مختلف در این خصوص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روزة همه سال ناممکن است برخی روزها مثل عیدین و تشریق نباید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به‌طورکلی اگر کسی منهای روزهای ممنوع روزه بگیرد، اشکالی نیست، ضرری هم به خود نزند یا حقّی را پایمال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ظاهر، در زمرة کسانی بوده که پیوسته روزها را به هم می‌پیوندند و روزه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از بیش از بیست نفر را نام برده که تمامی سال را روزه می‌گرفته‌اند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امّا جای این سوال باقی است که چرا خلیفه به آن مرد به سبب روزه دهر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روزة همة سال مخصوص خلیفه و اجتهاد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لهو القصص الحق و لقد جئناهم بکتاب فصلناه علی علم و ما لهم بذلک من علم ان هم الا یظنون ان الظن لا یغنی من الحق شیئاً</w:t>
      </w:r>
      <w:r>
        <w:rPr>
          <w:rFonts w:eastAsia="IRNazanin" w:cs="IRNazanin"/>
          <w:color w:val="111111"/>
          <w:sz w:val="28"/>
          <w:szCs w:val="28"/>
          <w:rtl w:val="true"/>
          <w:lang w:bidi="fa-IR"/>
        </w:rPr>
        <w:t>)</w:t>
      </w:r>
    </w:p>
    <w:p>
      <w:pPr>
        <w:pStyle w:val="Heading5"/>
        <w:numPr>
          <w:ilvl w:val="4"/>
          <w:numId w:val="1"/>
        </w:numPr>
        <w:rPr/>
      </w:pPr>
      <w:bookmarkStart w:id="189" w:name="__RefHeading___Toc1553949_2322387425"/>
      <w:bookmarkStart w:id="190" w:name="_Toc67"/>
      <w:bookmarkEnd w:id="189"/>
      <w:r>
        <w:rPr>
          <w:rtl w:val="true"/>
        </w:rPr>
        <w:t>ترجمه آیه</w:t>
      </w:r>
      <w:bookmarkEnd w:id="19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این همان داستان حق است و ما برای شما کتابی آوردیم که از روی دانش آن را شرح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آن، آگاهی ندارند </w:t>
      </w:r>
      <w:bookmarkStart w:id="191" w:name="pg13264_212658"/>
    </w:p>
    <w:p>
      <w:pPr>
        <w:pStyle w:val="BookText"/>
        <w:rPr/>
      </w:pPr>
      <w:bookmarkEnd w:id="191"/>
      <w:r>
        <w:rPr>
          <w:rFonts w:ascii="IRNazanin" w:hAnsi="IRNazanin" w:eastAsia="IRNazanin"/>
          <w:color w:val="111111"/>
          <w:sz w:val="28"/>
          <w:sz w:val="28"/>
          <w:szCs w:val="28"/>
          <w:rtl w:val="true"/>
          <w:lang w:bidi="fa-IR"/>
        </w:rPr>
        <w:t>آنان فقط گمان دارند و همانا گمان به هیچ وجه از حقّ بی‌نیاز نمی‌کند</w:t>
      </w:r>
      <w:r>
        <w:rPr>
          <w:rFonts w:eastAsia="IRNazanin" w:cs="IRNazanin"/>
          <w:color w:val="111111"/>
          <w:sz w:val="28"/>
          <w:szCs w:val="28"/>
          <w:rtl w:val="true"/>
          <w:lang w:bidi="fa-IR"/>
        </w:rPr>
        <w:t>.</w:t>
      </w:r>
    </w:p>
    <w:p>
      <w:pPr>
        <w:pStyle w:val="Heading3"/>
        <w:numPr>
          <w:ilvl w:val="2"/>
          <w:numId w:val="1"/>
        </w:numPr>
        <w:rPr/>
      </w:pPr>
      <w:bookmarkStart w:id="192" w:name="__RefHeading___Toc1553951_2322387425"/>
      <w:bookmarkStart w:id="193" w:name="_Toc68"/>
      <w:bookmarkEnd w:id="192"/>
      <w:r>
        <w:rPr>
          <w:rtl w:val="true"/>
        </w:rPr>
        <w:t>نتیجه بحث</w:t>
      </w:r>
      <w:bookmarkEnd w:id="193"/>
    </w:p>
    <w:p>
      <w:pPr>
        <w:pStyle w:val="Heading4"/>
        <w:numPr>
          <w:ilvl w:val="3"/>
          <w:numId w:val="1"/>
        </w:numPr>
        <w:rPr/>
      </w:pPr>
      <w:bookmarkStart w:id="194" w:name="__RefHeading___Toc1553953_2322387425"/>
      <w:bookmarkStart w:id="195" w:name="_Toc69"/>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این‌ها شمّه‌ای بود از دانش‌های شگفت خلیفه و آگاهی‌های عمر و ما بیش از این‌ها می‌توانیم یاد کنیم اما همان اندازه کافی است و از آن‌ها چند نتیجه کلی می‌توان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بیشتر دانش خود را از او گرفته، بقیه کسانی هستند که به داشتن علم مشهور و شناخته شده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نام بیست و پنج تن از آن‌ها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در هیجده مورد اشاره به این نکته دارد که اگر علی نبود عمر هلاک و گمراه شده بود؛ و پناه به خدا می‌برد از مشکلی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نباشد؛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هشت مورد اعتراف کرده است که همه، حتی بانوان پرده‌نشین و پیرزنان خانه‌نشین، از او داناتر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امام‌الحرمین جوینی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باید دارای اجتهاد و دانش زیاد باشدکه در رویدادها نیازی به سوال از دیگران نداشته باشد</w:t>
      </w:r>
      <w:r>
        <w:rPr>
          <w:rFonts w:eastAsia="IRNazanin" w:cs="IRNazanin"/>
          <w:color w:val="111111"/>
          <w:sz w:val="28"/>
          <w:szCs w:val="28"/>
          <w:rtl w:val="true"/>
          <w:lang w:bidi="fa-IR"/>
        </w:rPr>
        <w:t>.</w:t>
      </w:r>
      <w:r>
        <w:rPr>
          <w:rStyle w:val="FootnoteAnchor"/>
          <w:rtl w:val="true"/>
        </w:rPr>
        <w:footnoteReference w:id="9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میزان دانش و آگاهی عمر معلوم است و آن‌گاه به پوچی سخن ابن‌حزم پی می‌بریم</w:t>
      </w:r>
      <w:r>
        <w:rPr>
          <w:rStyle w:val="FootnoteAnchor"/>
          <w:rtl w:val="true"/>
        </w:rPr>
        <w:footnoteReference w:id="91"/>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که </w:t>
      </w:r>
    </w:p>
    <w:p>
      <w:pPr>
        <w:pStyle w:val="BookText"/>
        <w:rPr/>
      </w:pPr>
      <w:r>
        <w:rPr>
          <w:rFonts w:ascii="IRNazanin" w:hAnsi="IRNazanin" w:eastAsia="IRNazanin"/>
          <w:color w:val="111111"/>
          <w:sz w:val="28"/>
          <w:sz w:val="28"/>
          <w:szCs w:val="28"/>
          <w:rtl w:val="true"/>
          <w:lang w:bidi="fa-IR"/>
        </w:rPr>
        <w:t xml:space="preserve">در نزد عمر بود چندین برابر دانش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کلام ابن‌تیمیه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داوری‌ها و فتاوای ابوبکر و عمر و عثمان و علی را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درست‌ترین و با دلیل‌ترین آن‌ها را چیزی یافتند که در نزد ابوبکر و سپس عمر بوده و مخالفت عمر را با نصّ، کم‌تر از مخالفت‌های علی یافتند؛ اما در داوری‌های ابوبکر مخالف نص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ابوبکر و عمر در اصل از علی چیزی نمی‌پرسیدند؛ حتی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دانش آموخته است، و دیگر سخنانی که قلم از ذکر آن‌ها، شرم دارد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سنت من و خلفای دانا و 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چنگ زنید و با دندان‌های عقل آن را سخت و محکم نگه دارید، بر شما باد که حذر کنید از چیزهای تازه و نو؛ زیرا هر تازه‌ای بدعت و در هر بدعتی گمراهی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بر خلیفه‌هایی نسبت داده‌اند که با گزینش نص، ابوبکر و سپس به شورا بر کرسی خلافت نشسته‌اند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ردیف این‌ها آورده‌اند و معقول نیست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دهد به تبعیت از کسانی که واقف و مجتهد در فقه،کتاب، سنّت و فتوا نبوده، و از دهان این و آن می‌گرفته‌اند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آن‌که علما در مواردی با سنّت عمر، که مخالف نصّ </w:t>
      </w:r>
    </w:p>
    <w:p>
      <w:pPr>
        <w:pStyle w:val="BookText"/>
        <w:rPr/>
      </w:pPr>
      <w:r>
        <w:rPr>
          <w:rFonts w:ascii="IRNazanin" w:hAnsi="IRNazanin" w:eastAsia="IRNazanin"/>
          <w:color w:val="111111"/>
          <w:sz w:val="28"/>
          <w:sz w:val="28"/>
          <w:szCs w:val="28"/>
          <w:rtl w:val="true"/>
          <w:lang w:bidi="fa-IR"/>
        </w:rPr>
        <w:t>سنت نبوی بوده است،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صحیح حدیث مزبور خلفایی است که همواره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ازآنان نام برده و آنان را همدوش قرآن کریم قرارداده و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تارکم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اهل بیتی لن یفترقا حتی یردا علی الحوض</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عدل و برابر قرآن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آنان را به رشد و هدایت توصیف فرموده است و سیره آنان با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معنا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حکومت به دست گرفتند، لیکن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آنان را معرفی کرد و نه نصب‌شان فرمود و نه به آن‌ها وصیّت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عددی نفرمود که منطبق بر خلفا باشد و فقط صفت‌هایی یاد کرده است که آن‌ها جز بر امامان معصوم و اهل بیت صدق نمی‌کند و تمسّک در خلافت عمر به این حدیث از قبیل تمسّک به عام در شبهات مصداقی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عمر یک سلسله حدیث‌های ساختگی وجود دارد که با مسلمات،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مبعوث نشده بودم عمر مبعوث می‌شد</w:t>
      </w:r>
      <w:r>
        <w:rPr>
          <w:rFonts w:eastAsia="IRNazanin" w:cs="IRNazanin"/>
          <w:color w:val="111111"/>
          <w:sz w:val="28"/>
          <w:szCs w:val="28"/>
          <w:rtl w:val="true"/>
          <w:lang w:bidi="fa-IR"/>
        </w:rPr>
        <w:t>!</w:t>
      </w:r>
      <w:r>
        <w:rPr>
          <w:rStyle w:val="FootnoteAnchor"/>
          <w:rtl w:val="true"/>
        </w:rPr>
        <w:footnoteReference w:id="9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به هشت حدیث با عبارت‌های مختلف و هدف یکسان اشاره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این درجه از فضیلت باشد تا آن‌جا که نزدیک به مقام پیامبری، آن‌گاه فاقد علم در مسائل واضح و روشن تا آن‌جا که خود می‌گوید همه از عمر داناترند و معانی کتاب و سنت را از دهان این و آن آموخته و جز اشتغال در بازار برای کار، مشغولیتی نداشته و دانستن یک لغت قرآنی را تکلف انگاشته است؟ آری، عده‌ای برایش فضائل تراشیده‌اند و ندانستند این کار رسوایی به بار خواهد آورد و کاوشگران هر چه زمان پیش رود پرده کنار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 و قلم‌هایی که آگاهانه می‌نویسند و عادلانه داوری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به داد، داوری کن و به دنبال هوای نفس مباش و از راه حق منحرف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شمس‌الدین مالکی مطابقی آمده، اولی حدیث ولایت و روز غدیر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موضوع کتاب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حدیث منزلت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نسبت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هارون هستی نسبت به موسی و همین بس است و سپاسگزار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حدیث هم در جلد چهارم بحث کردیم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در اسلام و در این خصوص هم بحثی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ابوتراب</w:t>
      </w:r>
    </w:p>
    <w:p>
      <w:pPr>
        <w:pStyle w:val="BookText"/>
        <w:rPr/>
      </w:pPr>
      <w:r>
        <w:rPr>
          <w:rFonts w:ascii="IRNazanin" w:hAnsi="IRNazanin" w:eastAsia="IRNazanin"/>
          <w:color w:val="111111"/>
          <w:sz w:val="28"/>
          <w:sz w:val="28"/>
          <w:szCs w:val="28"/>
          <w:rtl w:val="true"/>
          <w:lang w:bidi="fa-IR"/>
        </w:rPr>
        <w:t>شمس‌الدین مالکی در سه بیت این کنیه را برای علی مطرح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کنیه را در غزوه عشیره که در ماه جمادی الاولی یا جمادی الثانی سال دوم هجری رخ داده،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او و عمار را که روی خاک نرمی خوابیده بودند، بیدار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تکانی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 ای اباتراب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شقی‌ترین آن دو مرد، تو را خبر دهم؟ آن پی کننده شتر صالح و آن کس که بر سر تو زند و با خون آن ریش تو را خضاب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احادیث صحیح و قطعی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دنبال من بود مرا در کنار نهری که خوابیده بودم،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مردم تو را ابوتراب می‌نامند و گویا احساس فرمود که من از این امر راضی نیستم و نسبت به آن در دل من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من تو را خشنود می‌کنم تو برادر من و پدر فرزندان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من دفاع می‌کنی و دیون مرا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زمان من بمیرد خدا را تکبیر گفته و هر کس در زمان تو بمیرد </w:t>
      </w:r>
    </w:p>
    <w:p>
      <w:pPr>
        <w:pStyle w:val="BookText"/>
        <w:rPr/>
      </w:pPr>
      <w:r>
        <w:rPr>
          <w:rFonts w:ascii="IRNazanin" w:hAnsi="IRNazanin" w:eastAsia="IRNazanin"/>
          <w:color w:val="111111"/>
          <w:sz w:val="28"/>
          <w:sz w:val="28"/>
          <w:szCs w:val="28"/>
          <w:rtl w:val="true"/>
          <w:lang w:bidi="fa-IR"/>
        </w:rPr>
        <w:t>اجلش سر رسیده و هرکس بمیرد در حالی که تو را بعد از مرگ تو، دوست داشت خدا امن و ایمن کار او را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آفتابی طلوع یا غروب کند هر کس بمیرد در حالی که تو را دشمن داشت با مرگ جاهلی می‌میرد و حساب هرچه در اسلام کرده باید پس دهد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در ظاهر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ابوتراب خوانده و در مواردی هم تکرار شده، مثل روز عشیره و روز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احادیث آشفتگی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جمال‌الدین مالکی هم این معنا انعکاس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این‌که میان علی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شکرآبی به وجود آمده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دلگیر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دست‌هایی در این حدیث بازی کرده و تصرف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هرگز میان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خاندان عصمت و طهارت‌اند و آیات قرآن بر این معنا شاهد است، رنجشی حاصل نشده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بدخواهان علی برای شکستن قداست او گفته و خواسته‌اند حسن معاشرت او را با همسر پاکش، مخدوش سازند و این کینه و عداوت تا به امروز هم کشیده که نویسنده سیاه‌دلی در صفحه کتابش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رنجشی پیش آمده و او سیلی به صورت </w:t>
      </w:r>
      <w:bookmarkStart w:id="196" w:name="pg13264_212664"/>
    </w:p>
    <w:p>
      <w:pPr>
        <w:pStyle w:val="BookText"/>
        <w:rPr/>
      </w:pPr>
      <w:bookmarkEnd w:id="196"/>
      <w:r>
        <w:rPr>
          <w:rFonts w:ascii="IRNazanin" w:hAnsi="IRNazanin" w:eastAsia="IRNazanin"/>
          <w:color w:val="111111"/>
          <w:sz w:val="28"/>
          <w:sz w:val="28"/>
          <w:szCs w:val="28"/>
          <w:rtl w:val="true"/>
          <w:lang w:bidi="fa-IR"/>
        </w:rPr>
        <w:t>فاطمه نواخته بود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تا آخر 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بنی‌امیه بوده‌اند که لقب ابوتراب 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 شمردند و او را بر بالای منبرها لعن کردند و مسخره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واقع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لقب ابوتراب را به او داده بود، مسخره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أَبالله و آیاتِهِ و رَسُولِهِ کُنتُم تَستَهزِئُونَ لا تَعتَذِرُوا قَد کَفَرتُم بَعدَ إیمَانِکُم إِن نَعفُ عن طائفة مِنکُم نُعَذِّب طآئِفةً بِأنهم کَانُوا مُجرِمیِنَ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بگو آیا خدا و آیات او و رسول او را به سخره می‌گیرید؟ عذر نیاورید، شما پس از ایمان، کافر گشته‌اید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ابن‌جوزی هم سخن حاکم را درست دانسته است</w:t>
      </w:r>
      <w:r>
        <w:rPr>
          <w:rFonts w:eastAsia="IRNazanin" w:cs="IRNazanin"/>
          <w:color w:val="111111"/>
          <w:sz w:val="28"/>
          <w:szCs w:val="28"/>
          <w:rtl w:val="true"/>
          <w:lang w:bidi="fa-IR"/>
        </w:rPr>
        <w:t>.</w:t>
      </w:r>
    </w:p>
    <w:p>
      <w:pPr>
        <w:pStyle w:val="Heading4"/>
        <w:numPr>
          <w:ilvl w:val="3"/>
          <w:numId w:val="1"/>
        </w:numPr>
        <w:rPr/>
      </w:pPr>
      <w:bookmarkStart w:id="197" w:name="__RefHeading___Toc1553955_2322387425"/>
      <w:bookmarkStart w:id="198" w:name="_Toc70"/>
      <w:bookmarkEnd w:id="197"/>
      <w:r>
        <w:rPr>
          <w:rtl w:val="true"/>
        </w:rPr>
        <w:t>کرامتی دربارة این حدیث</w:t>
      </w:r>
      <w:bookmarkEnd w:id="19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عبدالباقی افندی در شعر خود نکته زیبایی آفریده،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اوصیا، و ای علی، تو داماد طه بودی و پسر عمو 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راز نام‌های تو جهانیان مبهوت مانده و چیزی نفهمیدند، تو در پایان دور، دومین پدران بودی و پدران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محسوب‌اند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را از خاک آفرید، او برای خاک فرزند است، ولی تو پدر خاکی</w:t>
      </w:r>
      <w:r>
        <w:rPr>
          <w:rFonts w:eastAsia="IRNazanin" w:cs="IRNazanin"/>
          <w:color w:val="111111"/>
          <w:sz w:val="28"/>
          <w:szCs w:val="28"/>
          <w:rtl w:val="true"/>
          <w:lang w:bidi="fa-IR"/>
        </w:rPr>
        <w:t xml:space="preserve">. </w:t>
      </w:r>
      <w:bookmarkStart w:id="199" w:name="pg13264_212665"/>
    </w:p>
    <w:p>
      <w:pPr>
        <w:pStyle w:val="BookText"/>
        <w:rPr/>
      </w:pPr>
      <w:bookmarkEnd w:id="199"/>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 xml:space="preserve">از جمله مضامین غدیریه به جمال‌الدین مالکی، در مناقب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ابلاغ برائت از مشرکین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از سوی خود برای ابلاغ برائت فرستاد و این ماموریتی ویژه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از سوی من کسی جز اهل بیتم رساننده باشد</w:t>
      </w:r>
      <w:r>
        <w:rPr>
          <w:rFonts w:eastAsia="IRNazanin" w:cs="IRNazanin"/>
          <w:color w:val="111111"/>
          <w:sz w:val="28"/>
          <w:szCs w:val="28"/>
          <w:rtl w:val="true"/>
          <w:lang w:bidi="fa-IR"/>
        </w:rPr>
        <w:t>.</w:t>
      </w:r>
    </w:p>
    <w:p>
      <w:pPr>
        <w:pStyle w:val="Heading4"/>
        <w:numPr>
          <w:ilvl w:val="3"/>
          <w:numId w:val="1"/>
        </w:numPr>
        <w:rPr/>
      </w:pPr>
      <w:bookmarkStart w:id="200" w:name="__RefHeading___Toc1553957_2322387425"/>
      <w:bookmarkStart w:id="201" w:name="_Toc71"/>
      <w:bookmarkEnd w:id="200"/>
      <w:r>
        <w:rPr>
          <w:rtl w:val="true"/>
        </w:rPr>
        <w:t>ماجرا چه بود؟</w:t>
      </w:r>
      <w:bookmarkEnd w:id="201"/>
    </w:p>
    <w:p>
      <w:pPr>
        <w:pStyle w:val="BookText"/>
        <w:rPr/>
      </w:pPr>
      <w:r>
        <w:rPr>
          <w:rFonts w:ascii="IRNazanin" w:hAnsi="IRNazanin" w:eastAsia="IRNazanin"/>
          <w:color w:val="111111"/>
          <w:sz w:val="28"/>
          <w:sz w:val="28"/>
          <w:szCs w:val="28"/>
          <w:rtl w:val="true"/>
          <w:lang w:bidi="fa-IR"/>
        </w:rPr>
        <w:t>رسول خدا ابوبکر را با آیه‌های اوّل سورة برائت به مکه اعزام فرمود تا آن‌ها را برای مردم مکه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و گفت این پیام را جز خودت و یا کسی که از تو است نباید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سوار بر شتر غضباء کرد و به دنبال ابوبکر فرستاد و فرمود هر کجا به او برخوردی آیه‌ها را بگیر و تو به سوی مردم مکه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عرج یا ذوالحلیفه یا در ضجنان و یا در جحفه به ابوبکر رسید و نامه را از او گرفت و حج گزارد و برائت را اعلام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تاریخی را انبوهی از محدثان، مورخان و سیره‌نگاران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سه تن را به ترتیب سال وفات نام برده و اولین آنان اسماعیل سدی کوفی و آخرین آن‌ها سید مؤمن شبلغی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اعلان برائت از مشرکین و تبلیغ آن به جمعی از صحابه نخستین می‌رسد که </w:t>
      </w:r>
    </w:p>
    <w:p>
      <w:pPr>
        <w:pStyle w:val="BookText"/>
        <w:rPr/>
      </w:pPr>
      <w:r>
        <w:rPr>
          <w:rFonts w:ascii="IRNazanin" w:hAnsi="IRNazanin" w:eastAsia="IRNazanin"/>
          <w:color w:val="111111"/>
          <w:sz w:val="28"/>
          <w:sz w:val="28"/>
          <w:szCs w:val="28"/>
          <w:rtl w:val="true"/>
          <w:lang w:bidi="fa-IR"/>
        </w:rPr>
        <w:t xml:space="preserve">اولین آن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که به چند صورت از او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ابی‌قحافه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قرائت برائت به اهل مکه بر انگیخت تا اعلام کنم پس از آن سال مشرکی نباید حج بگزارد و برهنه‌ای نباید طواف خانه خدا کند و جز مسلمانان داخل بیت نشود و میان هر کس و رسول خدا پیمانی وجود داشت، تا پایان مدت آن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از مشرکان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گذشت سپس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بپیوند و او را برگردان و تو تبلیغ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چنان کرد که پیامبر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ابوبکر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گریست و گفت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دربارة من چیزی رخ داده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تو جز خیر رخ نداده و لیکن مأموریت یافتم آن را جز خود و یا کسی که از من باشد، تبلیغ نکند و نرساند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می‌کند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ابوبکر را فرستاد و فرمود آن کلمه‌ها را ندا کند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صدای شتر پیامبر </w:t>
      </w:r>
    </w:p>
    <w:p>
      <w:pPr>
        <w:pStyle w:val="BookText"/>
        <w:rPr/>
      </w:pPr>
      <w:r>
        <w:rPr>
          <w:rFonts w:ascii="IRNazanin" w:hAnsi="IRNazanin" w:eastAsia="IRNazanin"/>
          <w:color w:val="111111"/>
          <w:sz w:val="28"/>
          <w:sz w:val="28"/>
          <w:szCs w:val="28"/>
          <w:rtl w:val="true"/>
          <w:lang w:bidi="fa-IR"/>
        </w:rPr>
        <w:t xml:space="preserve">را شنید با وحشت بیرون آمد پنداشت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تسلیم کرد که او چنان کلمات را ندا در دهد و توافق حاصل شد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تشریق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از هر مشرکی بری هستند و هیچ تعهدی نسبت به آنان ندارند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گزارش عباس به چند صورت نقل شده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عمره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به عنوان امیر حاج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عرج آمادة نماز صبح بودیم ابوبکر صدای شتر پیامبر را شنید و گفت این صدای ناقه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حج برای رسول خدا بدا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باشیم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پرسید امیر آمدید یا رسول و آورندة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پیام دارم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نفر را ذکر می‌کند و سپس روایت‌های مرسلی آورده که ارسال مسلّم هستند؛ از جمله امام ابوجعفر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همة منابع آن را یاد کرده که اندکی از بسیار را نقل کردیم</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ذکر پی‌درپی این حدیث‌ها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تواتر معنوی و یا اجمالی دارد و اصل قضیه که چند آیه از ابوبکر برگرفته شده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تبلیغ آن مشرّف گشته، کافی است تا باور کنیم، آن‌که برای رساندن چند آیه شایسته نبوده پس چطور برای رساندن کل احکام دین و آیات قرآن مبین امین و شایسته است؟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الأنوار، میر حامد حسین هندی،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قرة الأعیان از سلیم محمّد افندی؛ نفع قوّت المغتدی از سلیمان مغربی مالکی؛ کفایة الطالب از شنقیطی،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تیمّم،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سنن ابن داود،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ابن ماجه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سنن نسایی،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موطّاء مالک، </w:t>
      </w:r>
      <w:r>
        <w:rPr>
          <w:rFonts w:eastAsia="IRNazanin" w:cs="IRNazanin"/>
          <w:b w:val="false"/>
          <w:bCs w:val="false"/>
          <w:i w:val="false"/>
          <w:iCs w:val="false"/>
          <w:color w:val="333333"/>
          <w:sz w:val="20"/>
          <w:szCs w:val="20"/>
        </w:rPr>
        <w:t>24/176</w:t>
      </w:r>
      <w:r>
        <w:rPr>
          <w:rFonts w:ascii="IRNazanin" w:hAnsi="IRNazanin" w:eastAsia="IRNazanin"/>
          <w:b w:val="false"/>
          <w:b w:val="false"/>
          <w:bCs w:val="false"/>
          <w:i w:val="false"/>
          <w:i w:val="false"/>
          <w:iCs w:val="false"/>
          <w:color w:val="333333"/>
          <w:sz w:val="20"/>
          <w:sz w:val="20"/>
          <w:szCs w:val="20"/>
          <w:rtl w:val="true"/>
        </w:rPr>
        <w:t xml:space="preserve">؛ سنن کبری، بیهقی </w:t>
      </w:r>
      <w:r>
        <w:rPr>
          <w:rFonts w:eastAsia="IRNazanin" w:cs="IRNazanin"/>
          <w:b w:val="false"/>
          <w:bCs w:val="false"/>
          <w:i w:val="false"/>
          <w:iCs w:val="false"/>
          <w:color w:val="333333"/>
          <w:sz w:val="20"/>
          <w:szCs w:val="20"/>
        </w:rPr>
        <w:t>7/442</w:t>
      </w:r>
      <w:r>
        <w:rPr>
          <w:rFonts w:ascii="IRNazanin" w:hAnsi="IRNazanin" w:eastAsia="IRNazanin"/>
          <w:b w:val="false"/>
          <w:b w:val="false"/>
          <w:bCs w:val="false"/>
          <w:i w:val="false"/>
          <w:i w:val="false"/>
          <w:iCs w:val="false"/>
          <w:color w:val="333333"/>
          <w:sz w:val="20"/>
          <w:sz w:val="20"/>
          <w:szCs w:val="20"/>
          <w:rtl w:val="true"/>
        </w:rPr>
        <w:t xml:space="preserve">؛ تفسیر ابن‌کثیر </w:t>
      </w:r>
      <w:r>
        <w:rPr>
          <w:rFonts w:eastAsia="IRNazanin" w:cs="IRNazanin"/>
          <w:b w:val="false"/>
          <w:bCs w:val="false"/>
          <w:i w:val="false"/>
          <w:iCs w:val="false"/>
          <w:color w:val="333333"/>
          <w:sz w:val="20"/>
          <w:szCs w:val="20"/>
        </w:rPr>
        <w:t>4/157</w:t>
      </w:r>
      <w:r>
        <w:rPr>
          <w:rFonts w:ascii="IRNazanin" w:hAnsi="IRNazanin" w:eastAsia="IRNazanin"/>
          <w:b w:val="false"/>
          <w:b w:val="false"/>
          <w:bCs w:val="false"/>
          <w:i w:val="false"/>
          <w:i w:val="false"/>
          <w:iCs w:val="false"/>
          <w:color w:val="333333"/>
          <w:sz w:val="20"/>
          <w:sz w:val="20"/>
          <w:szCs w:val="20"/>
          <w:rtl w:val="true"/>
        </w:rPr>
        <w:t>؛ در منثور سیر طه،</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مجمع‌الزوائد، هیثمی،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الدررالمنتشره،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ترتیب جمع‌الجوامع، </w:t>
      </w:r>
      <w:r>
        <w:rPr>
          <w:rFonts w:eastAsia="IRNazanin" w:cs="IRNazanin"/>
          <w:b w:val="false"/>
          <w:bCs w:val="false"/>
          <w:i w:val="false"/>
          <w:iCs w:val="false"/>
          <w:color w:val="333333"/>
          <w:sz w:val="20"/>
          <w:szCs w:val="20"/>
        </w:rPr>
        <w:t>8/298</w:t>
      </w:r>
      <w:r>
        <w:rPr>
          <w:rFonts w:ascii="IRNazanin" w:hAnsi="IRNazanin" w:eastAsia="IRNazanin"/>
          <w:b w:val="false"/>
          <w:b w:val="false"/>
          <w:bCs w:val="false"/>
          <w:i w:val="false"/>
          <w:i w:val="false"/>
          <w:iCs w:val="false"/>
          <w:color w:val="333333"/>
          <w:sz w:val="20"/>
          <w:sz w:val="20"/>
          <w:szCs w:val="20"/>
          <w:rtl w:val="true"/>
        </w:rPr>
        <w:t xml:space="preserve">؛ کشف‌الخفاء،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ة عبس،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فتح‌الباری ابن حجر </w:t>
      </w:r>
      <w:r>
        <w:rPr>
          <w:rFonts w:eastAsia="IRNazanin" w:cs="IRNazanin"/>
          <w:b w:val="false"/>
          <w:bCs w:val="false"/>
          <w:i w:val="false"/>
          <w:iCs w:val="false"/>
          <w:color w:val="333333"/>
          <w:sz w:val="20"/>
          <w:szCs w:val="20"/>
        </w:rPr>
        <w:t>13/230</w:t>
      </w:r>
      <w:r>
        <w:rPr>
          <w:rFonts w:ascii="IRNazanin" w:hAnsi="IRNazanin" w:eastAsia="IRNazanin"/>
          <w:b w:val="false"/>
          <w:b w:val="false"/>
          <w:bCs w:val="false"/>
          <w:i w:val="false"/>
          <w:i w:val="false"/>
          <w:iCs w:val="false"/>
          <w:color w:val="333333"/>
          <w:sz w:val="20"/>
          <w:sz w:val="20"/>
          <w:szCs w:val="20"/>
          <w:rtl w:val="true"/>
        </w:rPr>
        <w:t xml:space="preserve">، ارشادالساری </w:t>
      </w:r>
      <w:r>
        <w:rPr>
          <w:rFonts w:eastAsia="IRNazanin" w:cs="IRNazanin"/>
          <w:b w:val="false"/>
          <w:bCs w:val="false"/>
          <w:i w:val="false"/>
          <w:iCs w:val="false"/>
          <w:color w:val="333333"/>
          <w:sz w:val="20"/>
          <w:szCs w:val="20"/>
        </w:rPr>
        <w:t>10/298</w:t>
      </w:r>
      <w:r>
        <w:rPr>
          <w:rFonts w:ascii="IRNazanin" w:hAnsi="IRNazanin" w:eastAsia="IRNazanin"/>
          <w:b w:val="false"/>
          <w:b w:val="false"/>
          <w:bCs w:val="false"/>
          <w:i w:val="false"/>
          <w:i w:val="false"/>
          <w:iCs w:val="false"/>
          <w:color w:val="333333"/>
          <w:sz w:val="20"/>
          <w:sz w:val="20"/>
          <w:szCs w:val="20"/>
          <w:rtl w:val="true"/>
        </w:rPr>
        <w:t xml:space="preserve">؛ تفسیر رازی </w:t>
      </w:r>
      <w:r>
        <w:rPr>
          <w:rFonts w:eastAsia="IRNazanin" w:cs="IRNazanin"/>
          <w:b w:val="false"/>
          <w:bCs w:val="false"/>
          <w:i w:val="false"/>
          <w:iCs w:val="false"/>
          <w:color w:val="333333"/>
          <w:sz w:val="20"/>
          <w:szCs w:val="20"/>
        </w:rPr>
        <w:t>8/389</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درّ منثور سیوطی </w:t>
      </w:r>
      <w:r>
        <w:rPr>
          <w:rFonts w:eastAsia="IRNazanin" w:cs="IRNazanin"/>
          <w:b w:val="false"/>
          <w:bCs w:val="false"/>
          <w:i w:val="false"/>
          <w:iCs w:val="false"/>
          <w:color w:val="333333"/>
          <w:sz w:val="20"/>
          <w:szCs w:val="20"/>
        </w:rPr>
        <w:t>6/317</w:t>
      </w:r>
      <w:r>
        <w:rPr>
          <w:rFonts w:ascii="IRNazanin" w:hAnsi="IRNazanin" w:eastAsia="IRNazanin"/>
          <w:b w:val="false"/>
          <w:b w:val="false"/>
          <w:bCs w:val="false"/>
          <w:i w:val="false"/>
          <w:i w:val="false"/>
          <w:iCs w:val="false"/>
          <w:color w:val="333333"/>
          <w:sz w:val="20"/>
          <w:sz w:val="20"/>
          <w:szCs w:val="20"/>
          <w:rtl w:val="true"/>
        </w:rPr>
        <w:t xml:space="preserve">؛ تفسیر خازن </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ابن تیمیه، مقدمه تفسیر،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تفسیر ابن‌کثیر </w:t>
      </w:r>
      <w:r>
        <w:rPr>
          <w:rFonts w:eastAsia="IRNazanin" w:cs="IRNazanin"/>
          <w:b w:val="false"/>
          <w:bCs w:val="false"/>
          <w:i w:val="false"/>
          <w:iCs w:val="false"/>
          <w:color w:val="333333"/>
          <w:sz w:val="20"/>
          <w:szCs w:val="20"/>
        </w:rPr>
        <w:t>4/473</w:t>
      </w:r>
      <w:r>
        <w:rPr>
          <w:rFonts w:ascii="IRNazanin" w:hAnsi="IRNazanin" w:eastAsia="IRNazanin"/>
          <w:b w:val="false"/>
          <w:b w:val="false"/>
          <w:bCs w:val="false"/>
          <w:i w:val="false"/>
          <w:i w:val="false"/>
          <w:iCs w:val="false"/>
          <w:color w:val="333333"/>
          <w:sz w:val="20"/>
          <w:sz w:val="20"/>
          <w:szCs w:val="20"/>
          <w:rtl w:val="true"/>
        </w:rPr>
        <w:t xml:space="preserve">؛ نهایة ابن اثیر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الموافقات شاطبی،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ریاض نضره، محب طبری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کشاف مخشری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xml:space="preserve">؛ تفسیر ابن جریر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4/389</w:t>
      </w:r>
      <w:r>
        <w:rPr>
          <w:rFonts w:ascii="IRNazanin" w:hAnsi="IRNazanin" w:eastAsia="IRNazanin"/>
          <w:b w:val="false"/>
          <w:b w:val="false"/>
          <w:bCs w:val="false"/>
          <w:i w:val="false"/>
          <w:i w:val="false"/>
          <w:iCs w:val="false"/>
          <w:color w:val="333333"/>
          <w:sz w:val="20"/>
          <w:sz w:val="20"/>
          <w:szCs w:val="20"/>
          <w:rtl w:val="true"/>
        </w:rPr>
        <w:t xml:space="preserve">، او حدیث را صحیح دانسته است؛ سنن کبری، بیهقی </w:t>
      </w:r>
      <w:r>
        <w:rPr>
          <w:rFonts w:eastAsia="IRNazanin" w:cs="IRNazanin"/>
          <w:b w:val="false"/>
          <w:bCs w:val="false"/>
          <w:i w:val="false"/>
          <w:iCs w:val="false"/>
          <w:color w:val="333333"/>
          <w:sz w:val="20"/>
          <w:szCs w:val="20"/>
        </w:rPr>
        <w:t>8/264</w:t>
      </w:r>
      <w:r>
        <w:rPr>
          <w:rFonts w:ascii="IRNazanin" w:hAnsi="IRNazanin" w:eastAsia="IRNazanin"/>
          <w:b w:val="false"/>
          <w:b w:val="false"/>
          <w:bCs w:val="false"/>
          <w:i w:val="false"/>
          <w:i w:val="false"/>
          <w:iCs w:val="false"/>
          <w:color w:val="333333"/>
          <w:sz w:val="20"/>
          <w:sz w:val="20"/>
          <w:szCs w:val="20"/>
          <w:rtl w:val="true"/>
        </w:rPr>
        <w:t xml:space="preserve">؛ محب طبری، ریاض نضره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ذخائرالعقبی،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ارشادالساری، قسطلانی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فیض‌ا‌لغدیر </w:t>
      </w:r>
      <w:r>
        <w:rPr>
          <w:rFonts w:eastAsia="IRNazanin" w:cs="IRNazanin"/>
          <w:b w:val="false"/>
          <w:bCs w:val="false"/>
          <w:i w:val="false"/>
          <w:iCs w:val="false"/>
          <w:color w:val="333333"/>
          <w:sz w:val="20"/>
          <w:szCs w:val="20"/>
        </w:rPr>
        <w:t>4/357</w:t>
      </w:r>
      <w:r>
        <w:rPr>
          <w:rFonts w:ascii="IRNazanin" w:hAnsi="IRNazanin" w:eastAsia="IRNazanin"/>
          <w:b w:val="false"/>
          <w:b w:val="false"/>
          <w:bCs w:val="false"/>
          <w:i w:val="false"/>
          <w:i w:val="false"/>
          <w:iCs w:val="false"/>
          <w:color w:val="333333"/>
          <w:sz w:val="20"/>
          <w:sz w:val="20"/>
          <w:szCs w:val="20"/>
          <w:rtl w:val="true"/>
        </w:rPr>
        <w:t xml:space="preserve">؛ مصباح‌الظلام و سیاطی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تذکره ابن جوزی،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فتح‌الباری، ابن حجر </w:t>
      </w:r>
      <w:r>
        <w:rPr>
          <w:rFonts w:eastAsia="IRNazanin" w:cs="IRNazanin"/>
          <w:b w:val="false"/>
          <w:bCs w:val="false"/>
          <w:i w:val="false"/>
          <w:iCs w:val="false"/>
          <w:color w:val="333333"/>
          <w:sz w:val="20"/>
          <w:szCs w:val="20"/>
        </w:rPr>
        <w:t>12/101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4/457</w:t>
      </w:r>
      <w:r>
        <w:rPr>
          <w:rFonts w:ascii="IRNazanin" w:hAnsi="IRNazanin" w:eastAsia="IRNazanin"/>
          <w:b w:val="false"/>
          <w:b w:val="false"/>
          <w:bCs w:val="false"/>
          <w:i w:val="false"/>
          <w:i w:val="false"/>
          <w:iCs w:val="false"/>
          <w:color w:val="333333"/>
          <w:sz w:val="20"/>
          <w:sz w:val="20"/>
          <w:szCs w:val="20"/>
          <w:rtl w:val="true"/>
        </w:rPr>
        <w:t xml:space="preserve">؛ سیره عمر، ابن جوزی،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ارشادالساری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 عمدةالقاری، عینی </w:t>
      </w:r>
      <w:r>
        <w:rPr>
          <w:rFonts w:eastAsia="IRNazanin" w:cs="IRNazanin"/>
          <w:b w:val="false"/>
          <w:bCs w:val="false"/>
          <w:i w:val="false"/>
          <w:iCs w:val="false"/>
          <w:color w:val="333333"/>
          <w:sz w:val="20"/>
          <w:szCs w:val="20"/>
        </w:rPr>
        <w:t>4/616</w:t>
      </w:r>
      <w:r>
        <w:rPr>
          <w:rFonts w:ascii="IRNazanin" w:hAnsi="IRNazanin" w:eastAsia="IRNazanin"/>
          <w:b w:val="false"/>
          <w:b w:val="false"/>
          <w:bCs w:val="false"/>
          <w:i w:val="false"/>
          <w:i w:val="false"/>
          <w:iCs w:val="false"/>
          <w:color w:val="333333"/>
          <w:sz w:val="20"/>
          <w:sz w:val="20"/>
          <w:szCs w:val="20"/>
          <w:rtl w:val="true"/>
        </w:rPr>
        <w:t xml:space="preserve">؛ ترتیب جامع کبیر، سیوطی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شرح ابن ابی‌الحدید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الریاض‌النضرة،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ذخائرالعقبی،</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کفایةالشنقیطی،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طرق‌الحکمیه،ابن قیم جوزیّه،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طرق‌الحکمیه،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السنن‌الکبری،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السنن‌الکبری، </w:t>
      </w:r>
      <w:r>
        <w:rPr>
          <w:rFonts w:eastAsia="IRNazanin" w:cs="IRNazanin"/>
          <w:b w:val="false"/>
          <w:bCs w:val="false"/>
          <w:i w:val="false"/>
          <w:iCs w:val="false"/>
          <w:color w:val="333333"/>
          <w:sz w:val="20"/>
          <w:szCs w:val="20"/>
        </w:rPr>
        <w:t>6/255</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الطرق‌الحکمیه،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شرح ابن ابی‌الحدید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عقدالفرید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الفتوحاتالاسلامیة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 سنن ابی‌داود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مسند ابی داود طیاسی،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8/319</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علّامه بعد از بعد از نقل آن فتواها و نظرات پژوهشی ابراز کرده و حقایقی را روشن ساخته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الطرق‌الحکمیه، ابن قیّم،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الاذکیا، ابن جوزی،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اخبارالظرّاف، ابن جوزی،</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 ذخایرالعقبی،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تذکره، سبطبن جوزی،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کلاله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تابستان نامند؛ چون در تابستان سال حجةالوداع نزول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فرائض،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احکام‌القرآن، جصاص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8/150</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تفسیرالدرالمنثور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الأذکیاء، </w:t>
      </w:r>
      <w:r>
        <w:rPr>
          <w:rFonts w:eastAsia="IRNazanin" w:cs="IRNazanin"/>
          <w:b w:val="false"/>
          <w:bCs w:val="false"/>
          <w:i w:val="false"/>
          <w:iCs w:val="false"/>
          <w:color w:val="333333"/>
          <w:sz w:val="20"/>
          <w:szCs w:val="20"/>
        </w:rPr>
        <w:t>25198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طبقات‌الکبری، ابن‌سعد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سیره عمر ابن جوزی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السیرة الحلبیه</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فتح‌الباری، ابن‌الحجر</w:t>
      </w:r>
      <w:r>
        <w:rPr>
          <w:rFonts w:eastAsia="IRNazanin" w:cs="IRNazanin"/>
          <w:b w:val="false"/>
          <w:bCs w:val="false"/>
          <w:i w:val="false"/>
          <w:iCs w:val="false"/>
          <w:color w:val="333333"/>
          <w:sz w:val="20"/>
          <w:szCs w:val="20"/>
        </w:rPr>
        <w:t>7/361</w:t>
      </w:r>
      <w:r>
        <w:rPr>
          <w:rFonts w:ascii="IRNazanin" w:hAnsi="IRNazanin" w:eastAsia="IRNazanin"/>
          <w:b w:val="false"/>
          <w:b w:val="false"/>
          <w:bCs w:val="false"/>
          <w:i w:val="false"/>
          <w:i w:val="false"/>
          <w:iCs w:val="false"/>
          <w:color w:val="333333"/>
          <w:sz w:val="20"/>
          <w:sz w:val="20"/>
          <w:szCs w:val="20"/>
          <w:rtl w:val="true"/>
        </w:rPr>
        <w:t xml:space="preserve">؛ ارشادالساری </w:t>
      </w:r>
      <w:r>
        <w:rPr>
          <w:rFonts w:eastAsia="IRNazanin" w:cs="IRNazanin"/>
          <w:b w:val="false"/>
          <w:bCs w:val="false"/>
          <w:i w:val="false"/>
          <w:iCs w:val="false"/>
          <w:color w:val="333333"/>
          <w:sz w:val="20"/>
          <w:szCs w:val="20"/>
        </w:rPr>
        <w:t>6/377</w:t>
      </w:r>
      <w:r>
        <w:rPr>
          <w:rFonts w:ascii="IRNazanin" w:hAnsi="IRNazanin" w:eastAsia="IRNazanin"/>
          <w:b w:val="false"/>
          <w:b w:val="false"/>
          <w:bCs w:val="false"/>
          <w:i w:val="false"/>
          <w:i w:val="false"/>
          <w:iCs w:val="false"/>
          <w:color w:val="333333"/>
          <w:sz w:val="20"/>
          <w:sz w:val="20"/>
          <w:szCs w:val="20"/>
          <w:rtl w:val="true"/>
        </w:rPr>
        <w:t xml:space="preserve">؛ شرح‌المواهب، رقانی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؛شرح ابن‌الحدید</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امینی </w:t>
      </w:r>
      <w:r>
        <w:rPr>
          <w:rFonts w:eastAsia="IRNazanin" w:cs="IRNazanin"/>
          <w:b w:val="false"/>
          <w:bCs w:val="false"/>
          <w:i w:val="false"/>
          <w:iCs w:val="false"/>
          <w:color w:val="333333"/>
          <w:sz w:val="20"/>
          <w:szCs w:val="20"/>
        </w:rPr>
        <w:t>640/147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مسند، ابی داود طبالسی،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مجمع‌الزوائد،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سنن‌الکبری، بیهقی،</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نظایر آن؛ مسند، احمد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مجمع‌الزوائد،</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 سنن الکبری، بیهقی </w:t>
      </w:r>
      <w:r>
        <w:rPr>
          <w:rFonts w:eastAsia="IRNazanin" w:cs="IRNazanin"/>
          <w:b w:val="false"/>
          <w:bCs w:val="false"/>
          <w:i w:val="false"/>
          <w:iCs w:val="false"/>
          <w:color w:val="333333"/>
          <w:sz w:val="20"/>
          <w:szCs w:val="20"/>
        </w:rPr>
        <w:t>7/336</w:t>
      </w:r>
      <w:r>
        <w:rPr>
          <w:rFonts w:ascii="IRNazanin" w:hAnsi="IRNazanin" w:eastAsia="IRNazanin"/>
          <w:b w:val="false"/>
          <w:b w:val="false"/>
          <w:bCs w:val="false"/>
          <w:i w:val="false"/>
          <w:i w:val="false"/>
          <w:iCs w:val="false"/>
          <w:color w:val="333333"/>
          <w:sz w:val="20"/>
          <w:sz w:val="20"/>
          <w:szCs w:val="20"/>
          <w:rtl w:val="true"/>
        </w:rPr>
        <w:t xml:space="preserve">؛ المستدرک، حاکم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 xml:space="preserve">؛ ارشادالساری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همین تعبیر؛ صحیح، بخاری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سخن نسایی</w:t>
      </w:r>
      <w:r>
        <w:rPr>
          <w:rFonts w:eastAsia="IRNazanin" w:cs="IRNazanin"/>
          <w:b w:val="false"/>
          <w:bCs w:val="false"/>
          <w:i w:val="false"/>
          <w:iCs w:val="false"/>
          <w:color w:val="333333"/>
          <w:sz w:val="20"/>
          <w:szCs w:val="20"/>
        </w:rPr>
        <w:t>5/155</w:t>
      </w:r>
      <w:r>
        <w:rPr>
          <w:rFonts w:ascii="IRNazanin" w:hAnsi="IRNazanin" w:eastAsia="IRNazanin"/>
          <w:b w:val="false"/>
          <w:b w:val="false"/>
          <w:bCs w:val="false"/>
          <w:i w:val="false"/>
          <w:i w:val="false"/>
          <w:iCs w:val="false"/>
          <w:color w:val="333333"/>
          <w:sz w:val="20"/>
          <w:sz w:val="20"/>
          <w:szCs w:val="20"/>
          <w:rtl w:val="true"/>
        </w:rPr>
        <w:t xml:space="preserve">؛ مسند،احمد </w:t>
      </w:r>
      <w:r>
        <w:rPr>
          <w:rFonts w:eastAsia="IRNazanin" w:cs="IRNazanin"/>
          <w:b w:val="false"/>
          <w:bCs w:val="false"/>
          <w:i w:val="false"/>
          <w:iCs w:val="false"/>
          <w:color w:val="333333"/>
          <w:sz w:val="20"/>
          <w:szCs w:val="20"/>
        </w:rPr>
        <w:t>4/436</w:t>
      </w:r>
      <w:r>
        <w:rPr>
          <w:rFonts w:ascii="IRNazanin" w:hAnsi="IRNazanin" w:eastAsia="IRNazanin"/>
          <w:b w:val="false"/>
          <w:b w:val="false"/>
          <w:bCs w:val="false"/>
          <w:i w:val="false"/>
          <w:i w:val="false"/>
          <w:iCs w:val="false"/>
          <w:color w:val="333333"/>
          <w:sz w:val="20"/>
          <w:sz w:val="20"/>
          <w:szCs w:val="20"/>
          <w:rtl w:val="true"/>
        </w:rPr>
        <w:t xml:space="preserve">؛ فتح‌الباری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xml:space="preserve">؛ ابن ماجه،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شرح موطاً، زرقانی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زادالمعاد،ابن تمیم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8/294</w:t>
      </w:r>
      <w:r>
        <w:rPr>
          <w:rFonts w:ascii="IRNazanin" w:hAnsi="IRNazanin" w:eastAsia="IRNazanin"/>
          <w:b w:val="false"/>
          <w:b w:val="false"/>
          <w:bCs w:val="false"/>
          <w:i w:val="false"/>
          <w:i w:val="false"/>
          <w:iCs w:val="false"/>
          <w:color w:val="333333"/>
          <w:sz w:val="20"/>
          <w:sz w:val="20"/>
          <w:szCs w:val="20"/>
          <w:rtl w:val="true"/>
        </w:rPr>
        <w:t xml:space="preserve">؛الام، شافعی </w:t>
      </w:r>
      <w:r>
        <w:rPr>
          <w:rFonts w:eastAsia="IRNazanin" w:cs="IRNazanin"/>
          <w:b w:val="false"/>
          <w:bCs w:val="false"/>
          <w:i w:val="false"/>
          <w:iCs w:val="false"/>
          <w:color w:val="333333"/>
          <w:sz w:val="20"/>
          <w:szCs w:val="20"/>
        </w:rPr>
        <w:t>7/219</w:t>
      </w:r>
      <w:r>
        <w:rPr>
          <w:rFonts w:ascii="IRNazanin" w:hAnsi="IRNazanin" w:eastAsia="IRNazanin"/>
          <w:b w:val="false"/>
          <w:b w:val="false"/>
          <w:bCs w:val="false"/>
          <w:i w:val="false"/>
          <w:i w:val="false"/>
          <w:iCs w:val="false"/>
          <w:color w:val="333333"/>
          <w:sz w:val="20"/>
          <w:sz w:val="20"/>
          <w:szCs w:val="20"/>
          <w:rtl w:val="true"/>
        </w:rPr>
        <w:t xml:space="preserve">؛ طبری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Pr>
        <w:t>7/206</w:t>
      </w:r>
      <w:r>
        <w:rPr>
          <w:rFonts w:ascii="IRNazanin" w:hAnsi="IRNazanin" w:eastAsia="IRNazanin"/>
          <w:b w:val="false"/>
          <w:b w:val="false"/>
          <w:bCs w:val="false"/>
          <w:i w:val="false"/>
          <w:i w:val="false"/>
          <w:iCs w:val="false"/>
          <w:color w:val="333333"/>
          <w:sz w:val="20"/>
          <w:sz w:val="20"/>
          <w:szCs w:val="20"/>
          <w:rtl w:val="true"/>
        </w:rPr>
        <w:t xml:space="preserve">؛ تاریخ‌الخلفاء، سیوطی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کنزل‌العمال </w:t>
      </w:r>
      <w:r>
        <w:rPr>
          <w:rFonts w:eastAsia="IRNazanin" w:cs="IRNazanin"/>
          <w:b w:val="false"/>
          <w:bCs w:val="false"/>
          <w:i w:val="false"/>
          <w:iCs w:val="false"/>
          <w:color w:val="333333"/>
          <w:sz w:val="20"/>
          <w:szCs w:val="20"/>
        </w:rPr>
        <w:t>8/293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راغب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الوشیعه،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الوشیعه،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الوشیعه،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الوشیعه،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این نویسنده ناصبی، کارهای ضد دینی و ضد ملی رضاشاه را سامان دادن به اوضاع کشور تلقی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بحمدالله تعالی ملت شریف ایران با انقلاب اسلامی، خاندان مزدور پهلوی را به گورستان فرستاده و جمهوری اسلامی بر مبنای ولایت فقیه برپا کرده‌اند و قرائن نشان می‌دهد که پهلوی و این علم ودین به استعمار فروش و همپالگی‌های او همگی دست دریک کاسه  داشته و آن کاسه آلوده انگلیس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علوی</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مسانید، ابی حنیفه،</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عقدالفرید،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4/206</w:t>
      </w:r>
      <w:r>
        <w:rPr>
          <w:rFonts w:ascii="IRNazanin" w:hAnsi="IRNazanin" w:eastAsia="IRNazanin"/>
          <w:b w:val="false"/>
          <w:b w:val="false"/>
          <w:bCs w:val="false"/>
          <w:i w:val="false"/>
          <w:i w:val="false"/>
          <w:iCs w:val="false"/>
          <w:color w:val="333333"/>
          <w:sz w:val="20"/>
          <w:sz w:val="20"/>
          <w:szCs w:val="20"/>
          <w:rtl w:val="true"/>
        </w:rPr>
        <w:t xml:space="preserve">؛ فتوح‌البلدان،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6/168</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تذکرةالحفاظ ذهبی،</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xml:space="preserve">؛ وفاءالوفاء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ازرقی، اخبار مکه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ابوعبیده، </w:t>
      </w:r>
      <w:r>
        <w:rPr>
          <w:rFonts w:eastAsia="IRNazanin" w:cs="IRNazanin"/>
          <w:b w:val="false"/>
          <w:bCs w:val="false"/>
          <w:i w:val="false"/>
          <w:iCs w:val="false"/>
          <w:color w:val="333333"/>
          <w:sz w:val="20"/>
          <w:szCs w:val="20"/>
        </w:rPr>
        <w:t>88/40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تهذیب‌التهذیب، </w:t>
      </w:r>
      <w:r>
        <w:rPr>
          <w:rFonts w:eastAsia="IRNazanin" w:cs="IRNazanin"/>
          <w:b w:val="false"/>
          <w:bCs w:val="false"/>
          <w:i w:val="false"/>
          <w:iCs w:val="false"/>
          <w:color w:val="333333"/>
          <w:sz w:val="20"/>
          <w:szCs w:val="20"/>
        </w:rPr>
        <w:t>9/531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 شرح‌المواهب، ازقانی </w:t>
      </w:r>
      <w:r>
        <w:rPr>
          <w:rFonts w:eastAsia="IRNazanin" w:cs="IRNazanin"/>
          <w:b w:val="false"/>
          <w:bCs w:val="false"/>
          <w:i w:val="false"/>
          <w:iCs w:val="false"/>
          <w:color w:val="333333"/>
          <w:sz w:val="20"/>
          <w:szCs w:val="20"/>
        </w:rPr>
        <w:t>8/127</w:t>
      </w:r>
      <w:r>
        <w:rPr>
          <w:rFonts w:ascii="IRNazanin" w:hAnsi="IRNazanin" w:eastAsia="IRNazanin"/>
          <w:b w:val="false"/>
          <w:b w:val="false"/>
          <w:bCs w:val="false"/>
          <w:i w:val="false"/>
          <w:i w:val="false"/>
          <w:iCs w:val="false"/>
          <w:color w:val="333333"/>
          <w:sz w:val="20"/>
          <w:sz w:val="20"/>
          <w:szCs w:val="20"/>
          <w:rtl w:val="true"/>
        </w:rPr>
        <w:t xml:space="preserve">؛ ارشادالساری، </w:t>
      </w:r>
      <w:r>
        <w:rPr>
          <w:rFonts w:eastAsia="IRNazanin" w:cs="IRNazanin"/>
          <w:b w:val="false"/>
          <w:bCs w:val="false"/>
          <w:i w:val="false"/>
          <w:iCs w:val="false"/>
          <w:color w:val="333333"/>
          <w:sz w:val="20"/>
          <w:szCs w:val="20"/>
        </w:rPr>
        <w:t>5/148</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؛مصباح‌السنه، تبریزی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ده‌ها کتاب دیگر</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تاریخ ابن‌عساکر، </w:t>
      </w:r>
      <w:r>
        <w:rPr>
          <w:rFonts w:eastAsia="IRNazanin" w:cs="IRNazanin"/>
          <w:b w:val="false"/>
          <w:bCs w:val="false"/>
          <w:i w:val="false"/>
          <w:iCs w:val="false"/>
          <w:color w:val="333333"/>
          <w:sz w:val="20"/>
          <w:szCs w:val="20"/>
        </w:rPr>
        <w:t>6/384</w:t>
      </w:r>
      <w:r>
        <w:rPr>
          <w:rFonts w:ascii="IRNazanin" w:hAnsi="IRNazanin" w:eastAsia="IRNazanin"/>
          <w:b w:val="false"/>
          <w:b w:val="false"/>
          <w:bCs w:val="false"/>
          <w:i w:val="false"/>
          <w:i w:val="false"/>
          <w:iCs w:val="false"/>
          <w:color w:val="333333"/>
          <w:sz w:val="20"/>
          <w:sz w:val="20"/>
          <w:szCs w:val="20"/>
          <w:rtl w:val="true"/>
        </w:rPr>
        <w:t xml:space="preserve">؛ اتقان‌السیوطی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سیره عمر، ابن حجر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تفسیرابن کثیر،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40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کتاب‌العم، ابن عمر،</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سیره عمربن خطاب،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المستدرک، حاکم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شرح  ابن ابی‌الحدید، </w:t>
      </w:r>
      <w:r>
        <w:rPr>
          <w:rFonts w:eastAsia="IRNazanin" w:cs="IRNazanin"/>
          <w:b w:val="false"/>
          <w:bCs w:val="false"/>
          <w:i w:val="false"/>
          <w:iCs w:val="false"/>
          <w:color w:val="333333"/>
          <w:sz w:val="20"/>
          <w:szCs w:val="20"/>
        </w:rPr>
        <w:t>3/120</w:t>
      </w:r>
      <w:r>
        <w:rPr>
          <w:rFonts w:ascii="IRNazanin" w:hAnsi="IRNazanin" w:eastAsia="IRNazanin"/>
          <w:b w:val="false"/>
          <w:b w:val="false"/>
          <w:bCs w:val="false"/>
          <w:i w:val="false"/>
          <w:i w:val="false"/>
          <w:iCs w:val="false"/>
          <w:color w:val="333333"/>
          <w:sz w:val="20"/>
          <w:sz w:val="20"/>
          <w:szCs w:val="20"/>
          <w:rtl w:val="true"/>
        </w:rPr>
        <w:t xml:space="preserve">؛ مجمع‌الزوائد،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هیثمی گفته این حدیث صحیح است و به صورت‌های زیاد نقل شده و عمر در امر حدیث بسیار سخت‌گیر بوده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جامع‌البیان العلم،</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Pr>
        <w:t>8/106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سنن ابن ماجد،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xml:space="preserve">؛ مختصر جامعالعلم،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المستدرک حاکم،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علمی، ابن جوزی،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شرح ابن ابی‌الحدید،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مختصر الدول،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تاریخ‌الحکماء قفطی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الافاده الاعتبار، عبداللطیف، بغدادی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مجمع‌الزوائد،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حدیث‌هایی دیگر دربارۀ نام محمد و کنیۀ ابوالقاسم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السنن‌الکبری، بیهقی </w:t>
      </w:r>
      <w:r>
        <w:rPr>
          <w:rFonts w:eastAsia="IRNazanin" w:cs="IRNazanin"/>
          <w:b w:val="false"/>
          <w:bCs w:val="false"/>
          <w:i w:val="false"/>
          <w:iCs w:val="false"/>
          <w:color w:val="333333"/>
          <w:sz w:val="20"/>
          <w:szCs w:val="20"/>
        </w:rPr>
        <w:t>8/312</w:t>
      </w:r>
      <w:r>
        <w:rPr>
          <w:rFonts w:ascii="IRNazanin" w:hAnsi="IRNazanin" w:eastAsia="IRNazanin"/>
          <w:b w:val="false"/>
          <w:b w:val="false"/>
          <w:bCs w:val="false"/>
          <w:i w:val="false"/>
          <w:i w:val="false"/>
          <w:iCs w:val="false"/>
          <w:color w:val="333333"/>
          <w:sz w:val="20"/>
          <w:sz w:val="20"/>
          <w:szCs w:val="20"/>
          <w:rtl w:val="true"/>
        </w:rPr>
        <w:t xml:space="preserve">؛ عقدالفرید، ابن عبدربه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xml:space="preserve">؛ تاریخ بغداد، خطیب </w:t>
      </w:r>
      <w:r>
        <w:rPr>
          <w:rFonts w:eastAsia="IRNazanin" w:cs="IRNazanin"/>
          <w:b w:val="false"/>
          <w:bCs w:val="false"/>
          <w:i w:val="false"/>
          <w:iCs w:val="false"/>
          <w:color w:val="333333"/>
          <w:sz w:val="20"/>
          <w:szCs w:val="20"/>
        </w:rPr>
        <w:t>5/455</w:t>
      </w:r>
      <w:r>
        <w:rPr>
          <w:rFonts w:ascii="IRNazanin" w:hAnsi="IRNazanin" w:eastAsia="IRNazanin"/>
          <w:b w:val="false"/>
          <w:b w:val="false"/>
          <w:bCs w:val="false"/>
          <w:i w:val="false"/>
          <w:i w:val="false"/>
          <w:iCs w:val="false"/>
          <w:color w:val="333333"/>
          <w:sz w:val="20"/>
          <w:sz w:val="20"/>
          <w:szCs w:val="20"/>
          <w:rtl w:val="true"/>
        </w:rPr>
        <w:t xml:space="preserve">؛ سیره عمر، ابن جوزی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الریاض‌النضرة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ارشادالساری، قسطانی </w:t>
      </w:r>
      <w:r>
        <w:rPr>
          <w:rFonts w:eastAsia="IRNazanin" w:cs="IRNazanin"/>
          <w:b w:val="false"/>
          <w:bCs w:val="false"/>
          <w:i w:val="false"/>
          <w:iCs w:val="false"/>
          <w:color w:val="333333"/>
          <w:sz w:val="20"/>
          <w:szCs w:val="20"/>
        </w:rPr>
        <w:t>9/439</w:t>
      </w:r>
      <w:r>
        <w:rPr>
          <w:rFonts w:ascii="IRNazanin" w:hAnsi="IRNazanin" w:eastAsia="IRNazanin"/>
          <w:b w:val="false"/>
          <w:b w:val="false"/>
          <w:bCs w:val="false"/>
          <w:i w:val="false"/>
          <w:i w:val="false"/>
          <w:iCs w:val="false"/>
          <w:color w:val="333333"/>
          <w:sz w:val="20"/>
          <w:sz w:val="20"/>
          <w:szCs w:val="20"/>
          <w:rtl w:val="true"/>
        </w:rPr>
        <w:t xml:space="preserve">؛ استیعاب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 الاصابه، ابن حجر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4/150</w:t>
      </w:r>
      <w:r>
        <w:rPr>
          <w:rFonts w:ascii="IRNazanin" w:hAnsi="IRNazanin" w:eastAsia="IRNazanin"/>
          <w:b w:val="false"/>
          <w:b w:val="false"/>
          <w:bCs w:val="false"/>
          <w:i w:val="false"/>
          <w:i w:val="false"/>
          <w:iCs w:val="false"/>
          <w:color w:val="333333"/>
          <w:sz w:val="20"/>
          <w:sz w:val="20"/>
          <w:szCs w:val="20"/>
          <w:rtl w:val="true"/>
        </w:rPr>
        <w:t xml:space="preserve">؛ الکامل، ابن اثیر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السنن‌الکبری، بیهقی </w:t>
      </w:r>
      <w:r>
        <w:rPr>
          <w:rFonts w:eastAsia="IRNazanin" w:cs="IRNazanin"/>
          <w:b w:val="false"/>
          <w:bCs w:val="false"/>
          <w:i w:val="false"/>
          <w:iCs w:val="false"/>
          <w:color w:val="333333"/>
          <w:sz w:val="20"/>
          <w:szCs w:val="20"/>
        </w:rPr>
        <w:t>8/329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 موطّا  مالک،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صحیح ترمذی،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سنن نسایی،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تفسیر بیضاوی، </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 علّامه در این مورد چهار نقل از آیه‌های مختلف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 خازن،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عمر، ابن جوزی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xml:space="preserve">؛ الریاض‌النضرة،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الی قواطع الادلّه فی اصول الاعتقاد،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ماجد،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همۀ پیشوایان حدیث و حافظان بر صحت و درستی آن اتفاق نظر دارند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موضوعات، ابن جوزی و تاریخ ابن عساکر،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سیره نبوی، ابن هشام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Pr>
        <w:t>3/247</w:t>
      </w:r>
      <w:r>
        <w:rPr>
          <w:rFonts w:ascii="IRNazanin" w:hAnsi="IRNazanin" w:eastAsia="IRNazanin"/>
          <w:b w:val="false"/>
          <w:b w:val="false"/>
          <w:bCs w:val="false"/>
          <w:i w:val="false"/>
          <w:i w:val="false"/>
          <w:iCs w:val="false"/>
          <w:color w:val="333333"/>
          <w:sz w:val="20"/>
          <w:sz w:val="20"/>
          <w:szCs w:val="20"/>
          <w:rtl w:val="true"/>
        </w:rPr>
        <w:t xml:space="preserve">؛ مجمعالزوائد، هیثمی </w:t>
      </w:r>
      <w:r>
        <w:rPr>
          <w:rFonts w:eastAsia="IRNazanin" w:cs="IRNazanin"/>
          <w:b w:val="false"/>
          <w:bCs w:val="false"/>
          <w:i w:val="false"/>
          <w:iCs w:val="false"/>
          <w:color w:val="333333"/>
          <w:sz w:val="20"/>
          <w:szCs w:val="20"/>
        </w:rPr>
        <w:t>9/136</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عیون‌الاثر، ابن سیدالناس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الإمتاع والمؤانسه، مقریزی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سیره حلبی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 تاریخالخمیس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این‌ها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این حدیث را در ترتیب جامع کبیر </w:t>
      </w:r>
      <w:r>
        <w:rPr>
          <w:rFonts w:eastAsia="IRNazanin" w:cs="IRNazanin"/>
          <w:b w:val="false"/>
          <w:bCs w:val="false"/>
          <w:i w:val="false"/>
          <w:iCs w:val="false"/>
          <w:color w:val="333333"/>
          <w:sz w:val="20"/>
          <w:szCs w:val="20"/>
        </w:rPr>
        <w:t>6/404</w:t>
      </w:r>
      <w:r>
        <w:rPr>
          <w:rFonts w:ascii="IRNazanin" w:hAnsi="IRNazanin" w:eastAsia="IRNazanin"/>
          <w:b w:val="false"/>
          <w:b w:val="false"/>
          <w:bCs w:val="false"/>
          <w:i w:val="false"/>
          <w:i w:val="false"/>
          <w:iCs w:val="false"/>
          <w:color w:val="333333"/>
          <w:sz w:val="20"/>
          <w:sz w:val="20"/>
          <w:szCs w:val="20"/>
          <w:rtl w:val="true"/>
        </w:rPr>
        <w:t>، آورده و می‌گوید بوصیری می‌گوید تمام راویان آن موثقند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دوکیم در کتاب حیات محمد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زوائدالمسند، عبداللهبن احمد؛ الدرالمنثور، سیوطی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تفسیر جرشوکانی،</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الریاض‌النضریة،</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ذخائرالعقبی،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تاریخ ابن‌کثیر،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این‌ها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کفایة گنجی،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تاریخ ابن‌کثیر، </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ترمذی،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9/224</w:t>
      </w:r>
      <w:r>
        <w:rPr>
          <w:rFonts w:ascii="IRNazanin" w:hAnsi="IRNazanin" w:eastAsia="IRNazanin"/>
          <w:b w:val="false"/>
          <w:b w:val="false"/>
          <w:bCs w:val="false"/>
          <w:i w:val="false"/>
          <w:i w:val="false"/>
          <w:iCs w:val="false"/>
          <w:color w:val="333333"/>
          <w:sz w:val="20"/>
          <w:sz w:val="20"/>
          <w:szCs w:val="20"/>
          <w:rtl w:val="true"/>
        </w:rPr>
        <w:t xml:space="preserve">؛ المناقب خوارزمی،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مطالب السؤول، ابن طلحه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فتح‌الباری، ابن‌حجر </w:t>
      </w:r>
      <w:r>
        <w:rPr>
          <w:rFonts w:eastAsia="IRNazanin" w:cs="IRNazanin"/>
          <w:b w:val="false"/>
          <w:bCs w:val="false"/>
          <w:i w:val="false"/>
          <w:iCs w:val="false"/>
          <w:color w:val="333333"/>
          <w:sz w:val="20"/>
          <w:szCs w:val="20"/>
        </w:rPr>
        <w:t>8/256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15596</Words>
  <Characters>60628</Characters>
  <CharactersWithSpaces>75738</CharactersWithSpaces>
  <Paragraphs>744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2026-08-24T05:58:19Z</dcterms:created>
  <dc:creator>ghaemiyeh.com</dc:creator>
  <dc:description/>
  <dc:language>en-US</dc:language>
  <cp:lastModifiedBy/>
  <dcterms:modified xsi:type="dcterms:W3CDTF">2026-08-24T09:28:22Z</dcterms:modified>
  <cp:revision>1</cp:revision>
  <dc:subject/>
  <dc:title>الغدیر همراه جلد 6</dc:title>
</cp:coreProperties>
</file>

<file path=docProps/custom.xml><?xml version="1.0" encoding="utf-8"?>
<Properties xmlns="http://schemas.openxmlformats.org/officeDocument/2006/custom-properties" xmlns:vt="http://schemas.openxmlformats.org/officeDocument/2006/docPropsVTypes"/>
</file>