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الصلاه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0432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60434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60436_3224264995">
            <w:r>
              <w:rPr>
                <w:webHidden/>
                <w:rStyle w:val="IndexLink"/>
                <w:rtl w:val="true"/>
              </w:rPr>
              <w:t>فصل فی النیّة</w:t>
            </w:r>
            <w:r>
              <w:rPr>
                <w:rStyle w:val="IndexLink"/>
                <w:rtl w:val="true"/>
              </w:rPr>
              <w:tab/>
            </w:r>
            <w:r>
              <w:rPr>
                <w:rStyle w:val="IndexLink"/>
              </w:rPr>
              <w:t>8</w:t>
            </w:r>
          </w:hyperlink>
        </w:p>
        <w:p>
          <w:pPr>
            <w:pStyle w:val="Contents3"/>
            <w:tabs>
              <w:tab w:val="clear" w:pos="8459"/>
              <w:tab w:val="right" w:pos="9026" w:leader="dot"/>
            </w:tabs>
            <w:rPr/>
          </w:pPr>
          <w:hyperlink w:anchor="__RefHeading___Toc6660438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660440_3224264995">
            <w:r>
              <w:rPr>
                <w:webHidden/>
                <w:rStyle w:val="IndexLink"/>
                <w:rtl w:val="true"/>
              </w:rPr>
              <w:t>مایعتبر فی نیة الصلاة</w:t>
            </w:r>
            <w:r>
              <w:rPr>
                <w:rStyle w:val="IndexLink"/>
                <w:rtl w:val="true"/>
              </w:rPr>
              <w:tab/>
            </w:r>
            <w:r>
              <w:rPr>
                <w:rStyle w:val="IndexLink"/>
              </w:rPr>
              <w:t>8</w:t>
            </w:r>
          </w:hyperlink>
        </w:p>
        <w:p>
          <w:pPr>
            <w:pStyle w:val="Contents3"/>
            <w:tabs>
              <w:tab w:val="clear" w:pos="8459"/>
              <w:tab w:val="right" w:pos="9026" w:leader="dot"/>
            </w:tabs>
            <w:rPr/>
          </w:pPr>
          <w:hyperlink w:anchor="__RefHeading___Toc6660442_3224264995">
            <w:r>
              <w:rPr>
                <w:webHidden/>
                <w:rStyle w:val="IndexLink"/>
                <w:rtl w:val="true"/>
              </w:rPr>
              <w:t>درجات الامتثال</w:t>
            </w:r>
            <w:r>
              <w:rPr>
                <w:rStyle w:val="IndexLink"/>
                <w:rtl w:val="true"/>
              </w:rPr>
              <w:tab/>
            </w:r>
            <w:r>
              <w:rPr>
                <w:rStyle w:val="IndexLink"/>
              </w:rPr>
              <w:t>9</w:t>
            </w:r>
          </w:hyperlink>
        </w:p>
        <w:p>
          <w:pPr>
            <w:pStyle w:val="Contents3"/>
            <w:tabs>
              <w:tab w:val="clear" w:pos="8459"/>
              <w:tab w:val="right" w:pos="9026" w:leader="dot"/>
            </w:tabs>
            <w:rPr/>
          </w:pPr>
          <w:hyperlink w:anchor="__RefHeading___Toc6660444_3224264995">
            <w:r>
              <w:rPr>
                <w:webHidden/>
                <w:rStyle w:val="IndexLink"/>
                <w:rtl w:val="true"/>
              </w:rPr>
              <w:t>یجب تعیین العمل إذا کان متعدداً</w:t>
            </w:r>
            <w:r>
              <w:rPr>
                <w:rStyle w:val="IndexLink"/>
                <w:rtl w:val="true"/>
              </w:rPr>
              <w:tab/>
            </w:r>
            <w:r>
              <w:rPr>
                <w:rStyle w:val="IndexLink"/>
              </w:rPr>
              <w:t>11</w:t>
            </w:r>
          </w:hyperlink>
        </w:p>
        <w:p>
          <w:pPr>
            <w:pStyle w:val="Contents3"/>
            <w:tabs>
              <w:tab w:val="clear" w:pos="8459"/>
              <w:tab w:val="right" w:pos="9026" w:leader="dot"/>
            </w:tabs>
            <w:rPr/>
          </w:pPr>
          <w:hyperlink w:anchor="__RefHeading___Toc6660446_3224264995">
            <w:r>
              <w:rPr>
                <w:webHidden/>
                <w:rStyle w:val="IndexLink"/>
                <w:rtl w:val="true"/>
              </w:rPr>
              <w:t>لا یجب قصد الأداء والقضاء ولا القصر والتمام</w:t>
            </w:r>
            <w:r>
              <w:rPr>
                <w:rStyle w:val="IndexLink"/>
                <w:rtl w:val="true"/>
              </w:rPr>
              <w:tab/>
            </w:r>
            <w:r>
              <w:rPr>
                <w:rStyle w:val="IndexLink"/>
              </w:rPr>
              <w:t>12</w:t>
            </w:r>
          </w:hyperlink>
        </w:p>
        <w:p>
          <w:pPr>
            <w:pStyle w:val="Contents3"/>
            <w:tabs>
              <w:tab w:val="clear" w:pos="8459"/>
              <w:tab w:val="right" w:pos="9026" w:leader="dot"/>
            </w:tabs>
            <w:rPr/>
          </w:pPr>
          <w:hyperlink w:anchor="__RefHeading___Toc6660448_3224264995">
            <w:r>
              <w:rPr>
                <w:webHidden/>
                <w:rStyle w:val="IndexLink"/>
                <w:rtl w:val="true"/>
              </w:rPr>
              <w:t>یجوز العدول فی أحد أماکن التخییر ما لم یتجاوز محل العدول</w:t>
            </w:r>
            <w:r>
              <w:rPr>
                <w:rStyle w:val="IndexLink"/>
                <w:rtl w:val="true"/>
              </w:rPr>
              <w:tab/>
            </w:r>
            <w:r>
              <w:rPr>
                <w:rStyle w:val="IndexLink"/>
              </w:rPr>
              <w:t>17</w:t>
            </w:r>
          </w:hyperlink>
        </w:p>
        <w:p>
          <w:pPr>
            <w:pStyle w:val="Contents3"/>
            <w:tabs>
              <w:tab w:val="clear" w:pos="8459"/>
              <w:tab w:val="right" w:pos="9026" w:leader="dot"/>
            </w:tabs>
            <w:rPr/>
          </w:pPr>
          <w:hyperlink w:anchor="__RefHeading___Toc6660450_3224264995">
            <w:r>
              <w:rPr>
                <w:webHidden/>
                <w:rStyle w:val="IndexLink"/>
                <w:rtl w:val="true"/>
              </w:rPr>
              <w:t>لا یجب حین النیة تصور الصلاة تفصیلاً</w:t>
            </w:r>
            <w:r>
              <w:rPr>
                <w:rStyle w:val="IndexLink"/>
                <w:rtl w:val="true"/>
              </w:rPr>
              <w:tab/>
            </w:r>
            <w:r>
              <w:rPr>
                <w:rStyle w:val="IndexLink"/>
              </w:rPr>
              <w:t>18</w:t>
            </w:r>
          </w:hyperlink>
        </w:p>
        <w:p>
          <w:pPr>
            <w:pStyle w:val="Contents3"/>
            <w:tabs>
              <w:tab w:val="clear" w:pos="8459"/>
              <w:tab w:val="right" w:pos="9026" w:leader="dot"/>
            </w:tabs>
            <w:rPr/>
          </w:pPr>
          <w:hyperlink w:anchor="__RefHeading___Toc6660452_3224264995">
            <w:r>
              <w:rPr>
                <w:webHidden/>
                <w:rStyle w:val="IndexLink"/>
                <w:rtl w:val="true"/>
              </w:rPr>
              <w:t>الأحوط ترک التلفظ بالنیة فی الصلاة</w:t>
            </w:r>
            <w:r>
              <w:rPr>
                <w:rStyle w:val="IndexLink"/>
                <w:rtl w:val="true"/>
              </w:rPr>
              <w:tab/>
            </w:r>
            <w:r>
              <w:rPr>
                <w:rStyle w:val="IndexLink"/>
              </w:rPr>
              <w:t>19</w:t>
            </w:r>
          </w:hyperlink>
        </w:p>
        <w:p>
          <w:pPr>
            <w:pStyle w:val="Contents3"/>
            <w:tabs>
              <w:tab w:val="clear" w:pos="8459"/>
              <w:tab w:val="right" w:pos="9026" w:leader="dot"/>
            </w:tabs>
            <w:rPr/>
          </w:pPr>
          <w:hyperlink w:anchor="__RefHeading___Toc6660454_3224264995">
            <w:r>
              <w:rPr>
                <w:webHidden/>
                <w:rStyle w:val="IndexLink"/>
                <w:rtl w:val="true"/>
              </w:rPr>
              <w:t>یشترط الإخلاص فی نیة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6660456_3224264995">
            <w:r>
              <w:rPr>
                <w:webHidden/>
                <w:rStyle w:val="IndexLink"/>
                <w:rtl w:val="true"/>
              </w:rPr>
              <w:t>الریاء المتأخّر لا یوجب البطلان</w:t>
            </w:r>
            <w:r>
              <w:rPr>
                <w:rStyle w:val="IndexLink"/>
                <w:rtl w:val="true"/>
              </w:rPr>
              <w:tab/>
            </w:r>
            <w:r>
              <w:rPr>
                <w:rStyle w:val="IndexLink"/>
              </w:rPr>
              <w:t>31</w:t>
            </w:r>
          </w:hyperlink>
        </w:p>
        <w:p>
          <w:pPr>
            <w:pStyle w:val="Contents3"/>
            <w:tabs>
              <w:tab w:val="clear" w:pos="8459"/>
              <w:tab w:val="right" w:pos="9026" w:leader="dot"/>
            </w:tabs>
            <w:rPr/>
          </w:pPr>
          <w:hyperlink w:anchor="__RefHeading___Toc6660458_3224264995">
            <w:r>
              <w:rPr>
                <w:webHidden/>
                <w:rStyle w:val="IndexLink"/>
                <w:rtl w:val="true"/>
              </w:rPr>
              <w:t>العجب المتأخر غیر مبطل</w:t>
            </w:r>
            <w:r>
              <w:rPr>
                <w:rStyle w:val="IndexLink"/>
                <w:rtl w:val="true"/>
              </w:rPr>
              <w:tab/>
            </w:r>
            <w:r>
              <w:rPr>
                <w:rStyle w:val="IndexLink"/>
              </w:rPr>
              <w:t>32</w:t>
            </w:r>
          </w:hyperlink>
        </w:p>
        <w:p>
          <w:pPr>
            <w:pStyle w:val="Contents3"/>
            <w:tabs>
              <w:tab w:val="clear" w:pos="8459"/>
              <w:tab w:val="right" w:pos="9026" w:leader="dot"/>
            </w:tabs>
            <w:rPr/>
          </w:pPr>
          <w:hyperlink w:anchor="__RefHeading___Toc6660460_3224264995">
            <w:r>
              <w:rPr>
                <w:webHidden/>
                <w:rStyle w:val="IndexLink"/>
                <w:rtl w:val="true"/>
              </w:rPr>
              <w:t>الکلام فی غیر الریاء من الضمائم</w:t>
            </w:r>
            <w:r>
              <w:rPr>
                <w:rStyle w:val="IndexLink"/>
                <w:rtl w:val="true"/>
              </w:rPr>
              <w:tab/>
            </w:r>
            <w:r>
              <w:rPr>
                <w:rStyle w:val="IndexLink"/>
              </w:rPr>
              <w:t>37</w:t>
            </w:r>
          </w:hyperlink>
        </w:p>
        <w:p>
          <w:pPr>
            <w:pStyle w:val="Contents3"/>
            <w:tabs>
              <w:tab w:val="clear" w:pos="8459"/>
              <w:tab w:val="right" w:pos="9026" w:leader="dot"/>
            </w:tabs>
            <w:rPr/>
          </w:pPr>
          <w:hyperlink w:anchor="__RefHeading___Toc6660462_3224264995">
            <w:r>
              <w:rPr>
                <w:webHidden/>
                <w:rStyle w:val="IndexLink"/>
                <w:rtl w:val="true"/>
              </w:rPr>
              <w:t>إذا رفع صوته بالذکر لإعلام الغیر لم یبطل</w:t>
            </w:r>
            <w:r>
              <w:rPr>
                <w:rStyle w:val="IndexLink"/>
                <w:rtl w:val="true"/>
              </w:rPr>
              <w:tab/>
            </w:r>
            <w:r>
              <w:rPr>
                <w:rStyle w:val="IndexLink"/>
              </w:rPr>
              <w:t>41</w:t>
            </w:r>
          </w:hyperlink>
        </w:p>
        <w:p>
          <w:pPr>
            <w:pStyle w:val="Contents3"/>
            <w:tabs>
              <w:tab w:val="clear" w:pos="8459"/>
              <w:tab w:val="right" w:pos="9026" w:leader="dot"/>
            </w:tabs>
            <w:rPr/>
          </w:pPr>
          <w:hyperlink w:anchor="__RefHeading___Toc6660464_3224264995">
            <w:r>
              <w:rPr>
                <w:webHidden/>
                <w:rStyle w:val="IndexLink"/>
                <w:rtl w:val="true"/>
              </w:rPr>
              <w:t>وقت النیة ابتداء الصلاة حال تکبیرة الإحرام</w:t>
            </w:r>
            <w:r>
              <w:rPr>
                <w:rStyle w:val="IndexLink"/>
                <w:rtl w:val="true"/>
              </w:rPr>
              <w:tab/>
            </w:r>
            <w:r>
              <w:rPr>
                <w:rStyle w:val="IndexLink"/>
              </w:rPr>
              <w:t>43</w:t>
            </w:r>
          </w:hyperlink>
        </w:p>
        <w:p>
          <w:pPr>
            <w:pStyle w:val="Contents3"/>
            <w:tabs>
              <w:tab w:val="clear" w:pos="8459"/>
              <w:tab w:val="right" w:pos="9026" w:leader="dot"/>
            </w:tabs>
            <w:rPr/>
          </w:pPr>
          <w:hyperlink w:anchor="__RefHeading___Toc6660466_3224264995">
            <w:r>
              <w:rPr>
                <w:webHidden/>
                <w:rStyle w:val="IndexLink"/>
                <w:rtl w:val="true"/>
              </w:rPr>
              <w:t>یجب استدامة النیة إلی آخر الصلاة</w:t>
            </w:r>
            <w:r>
              <w:rPr>
                <w:rStyle w:val="IndexLink"/>
                <w:rtl w:val="true"/>
              </w:rPr>
              <w:tab/>
            </w:r>
            <w:r>
              <w:rPr>
                <w:rStyle w:val="IndexLink"/>
              </w:rPr>
              <w:t>43</w:t>
            </w:r>
          </w:hyperlink>
        </w:p>
        <w:p>
          <w:pPr>
            <w:pStyle w:val="Contents3"/>
            <w:tabs>
              <w:tab w:val="clear" w:pos="8459"/>
              <w:tab w:val="right" w:pos="9026" w:leader="dot"/>
            </w:tabs>
            <w:rPr/>
          </w:pPr>
          <w:hyperlink w:anchor="__RefHeading___Toc6660468_3224264995">
            <w:r>
              <w:rPr>
                <w:webHidden/>
                <w:rStyle w:val="IndexLink"/>
                <w:rtl w:val="true"/>
              </w:rPr>
              <w:t>إذا دخل فی فریضة بزعم أنها نافلة صحّت</w:t>
            </w:r>
            <w:r>
              <w:rPr>
                <w:rStyle w:val="IndexLink"/>
                <w:rtl w:val="true"/>
              </w:rPr>
              <w:tab/>
            </w:r>
            <w:r>
              <w:rPr>
                <w:rStyle w:val="IndexLink"/>
              </w:rPr>
              <w:t>48</w:t>
            </w:r>
          </w:hyperlink>
        </w:p>
        <w:p>
          <w:pPr>
            <w:pStyle w:val="Contents3"/>
            <w:tabs>
              <w:tab w:val="clear" w:pos="8459"/>
              <w:tab w:val="right" w:pos="9026" w:leader="dot"/>
            </w:tabs>
            <w:rPr/>
          </w:pPr>
          <w:hyperlink w:anchor="__RefHeading___Toc6660470_3224264995">
            <w:r>
              <w:rPr>
                <w:webHidden/>
                <w:rStyle w:val="IndexLink"/>
                <w:rtl w:val="true"/>
              </w:rPr>
              <w:t>الکلام عمّا لو شک فیما فی یده أنه ظهر أو عصر</w:t>
            </w:r>
            <w:r>
              <w:rPr>
                <w:rStyle w:val="IndexLink"/>
                <w:rtl w:val="true"/>
              </w:rPr>
              <w:tab/>
            </w:r>
            <w:r>
              <w:rPr>
                <w:rStyle w:val="IndexLink"/>
              </w:rPr>
              <w:t>51</w:t>
            </w:r>
          </w:hyperlink>
        </w:p>
        <w:p>
          <w:pPr>
            <w:pStyle w:val="Contents3"/>
            <w:tabs>
              <w:tab w:val="clear" w:pos="8459"/>
              <w:tab w:val="right" w:pos="9026" w:leader="dot"/>
            </w:tabs>
            <w:rPr/>
          </w:pPr>
          <w:hyperlink w:anchor="__RefHeading___Toc6660472_3224264995">
            <w:r>
              <w:rPr>
                <w:webHidden/>
                <w:rStyle w:val="IndexLink"/>
                <w:rtl w:val="true"/>
              </w:rPr>
              <w:t>الکلام فی العدول من صلاة إلی أُخری</w:t>
            </w:r>
            <w:r>
              <w:rPr>
                <w:rStyle w:val="IndexLink"/>
                <w:rtl w:val="true"/>
              </w:rPr>
              <w:tab/>
            </w:r>
            <w:r>
              <w:rPr>
                <w:rStyle w:val="IndexLink"/>
              </w:rPr>
              <w:t>57</w:t>
            </w:r>
          </w:hyperlink>
        </w:p>
        <w:p>
          <w:pPr>
            <w:pStyle w:val="Contents2"/>
            <w:tabs>
              <w:tab w:val="clear" w:pos="8743"/>
              <w:tab w:val="right" w:pos="9026" w:leader="dot"/>
            </w:tabs>
            <w:rPr/>
          </w:pPr>
          <w:hyperlink w:anchor="__RefHeading___Toc6660474_3224264995">
            <w:r>
              <w:rPr>
                <w:webHidden/>
                <w:rStyle w:val="IndexLink"/>
                <w:rtl w:val="true"/>
              </w:rPr>
              <w:t>فصل فی تکبیرة الإحرام</w:t>
            </w:r>
            <w:r>
              <w:rPr>
                <w:rStyle w:val="IndexLink"/>
                <w:rtl w:val="true"/>
              </w:rPr>
              <w:tab/>
            </w:r>
            <w:r>
              <w:rPr>
                <w:rStyle w:val="IndexLink"/>
              </w:rPr>
              <w:t>79</w:t>
            </w:r>
          </w:hyperlink>
        </w:p>
        <w:p>
          <w:pPr>
            <w:pStyle w:val="Contents3"/>
            <w:tabs>
              <w:tab w:val="clear" w:pos="8459"/>
              <w:tab w:val="right" w:pos="9026" w:leader="dot"/>
            </w:tabs>
            <w:rPr/>
          </w:pPr>
          <w:hyperlink w:anchor="__RefHeading___Toc6660476_3224264995">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6660478_3224264995">
            <w:r>
              <w:rPr>
                <w:webHidden/>
                <w:rStyle w:val="IndexLink"/>
                <w:rtl w:val="true"/>
              </w:rPr>
              <w:t>الکلام فی تکبیرة الإحرام</w:t>
            </w:r>
            <w:r>
              <w:rPr>
                <w:rStyle w:val="IndexLink"/>
                <w:rtl w:val="true"/>
              </w:rPr>
              <w:tab/>
            </w:r>
            <w:r>
              <w:rPr>
                <w:rStyle w:val="IndexLink"/>
              </w:rPr>
              <w:t>79</w:t>
            </w:r>
          </w:hyperlink>
        </w:p>
        <w:p>
          <w:pPr>
            <w:pStyle w:val="Contents3"/>
            <w:tabs>
              <w:tab w:val="clear" w:pos="8459"/>
              <w:tab w:val="right" w:pos="9026" w:leader="dot"/>
            </w:tabs>
            <w:rPr/>
          </w:pPr>
          <w:hyperlink w:anchor="__RefHeading___Toc6660480_3224264995">
            <w:r>
              <w:rPr>
                <w:webHidden/>
                <w:rStyle w:val="IndexLink"/>
                <w:rtl w:val="true"/>
              </w:rPr>
              <w:t>تبطل الصلاة بترک تکبیرة الإحرام عمداً أو سهواً</w:t>
            </w:r>
            <w:r>
              <w:rPr>
                <w:rStyle w:val="IndexLink"/>
                <w:rtl w:val="true"/>
              </w:rPr>
              <w:tab/>
            </w:r>
            <w:r>
              <w:rPr>
                <w:rStyle w:val="IndexLink"/>
              </w:rPr>
              <w:t>80</w:t>
            </w:r>
          </w:hyperlink>
        </w:p>
        <w:p>
          <w:pPr>
            <w:pStyle w:val="Contents3"/>
            <w:tabs>
              <w:tab w:val="clear" w:pos="8459"/>
              <w:tab w:val="right" w:pos="9026" w:leader="dot"/>
            </w:tabs>
            <w:rPr/>
          </w:pPr>
          <w:hyperlink w:anchor="__RefHeading___Toc6660482_3224264995">
            <w:r>
              <w:rPr>
                <w:webHidden/>
                <w:rStyle w:val="IndexLink"/>
                <w:rtl w:val="true"/>
              </w:rPr>
              <w:t>تبطل الصلاة بزیادتها عمداً</w:t>
            </w:r>
            <w:r>
              <w:rPr>
                <w:rStyle w:val="IndexLink"/>
                <w:rtl w:val="true"/>
              </w:rPr>
              <w:tab/>
            </w:r>
            <w:r>
              <w:rPr>
                <w:rStyle w:val="IndexLink"/>
              </w:rPr>
              <w:t>85</w:t>
            </w:r>
          </w:hyperlink>
        </w:p>
        <w:p>
          <w:pPr>
            <w:pStyle w:val="Contents3"/>
            <w:tabs>
              <w:tab w:val="clear" w:pos="8459"/>
              <w:tab w:val="right" w:pos="9026" w:leader="dot"/>
            </w:tabs>
            <w:rPr/>
          </w:pPr>
          <w:hyperlink w:anchor="__RefHeading___Toc6660484_3224264995">
            <w:r>
              <w:rPr>
                <w:webHidden/>
                <w:rStyle w:val="IndexLink"/>
                <w:rtl w:val="true"/>
              </w:rPr>
              <w:t>الکلام فی ما لو کبّر لصلاة أُخری فی أثناء الصلاة</w:t>
            </w:r>
            <w:r>
              <w:rPr>
                <w:rStyle w:val="IndexLink"/>
                <w:rtl w:val="true"/>
              </w:rPr>
              <w:tab/>
            </w:r>
            <w:r>
              <w:rPr>
                <w:rStyle w:val="IndexLink"/>
              </w:rPr>
              <w:t>89</w:t>
            </w:r>
          </w:hyperlink>
        </w:p>
        <w:p>
          <w:pPr>
            <w:pStyle w:val="Contents3"/>
            <w:tabs>
              <w:tab w:val="clear" w:pos="8459"/>
              <w:tab w:val="right" w:pos="9026" w:leader="dot"/>
            </w:tabs>
            <w:rPr/>
          </w:pPr>
          <w:hyperlink w:anchor="__RefHeading___Toc6660486_3224264995">
            <w:r>
              <w:rPr>
                <w:webHidden/>
                <w:rStyle w:val="IndexLink"/>
                <w:rtl w:val="true"/>
              </w:rPr>
              <w:t>فی کیفیة تکبیرة الإحرام</w:t>
            </w:r>
            <w:r>
              <w:rPr>
                <w:rStyle w:val="IndexLink"/>
                <w:rtl w:val="true"/>
              </w:rPr>
              <w:tab/>
            </w:r>
            <w:r>
              <w:rPr>
                <w:rStyle w:val="IndexLink"/>
              </w:rPr>
              <w:t>90</w:t>
            </w:r>
          </w:hyperlink>
        </w:p>
        <w:p>
          <w:pPr>
            <w:pStyle w:val="Contents3"/>
            <w:tabs>
              <w:tab w:val="clear" w:pos="8459"/>
              <w:tab w:val="right" w:pos="9026" w:leader="dot"/>
            </w:tabs>
            <w:rPr/>
          </w:pPr>
          <w:hyperlink w:anchor="__RefHeading___Toc6660488_3224264995">
            <w:r>
              <w:rPr>
                <w:webHidden/>
                <w:rStyle w:val="IndexLink"/>
                <w:rtl w:val="true"/>
              </w:rPr>
              <w:t>یجب القیام فی تکبیرة الإحرام</w:t>
            </w:r>
            <w:r>
              <w:rPr>
                <w:rStyle w:val="IndexLink"/>
                <w:rtl w:val="true"/>
              </w:rPr>
              <w:tab/>
            </w:r>
            <w:r>
              <w:rPr>
                <w:rStyle w:val="IndexLink"/>
              </w:rPr>
              <w:t>96</w:t>
            </w:r>
          </w:hyperlink>
        </w:p>
        <w:p>
          <w:pPr>
            <w:pStyle w:val="Contents3"/>
            <w:tabs>
              <w:tab w:val="clear" w:pos="8459"/>
              <w:tab w:val="right" w:pos="9026" w:leader="dot"/>
            </w:tabs>
            <w:rPr/>
          </w:pPr>
          <w:hyperlink w:anchor="__RefHeading___Toc6660490_3224264995">
            <w:r>
              <w:rPr>
                <w:webHidden/>
                <w:rStyle w:val="IndexLink"/>
                <w:rtl w:val="true"/>
              </w:rPr>
              <w:t>یعتبر فی صدق التلفظ بالتکبیرة أن یسمع نفسه</w:t>
            </w:r>
            <w:r>
              <w:rPr>
                <w:rStyle w:val="IndexLink"/>
                <w:rtl w:val="true"/>
              </w:rPr>
              <w:tab/>
            </w:r>
            <w:r>
              <w:rPr>
                <w:rStyle w:val="IndexLink"/>
              </w:rPr>
              <w:t>102</w:t>
            </w:r>
          </w:hyperlink>
        </w:p>
        <w:p>
          <w:pPr>
            <w:pStyle w:val="Contents3"/>
            <w:tabs>
              <w:tab w:val="clear" w:pos="8459"/>
              <w:tab w:val="right" w:pos="9026" w:leader="dot"/>
            </w:tabs>
            <w:rPr/>
          </w:pPr>
          <w:hyperlink w:anchor="__RefHeading___Toc6660492_3224264995">
            <w:r>
              <w:rPr>
                <w:webHidden/>
                <w:rStyle w:val="IndexLink"/>
                <w:rtl w:val="true"/>
              </w:rPr>
              <w:t>یجب تعلّم التکبیرة علی من لا یعرفها</w:t>
            </w:r>
            <w:r>
              <w:rPr>
                <w:rStyle w:val="IndexLink"/>
                <w:rtl w:val="true"/>
              </w:rPr>
              <w:tab/>
            </w:r>
            <w:r>
              <w:rPr>
                <w:rStyle w:val="IndexLink"/>
              </w:rPr>
              <w:t>104</w:t>
            </w:r>
          </w:hyperlink>
        </w:p>
        <w:p>
          <w:pPr>
            <w:pStyle w:val="Contents3"/>
            <w:tabs>
              <w:tab w:val="clear" w:pos="8459"/>
              <w:tab w:val="right" w:pos="9026" w:leader="dot"/>
            </w:tabs>
            <w:rPr/>
          </w:pPr>
          <w:hyperlink w:anchor="__RefHeading___Toc6660494_3224264995">
            <w:r>
              <w:rPr>
                <w:webHidden/>
                <w:rStyle w:val="IndexLink"/>
                <w:rtl w:val="true"/>
              </w:rPr>
              <w:t>تجزی ترجمة التکبیرة من غیر العربیة</w:t>
            </w:r>
            <w:r>
              <w:rPr>
                <w:rStyle w:val="IndexLink"/>
                <w:rtl w:val="true"/>
              </w:rPr>
              <w:tab/>
            </w:r>
            <w:r>
              <w:rPr>
                <w:rStyle w:val="IndexLink"/>
              </w:rPr>
              <w:t>106</w:t>
            </w:r>
          </w:hyperlink>
        </w:p>
        <w:p>
          <w:pPr>
            <w:pStyle w:val="Contents3"/>
            <w:tabs>
              <w:tab w:val="clear" w:pos="8459"/>
              <w:tab w:val="right" w:pos="9026" w:leader="dot"/>
            </w:tabs>
            <w:rPr/>
          </w:pPr>
          <w:hyperlink w:anchor="__RefHeading___Toc6660496_3224264995">
            <w:r>
              <w:rPr>
                <w:webHidden/>
                <w:rStyle w:val="IndexLink"/>
                <w:rtl w:val="true"/>
              </w:rPr>
              <w:t>فی تکبیرة الأخرس</w:t>
            </w:r>
            <w:r>
              <w:rPr>
                <w:rStyle w:val="IndexLink"/>
                <w:rtl w:val="true"/>
              </w:rPr>
              <w:tab/>
            </w:r>
            <w:r>
              <w:rPr>
                <w:rStyle w:val="IndexLink"/>
              </w:rPr>
              <w:t>109</w:t>
            </w:r>
          </w:hyperlink>
        </w:p>
        <w:p>
          <w:pPr>
            <w:pStyle w:val="Contents3"/>
            <w:tabs>
              <w:tab w:val="clear" w:pos="8459"/>
              <w:tab w:val="right" w:pos="9026" w:leader="dot"/>
            </w:tabs>
            <w:rPr/>
          </w:pPr>
          <w:hyperlink w:anchor="__RefHeading___Toc6660498_3224264995">
            <w:r>
              <w:rPr>
                <w:webHidden/>
                <w:rStyle w:val="IndexLink"/>
                <w:rtl w:val="true"/>
              </w:rPr>
              <w:t>الکلام فی ترک التعلم مع سعة الوقت</w:t>
            </w:r>
            <w:r>
              <w:rPr>
                <w:rStyle w:val="IndexLink"/>
                <w:rtl w:val="true"/>
              </w:rPr>
              <w:tab/>
            </w:r>
            <w:r>
              <w:rPr>
                <w:rStyle w:val="IndexLink"/>
              </w:rPr>
              <w:t>110</w:t>
            </w:r>
          </w:hyperlink>
        </w:p>
        <w:p>
          <w:pPr>
            <w:pStyle w:val="Contents3"/>
            <w:tabs>
              <w:tab w:val="clear" w:pos="8459"/>
              <w:tab w:val="right" w:pos="9026" w:leader="dot"/>
            </w:tabs>
            <w:rPr/>
          </w:pPr>
          <w:hyperlink w:anchor="__RefHeading___Toc6660500_3224264995">
            <w:r>
              <w:rPr>
                <w:webHidden/>
                <w:rStyle w:val="IndexLink"/>
                <w:rtl w:val="true"/>
              </w:rPr>
              <w:t>یستحب الاتیان بست تکبیرات إضافة إلی تکبیرة الإحرام</w:t>
            </w:r>
            <w:r>
              <w:rPr>
                <w:rStyle w:val="IndexLink"/>
                <w:rtl w:val="true"/>
              </w:rPr>
              <w:tab/>
            </w:r>
            <w:r>
              <w:rPr>
                <w:rStyle w:val="IndexLink"/>
              </w:rPr>
              <w:t>111</w:t>
            </w:r>
          </w:hyperlink>
        </w:p>
        <w:p>
          <w:pPr>
            <w:pStyle w:val="Contents3"/>
            <w:tabs>
              <w:tab w:val="clear" w:pos="8459"/>
              <w:tab w:val="right" w:pos="9026" w:leader="dot"/>
            </w:tabs>
            <w:rPr/>
          </w:pPr>
          <w:hyperlink w:anchor="__RefHeading___Toc6660502_3224264995">
            <w:r>
              <w:rPr>
                <w:webHidden/>
                <w:rStyle w:val="IndexLink"/>
                <w:rtl w:val="true"/>
              </w:rPr>
              <w:t>لا یکفی قصد الافتتاح بأحد التکبیرات المبهم من غیر تعیین</w:t>
            </w:r>
            <w:r>
              <w:rPr>
                <w:rStyle w:val="IndexLink"/>
                <w:rtl w:val="true"/>
              </w:rPr>
              <w:tab/>
            </w:r>
            <w:r>
              <w:rPr>
                <w:rStyle w:val="IndexLink"/>
              </w:rPr>
              <w:t>126</w:t>
            </w:r>
          </w:hyperlink>
        </w:p>
        <w:p>
          <w:pPr>
            <w:pStyle w:val="Contents3"/>
            <w:tabs>
              <w:tab w:val="clear" w:pos="8459"/>
              <w:tab w:val="right" w:pos="9026" w:leader="dot"/>
            </w:tabs>
            <w:rPr/>
          </w:pPr>
          <w:hyperlink w:anchor="__RefHeading___Toc6660504_3224264995">
            <w:r>
              <w:rPr>
                <w:webHidden/>
                <w:rStyle w:val="IndexLink"/>
                <w:rtl w:val="true"/>
              </w:rPr>
              <w:t>فی إحراز جمیع الاحتمالات ومراعاة الاحتیاط فی التکبیرة</w:t>
            </w:r>
            <w:r>
              <w:rPr>
                <w:rStyle w:val="IndexLink"/>
                <w:rtl w:val="true"/>
              </w:rPr>
              <w:tab/>
            </w:r>
            <w:r>
              <w:rPr>
                <w:rStyle w:val="IndexLink"/>
              </w:rPr>
              <w:t>130</w:t>
            </w:r>
          </w:hyperlink>
        </w:p>
        <w:p>
          <w:pPr>
            <w:pStyle w:val="Contents3"/>
            <w:tabs>
              <w:tab w:val="clear" w:pos="8459"/>
              <w:tab w:val="right" w:pos="9026" w:leader="dot"/>
            </w:tabs>
            <w:rPr/>
          </w:pPr>
          <w:hyperlink w:anchor="__RefHeading___Toc6660506_3224264995">
            <w:r>
              <w:rPr>
                <w:webHidden/>
                <w:rStyle w:val="IndexLink"/>
                <w:rtl w:val="true"/>
              </w:rPr>
              <w:t>فی الأدعیة التی بین التکبیرات</w:t>
            </w:r>
            <w:r>
              <w:rPr>
                <w:rStyle w:val="IndexLink"/>
                <w:rtl w:val="true"/>
              </w:rPr>
              <w:tab/>
            </w:r>
            <w:r>
              <w:rPr>
                <w:rStyle w:val="IndexLink"/>
              </w:rPr>
              <w:t>131</w:t>
            </w:r>
          </w:hyperlink>
        </w:p>
        <w:p>
          <w:pPr>
            <w:pStyle w:val="Contents3"/>
            <w:tabs>
              <w:tab w:val="clear" w:pos="8459"/>
              <w:tab w:val="right" w:pos="9026" w:leader="dot"/>
            </w:tabs>
            <w:rPr/>
          </w:pPr>
          <w:hyperlink w:anchor="__RefHeading___Toc6660508_3224264995">
            <w:r>
              <w:rPr>
                <w:webHidden/>
                <w:rStyle w:val="IndexLink"/>
                <w:rtl w:val="true"/>
              </w:rPr>
              <w:t>یستحب رفع الیدین بالتکبیر إلی الأُذنین</w:t>
            </w:r>
            <w:r>
              <w:rPr>
                <w:rStyle w:val="IndexLink"/>
                <w:rtl w:val="true"/>
              </w:rPr>
              <w:tab/>
            </w:r>
            <w:r>
              <w:rPr>
                <w:rStyle w:val="IndexLink"/>
              </w:rPr>
              <w:t>133</w:t>
            </w:r>
          </w:hyperlink>
        </w:p>
        <w:p>
          <w:pPr>
            <w:pStyle w:val="Contents3"/>
            <w:tabs>
              <w:tab w:val="clear" w:pos="8459"/>
              <w:tab w:val="right" w:pos="9026" w:leader="dot"/>
            </w:tabs>
            <w:rPr/>
          </w:pPr>
          <w:hyperlink w:anchor="__RefHeading___Toc6660510_3224264995">
            <w:r>
              <w:rPr>
                <w:webHidden/>
                <w:rStyle w:val="IndexLink"/>
                <w:rtl w:val="true"/>
              </w:rPr>
              <w:t>إذا شک فی تکبیرة الإحرام قبل الدخول بنی علی العدم</w:t>
            </w:r>
            <w:r>
              <w:rPr>
                <w:rStyle w:val="IndexLink"/>
                <w:rtl w:val="true"/>
              </w:rPr>
              <w:tab/>
            </w:r>
            <w:r>
              <w:rPr>
                <w:rStyle w:val="IndexLink"/>
              </w:rPr>
              <w:t>139</w:t>
            </w:r>
          </w:hyperlink>
        </w:p>
        <w:p>
          <w:pPr>
            <w:pStyle w:val="Contents2"/>
            <w:tabs>
              <w:tab w:val="clear" w:pos="8743"/>
              <w:tab w:val="right" w:pos="9026" w:leader="dot"/>
            </w:tabs>
            <w:rPr/>
          </w:pPr>
          <w:hyperlink w:anchor="__RefHeading___Toc6660512_3224264995">
            <w:r>
              <w:rPr>
                <w:webHidden/>
                <w:rStyle w:val="IndexLink"/>
                <w:rtl w:val="true"/>
              </w:rPr>
              <w:t>فصل فی القیام</w:t>
            </w:r>
            <w:r>
              <w:rPr>
                <w:rStyle w:val="IndexLink"/>
                <w:rtl w:val="true"/>
              </w:rPr>
              <w:tab/>
            </w:r>
            <w:r>
              <w:rPr>
                <w:rStyle w:val="IndexLink"/>
              </w:rPr>
              <w:t>143</w:t>
            </w:r>
          </w:hyperlink>
        </w:p>
        <w:p>
          <w:pPr>
            <w:pStyle w:val="Contents3"/>
            <w:tabs>
              <w:tab w:val="clear" w:pos="8459"/>
              <w:tab w:val="right" w:pos="9026" w:leader="dot"/>
            </w:tabs>
            <w:rPr/>
          </w:pPr>
          <w:hyperlink w:anchor="__RefHeading___Toc6660514_3224264995">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6660516_3224264995">
            <w:r>
              <w:rPr>
                <w:webHidden/>
                <w:rStyle w:val="IndexLink"/>
                <w:rtl w:val="true"/>
              </w:rPr>
              <w:t>القیام الرکنی</w:t>
            </w:r>
            <w:r>
              <w:rPr>
                <w:rStyle w:val="IndexLink"/>
                <w:rtl w:val="true"/>
              </w:rPr>
              <w:tab/>
            </w:r>
            <w:r>
              <w:rPr>
                <w:rStyle w:val="IndexLink"/>
              </w:rPr>
              <w:t>143</w:t>
            </w:r>
          </w:hyperlink>
        </w:p>
        <w:p>
          <w:pPr>
            <w:pStyle w:val="Contents3"/>
            <w:tabs>
              <w:tab w:val="clear" w:pos="8459"/>
              <w:tab w:val="right" w:pos="9026" w:leader="dot"/>
            </w:tabs>
            <w:rPr/>
          </w:pPr>
          <w:hyperlink w:anchor="__RefHeading___Toc6660518_3224264995">
            <w:r>
              <w:rPr>
                <w:webHidden/>
                <w:rStyle w:val="IndexLink"/>
                <w:rtl w:val="true"/>
              </w:rPr>
              <w:t>القیام غیر الرکنی</w:t>
            </w:r>
            <w:r>
              <w:rPr>
                <w:rStyle w:val="IndexLink"/>
                <w:rtl w:val="true"/>
              </w:rPr>
              <w:tab/>
            </w:r>
            <w:r>
              <w:rPr>
                <w:rStyle w:val="IndexLink"/>
              </w:rPr>
              <w:t>148</w:t>
            </w:r>
          </w:hyperlink>
        </w:p>
        <w:p>
          <w:pPr>
            <w:pStyle w:val="Contents3"/>
            <w:tabs>
              <w:tab w:val="clear" w:pos="8459"/>
              <w:tab w:val="right" w:pos="9026" w:leader="dot"/>
            </w:tabs>
            <w:rPr/>
          </w:pPr>
          <w:hyperlink w:anchor="__RefHeading___Toc6660520_3224264995">
            <w:r>
              <w:rPr>
                <w:webHidden/>
                <w:rStyle w:val="IndexLink"/>
                <w:rtl w:val="true"/>
              </w:rPr>
              <w:t>یجب القیام حال تکبیرة الإحرام من أوّلها إلی آخرها</w:t>
            </w:r>
            <w:r>
              <w:rPr>
                <w:rStyle w:val="IndexLink"/>
                <w:rtl w:val="true"/>
              </w:rPr>
              <w:tab/>
            </w:r>
            <w:r>
              <w:rPr>
                <w:rStyle w:val="IndexLink"/>
              </w:rPr>
              <w:t>149</w:t>
            </w:r>
          </w:hyperlink>
        </w:p>
        <w:p>
          <w:pPr>
            <w:pStyle w:val="Contents3"/>
            <w:tabs>
              <w:tab w:val="clear" w:pos="8459"/>
              <w:tab w:val="right" w:pos="9026" w:leader="dot"/>
            </w:tabs>
            <w:rPr/>
          </w:pPr>
          <w:hyperlink w:anchor="__RefHeading___Toc6660522_3224264995">
            <w:r>
              <w:rPr>
                <w:webHidden/>
                <w:rStyle w:val="IndexLink"/>
                <w:rtl w:val="true"/>
              </w:rPr>
              <w:t>مسائل فی الخلل بالقیام</w:t>
            </w:r>
            <w:r>
              <w:rPr>
                <w:rStyle w:val="IndexLink"/>
                <w:rtl w:val="true"/>
              </w:rPr>
              <w:tab/>
            </w:r>
            <w:r>
              <w:rPr>
                <w:rStyle w:val="IndexLink"/>
              </w:rPr>
              <w:t>153</w:t>
            </w:r>
          </w:hyperlink>
        </w:p>
        <w:p>
          <w:pPr>
            <w:pStyle w:val="Contents3"/>
            <w:tabs>
              <w:tab w:val="clear" w:pos="8459"/>
              <w:tab w:val="right" w:pos="9026" w:leader="dot"/>
            </w:tabs>
            <w:rPr/>
          </w:pPr>
          <w:hyperlink w:anchor="__RefHeading___Toc6660524_3224264995">
            <w:r>
              <w:rPr>
                <w:webHidden/>
                <w:rStyle w:val="IndexLink"/>
                <w:rtl w:val="true"/>
              </w:rPr>
              <w:t>یعتبر فی القیام الانتصاب</w:t>
            </w:r>
            <w:r>
              <w:rPr>
                <w:rStyle w:val="IndexLink"/>
                <w:rtl w:val="true"/>
              </w:rPr>
              <w:tab/>
            </w:r>
            <w:r>
              <w:rPr>
                <w:rStyle w:val="IndexLink"/>
              </w:rPr>
              <w:t>158</w:t>
            </w:r>
          </w:hyperlink>
        </w:p>
        <w:p>
          <w:pPr>
            <w:pStyle w:val="Contents3"/>
            <w:tabs>
              <w:tab w:val="clear" w:pos="8459"/>
              <w:tab w:val="right" w:pos="9026" w:leader="dot"/>
            </w:tabs>
            <w:rPr/>
          </w:pPr>
          <w:hyperlink w:anchor="__RefHeading___Toc6660526_3224264995">
            <w:r>
              <w:rPr>
                <w:webHidden/>
                <w:rStyle w:val="IndexLink"/>
                <w:rtl w:val="true"/>
              </w:rPr>
              <w:t>یعتبر فی القیام عدم التفریج الفاحش بین الرجلین</w:t>
            </w:r>
            <w:r>
              <w:rPr>
                <w:rStyle w:val="IndexLink"/>
                <w:rtl w:val="true"/>
              </w:rPr>
              <w:tab/>
            </w:r>
            <w:r>
              <w:rPr>
                <w:rStyle w:val="IndexLink"/>
              </w:rPr>
              <w:t>163</w:t>
            </w:r>
          </w:hyperlink>
        </w:p>
        <w:p>
          <w:pPr>
            <w:pStyle w:val="Contents3"/>
            <w:tabs>
              <w:tab w:val="clear" w:pos="8459"/>
              <w:tab w:val="right" w:pos="9026" w:leader="dot"/>
            </w:tabs>
            <w:rPr/>
          </w:pPr>
          <w:hyperlink w:anchor="__RefHeading___Toc6660528_3224264995">
            <w:r>
              <w:rPr>
                <w:webHidden/>
                <w:rStyle w:val="IndexLink"/>
                <w:rtl w:val="true"/>
              </w:rPr>
              <w:t>یعتبر فی القیام الوقوف علی القدمین</w:t>
            </w:r>
            <w:r>
              <w:rPr>
                <w:rStyle w:val="IndexLink"/>
                <w:rtl w:val="true"/>
              </w:rPr>
              <w:tab/>
            </w:r>
            <w:r>
              <w:rPr>
                <w:rStyle w:val="IndexLink"/>
              </w:rPr>
              <w:t>164</w:t>
            </w:r>
          </w:hyperlink>
        </w:p>
        <w:p>
          <w:pPr>
            <w:pStyle w:val="Contents3"/>
            <w:tabs>
              <w:tab w:val="clear" w:pos="8459"/>
              <w:tab w:val="right" w:pos="9026" w:leader="dot"/>
            </w:tabs>
            <w:rPr/>
          </w:pPr>
          <w:hyperlink w:anchor="__RefHeading___Toc6660530_3224264995">
            <w:r>
              <w:rPr>
                <w:webHidden/>
                <w:rStyle w:val="IndexLink"/>
                <w:rtl w:val="true"/>
              </w:rPr>
              <w:t>یعتبر انتصاب العنق فی القیام</w:t>
            </w:r>
            <w:r>
              <w:rPr>
                <w:rStyle w:val="IndexLink"/>
                <w:rtl w:val="true"/>
              </w:rPr>
              <w:tab/>
            </w:r>
            <w:r>
              <w:rPr>
                <w:rStyle w:val="IndexLink"/>
              </w:rPr>
              <w:t>166</w:t>
            </w:r>
          </w:hyperlink>
        </w:p>
        <w:p>
          <w:pPr>
            <w:pStyle w:val="Contents3"/>
            <w:tabs>
              <w:tab w:val="clear" w:pos="8459"/>
              <w:tab w:val="right" w:pos="9026" w:leader="dot"/>
            </w:tabs>
            <w:rPr/>
          </w:pPr>
          <w:hyperlink w:anchor="__RefHeading___Toc6660532_3224264995">
            <w:r>
              <w:rPr>
                <w:webHidden/>
                <w:rStyle w:val="IndexLink"/>
                <w:rtl w:val="true"/>
              </w:rPr>
              <w:t>إذا ترک الانتصاب أو الاستقرار ناسیاً صحت صلاته</w:t>
            </w:r>
            <w:r>
              <w:rPr>
                <w:rStyle w:val="IndexLink"/>
                <w:rtl w:val="true"/>
              </w:rPr>
              <w:tab/>
            </w:r>
            <w:r>
              <w:rPr>
                <w:rStyle w:val="IndexLink"/>
              </w:rPr>
              <w:t>167</w:t>
            </w:r>
          </w:hyperlink>
        </w:p>
        <w:p>
          <w:pPr>
            <w:pStyle w:val="Contents3"/>
            <w:tabs>
              <w:tab w:val="clear" w:pos="8459"/>
              <w:tab w:val="right" w:pos="9026" w:leader="dot"/>
            </w:tabs>
            <w:rPr/>
          </w:pPr>
          <w:hyperlink w:anchor="__RefHeading___Toc6660534_3224264995">
            <w:r>
              <w:rPr>
                <w:webHidden/>
                <w:rStyle w:val="IndexLink"/>
                <w:rtl w:val="true"/>
              </w:rPr>
              <w:t>لا یجب تسویة الرجلین فی الاعتماد</w:t>
            </w:r>
            <w:r>
              <w:rPr>
                <w:rStyle w:val="IndexLink"/>
                <w:rtl w:val="true"/>
              </w:rPr>
              <w:tab/>
            </w:r>
            <w:r>
              <w:rPr>
                <w:rStyle w:val="IndexLink"/>
              </w:rPr>
              <w:t>168</w:t>
            </w:r>
          </w:hyperlink>
        </w:p>
        <w:p>
          <w:pPr>
            <w:pStyle w:val="Contents3"/>
            <w:tabs>
              <w:tab w:val="clear" w:pos="8459"/>
              <w:tab w:val="right" w:pos="9026" w:leader="dot"/>
            </w:tabs>
            <w:rPr/>
          </w:pPr>
          <w:hyperlink w:anchor="__RefHeading___Toc6660536_3224264995">
            <w:r>
              <w:rPr>
                <w:webHidden/>
                <w:rStyle w:val="IndexLink"/>
                <w:rtl w:val="true"/>
              </w:rPr>
              <w:t>الکلام فی حالة الاضطرار وعدم التمکن من القیام</w:t>
            </w:r>
            <w:r>
              <w:rPr>
                <w:rStyle w:val="IndexLink"/>
                <w:rtl w:val="true"/>
              </w:rPr>
              <w:tab/>
            </w:r>
            <w:r>
              <w:rPr>
                <w:rStyle w:val="IndexLink"/>
              </w:rPr>
              <w:t>169</w:t>
            </w:r>
          </w:hyperlink>
        </w:p>
        <w:p>
          <w:pPr>
            <w:pStyle w:val="Contents3"/>
            <w:tabs>
              <w:tab w:val="clear" w:pos="8459"/>
              <w:tab w:val="right" w:pos="9026" w:leader="dot"/>
            </w:tabs>
            <w:rPr/>
          </w:pPr>
          <w:hyperlink w:anchor="__RefHeading___Toc6660538_3224264995">
            <w:r>
              <w:rPr>
                <w:webHidden/>
                <w:rStyle w:val="IndexLink"/>
                <w:rtl w:val="true"/>
              </w:rPr>
              <w:t>یجب الانحناء للرکوع والسجود ومع العجز یومی برأسه</w:t>
            </w:r>
            <w:r>
              <w:rPr>
                <w:rStyle w:val="IndexLink"/>
                <w:rtl w:val="true"/>
              </w:rPr>
              <w:tab/>
            </w:r>
            <w:r>
              <w:rPr>
                <w:rStyle w:val="IndexLink"/>
              </w:rPr>
              <w:t>179</w:t>
            </w:r>
          </w:hyperlink>
        </w:p>
        <w:p>
          <w:pPr>
            <w:pStyle w:val="Contents3"/>
            <w:tabs>
              <w:tab w:val="clear" w:pos="8459"/>
              <w:tab w:val="right" w:pos="9026" w:leader="dot"/>
            </w:tabs>
            <w:rPr/>
          </w:pPr>
          <w:hyperlink w:anchor="__RefHeading___Toc6660540_3224264995">
            <w:r>
              <w:rPr>
                <w:webHidden/>
                <w:rStyle w:val="IndexLink"/>
                <w:rtl w:val="true"/>
              </w:rPr>
              <w:t>الإیماء بالعینین بعد العجز عن الإیماء بالرأس</w:t>
            </w:r>
            <w:r>
              <w:rPr>
                <w:rStyle w:val="IndexLink"/>
                <w:rtl w:val="true"/>
              </w:rPr>
              <w:tab/>
            </w:r>
            <w:r>
              <w:rPr>
                <w:rStyle w:val="IndexLink"/>
              </w:rPr>
              <w:t>182</w:t>
            </w:r>
          </w:hyperlink>
        </w:p>
        <w:p>
          <w:pPr>
            <w:pStyle w:val="Contents3"/>
            <w:tabs>
              <w:tab w:val="clear" w:pos="8459"/>
              <w:tab w:val="right" w:pos="9026" w:leader="dot"/>
            </w:tabs>
            <w:rPr/>
          </w:pPr>
          <w:hyperlink w:anchor="__RefHeading___Toc6660542_3224264995">
            <w:r>
              <w:rPr>
                <w:webHidden/>
                <w:rStyle w:val="IndexLink"/>
                <w:rtl w:val="true"/>
              </w:rPr>
              <w:t>الأحوط وضع ما یصح السجود علیه علی الجبهة</w:t>
            </w:r>
            <w:r>
              <w:rPr>
                <w:rStyle w:val="IndexLink"/>
                <w:rtl w:val="true"/>
              </w:rPr>
              <w:tab/>
            </w:r>
            <w:r>
              <w:rPr>
                <w:rStyle w:val="IndexLink"/>
              </w:rPr>
              <w:t>185</w:t>
            </w:r>
          </w:hyperlink>
        </w:p>
        <w:p>
          <w:pPr>
            <w:pStyle w:val="Contents3"/>
            <w:tabs>
              <w:tab w:val="clear" w:pos="8459"/>
              <w:tab w:val="right" w:pos="9026" w:leader="dot"/>
            </w:tabs>
            <w:rPr/>
          </w:pPr>
          <w:hyperlink w:anchor="__RefHeading___Toc6660544_3224264995">
            <w:r>
              <w:rPr>
                <w:webHidden/>
                <w:rStyle w:val="IndexLink"/>
                <w:rtl w:val="true"/>
              </w:rPr>
              <w:t>إن عجز عن المراتب المذکورة صلی کیفما قدر</w:t>
            </w:r>
            <w:r>
              <w:rPr>
                <w:rStyle w:val="IndexLink"/>
                <w:rtl w:val="true"/>
              </w:rPr>
              <w:tab/>
            </w:r>
            <w:r>
              <w:rPr>
                <w:rStyle w:val="IndexLink"/>
              </w:rPr>
              <w:t>187</w:t>
            </w:r>
          </w:hyperlink>
        </w:p>
        <w:p>
          <w:pPr>
            <w:pStyle w:val="Contents3"/>
            <w:tabs>
              <w:tab w:val="clear" w:pos="8459"/>
              <w:tab w:val="right" w:pos="9026" w:leader="dot"/>
            </w:tabs>
            <w:rPr/>
          </w:pPr>
          <w:hyperlink w:anchor="__RefHeading___Toc6660546_3224264995">
            <w:r>
              <w:rPr>
                <w:webHidden/>
                <w:rStyle w:val="IndexLink"/>
                <w:rtl w:val="true"/>
              </w:rPr>
              <w:t>الکلام فی ما إذا تمکن من بعض الأجزاء وعجز عن أُخری</w:t>
            </w:r>
            <w:r>
              <w:rPr>
                <w:rStyle w:val="IndexLink"/>
                <w:rtl w:val="true"/>
              </w:rPr>
              <w:tab/>
            </w:r>
            <w:r>
              <w:rPr>
                <w:rStyle w:val="IndexLink"/>
              </w:rPr>
              <w:t>188</w:t>
            </w:r>
          </w:hyperlink>
        </w:p>
        <w:p>
          <w:pPr>
            <w:pStyle w:val="Contents3"/>
            <w:tabs>
              <w:tab w:val="clear" w:pos="8459"/>
              <w:tab w:val="right" w:pos="9026" w:leader="dot"/>
            </w:tabs>
            <w:rPr/>
          </w:pPr>
          <w:hyperlink w:anchor="__RefHeading___Toc6660548_3224264995">
            <w:r>
              <w:rPr>
                <w:webHidden/>
                <w:rStyle w:val="IndexLink"/>
                <w:rtl w:val="true"/>
              </w:rPr>
              <w:t>فی دوران الواجب الارتباطی بین المتباینین</w:t>
            </w:r>
            <w:r>
              <w:rPr>
                <w:rStyle w:val="IndexLink"/>
                <w:rtl w:val="true"/>
              </w:rPr>
              <w:tab/>
            </w:r>
            <w:r>
              <w:rPr>
                <w:rStyle w:val="IndexLink"/>
              </w:rPr>
              <w:t>191</w:t>
            </w:r>
          </w:hyperlink>
        </w:p>
        <w:p>
          <w:pPr>
            <w:pStyle w:val="Contents3"/>
            <w:tabs>
              <w:tab w:val="clear" w:pos="8459"/>
              <w:tab w:val="right" w:pos="9026" w:leader="dot"/>
            </w:tabs>
            <w:rPr/>
          </w:pPr>
          <w:hyperlink w:anchor="__RefHeading___Toc6660550_3224264995">
            <w:r>
              <w:rPr>
                <w:webHidden/>
                <w:rStyle w:val="IndexLink"/>
                <w:rtl w:val="true"/>
              </w:rPr>
              <w:t>المصلی جالساً لو أمکنه القیام حال الرکوع وجب</w:t>
            </w:r>
            <w:r>
              <w:rPr>
                <w:rStyle w:val="IndexLink"/>
                <w:rtl w:val="true"/>
              </w:rPr>
              <w:tab/>
            </w:r>
            <w:r>
              <w:rPr>
                <w:rStyle w:val="IndexLink"/>
              </w:rPr>
              <w:t>196</w:t>
            </w:r>
          </w:hyperlink>
        </w:p>
        <w:p>
          <w:pPr>
            <w:pStyle w:val="Contents3"/>
            <w:tabs>
              <w:tab w:val="clear" w:pos="8459"/>
              <w:tab w:val="right" w:pos="9026" w:leader="dot"/>
            </w:tabs>
            <w:rPr/>
          </w:pPr>
          <w:hyperlink w:anchor="__RefHeading___Toc6660552_3224264995">
            <w:r>
              <w:rPr>
                <w:webHidden/>
                <w:rStyle w:val="IndexLink"/>
                <w:rtl w:val="true"/>
              </w:rPr>
              <w:t>إذا أمکنه القیام فی بعض الرکعات وجب ذلک</w:t>
            </w:r>
            <w:r>
              <w:rPr>
                <w:rStyle w:val="IndexLink"/>
                <w:rtl w:val="true"/>
              </w:rPr>
              <w:tab/>
            </w:r>
            <w:r>
              <w:rPr>
                <w:rStyle w:val="IndexLink"/>
              </w:rPr>
              <w:t>197</w:t>
            </w:r>
          </w:hyperlink>
        </w:p>
        <w:p>
          <w:pPr>
            <w:pStyle w:val="Contents3"/>
            <w:tabs>
              <w:tab w:val="clear" w:pos="8459"/>
              <w:tab w:val="right" w:pos="9026" w:leader="dot"/>
            </w:tabs>
            <w:rPr/>
          </w:pPr>
          <w:hyperlink w:anchor="__RefHeading___Toc6660554_3224264995">
            <w:r>
              <w:rPr>
                <w:webHidden/>
                <w:rStyle w:val="IndexLink"/>
                <w:rtl w:val="true"/>
              </w:rPr>
              <w:t>إذا ظن التمکن من القیام آخر الوقت وجب التأخیر</w:t>
            </w:r>
            <w:r>
              <w:rPr>
                <w:rStyle w:val="IndexLink"/>
                <w:rtl w:val="true"/>
              </w:rPr>
              <w:tab/>
            </w:r>
            <w:r>
              <w:rPr>
                <w:rStyle w:val="IndexLink"/>
              </w:rPr>
              <w:t>198</w:t>
            </w:r>
          </w:hyperlink>
        </w:p>
        <w:p>
          <w:pPr>
            <w:pStyle w:val="Contents3"/>
            <w:tabs>
              <w:tab w:val="clear" w:pos="8459"/>
              <w:tab w:val="right" w:pos="9026" w:leader="dot"/>
            </w:tabs>
            <w:rPr/>
          </w:pPr>
          <w:hyperlink w:anchor="__RefHeading___Toc6660556_3224264995">
            <w:r>
              <w:rPr>
                <w:webHidden/>
                <w:rStyle w:val="IndexLink"/>
                <w:rtl w:val="true"/>
              </w:rPr>
              <w:t>إذا تمکن من القیام وخاف المرض جاز له الجلوس</w:t>
            </w:r>
            <w:r>
              <w:rPr>
                <w:rStyle w:val="IndexLink"/>
                <w:rtl w:val="true"/>
              </w:rPr>
              <w:tab/>
            </w:r>
            <w:r>
              <w:rPr>
                <w:rStyle w:val="IndexLink"/>
              </w:rPr>
              <w:t>199</w:t>
            </w:r>
          </w:hyperlink>
        </w:p>
        <w:p>
          <w:pPr>
            <w:pStyle w:val="Contents3"/>
            <w:tabs>
              <w:tab w:val="clear" w:pos="8459"/>
              <w:tab w:val="right" w:pos="9026" w:leader="dot"/>
            </w:tabs>
            <w:rPr/>
          </w:pPr>
          <w:hyperlink w:anchor="__RefHeading___Toc6660558_3224264995">
            <w:r>
              <w:rPr>
                <w:webHidden/>
                <w:rStyle w:val="IndexLink"/>
                <w:rtl w:val="true"/>
              </w:rPr>
              <w:t>یراعی الاستقبال لو دار الأمر بینه وبین القیام</w:t>
            </w:r>
            <w:r>
              <w:rPr>
                <w:rStyle w:val="IndexLink"/>
                <w:rtl w:val="true"/>
              </w:rPr>
              <w:tab/>
            </w:r>
            <w:r>
              <w:rPr>
                <w:rStyle w:val="IndexLink"/>
              </w:rPr>
              <w:t>200</w:t>
            </w:r>
          </w:hyperlink>
        </w:p>
        <w:p>
          <w:pPr>
            <w:pStyle w:val="Contents3"/>
            <w:tabs>
              <w:tab w:val="clear" w:pos="8459"/>
              <w:tab w:val="right" w:pos="9026" w:leader="dot"/>
            </w:tabs>
            <w:rPr/>
          </w:pPr>
          <w:hyperlink w:anchor="__RefHeading___Toc6660560_3224264995">
            <w:r>
              <w:rPr>
                <w:webHidden/>
                <w:rStyle w:val="IndexLink"/>
                <w:rtl w:val="true"/>
              </w:rPr>
              <w:t>الکلام فیما إذا تجدد العجز أثناء الصلاة</w:t>
            </w:r>
            <w:r>
              <w:rPr>
                <w:rStyle w:val="IndexLink"/>
                <w:rtl w:val="true"/>
              </w:rPr>
              <w:tab/>
            </w:r>
            <w:r>
              <w:rPr>
                <w:rStyle w:val="IndexLink"/>
              </w:rPr>
              <w:t>202</w:t>
            </w:r>
          </w:hyperlink>
        </w:p>
        <w:p>
          <w:pPr>
            <w:pStyle w:val="Contents3"/>
            <w:tabs>
              <w:tab w:val="clear" w:pos="8459"/>
              <w:tab w:val="right" w:pos="9026" w:leader="dot"/>
            </w:tabs>
            <w:rPr/>
          </w:pPr>
          <w:hyperlink w:anchor="__RefHeading___Toc6660562_3224264995">
            <w:r>
              <w:rPr>
                <w:webHidden/>
                <w:rStyle w:val="IndexLink"/>
                <w:rtl w:val="true"/>
              </w:rPr>
              <w:t>لو تجددت القدرة علی القیام فی الأثناء انتقل إلیه</w:t>
            </w:r>
            <w:r>
              <w:rPr>
                <w:rStyle w:val="IndexLink"/>
                <w:rtl w:val="true"/>
              </w:rPr>
              <w:tab/>
            </w:r>
            <w:r>
              <w:rPr>
                <w:rStyle w:val="IndexLink"/>
              </w:rPr>
              <w:t>203</w:t>
            </w:r>
          </w:hyperlink>
        </w:p>
        <w:p>
          <w:pPr>
            <w:pStyle w:val="Contents3"/>
            <w:tabs>
              <w:tab w:val="clear" w:pos="8459"/>
              <w:tab w:val="right" w:pos="9026" w:leader="dot"/>
            </w:tabs>
            <w:rPr/>
          </w:pPr>
          <w:hyperlink w:anchor="__RefHeading___Toc6660564_3224264995">
            <w:r>
              <w:rPr>
                <w:webHidden/>
                <w:rStyle w:val="IndexLink"/>
                <w:rtl w:val="true"/>
              </w:rPr>
              <w:t>الکلام فیما إذا رکع قائماً ثم عجز عن القیام</w:t>
            </w:r>
            <w:r>
              <w:rPr>
                <w:rStyle w:val="IndexLink"/>
                <w:rtl w:val="true"/>
              </w:rPr>
              <w:tab/>
            </w:r>
            <w:r>
              <w:rPr>
                <w:rStyle w:val="IndexLink"/>
              </w:rPr>
              <w:t>205</w:t>
            </w:r>
          </w:hyperlink>
        </w:p>
        <w:p>
          <w:pPr>
            <w:pStyle w:val="Contents3"/>
            <w:tabs>
              <w:tab w:val="clear" w:pos="8459"/>
              <w:tab w:val="right" w:pos="9026" w:leader="dot"/>
            </w:tabs>
            <w:rPr/>
          </w:pPr>
          <w:hyperlink w:anchor="__RefHeading___Toc6660566_3224264995">
            <w:r>
              <w:rPr>
                <w:webHidden/>
                <w:rStyle w:val="IndexLink"/>
                <w:rtl w:val="true"/>
              </w:rPr>
              <w:t>یجب الاستقرار حال القراءة والتسبیحات وغیرهما</w:t>
            </w:r>
            <w:r>
              <w:rPr>
                <w:rStyle w:val="IndexLink"/>
                <w:rtl w:val="true"/>
              </w:rPr>
              <w:tab/>
            </w:r>
            <w:r>
              <w:rPr>
                <w:rStyle w:val="IndexLink"/>
              </w:rPr>
              <w:t>206</w:t>
            </w:r>
          </w:hyperlink>
        </w:p>
        <w:p>
          <w:pPr>
            <w:pStyle w:val="Contents3"/>
            <w:tabs>
              <w:tab w:val="clear" w:pos="8459"/>
              <w:tab w:val="right" w:pos="9026" w:leader="dot"/>
            </w:tabs>
            <w:rPr/>
          </w:pPr>
          <w:hyperlink w:anchor="__RefHeading___Toc6660568_3224264995">
            <w:r>
              <w:rPr>
                <w:webHidden/>
                <w:rStyle w:val="IndexLink"/>
                <w:rtl w:val="true"/>
              </w:rPr>
              <w:t>من لا یقدر علی السجود یرفع موضع سجوده</w:t>
            </w:r>
            <w:r>
              <w:rPr>
                <w:rStyle w:val="IndexLink"/>
                <w:rtl w:val="true"/>
              </w:rPr>
              <w:tab/>
            </w:r>
            <w:r>
              <w:rPr>
                <w:rStyle w:val="IndexLink"/>
              </w:rPr>
              <w:t>207</w:t>
            </w:r>
          </w:hyperlink>
        </w:p>
        <w:p>
          <w:pPr>
            <w:pStyle w:val="Contents2"/>
            <w:tabs>
              <w:tab w:val="clear" w:pos="8743"/>
              <w:tab w:val="right" w:pos="9026" w:leader="dot"/>
            </w:tabs>
            <w:rPr/>
          </w:pPr>
          <w:hyperlink w:anchor="__RefHeading___Toc6660570_3224264995">
            <w:r>
              <w:rPr>
                <w:webHidden/>
                <w:rStyle w:val="IndexLink"/>
                <w:rtl w:val="true"/>
              </w:rPr>
              <w:t>فصل فی القراءة</w:t>
            </w:r>
            <w:r>
              <w:rPr>
                <w:rStyle w:val="IndexLink"/>
                <w:rtl w:val="true"/>
              </w:rPr>
              <w:tab/>
            </w:r>
            <w:r>
              <w:rPr>
                <w:rStyle w:val="IndexLink"/>
              </w:rPr>
              <w:t>211</w:t>
            </w:r>
          </w:hyperlink>
        </w:p>
        <w:p>
          <w:pPr>
            <w:pStyle w:val="Contents3"/>
            <w:tabs>
              <w:tab w:val="clear" w:pos="8459"/>
              <w:tab w:val="right" w:pos="9026" w:leader="dot"/>
            </w:tabs>
            <w:rPr/>
          </w:pPr>
          <w:hyperlink w:anchor="__RefHeading___Toc6660572_3224264995">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6660574_3224264995">
            <w:r>
              <w:rPr>
                <w:webHidden/>
                <w:rStyle w:val="IndexLink"/>
                <w:rtl w:val="true"/>
              </w:rPr>
              <w:t>فی وجوب سورة الحمد فی الأولتین</w:t>
            </w:r>
            <w:r>
              <w:rPr>
                <w:rStyle w:val="IndexLink"/>
                <w:rtl w:val="true"/>
              </w:rPr>
              <w:tab/>
            </w:r>
            <w:r>
              <w:rPr>
                <w:rStyle w:val="IndexLink"/>
              </w:rPr>
              <w:t>211</w:t>
            </w:r>
          </w:hyperlink>
        </w:p>
        <w:p>
          <w:pPr>
            <w:pStyle w:val="Contents3"/>
            <w:tabs>
              <w:tab w:val="clear" w:pos="8459"/>
              <w:tab w:val="right" w:pos="9026" w:leader="dot"/>
            </w:tabs>
            <w:rPr/>
          </w:pPr>
          <w:hyperlink w:anchor="__RefHeading___Toc6660576_3224264995">
            <w:r>
              <w:rPr>
                <w:webHidden/>
                <w:rStyle w:val="IndexLink"/>
                <w:rtl w:val="true"/>
              </w:rPr>
              <w:t>تجب قراءة سورة کاملة بعد الحمد فی الأولتین</w:t>
            </w:r>
            <w:r>
              <w:rPr>
                <w:rStyle w:val="IndexLink"/>
                <w:rtl w:val="true"/>
              </w:rPr>
              <w:tab/>
            </w:r>
            <w:r>
              <w:rPr>
                <w:rStyle w:val="IndexLink"/>
              </w:rPr>
              <w:t>213</w:t>
            </w:r>
          </w:hyperlink>
        </w:p>
        <w:p>
          <w:pPr>
            <w:pStyle w:val="Contents3"/>
            <w:tabs>
              <w:tab w:val="clear" w:pos="8459"/>
              <w:tab w:val="right" w:pos="9026" w:leader="dot"/>
            </w:tabs>
            <w:rPr/>
          </w:pPr>
          <w:hyperlink w:anchor="__RefHeading___Toc6660578_3224264995">
            <w:r>
              <w:rPr>
                <w:webHidden/>
                <w:rStyle w:val="IndexLink"/>
                <w:rtl w:val="true"/>
              </w:rPr>
              <w:t>یجوز الاقتصار علی الحمد فی المرض والاستعجال</w:t>
            </w:r>
            <w:r>
              <w:rPr>
                <w:rStyle w:val="IndexLink"/>
                <w:rtl w:val="true"/>
              </w:rPr>
              <w:tab/>
            </w:r>
            <w:r>
              <w:rPr>
                <w:rStyle w:val="IndexLink"/>
              </w:rPr>
              <w:t>225</w:t>
            </w:r>
          </w:hyperlink>
        </w:p>
        <w:p>
          <w:pPr>
            <w:pStyle w:val="Contents3"/>
            <w:tabs>
              <w:tab w:val="clear" w:pos="8459"/>
              <w:tab w:val="right" w:pos="9026" w:leader="dot"/>
            </w:tabs>
            <w:rPr/>
          </w:pPr>
          <w:hyperlink w:anchor="__RefHeading___Toc6660580_3224264995">
            <w:r>
              <w:rPr>
                <w:webHidden/>
                <w:rStyle w:val="IndexLink"/>
                <w:rtl w:val="true"/>
              </w:rPr>
              <w:t>لا یجوز تقدیم السورة علی الحمد</w:t>
            </w:r>
            <w:r>
              <w:rPr>
                <w:rStyle w:val="IndexLink"/>
                <w:rtl w:val="true"/>
              </w:rPr>
              <w:tab/>
            </w:r>
            <w:r>
              <w:rPr>
                <w:rStyle w:val="IndexLink"/>
              </w:rPr>
              <w:t>230</w:t>
            </w:r>
          </w:hyperlink>
        </w:p>
        <w:p>
          <w:pPr>
            <w:pStyle w:val="Contents3"/>
            <w:tabs>
              <w:tab w:val="clear" w:pos="8459"/>
              <w:tab w:val="right" w:pos="9026" w:leader="dot"/>
            </w:tabs>
            <w:rPr/>
          </w:pPr>
          <w:hyperlink w:anchor="__RefHeading___Toc6660582_3224264995">
            <w:r>
              <w:rPr>
                <w:webHidden/>
                <w:rStyle w:val="IndexLink"/>
                <w:rtl w:val="true"/>
              </w:rPr>
              <w:t>لو قدّم السورة سهواً وتذکر قبل الرکوع أعادها</w:t>
            </w:r>
            <w:r>
              <w:rPr>
                <w:rStyle w:val="IndexLink"/>
                <w:rtl w:val="true"/>
              </w:rPr>
              <w:tab/>
            </w:r>
            <w:r>
              <w:rPr>
                <w:rStyle w:val="IndexLink"/>
              </w:rPr>
              <w:t>232</w:t>
            </w:r>
          </w:hyperlink>
        </w:p>
        <w:p>
          <w:pPr>
            <w:pStyle w:val="Contents3"/>
            <w:tabs>
              <w:tab w:val="clear" w:pos="8459"/>
              <w:tab w:val="right" w:pos="9026" w:leader="dot"/>
            </w:tabs>
            <w:rPr/>
          </w:pPr>
          <w:hyperlink w:anchor="__RefHeading___Toc6660584_3224264995">
            <w:r>
              <w:rPr>
                <w:webHidden/>
                <w:rStyle w:val="IndexLink"/>
                <w:rtl w:val="true"/>
              </w:rPr>
              <w:t>القراءة لیست رکناً</w:t>
            </w:r>
            <w:r>
              <w:rPr>
                <w:rStyle w:val="IndexLink"/>
                <w:rtl w:val="true"/>
              </w:rPr>
              <w:tab/>
            </w:r>
            <w:r>
              <w:rPr>
                <w:rStyle w:val="IndexLink"/>
              </w:rPr>
              <w:t>234</w:t>
            </w:r>
          </w:hyperlink>
        </w:p>
        <w:p>
          <w:pPr>
            <w:pStyle w:val="Contents3"/>
            <w:tabs>
              <w:tab w:val="clear" w:pos="8459"/>
              <w:tab w:val="right" w:pos="9026" w:leader="dot"/>
            </w:tabs>
            <w:rPr/>
          </w:pPr>
          <w:hyperlink w:anchor="__RefHeading___Toc6660586_3224264995">
            <w:r>
              <w:rPr>
                <w:webHidden/>
                <w:rStyle w:val="IndexLink"/>
                <w:rtl w:val="true"/>
              </w:rPr>
              <w:t>لا یجوز قراءة السور الطوال التی یفوت الوقت بقراءتها</w:t>
            </w:r>
            <w:r>
              <w:rPr>
                <w:rStyle w:val="IndexLink"/>
                <w:rtl w:val="true"/>
              </w:rPr>
              <w:tab/>
            </w:r>
            <w:r>
              <w:rPr>
                <w:rStyle w:val="IndexLink"/>
              </w:rPr>
              <w:t>235</w:t>
            </w:r>
          </w:hyperlink>
        </w:p>
        <w:p>
          <w:pPr>
            <w:pStyle w:val="Contents3"/>
            <w:tabs>
              <w:tab w:val="clear" w:pos="8459"/>
              <w:tab w:val="right" w:pos="9026" w:leader="dot"/>
            </w:tabs>
            <w:rPr/>
          </w:pPr>
          <w:hyperlink w:anchor="__RefHeading___Toc6660588_3224264995">
            <w:r>
              <w:rPr>
                <w:webHidden/>
                <w:rStyle w:val="IndexLink"/>
                <w:rtl w:val="true"/>
              </w:rPr>
              <w:t>لا تجوز قراءة إحدی سور العزائم فی الفریضة</w:t>
            </w:r>
            <w:r>
              <w:rPr>
                <w:rStyle w:val="IndexLink"/>
                <w:rtl w:val="true"/>
              </w:rPr>
              <w:tab/>
            </w:r>
            <w:r>
              <w:rPr>
                <w:rStyle w:val="IndexLink"/>
              </w:rPr>
              <w:t>238</w:t>
            </w:r>
          </w:hyperlink>
        </w:p>
        <w:p>
          <w:pPr>
            <w:pStyle w:val="Contents3"/>
            <w:tabs>
              <w:tab w:val="clear" w:pos="8459"/>
              <w:tab w:val="right" w:pos="9026" w:leader="dot"/>
            </w:tabs>
            <w:rPr/>
          </w:pPr>
          <w:hyperlink w:anchor="__RefHeading___Toc6660590_3224264995">
            <w:r>
              <w:rPr>
                <w:webHidden/>
                <w:rStyle w:val="IndexLink"/>
                <w:rtl w:val="true"/>
              </w:rPr>
              <w:t>لا تجب قراءة السورة فی النوافل</w:t>
            </w:r>
            <w:r>
              <w:rPr>
                <w:rStyle w:val="IndexLink"/>
                <w:rtl w:val="true"/>
              </w:rPr>
              <w:tab/>
            </w:r>
            <w:r>
              <w:rPr>
                <w:rStyle w:val="IndexLink"/>
              </w:rPr>
              <w:t>255</w:t>
            </w:r>
          </w:hyperlink>
        </w:p>
        <w:p>
          <w:pPr>
            <w:pStyle w:val="Contents3"/>
            <w:tabs>
              <w:tab w:val="clear" w:pos="8459"/>
              <w:tab w:val="right" w:pos="9026" w:leader="dot"/>
            </w:tabs>
            <w:rPr/>
          </w:pPr>
          <w:hyperlink w:anchor="__RefHeading___Toc6660592_3224264995">
            <w:r>
              <w:rPr>
                <w:webHidden/>
                <w:rStyle w:val="IndexLink"/>
                <w:rtl w:val="true"/>
              </w:rPr>
              <w:t>تجوز قراءة العزائم فی النوافل</w:t>
            </w:r>
            <w:r>
              <w:rPr>
                <w:rStyle w:val="IndexLink"/>
                <w:rtl w:val="true"/>
              </w:rPr>
              <w:tab/>
            </w:r>
            <w:r>
              <w:rPr>
                <w:rStyle w:val="IndexLink"/>
              </w:rPr>
              <w:t>258</w:t>
            </w:r>
          </w:hyperlink>
        </w:p>
        <w:p>
          <w:pPr>
            <w:pStyle w:val="Contents3"/>
            <w:tabs>
              <w:tab w:val="clear" w:pos="8459"/>
              <w:tab w:val="right" w:pos="9026" w:leader="dot"/>
            </w:tabs>
            <w:rPr/>
          </w:pPr>
          <w:hyperlink w:anchor="__RefHeading___Toc6660594_3224264995">
            <w:r>
              <w:rPr>
                <w:webHidden/>
                <w:rStyle w:val="IndexLink"/>
                <w:rtl w:val="true"/>
              </w:rPr>
              <w:t>سور العزائم أربع</w:t>
            </w:r>
            <w:r>
              <w:rPr>
                <w:rStyle w:val="IndexLink"/>
                <w:rtl w:val="true"/>
              </w:rPr>
              <w:tab/>
            </w:r>
            <w:r>
              <w:rPr>
                <w:rStyle w:val="IndexLink"/>
              </w:rPr>
              <w:t>259</w:t>
            </w:r>
          </w:hyperlink>
        </w:p>
        <w:p>
          <w:pPr>
            <w:pStyle w:val="Contents3"/>
            <w:tabs>
              <w:tab w:val="clear" w:pos="8459"/>
              <w:tab w:val="right" w:pos="9026" w:leader="dot"/>
            </w:tabs>
            <w:rPr/>
          </w:pPr>
          <w:hyperlink w:anchor="__RefHeading___Toc6660596_3224264995">
            <w:r>
              <w:rPr>
                <w:webHidden/>
                <w:rStyle w:val="IndexLink"/>
                <w:rtl w:val="true"/>
              </w:rPr>
              <w:t>البسملة جزء من کل سورة</w:t>
            </w:r>
            <w:r>
              <w:rPr>
                <w:rStyle w:val="IndexLink"/>
                <w:rtl w:val="true"/>
              </w:rPr>
              <w:tab/>
            </w:r>
            <w:r>
              <w:rPr>
                <w:rStyle w:val="IndexLink"/>
              </w:rPr>
              <w:t>260</w:t>
            </w:r>
          </w:hyperlink>
        </w:p>
        <w:p>
          <w:pPr>
            <w:pStyle w:val="Contents3"/>
            <w:tabs>
              <w:tab w:val="clear" w:pos="8459"/>
              <w:tab w:val="right" w:pos="9026" w:leader="dot"/>
            </w:tabs>
            <w:rPr/>
          </w:pPr>
          <w:hyperlink w:anchor="__RefHeading___Toc6660598_3224264995">
            <w:r>
              <w:rPr>
                <w:webHidden/>
                <w:rStyle w:val="IndexLink"/>
                <w:rtl w:val="true"/>
              </w:rPr>
              <w:t>الکلام فی اتحاد الفیل ولإیلاف والضحی والانشراح</w:t>
            </w:r>
            <w:r>
              <w:rPr>
                <w:rStyle w:val="IndexLink"/>
                <w:rtl w:val="true"/>
              </w:rPr>
              <w:tab/>
            </w:r>
            <w:r>
              <w:rPr>
                <w:rStyle w:val="IndexLink"/>
              </w:rPr>
              <w:t>264</w:t>
            </w:r>
          </w:hyperlink>
        </w:p>
        <w:p>
          <w:pPr>
            <w:pStyle w:val="Contents3"/>
            <w:tabs>
              <w:tab w:val="clear" w:pos="8459"/>
              <w:tab w:val="right" w:pos="9026" w:leader="dot"/>
            </w:tabs>
            <w:rPr/>
          </w:pPr>
          <w:hyperlink w:anchor="__RefHeading___Toc6660600_3224264995">
            <w:r>
              <w:rPr>
                <w:webHidden/>
                <w:rStyle w:val="IndexLink"/>
                <w:rtl w:val="true"/>
              </w:rPr>
              <w:t>تجوز قراءة سورتین مع الکراهة فی رکعة واحدة</w:t>
            </w:r>
            <w:r>
              <w:rPr>
                <w:rStyle w:val="IndexLink"/>
                <w:rtl w:val="true"/>
              </w:rPr>
              <w:tab/>
            </w:r>
            <w:r>
              <w:rPr>
                <w:rStyle w:val="IndexLink"/>
              </w:rPr>
              <w:t>270</w:t>
            </w:r>
          </w:hyperlink>
        </w:p>
        <w:p>
          <w:pPr>
            <w:pStyle w:val="Contents3"/>
            <w:tabs>
              <w:tab w:val="clear" w:pos="8459"/>
              <w:tab w:val="right" w:pos="9026" w:leader="dot"/>
            </w:tabs>
            <w:rPr/>
          </w:pPr>
          <w:hyperlink w:anchor="__RefHeading___Toc6660602_3224264995">
            <w:r>
              <w:rPr>
                <w:webHidden/>
                <w:rStyle w:val="IndexLink"/>
                <w:rtl w:val="true"/>
              </w:rPr>
              <w:t>الکلام فی تعیین السورة والبسملة</w:t>
            </w:r>
            <w:r>
              <w:rPr>
                <w:rStyle w:val="IndexLink"/>
                <w:rtl w:val="true"/>
              </w:rPr>
              <w:tab/>
            </w:r>
            <w:r>
              <w:rPr>
                <w:rStyle w:val="IndexLink"/>
              </w:rPr>
              <w:t>272</w:t>
            </w:r>
          </w:hyperlink>
        </w:p>
        <w:p>
          <w:pPr>
            <w:pStyle w:val="Contents3"/>
            <w:tabs>
              <w:tab w:val="clear" w:pos="8459"/>
              <w:tab w:val="right" w:pos="9026" w:leader="dot"/>
            </w:tabs>
            <w:rPr/>
          </w:pPr>
          <w:hyperlink w:anchor="__RefHeading___Toc6660604_3224264995">
            <w:r>
              <w:rPr>
                <w:webHidden/>
                <w:rStyle w:val="IndexLink"/>
                <w:rtl w:val="true"/>
              </w:rPr>
              <w:t>یجوز العدول من سورة إلی أُخری ما لم یبلغ النصف</w:t>
            </w:r>
            <w:r>
              <w:rPr>
                <w:rStyle w:val="IndexLink"/>
                <w:rtl w:val="true"/>
              </w:rPr>
              <w:tab/>
            </w:r>
            <w:r>
              <w:rPr>
                <w:rStyle w:val="IndexLink"/>
              </w:rPr>
              <w:t>278</w:t>
            </w:r>
          </w:hyperlink>
        </w:p>
        <w:p>
          <w:pPr>
            <w:pStyle w:val="Contents3"/>
            <w:tabs>
              <w:tab w:val="clear" w:pos="8459"/>
              <w:tab w:val="right" w:pos="9026" w:leader="dot"/>
            </w:tabs>
            <w:rPr/>
          </w:pPr>
          <w:hyperlink w:anchor="__RefHeading___Toc6660606_3224264995">
            <w:r>
              <w:rPr>
                <w:webHidden/>
                <w:rStyle w:val="IndexLink"/>
                <w:rtl w:val="true"/>
              </w:rPr>
              <w:t>یجب الجهر بالقراءة علی الرجال فی الصبح وأوّلتی المغرب والعشاء</w:t>
            </w:r>
            <w:r>
              <w:rPr>
                <w:rStyle w:val="IndexLink"/>
                <w:rtl w:val="true"/>
              </w:rPr>
              <w:tab/>
            </w:r>
            <w:r>
              <w:rPr>
                <w:rStyle w:val="IndexLink"/>
              </w:rPr>
              <w:t>294</w:t>
            </w:r>
          </w:hyperlink>
        </w:p>
        <w:p>
          <w:pPr>
            <w:pStyle w:val="Contents3"/>
            <w:tabs>
              <w:tab w:val="clear" w:pos="8459"/>
              <w:tab w:val="right" w:pos="9026" w:leader="dot"/>
            </w:tabs>
            <w:rPr/>
          </w:pPr>
          <w:hyperlink w:anchor="__RefHeading___Toc6660608_3224264995">
            <w:r>
              <w:rPr>
                <w:webHidden/>
                <w:rStyle w:val="IndexLink"/>
                <w:rtl w:val="true"/>
              </w:rPr>
              <w:t>الکلام فی الجهر بصلاة الجمعة</w:t>
            </w:r>
            <w:r>
              <w:rPr>
                <w:rStyle w:val="IndexLink"/>
                <w:rtl w:val="true"/>
              </w:rPr>
              <w:tab/>
            </w:r>
            <w:r>
              <w:rPr>
                <w:rStyle w:val="IndexLink"/>
              </w:rPr>
              <w:t>299</w:t>
            </w:r>
          </w:hyperlink>
        </w:p>
        <w:p>
          <w:pPr>
            <w:pStyle w:val="Contents3"/>
            <w:tabs>
              <w:tab w:val="clear" w:pos="8459"/>
              <w:tab w:val="right" w:pos="9026" w:leader="dot"/>
            </w:tabs>
            <w:rPr/>
          </w:pPr>
          <w:hyperlink w:anchor="__RefHeading___Toc6660610_3224264995">
            <w:r>
              <w:rPr>
                <w:webHidden/>
                <w:rStyle w:val="IndexLink"/>
                <w:rtl w:val="true"/>
              </w:rPr>
              <w:t>یستحب الجهر بالبسملة فی الصلاة الإخفاتیة</w:t>
            </w:r>
            <w:r>
              <w:rPr>
                <w:rStyle w:val="IndexLink"/>
                <w:rtl w:val="true"/>
              </w:rPr>
              <w:tab/>
            </w:r>
            <w:r>
              <w:rPr>
                <w:rStyle w:val="IndexLink"/>
              </w:rPr>
              <w:t>303</w:t>
            </w:r>
          </w:hyperlink>
        </w:p>
        <w:p>
          <w:pPr>
            <w:pStyle w:val="Contents3"/>
            <w:tabs>
              <w:tab w:val="clear" w:pos="8459"/>
              <w:tab w:val="right" w:pos="9026" w:leader="dot"/>
            </w:tabs>
            <w:rPr/>
          </w:pPr>
          <w:hyperlink w:anchor="__RefHeading___Toc6660612_3224264995">
            <w:r>
              <w:rPr>
                <w:webHidden/>
                <w:rStyle w:val="IndexLink"/>
                <w:rtl w:val="true"/>
              </w:rPr>
              <w:t>الکلام فی الخلل بالجهر والإخفات</w:t>
            </w:r>
            <w:r>
              <w:rPr>
                <w:rStyle w:val="IndexLink"/>
                <w:rtl w:val="true"/>
              </w:rPr>
              <w:tab/>
            </w:r>
            <w:r>
              <w:rPr>
                <w:rStyle w:val="IndexLink"/>
              </w:rPr>
              <w:t>305</w:t>
            </w:r>
          </w:hyperlink>
        </w:p>
        <w:p>
          <w:pPr>
            <w:pStyle w:val="Contents3"/>
            <w:tabs>
              <w:tab w:val="clear" w:pos="8459"/>
              <w:tab w:val="right" w:pos="9026" w:leader="dot"/>
            </w:tabs>
            <w:rPr/>
          </w:pPr>
          <w:hyperlink w:anchor="__RefHeading___Toc6660614_3224264995">
            <w:r>
              <w:rPr>
                <w:webHidden/>
                <w:rStyle w:val="IndexLink"/>
                <w:rtl w:val="true"/>
              </w:rPr>
              <w:t>لا یجب الجهر علی النساء فی الصلاة الجهریة</w:t>
            </w:r>
            <w:r>
              <w:rPr>
                <w:rStyle w:val="IndexLink"/>
                <w:rtl w:val="true"/>
              </w:rPr>
              <w:tab/>
            </w:r>
            <w:r>
              <w:rPr>
                <w:rStyle w:val="IndexLink"/>
              </w:rPr>
              <w:t>312</w:t>
            </w:r>
          </w:hyperlink>
        </w:p>
        <w:p>
          <w:pPr>
            <w:pStyle w:val="Contents3"/>
            <w:tabs>
              <w:tab w:val="clear" w:pos="8459"/>
              <w:tab w:val="right" w:pos="9026" w:leader="dot"/>
            </w:tabs>
            <w:rPr/>
          </w:pPr>
          <w:hyperlink w:anchor="__RefHeading___Toc6660616_3224264995">
            <w:r>
              <w:rPr>
                <w:webHidden/>
                <w:rStyle w:val="IndexLink"/>
                <w:rtl w:val="true"/>
              </w:rPr>
              <w:t>مناط الجهر والإخفات ظهور جوهر الصوت</w:t>
            </w:r>
            <w:r>
              <w:rPr>
                <w:rStyle w:val="IndexLink"/>
                <w:rtl w:val="true"/>
              </w:rPr>
              <w:tab/>
            </w:r>
            <w:r>
              <w:rPr>
                <w:rStyle w:val="IndexLink"/>
              </w:rPr>
              <w:t>315</w:t>
            </w:r>
          </w:hyperlink>
        </w:p>
        <w:p>
          <w:pPr>
            <w:pStyle w:val="Contents3"/>
            <w:tabs>
              <w:tab w:val="clear" w:pos="8459"/>
              <w:tab w:val="right" w:pos="9026" w:leader="dot"/>
            </w:tabs>
            <w:rPr/>
          </w:pPr>
          <w:hyperlink w:anchor="__RefHeading___Toc6660618_3224264995">
            <w:r>
              <w:rPr>
                <w:webHidden/>
                <w:rStyle w:val="IndexLink"/>
                <w:rtl w:val="true"/>
              </w:rPr>
              <w:t>المناط فی صدق القراءة إسماع نفسه تحقیقاً أو تقدیراً</w:t>
            </w:r>
            <w:r>
              <w:rPr>
                <w:rStyle w:val="IndexLink"/>
                <w:rtl w:val="true"/>
              </w:rPr>
              <w:tab/>
            </w:r>
            <w:r>
              <w:rPr>
                <w:rStyle w:val="IndexLink"/>
              </w:rPr>
              <w:t>318</w:t>
            </w:r>
          </w:hyperlink>
        </w:p>
        <w:p>
          <w:pPr>
            <w:pStyle w:val="Contents3"/>
            <w:tabs>
              <w:tab w:val="clear" w:pos="8459"/>
              <w:tab w:val="right" w:pos="9026" w:leader="dot"/>
            </w:tabs>
            <w:rPr/>
          </w:pPr>
          <w:hyperlink w:anchor="__RefHeading___Toc6660620_3224264995">
            <w:r>
              <w:rPr>
                <w:webHidden/>
                <w:rStyle w:val="IndexLink"/>
                <w:rtl w:val="true"/>
              </w:rPr>
              <w:t>لا یجوز من الجهر ما کان مفرطاً خارجاً عن المعتاد</w:t>
            </w:r>
            <w:r>
              <w:rPr>
                <w:rStyle w:val="IndexLink"/>
                <w:rtl w:val="true"/>
              </w:rPr>
              <w:tab/>
            </w:r>
            <w:r>
              <w:rPr>
                <w:rStyle w:val="IndexLink"/>
              </w:rPr>
              <w:t>321</w:t>
            </w:r>
          </w:hyperlink>
        </w:p>
        <w:p>
          <w:pPr>
            <w:pStyle w:val="Contents3"/>
            <w:tabs>
              <w:tab w:val="clear" w:pos="8459"/>
              <w:tab w:val="right" w:pos="9026" w:leader="dot"/>
            </w:tabs>
            <w:rPr/>
          </w:pPr>
          <w:hyperlink w:anchor="__RefHeading___Toc6660622_3224264995">
            <w:r>
              <w:rPr>
                <w:webHidden/>
                <w:rStyle w:val="IndexLink"/>
                <w:rtl w:val="true"/>
              </w:rPr>
              <w:t>تجوز القراءة فی المصحف</w:t>
            </w:r>
            <w:r>
              <w:rPr>
                <w:rStyle w:val="IndexLink"/>
                <w:rtl w:val="true"/>
              </w:rPr>
              <w:tab/>
            </w:r>
            <w:r>
              <w:rPr>
                <w:rStyle w:val="IndexLink"/>
              </w:rPr>
              <w:t>322</w:t>
            </w:r>
          </w:hyperlink>
        </w:p>
        <w:p>
          <w:pPr>
            <w:pStyle w:val="Contents3"/>
            <w:tabs>
              <w:tab w:val="clear" w:pos="8459"/>
              <w:tab w:val="right" w:pos="9026" w:leader="dot"/>
            </w:tabs>
            <w:rPr/>
          </w:pPr>
          <w:hyperlink w:anchor="__RefHeading___Toc6660624_3224264995">
            <w:r>
              <w:rPr>
                <w:webHidden/>
                <w:rStyle w:val="IndexLink"/>
                <w:rtl w:val="true"/>
              </w:rPr>
              <w:t>من کان فی لسانه آفة یقرأ فی نفسه</w:t>
            </w:r>
            <w:r>
              <w:rPr>
                <w:rStyle w:val="IndexLink"/>
                <w:rtl w:val="true"/>
              </w:rPr>
              <w:tab/>
            </w:r>
            <w:r>
              <w:rPr>
                <w:rStyle w:val="IndexLink"/>
              </w:rPr>
              <w:t>324</w:t>
            </w:r>
          </w:hyperlink>
        </w:p>
        <w:p>
          <w:pPr>
            <w:pStyle w:val="Contents3"/>
            <w:tabs>
              <w:tab w:val="clear" w:pos="8459"/>
              <w:tab w:val="right" w:pos="9026" w:leader="dot"/>
            </w:tabs>
            <w:rPr/>
          </w:pPr>
          <w:hyperlink w:anchor="__RefHeading___Toc6660626_3224264995">
            <w:r>
              <w:rPr>
                <w:webHidden/>
                <w:rStyle w:val="IndexLink"/>
                <w:rtl w:val="true"/>
              </w:rPr>
              <w:t>الکلام فی قراءة الأخرس</w:t>
            </w:r>
            <w:r>
              <w:rPr>
                <w:rStyle w:val="IndexLink"/>
                <w:rtl w:val="true"/>
              </w:rPr>
              <w:tab/>
            </w:r>
            <w:r>
              <w:rPr>
                <w:rStyle w:val="IndexLink"/>
              </w:rPr>
              <w:t>326</w:t>
            </w:r>
          </w:hyperlink>
        </w:p>
        <w:p>
          <w:pPr>
            <w:pStyle w:val="Contents3"/>
            <w:tabs>
              <w:tab w:val="clear" w:pos="8459"/>
              <w:tab w:val="right" w:pos="9026" w:leader="dot"/>
            </w:tabs>
            <w:rPr/>
          </w:pPr>
          <w:hyperlink w:anchor="__RefHeading___Toc6660628_3224264995">
            <w:r>
              <w:rPr>
                <w:webHidden/>
                <w:rStyle w:val="IndexLink"/>
                <w:rtl w:val="true"/>
              </w:rPr>
              <w:t>یجب تعلم القراءة علی من لا یحسنها</w:t>
            </w:r>
            <w:r>
              <w:rPr>
                <w:rStyle w:val="IndexLink"/>
                <w:rtl w:val="true"/>
              </w:rPr>
              <w:tab/>
            </w:r>
            <w:r>
              <w:rPr>
                <w:rStyle w:val="IndexLink"/>
              </w:rPr>
              <w:t>327</w:t>
            </w:r>
          </w:hyperlink>
        </w:p>
        <w:p>
          <w:pPr>
            <w:pStyle w:val="Contents3"/>
            <w:tabs>
              <w:tab w:val="clear" w:pos="8459"/>
              <w:tab w:val="right" w:pos="9026" w:leader="dot"/>
            </w:tabs>
            <w:rPr/>
          </w:pPr>
          <w:hyperlink w:anchor="__RefHeading___Toc6660630_3224264995">
            <w:r>
              <w:rPr>
                <w:webHidden/>
                <w:rStyle w:val="IndexLink"/>
                <w:rtl w:val="true"/>
              </w:rPr>
              <w:t>من لا یقدر إلاّ علی الملحون ولا یستطیع التعلّم أجزأه ذلک</w:t>
            </w:r>
            <w:r>
              <w:rPr>
                <w:rStyle w:val="IndexLink"/>
                <w:rtl w:val="true"/>
              </w:rPr>
              <w:tab/>
            </w:r>
            <w:r>
              <w:rPr>
                <w:rStyle w:val="IndexLink"/>
              </w:rPr>
              <w:t>331</w:t>
            </w:r>
          </w:hyperlink>
        </w:p>
        <w:p>
          <w:pPr>
            <w:pStyle w:val="Contents3"/>
            <w:tabs>
              <w:tab w:val="clear" w:pos="8459"/>
              <w:tab w:val="right" w:pos="9026" w:leader="dot"/>
            </w:tabs>
            <w:rPr/>
          </w:pPr>
          <w:hyperlink w:anchor="__RefHeading___Toc6660632_3224264995">
            <w:r>
              <w:rPr>
                <w:webHidden/>
                <w:rStyle w:val="IndexLink"/>
                <w:rtl w:val="true"/>
              </w:rPr>
              <w:t>الکلام فیما إذا ضاق وقت التعلّم</w:t>
            </w:r>
            <w:r>
              <w:rPr>
                <w:rStyle w:val="IndexLink"/>
                <w:rtl w:val="true"/>
              </w:rPr>
              <w:tab/>
            </w:r>
            <w:r>
              <w:rPr>
                <w:rStyle w:val="IndexLink"/>
              </w:rPr>
              <w:t>332</w:t>
            </w:r>
          </w:hyperlink>
        </w:p>
        <w:p>
          <w:pPr>
            <w:pStyle w:val="Contents3"/>
            <w:tabs>
              <w:tab w:val="clear" w:pos="8459"/>
              <w:tab w:val="right" w:pos="9026" w:leader="dot"/>
            </w:tabs>
            <w:rPr/>
          </w:pPr>
          <w:hyperlink w:anchor="__RefHeading___Toc6660634_3224264995">
            <w:r>
              <w:rPr>
                <w:webHidden/>
                <w:rStyle w:val="IndexLink"/>
                <w:rtl w:val="true"/>
              </w:rPr>
              <w:t>یجب تعلّم السورة</w:t>
            </w:r>
            <w:r>
              <w:rPr>
                <w:rStyle w:val="IndexLink"/>
                <w:rtl w:val="true"/>
              </w:rPr>
              <w:tab/>
            </w:r>
            <w:r>
              <w:rPr>
                <w:rStyle w:val="IndexLink"/>
              </w:rPr>
              <w:t>336</w:t>
            </w:r>
          </w:hyperlink>
        </w:p>
        <w:p>
          <w:pPr>
            <w:pStyle w:val="Contents3"/>
            <w:tabs>
              <w:tab w:val="clear" w:pos="8459"/>
              <w:tab w:val="right" w:pos="9026" w:leader="dot"/>
            </w:tabs>
            <w:rPr/>
          </w:pPr>
          <w:hyperlink w:anchor="__RefHeading___Toc6660636_3224264995">
            <w:r>
              <w:rPr>
                <w:webHidden/>
                <w:rStyle w:val="IndexLink"/>
                <w:rtl w:val="true"/>
              </w:rPr>
              <w:t>عدم جواز أخذ الأُجرة علی تعلیم الحمد والسورة</w:t>
            </w:r>
            <w:r>
              <w:rPr>
                <w:rStyle w:val="IndexLink"/>
                <w:rtl w:val="true"/>
              </w:rPr>
              <w:tab/>
            </w:r>
            <w:r>
              <w:rPr>
                <w:rStyle w:val="IndexLink"/>
              </w:rPr>
              <w:t>337</w:t>
            </w:r>
          </w:hyperlink>
        </w:p>
        <w:p>
          <w:pPr>
            <w:pStyle w:val="Contents3"/>
            <w:tabs>
              <w:tab w:val="clear" w:pos="8459"/>
              <w:tab w:val="right" w:pos="9026" w:leader="dot"/>
            </w:tabs>
            <w:rPr/>
          </w:pPr>
          <w:hyperlink w:anchor="__RefHeading___Toc6660638_3224264995">
            <w:r>
              <w:rPr>
                <w:webHidden/>
                <w:rStyle w:val="IndexLink"/>
                <w:rtl w:val="true"/>
              </w:rPr>
              <w:t>الترتیب والموالاة واجبان بین آیات الحمد والسورة</w:t>
            </w:r>
            <w:r>
              <w:rPr>
                <w:rStyle w:val="IndexLink"/>
                <w:rtl w:val="true"/>
              </w:rPr>
              <w:tab/>
            </w:r>
            <w:r>
              <w:rPr>
                <w:rStyle w:val="IndexLink"/>
              </w:rPr>
              <w:t>339</w:t>
            </w:r>
          </w:hyperlink>
        </w:p>
        <w:p>
          <w:pPr>
            <w:pStyle w:val="Contents3"/>
            <w:tabs>
              <w:tab w:val="clear" w:pos="8459"/>
              <w:tab w:val="right" w:pos="9026" w:leader="dot"/>
            </w:tabs>
            <w:rPr/>
          </w:pPr>
          <w:hyperlink w:anchor="__RefHeading___Toc6660640_3224264995">
            <w:r>
              <w:rPr>
                <w:webHidden/>
                <w:rStyle w:val="IndexLink"/>
                <w:rtl w:val="true"/>
              </w:rPr>
              <w:t>الکلام فی مخارج الحروف والمد والإعراب والوقف</w:t>
            </w:r>
            <w:r>
              <w:rPr>
                <w:rStyle w:val="IndexLink"/>
                <w:rtl w:val="true"/>
              </w:rPr>
              <w:tab/>
            </w:r>
            <w:r>
              <w:rPr>
                <w:rStyle w:val="IndexLink"/>
              </w:rPr>
              <w:t>340</w:t>
            </w:r>
          </w:hyperlink>
        </w:p>
        <w:p>
          <w:pPr>
            <w:pStyle w:val="Contents3"/>
            <w:tabs>
              <w:tab w:val="clear" w:pos="8459"/>
              <w:tab w:val="right" w:pos="9026" w:leader="dot"/>
            </w:tabs>
            <w:rPr/>
          </w:pPr>
          <w:hyperlink w:anchor="__RefHeading___Toc6660642_3224264995">
            <w:r>
              <w:rPr>
                <w:webHidden/>
                <w:rStyle w:val="IndexLink"/>
                <w:rtl w:val="true"/>
              </w:rPr>
              <w:t>الکلام فی الادغام</w:t>
            </w:r>
            <w:r>
              <w:rPr>
                <w:rStyle w:val="IndexLink"/>
                <w:rtl w:val="true"/>
              </w:rPr>
              <w:tab/>
            </w:r>
            <w:r>
              <w:rPr>
                <w:rStyle w:val="IndexLink"/>
              </w:rPr>
              <w:t>348</w:t>
            </w:r>
          </w:hyperlink>
        </w:p>
        <w:p>
          <w:pPr>
            <w:pStyle w:val="Contents3"/>
            <w:tabs>
              <w:tab w:val="clear" w:pos="8459"/>
              <w:tab w:val="right" w:pos="9026" w:leader="dot"/>
            </w:tabs>
            <w:rPr/>
          </w:pPr>
          <w:hyperlink w:anchor="__RefHeading___Toc6660644_3224264995">
            <w:r>
              <w:rPr>
                <w:webHidden/>
                <w:rStyle w:val="IndexLink"/>
                <w:rtl w:val="true"/>
              </w:rPr>
              <w:t>الأحوط القراءة بإحدی القراءات السبعة</w:t>
            </w:r>
            <w:r>
              <w:rPr>
                <w:rStyle w:val="IndexLink"/>
                <w:rtl w:val="true"/>
              </w:rPr>
              <w:tab/>
            </w:r>
            <w:r>
              <w:rPr>
                <w:rStyle w:val="IndexLink"/>
              </w:rPr>
              <w:t>349</w:t>
            </w:r>
          </w:hyperlink>
        </w:p>
        <w:p>
          <w:pPr>
            <w:pStyle w:val="Contents3"/>
            <w:tabs>
              <w:tab w:val="clear" w:pos="8459"/>
              <w:tab w:val="right" w:pos="9026" w:leader="dot"/>
            </w:tabs>
            <w:rPr/>
          </w:pPr>
          <w:hyperlink w:anchor="__RefHeading___Toc6660646_3224264995">
            <w:r>
              <w:rPr>
                <w:webHidden/>
                <w:rStyle w:val="IndexLink"/>
                <w:rtl w:val="true"/>
              </w:rPr>
              <w:t>الکلام فی إدغام اللام مع الألف واللام</w:t>
            </w:r>
            <w:r>
              <w:rPr>
                <w:rStyle w:val="IndexLink"/>
                <w:rtl w:val="true"/>
              </w:rPr>
              <w:tab/>
            </w:r>
            <w:r>
              <w:rPr>
                <w:rStyle w:val="IndexLink"/>
              </w:rPr>
              <w:t>353</w:t>
            </w:r>
          </w:hyperlink>
        </w:p>
        <w:p>
          <w:pPr>
            <w:pStyle w:val="Contents3"/>
            <w:tabs>
              <w:tab w:val="clear" w:pos="8459"/>
              <w:tab w:val="right" w:pos="9026" w:leader="dot"/>
            </w:tabs>
            <w:rPr/>
          </w:pPr>
          <w:hyperlink w:anchor="__RefHeading___Toc6660648_3224264995">
            <w:r>
              <w:rPr>
                <w:webHidden/>
                <w:rStyle w:val="IndexLink"/>
                <w:rtl w:val="true"/>
              </w:rPr>
              <w:t>لا یجب ما ذکره علماء التجوید من المحسّنات کالإمالة</w:t>
            </w:r>
            <w:r>
              <w:rPr>
                <w:rStyle w:val="IndexLink"/>
                <w:rtl w:val="true"/>
              </w:rPr>
              <w:tab/>
            </w:r>
            <w:r>
              <w:rPr>
                <w:rStyle w:val="IndexLink"/>
              </w:rPr>
              <w:t>354</w:t>
            </w:r>
          </w:hyperlink>
        </w:p>
        <w:p>
          <w:pPr>
            <w:pStyle w:val="Contents3"/>
            <w:tabs>
              <w:tab w:val="clear" w:pos="8459"/>
              <w:tab w:val="right" w:pos="9026" w:leader="dot"/>
            </w:tabs>
            <w:rPr/>
          </w:pPr>
          <w:hyperlink w:anchor="__RefHeading___Toc6660650_3224264995">
            <w:r>
              <w:rPr>
                <w:webHidden/>
                <w:rStyle w:val="IndexLink"/>
                <w:rtl w:val="true"/>
              </w:rPr>
              <w:t>ینبغی إظهار التنوین والنون الساکنة</w:t>
            </w:r>
            <w:r>
              <w:rPr>
                <w:rStyle w:val="IndexLink"/>
                <w:rtl w:val="true"/>
              </w:rPr>
              <w:tab/>
            </w:r>
            <w:r>
              <w:rPr>
                <w:rStyle w:val="IndexLink"/>
              </w:rPr>
              <w:t>355</w:t>
            </w:r>
          </w:hyperlink>
        </w:p>
        <w:p>
          <w:pPr>
            <w:pStyle w:val="Contents3"/>
            <w:tabs>
              <w:tab w:val="clear" w:pos="8459"/>
              <w:tab w:val="right" w:pos="9026" w:leader="dot"/>
            </w:tabs>
            <w:rPr/>
          </w:pPr>
          <w:hyperlink w:anchor="__RefHeading___Toc6660652_3224264995">
            <w:r>
              <w:rPr>
                <w:webHidden/>
                <w:rStyle w:val="IndexLink"/>
                <w:rtl w:val="true"/>
              </w:rPr>
              <w:t>إذا لم یعرف إعراب کلمة أو بناءها یجب علیه أن یتعلم</w:t>
            </w:r>
            <w:r>
              <w:rPr>
                <w:rStyle w:val="IndexLink"/>
                <w:rtl w:val="true"/>
              </w:rPr>
              <w:tab/>
            </w:r>
            <w:r>
              <w:rPr>
                <w:rStyle w:val="IndexLink"/>
              </w:rPr>
              <w:t>357</w:t>
            </w:r>
          </w:hyperlink>
        </w:p>
        <w:p>
          <w:pPr>
            <w:pStyle w:val="Contents2"/>
            <w:tabs>
              <w:tab w:val="clear" w:pos="8743"/>
              <w:tab w:val="right" w:pos="9026" w:leader="dot"/>
            </w:tabs>
            <w:rPr/>
          </w:pPr>
          <w:hyperlink w:anchor="__RefHeading___Toc6660654_3224264995">
            <w:r>
              <w:rPr>
                <w:webHidden/>
                <w:rStyle w:val="IndexLink"/>
                <w:rtl w:val="true"/>
              </w:rPr>
              <w:t xml:space="preserve">فصل </w:t>
            </w:r>
            <w:r>
              <w:rPr>
                <w:rStyle w:val="IndexLink"/>
                <w:rtl w:val="true"/>
              </w:rPr>
              <w:t>[</w:t>
            </w:r>
            <w:r>
              <w:rPr>
                <w:rStyle w:val="IndexLink"/>
                <w:rtl w:val="true"/>
              </w:rPr>
              <w:t>فی الرکعة الثالثة والرابعة</w:t>
            </w:r>
            <w:r>
              <w:rPr>
                <w:rStyle w:val="IndexLink"/>
                <w:rtl w:val="true"/>
              </w:rPr>
              <w:t>]</w:t>
              <w:tab/>
            </w:r>
            <w:r>
              <w:rPr>
                <w:rStyle w:val="IndexLink"/>
              </w:rPr>
              <w:t>359</w:t>
            </w:r>
          </w:hyperlink>
        </w:p>
        <w:p>
          <w:pPr>
            <w:pStyle w:val="Contents3"/>
            <w:tabs>
              <w:tab w:val="clear" w:pos="8459"/>
              <w:tab w:val="right" w:pos="9026" w:leader="dot"/>
            </w:tabs>
            <w:rPr/>
          </w:pPr>
          <w:hyperlink w:anchor="__RefHeading___Toc6660656_3224264995">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6660658_3224264995">
            <w:r>
              <w:rPr>
                <w:webHidden/>
                <w:rStyle w:val="IndexLink"/>
                <w:rtl w:val="true"/>
              </w:rPr>
              <w:t>التخییر بین قراءة الحمد والتسبیحات</w:t>
            </w:r>
            <w:r>
              <w:rPr>
                <w:rStyle w:val="IndexLink"/>
                <w:rtl w:val="true"/>
              </w:rPr>
              <w:tab/>
            </w:r>
            <w:r>
              <w:rPr>
                <w:rStyle w:val="IndexLink"/>
              </w:rPr>
              <w:t>359</w:t>
            </w:r>
          </w:hyperlink>
        </w:p>
        <w:p>
          <w:pPr>
            <w:pStyle w:val="Contents3"/>
            <w:tabs>
              <w:tab w:val="clear" w:pos="8459"/>
              <w:tab w:val="right" w:pos="9026" w:leader="dot"/>
            </w:tabs>
            <w:rPr/>
          </w:pPr>
          <w:hyperlink w:anchor="__RefHeading___Toc6660660_3224264995">
            <w:r>
              <w:rPr>
                <w:webHidden/>
                <w:rStyle w:val="IndexLink"/>
                <w:rtl w:val="true"/>
              </w:rPr>
              <w:t>التسبیحات أفضل من الحمد فی الأخیرتین</w:t>
            </w:r>
            <w:r>
              <w:rPr>
                <w:rStyle w:val="IndexLink"/>
                <w:rtl w:val="true"/>
              </w:rPr>
              <w:tab/>
            </w:r>
            <w:r>
              <w:rPr>
                <w:rStyle w:val="IndexLink"/>
              </w:rPr>
              <w:t>375</w:t>
            </w:r>
          </w:hyperlink>
        </w:p>
        <w:p>
          <w:pPr>
            <w:pStyle w:val="Contents3"/>
            <w:tabs>
              <w:tab w:val="clear" w:pos="8459"/>
              <w:tab w:val="right" w:pos="9026" w:leader="dot"/>
            </w:tabs>
            <w:rPr/>
          </w:pPr>
          <w:hyperlink w:anchor="__RefHeading___Toc6660662_3224264995">
            <w:r>
              <w:rPr>
                <w:webHidden/>
                <w:rStyle w:val="IndexLink"/>
                <w:rtl w:val="true"/>
              </w:rPr>
              <w:t>یجب الإخفات فی التسبیحات أو الحمد</w:t>
            </w:r>
            <w:r>
              <w:rPr>
                <w:rStyle w:val="IndexLink"/>
                <w:rtl w:val="true"/>
              </w:rPr>
              <w:tab/>
            </w:r>
            <w:r>
              <w:rPr>
                <w:rStyle w:val="IndexLink"/>
              </w:rPr>
              <w:t>385</w:t>
            </w:r>
          </w:hyperlink>
        </w:p>
        <w:p>
          <w:pPr>
            <w:pStyle w:val="Contents3"/>
            <w:tabs>
              <w:tab w:val="clear" w:pos="8459"/>
              <w:tab w:val="right" w:pos="9026" w:leader="dot"/>
            </w:tabs>
            <w:rPr/>
          </w:pPr>
          <w:hyperlink w:anchor="__RefHeading___Toc6660664_3224264995">
            <w:r>
              <w:rPr>
                <w:webHidden/>
                <w:rStyle w:val="IndexLink"/>
                <w:rtl w:val="true"/>
              </w:rPr>
              <w:t>الجهر عمداً یبطل الصلاة</w:t>
            </w:r>
            <w:r>
              <w:rPr>
                <w:rStyle w:val="IndexLink"/>
                <w:rtl w:val="true"/>
              </w:rPr>
              <w:tab/>
            </w:r>
            <w:r>
              <w:rPr>
                <w:rStyle w:val="IndexLink"/>
              </w:rPr>
              <w:t>388</w:t>
            </w:r>
          </w:hyperlink>
        </w:p>
        <w:p>
          <w:pPr>
            <w:pStyle w:val="Contents3"/>
            <w:tabs>
              <w:tab w:val="clear" w:pos="8459"/>
              <w:tab w:val="right" w:pos="9026" w:leader="dot"/>
            </w:tabs>
            <w:rPr/>
          </w:pPr>
          <w:hyperlink w:anchor="__RefHeading___Toc6660666_3224264995">
            <w:r>
              <w:rPr>
                <w:webHidden/>
                <w:rStyle w:val="IndexLink"/>
                <w:rtl w:val="true"/>
              </w:rPr>
              <w:t>فی جواز العدول من الحمد إلی التسبیحات</w:t>
            </w:r>
            <w:r>
              <w:rPr>
                <w:rStyle w:val="IndexLink"/>
                <w:rtl w:val="true"/>
              </w:rPr>
              <w:tab/>
            </w:r>
            <w:r>
              <w:rPr>
                <w:rStyle w:val="IndexLink"/>
              </w:rPr>
              <w:t>388</w:t>
            </w:r>
          </w:hyperlink>
        </w:p>
        <w:p>
          <w:pPr>
            <w:pStyle w:val="Contents3"/>
            <w:tabs>
              <w:tab w:val="clear" w:pos="8459"/>
              <w:tab w:val="right" w:pos="9026" w:leader="dot"/>
            </w:tabs>
            <w:rPr/>
          </w:pPr>
          <w:hyperlink w:anchor="__RefHeading___Toc6660668_3224264995">
            <w:r>
              <w:rPr>
                <w:webHidden/>
                <w:rStyle w:val="IndexLink"/>
                <w:rtl w:val="true"/>
              </w:rPr>
              <w:t>الکلام فیما لو قصد الحمد فسبق لسانه إلی التسبیحات</w:t>
            </w:r>
            <w:r>
              <w:rPr>
                <w:rStyle w:val="IndexLink"/>
                <w:rtl w:val="true"/>
              </w:rPr>
              <w:tab/>
            </w:r>
            <w:r>
              <w:rPr>
                <w:rStyle w:val="IndexLink"/>
              </w:rPr>
              <w:t>389</w:t>
            </w:r>
          </w:hyperlink>
        </w:p>
        <w:p>
          <w:pPr>
            <w:pStyle w:val="Contents3"/>
            <w:tabs>
              <w:tab w:val="clear" w:pos="8459"/>
              <w:tab w:val="right" w:pos="9026" w:leader="dot"/>
            </w:tabs>
            <w:rPr/>
          </w:pPr>
          <w:hyperlink w:anchor="__RefHeading___Toc6660670_3224264995">
            <w:r>
              <w:rPr>
                <w:webHidden/>
                <w:rStyle w:val="IndexLink"/>
                <w:rtl w:val="true"/>
              </w:rPr>
              <w:t>الکلام فیما إذا قرأ الحمد بتخیل أنه فی الأولتین</w:t>
            </w:r>
            <w:r>
              <w:rPr>
                <w:rStyle w:val="IndexLink"/>
                <w:rtl w:val="true"/>
              </w:rPr>
              <w:tab/>
            </w:r>
            <w:r>
              <w:rPr>
                <w:rStyle w:val="IndexLink"/>
              </w:rPr>
              <w:t>390</w:t>
            </w:r>
          </w:hyperlink>
        </w:p>
        <w:p>
          <w:pPr>
            <w:pStyle w:val="Contents3"/>
            <w:tabs>
              <w:tab w:val="clear" w:pos="8459"/>
              <w:tab w:val="right" w:pos="9026" w:leader="dot"/>
            </w:tabs>
            <w:rPr/>
          </w:pPr>
          <w:hyperlink w:anchor="__RefHeading___Toc6660672_3224264995">
            <w:r>
              <w:rPr>
                <w:webHidden/>
                <w:rStyle w:val="IndexLink"/>
                <w:rtl w:val="true"/>
              </w:rPr>
              <w:t>فی نسیان القراءة والتسبیحات</w:t>
            </w:r>
            <w:r>
              <w:rPr>
                <w:rStyle w:val="IndexLink"/>
                <w:rtl w:val="true"/>
              </w:rPr>
              <w:tab/>
            </w:r>
            <w:r>
              <w:rPr>
                <w:rStyle w:val="IndexLink"/>
              </w:rPr>
              <w:t>391</w:t>
            </w:r>
          </w:hyperlink>
        </w:p>
        <w:p>
          <w:pPr>
            <w:pStyle w:val="Contents3"/>
            <w:tabs>
              <w:tab w:val="clear" w:pos="8459"/>
              <w:tab w:val="right" w:pos="9026" w:leader="dot"/>
            </w:tabs>
            <w:rPr/>
          </w:pPr>
          <w:hyperlink w:anchor="__RefHeading___Toc6660674_3224264995">
            <w:r>
              <w:rPr>
                <w:webHidden/>
                <w:rStyle w:val="IndexLink"/>
                <w:rtl w:val="true"/>
              </w:rPr>
              <w:t>لو شک فی قراءة التسبیحات والحمد بعد الهوی للرکوع ولم یعتن</w:t>
            </w:r>
            <w:r>
              <w:rPr>
                <w:rStyle w:val="IndexLink"/>
                <w:rtl w:val="true"/>
              </w:rPr>
              <w:tab/>
            </w:r>
            <w:r>
              <w:rPr>
                <w:rStyle w:val="IndexLink"/>
              </w:rPr>
              <w:t>392</w:t>
            </w:r>
          </w:hyperlink>
        </w:p>
        <w:p>
          <w:pPr>
            <w:pStyle w:val="Contents3"/>
            <w:tabs>
              <w:tab w:val="clear" w:pos="8459"/>
              <w:tab w:val="right" w:pos="9026" w:leader="dot"/>
            </w:tabs>
            <w:rPr/>
          </w:pPr>
          <w:hyperlink w:anchor="__RefHeading___Toc6660676_3224264995">
            <w:r>
              <w:rPr>
                <w:webHidden/>
                <w:rStyle w:val="IndexLink"/>
                <w:rtl w:val="true"/>
              </w:rPr>
              <w:t>الکلام فی القصد إذا أتی بالتسبیحات مرات</w:t>
            </w:r>
            <w:r>
              <w:rPr>
                <w:rStyle w:val="IndexLink"/>
                <w:rtl w:val="true"/>
              </w:rPr>
              <w:tab/>
            </w:r>
            <w:r>
              <w:rPr>
                <w:rStyle w:val="IndexLink"/>
              </w:rPr>
              <w:t>392</w:t>
            </w:r>
          </w:hyperlink>
        </w:p>
        <w:p>
          <w:pPr>
            <w:pStyle w:val="Contents2"/>
            <w:tabs>
              <w:tab w:val="clear" w:pos="8743"/>
              <w:tab w:val="right" w:pos="9026" w:leader="dot"/>
            </w:tabs>
            <w:rPr/>
          </w:pPr>
          <w:hyperlink w:anchor="__RefHeading___Toc6660678_3224264995">
            <w:r>
              <w:rPr>
                <w:webHidden/>
                <w:rStyle w:val="IndexLink"/>
                <w:rtl w:val="true"/>
              </w:rPr>
              <w:t>فصل فی مستحبات القراءة</w:t>
            </w:r>
            <w:r>
              <w:rPr>
                <w:rStyle w:val="IndexLink"/>
                <w:rtl w:val="true"/>
              </w:rPr>
              <w:tab/>
            </w:r>
            <w:r>
              <w:rPr>
                <w:rStyle w:val="IndexLink"/>
              </w:rPr>
              <w:t>394</w:t>
            </w:r>
          </w:hyperlink>
        </w:p>
        <w:p>
          <w:pPr>
            <w:pStyle w:val="Contents3"/>
            <w:tabs>
              <w:tab w:val="clear" w:pos="8459"/>
              <w:tab w:val="right" w:pos="9026" w:leader="dot"/>
            </w:tabs>
            <w:rPr/>
          </w:pPr>
          <w:hyperlink w:anchor="__RefHeading___Toc6660680_3224264995">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6660682_3224264995">
            <w:r>
              <w:rPr>
                <w:webHidden/>
                <w:rStyle w:val="IndexLink"/>
                <w:rtl w:val="true"/>
              </w:rPr>
              <w:t>تستحب الاستعاذة قبل القراءة</w:t>
            </w:r>
            <w:r>
              <w:rPr>
                <w:rStyle w:val="IndexLink"/>
                <w:rtl w:val="true"/>
              </w:rPr>
              <w:tab/>
            </w:r>
            <w:r>
              <w:rPr>
                <w:rStyle w:val="IndexLink"/>
              </w:rPr>
              <w:t>394</w:t>
            </w:r>
          </w:hyperlink>
        </w:p>
        <w:p>
          <w:pPr>
            <w:pStyle w:val="Contents3"/>
            <w:tabs>
              <w:tab w:val="clear" w:pos="8459"/>
              <w:tab w:val="right" w:pos="9026" w:leader="dot"/>
            </w:tabs>
            <w:rPr/>
          </w:pPr>
          <w:hyperlink w:anchor="__RefHeading___Toc6660684_3224264995">
            <w:r>
              <w:rPr>
                <w:webHidden/>
                <w:rStyle w:val="IndexLink"/>
                <w:rtl w:val="true"/>
              </w:rPr>
              <w:t>یستحب الجهر بالبسملة فی الإخفاتیة</w:t>
            </w:r>
            <w:r>
              <w:rPr>
                <w:rStyle w:val="IndexLink"/>
                <w:rtl w:val="true"/>
              </w:rPr>
              <w:tab/>
            </w:r>
            <w:r>
              <w:rPr>
                <w:rStyle w:val="IndexLink"/>
              </w:rPr>
              <w:t>395</w:t>
            </w:r>
          </w:hyperlink>
        </w:p>
        <w:p>
          <w:pPr>
            <w:pStyle w:val="Contents3"/>
            <w:tabs>
              <w:tab w:val="clear" w:pos="8459"/>
              <w:tab w:val="right" w:pos="9026" w:leader="dot"/>
            </w:tabs>
            <w:rPr/>
          </w:pPr>
          <w:hyperlink w:anchor="__RefHeading___Toc6660686_3224264995">
            <w:r>
              <w:rPr>
                <w:webHidden/>
                <w:rStyle w:val="IndexLink"/>
                <w:rtl w:val="true"/>
              </w:rPr>
              <w:t>یستحب إعادة الجمعة اذا صلاها فقرأ غیر الجمعة</w:t>
            </w:r>
            <w:r>
              <w:rPr>
                <w:rStyle w:val="IndexLink"/>
                <w:rtl w:val="true"/>
              </w:rPr>
              <w:tab/>
            </w:r>
            <w:r>
              <w:rPr>
                <w:rStyle w:val="IndexLink"/>
              </w:rPr>
              <w:t>397</w:t>
            </w:r>
          </w:hyperlink>
        </w:p>
        <w:p>
          <w:pPr>
            <w:pStyle w:val="Contents3"/>
            <w:tabs>
              <w:tab w:val="clear" w:pos="8459"/>
              <w:tab w:val="right" w:pos="9026" w:leader="dot"/>
            </w:tabs>
            <w:rPr/>
          </w:pPr>
          <w:hyperlink w:anchor="__RefHeading___Toc6660688_3224264995">
            <w:r>
              <w:rPr>
                <w:webHidden/>
                <w:rStyle w:val="IndexLink"/>
                <w:rtl w:val="true"/>
              </w:rPr>
              <w:t>یجوز قصد إنشاء الخطاب فی القراءة</w:t>
            </w:r>
            <w:r>
              <w:rPr>
                <w:rStyle w:val="IndexLink"/>
                <w:rtl w:val="true"/>
              </w:rPr>
              <w:tab/>
            </w:r>
            <w:r>
              <w:rPr>
                <w:rStyle w:val="IndexLink"/>
              </w:rPr>
              <w:t>398</w:t>
            </w:r>
          </w:hyperlink>
        </w:p>
        <w:p>
          <w:pPr>
            <w:pStyle w:val="Contents3"/>
            <w:tabs>
              <w:tab w:val="clear" w:pos="8459"/>
              <w:tab w:val="right" w:pos="9026" w:leader="dot"/>
            </w:tabs>
            <w:rPr/>
          </w:pPr>
          <w:hyperlink w:anchor="__RefHeading___Toc6660690_3224264995">
            <w:r>
              <w:rPr>
                <w:webHidden/>
                <w:rStyle w:val="IndexLink"/>
                <w:rtl w:val="true"/>
              </w:rPr>
              <w:t>یجب الاستقرار أثناء القراءة</w:t>
            </w:r>
            <w:r>
              <w:rPr>
                <w:rStyle w:val="IndexLink"/>
                <w:rtl w:val="true"/>
              </w:rPr>
              <w:tab/>
            </w:r>
            <w:r>
              <w:rPr>
                <w:rStyle w:val="IndexLink"/>
              </w:rPr>
              <w:t>400</w:t>
            </w:r>
          </w:hyperlink>
        </w:p>
        <w:p>
          <w:pPr>
            <w:pStyle w:val="Contents3"/>
            <w:tabs>
              <w:tab w:val="clear" w:pos="8459"/>
              <w:tab w:val="right" w:pos="9026" w:leader="dot"/>
            </w:tabs>
            <w:rPr/>
          </w:pPr>
          <w:hyperlink w:anchor="__RefHeading___Toc6660692_3224264995">
            <w:r>
              <w:rPr>
                <w:webHidden/>
                <w:rStyle w:val="IndexLink"/>
                <w:rtl w:val="true"/>
              </w:rPr>
              <w:t>إذا تحرک قهراً فخرج عن الاستقرار أعاد ما قرأه</w:t>
            </w:r>
            <w:r>
              <w:rPr>
                <w:rStyle w:val="IndexLink"/>
                <w:rtl w:val="true"/>
              </w:rPr>
              <w:tab/>
            </w:r>
            <w:r>
              <w:rPr>
                <w:rStyle w:val="IndexLink"/>
              </w:rPr>
              <w:t>401</w:t>
            </w:r>
          </w:hyperlink>
        </w:p>
        <w:p>
          <w:pPr>
            <w:pStyle w:val="Contents3"/>
            <w:tabs>
              <w:tab w:val="clear" w:pos="8459"/>
              <w:tab w:val="right" w:pos="9026" w:leader="dot"/>
            </w:tabs>
            <w:rPr/>
          </w:pPr>
          <w:hyperlink w:anchor="__RefHeading___Toc6660694_3224264995">
            <w:r>
              <w:rPr>
                <w:webHidden/>
                <w:rStyle w:val="IndexLink"/>
                <w:rtl w:val="true"/>
              </w:rPr>
              <w:t>لا تجوز القراءة بالوجهین إذا شک فی حرکة کلمة</w:t>
            </w:r>
            <w:r>
              <w:rPr>
                <w:rStyle w:val="IndexLink"/>
                <w:rtl w:val="true"/>
              </w:rPr>
              <w:tab/>
            </w:r>
            <w:r>
              <w:rPr>
                <w:rStyle w:val="IndexLink"/>
              </w:rPr>
              <w:t>404</w:t>
            </w:r>
          </w:hyperlink>
        </w:p>
        <w:p>
          <w:pPr>
            <w:pStyle w:val="Contents3"/>
            <w:tabs>
              <w:tab w:val="clear" w:pos="8459"/>
              <w:tab w:val="right" w:pos="9026" w:leader="dot"/>
            </w:tabs>
            <w:rPr/>
          </w:pPr>
          <w:hyperlink w:anchor="__RefHeading___Toc6660696_3224264995">
            <w:r>
              <w:rPr>
                <w:webHidden/>
                <w:rStyle w:val="IndexLink"/>
                <w:rtl w:val="true"/>
              </w:rPr>
              <w:t>یجب الإجهار فی جمیع الکلمات</w:t>
            </w:r>
            <w:r>
              <w:rPr>
                <w:rStyle w:val="IndexLink"/>
                <w:rtl w:val="true"/>
              </w:rPr>
              <w:tab/>
            </w:r>
            <w:r>
              <w:rPr>
                <w:rStyle w:val="IndexLink"/>
              </w:rPr>
              <w:t>405</w:t>
            </w:r>
          </w:hyperlink>
        </w:p>
        <w:p>
          <w:pPr>
            <w:pStyle w:val="Contents2"/>
            <w:tabs>
              <w:tab w:val="clear" w:pos="8743"/>
              <w:tab w:val="right" w:pos="9026" w:leader="dot"/>
            </w:tabs>
            <w:rPr/>
          </w:pPr>
          <w:hyperlink w:anchor="__RefHeading___Toc6660698_3224264995">
            <w:r>
              <w:rPr>
                <w:webHidden/>
                <w:rStyle w:val="IndexLink"/>
                <w:rtl w:val="true"/>
              </w:rPr>
              <w:t>الفهرس</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4_168213"/>
      <w:bookmarkStart w:id="1" w:name="pg16914_168213"/>
      <w:bookmarkEnd w:id="1"/>
    </w:p>
    <w:p>
      <w:pPr>
        <w:pStyle w:val="Heading2"/>
        <w:numPr>
          <w:ilvl w:val="1"/>
          <w:numId w:val="1"/>
        </w:numPr>
        <w:rPr/>
      </w:pPr>
      <w:bookmarkStart w:id="2" w:name="pg16914_168213"/>
      <w:bookmarkStart w:id="3" w:name="__RefHeading___Toc666043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60434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الثالِث</w:t>
      </w:r>
      <w:bookmarkStart w:id="7" w:name="pg16914_168219"/>
    </w:p>
    <w:p>
      <w:pPr>
        <w:pStyle w:val="Heading2"/>
        <w:numPr>
          <w:ilvl w:val="1"/>
          <w:numId w:val="1"/>
        </w:numPr>
        <w:rPr/>
      </w:pPr>
      <w:bookmarkStart w:id="8" w:name="__RefHeading___Toc6660436_3224264995"/>
      <w:bookmarkStart w:id="9" w:name="_Toc3"/>
      <w:bookmarkEnd w:id="7"/>
      <w:bookmarkEnd w:id="8"/>
      <w:r>
        <w:rPr>
          <w:rtl w:val="true"/>
        </w:rPr>
        <w:t>فصل فی النیّة</w:t>
      </w:r>
      <w:bookmarkEnd w:id="9"/>
    </w:p>
    <w:p>
      <w:pPr>
        <w:pStyle w:val="Heading3"/>
        <w:numPr>
          <w:ilvl w:val="2"/>
          <w:numId w:val="1"/>
        </w:numPr>
        <w:rPr/>
      </w:pPr>
      <w:bookmarkStart w:id="10" w:name="__RefHeading___Toc6660438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وهی القصد إلی الفعل بعنوان الامتثال والقربة ویکفی فیها الداعی القلبی، ولا یعتبر فیها الإخطار بالبال ولا التلفّظ فحال الصلاة وسائر العبادات حال سایر الأعمال والأفعال الاختیاریة کالأکل والشرب والقیام والقعود ونحوها من حیث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تزید علیها باعتبار القربة فیها بأن یکون الداعی والمحرک هو الامتثال والقربة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ولغایات الامتثال 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النیّة</w:t>
      </w:r>
    </w:p>
    <w:p>
      <w:pPr>
        <w:pStyle w:val="Heading3"/>
        <w:numPr>
          <w:ilvl w:val="2"/>
          <w:numId w:val="1"/>
        </w:numPr>
        <w:rPr/>
      </w:pPr>
      <w:bookmarkStart w:id="12" w:name="__RefHeading___Toc6660440_3224264995"/>
      <w:bookmarkStart w:id="13" w:name="_Toc5"/>
      <w:bookmarkEnd w:id="12"/>
      <w:r>
        <w:rPr>
          <w:rtl w:val="true"/>
        </w:rPr>
        <w:t>مایعتبر فی نیة الصلاة</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الصلاة کغیرها من العبادات عناوینها قصدیة لا تحصل عناوینها خارجاً من غیر قصد ولو بنحو الإجمال والإشارة، بخلاف الأکل والشرب ونحوهما ممّا یکون انطباق العنوان فیه علی ذات العمل قهریاً ولو من غیر قصد التفات، وعلی ذلک فقصد تحقق العنوان فی موارد تعلّق الأمر بالقسم الأول من الأفعال داخل فی متعلّق الطلب حتی فیما إذا کان الأمر به توصّلیاً، وتزید العبادات</w:t>
      </w:r>
      <w:bookmarkStart w:id="14" w:name="pg16914_168220"/>
    </w:p>
    <w:p>
      <w:pPr>
        <w:pStyle w:val="BookText"/>
        <w:rPr/>
      </w:pPr>
      <w:bookmarkEnd w:id="14"/>
      <w:r>
        <w:rPr>
          <w:rFonts w:ascii="IRNazanin" w:hAnsi="IRNazanin" w:eastAsia="IRNazanin"/>
          <w:color w:val="111111"/>
          <w:sz w:val="28"/>
          <w:sz w:val="28"/>
          <w:szCs w:val="28"/>
          <w:rtl w:val="true"/>
          <w:lang w:bidi="fa-IR"/>
        </w:rPr>
        <w:t>أحدها وهو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امتثال أمر اللّه؛ لأنه تعالی أهل للعبادة والطاعة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أمیرالمؤمنین علیه‌السلام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عبدتک خوفاً من نارک، ولا طمعاً فی جنتک بل وجدتک أهلاً للعبادة فعبدتک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التوصلیات فیه باعتبار قصد التقرب فیها جزءاً بأن یتعلّق الطلب والوجوب ثبوتاً بالکل الذی من أجزائه قصد القربة فی ضمن سایر أجزائه، ولا یلزم منه أی محذور للتمکن من الإتیان بسائر الأجزاء بداعویة الأمر الضمنی المتعلق بها بعد تحقق الطلب ثبوتاً وتمام العبادة کذلک خارجاً</w:t>
      </w:r>
      <w:r>
        <w:rPr>
          <w:rFonts w:eastAsia="IRNazanin" w:cs="IRNazanin"/>
          <w:color w:val="111111"/>
          <w:sz w:val="28"/>
          <w:szCs w:val="28"/>
          <w:rtl w:val="true"/>
          <w:lang w:bidi="fa-IR"/>
        </w:rPr>
        <w:t>.</w:t>
      </w:r>
    </w:p>
    <w:p>
      <w:pPr>
        <w:pStyle w:val="Heading3"/>
        <w:numPr>
          <w:ilvl w:val="2"/>
          <w:numId w:val="1"/>
        </w:numPr>
        <w:rPr/>
      </w:pPr>
      <w:bookmarkStart w:id="15" w:name="__RefHeading___Toc6660442_3224264995"/>
      <w:bookmarkStart w:id="16" w:name="_Toc6"/>
      <w:bookmarkEnd w:id="15"/>
      <w:r>
        <w:rPr>
          <w:rtl w:val="true"/>
        </w:rPr>
        <w:t>درجات الامتثال</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کونه أعلاها هو کون أمر اللّه سبحانه داعیاً للعبد إلی العمل من غیر نظر العبد إلی جهة راجعة إلی نفسه، بل مجرد إیمانه ویقینه برب العالمین وعظمته دعاه إلی الخضوع له سبحانه وحبّه وطاعته، ولعلّ ما یتلو هذه المرتبة الوجه الثانی من الامتثال والطاعة حیث تکون داعویة الأمر إلی الفعل والنهی عن الترک شکراً لنعمه تعالی، حیث یؤمن بأن جمیع ماعنده وسایر الخلائق من النعم کلّها من اللطیف الخبیر، ولایرضی لنفسه أن یترک طاعته ویرتکب ما نهی عنه، حیث إنّ ذلک کفران لنعمه التی أنعم بها؛ ولذا یمتثل الأوامر الاستحبابیة أیضاً ویترک ما نهی عنه تنزیهاً رعایة لمقام المنعمیة، بخلاف ما بقی من الوجوه من تحصیل رضا الرب الجلیل والفرار من غضبه أو نیل الثواب وعدم الابتلاء بالعقاب، فإنّ الداعویة فی الفرضین المذکورین لملاحظته جهة راجعة إلی نفس العبد، وأمـّا داعویة الأمر لقصد القرب إلی اللّه سبحانه فالظاهر أنّ المراد قصد القرب إلی رحمته سبحانه وعنایته ولطفه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شکر نعمه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تحصیل رضاه والفرار من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حصول القرب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الثواب ورفع العقاب بأن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امتثال أمره رجاء ثوابه وتخلیصه من النار، وأما إذا کان قصده ذلک علی وجه المعاوضة من دون أن یکون برجاء إثابته تعالی فیشکل صحته، وماورد من صلاة الاستسقاء وصلاة الحاجة إنما یصح إذا کان علی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قَرِیبٌ مِنَ الْمُـحْسِنِینَ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الخامس من غایات الامتثال ودرجاتها وهو أن یکون الداعی إلی امتثال أمر اللّه سبحانه رجاء العبد نیل الثواب من اللّه، وتخلیص نفسه من عقابه وأردف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قصده نیل الثواب وتخلیص نفسه من عذابه علی وجه المعاوضة لا رجاء إثابته تعالی فیشکل صحته، وکأن المراد أن یری العبد نفسه فی مقابل عمله مالکاً للثواب والخلاص من النار، نظیر ما یری الأجیر نفسه مالکاً للأُجرة فی مقابل عمله، وکما أنّ عمل الأجیر لأن یطالبه بالأُجرة خضوعاً للمستأجر کذلک الخضوع والعبادة للّه سبحانه خالصاً لایتحقق بالبناء علی أن یطالبه سبحانه وتعالی بالعوض</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الامتثال لرجاء أن یثیبه سبحانه بالجنة وخلاصه من العقاب لا ینافی تحقق عنوان العبادة، وعلی ذلک یحمل ماورد فی صلاة الاستسقاء والحاجة بل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7" w:name="pg16914_168222"/>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العمل إذا کان ما علیه فعلاً متعدداً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یکفی التعیین الإجمالی کأن ینوی ما وجب علیه أوّلاً من الصلاتین مثلاً أو ینوی ما اشتغلت ذمته به أولاً أو ثانیاً ولایجب مع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660444_3224264995"/>
      <w:bookmarkStart w:id="19" w:name="_Toc7"/>
      <w:bookmarkEnd w:id="18"/>
      <w:r>
        <w:rPr>
          <w:rtl w:val="true"/>
        </w:rPr>
        <w:t>یجب تعیین العمل إذا کان متعدداً</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هذه المسألة بیان لاعتبار التعیین فی الإتیان إذا کان ما علیه فعلان کلّ منهما من العناوین القصدیة، کما إذا کان کلّ منهما یشترک مع الآخر فی الکیفیة الخارجیة فی تمام أجزائهما أو فی جملة من أجزائهما، ولکن لا یصدق أحدهما علی الآخر ولا أجزاء أحدهما علی الآخر، فالأوّل کما فی صلاتی الظهر والعصر ونافلة الفجر وفریضته، والثانی کما فی صلاتی المغرب والعشاء فإنّ اللازم علی المکلف حین الإتیان بکل من الفعلین أن یعین العنوان الذی یرید امتثال التکلیف به، سواء کان الترتیب بینهما معتبراً کما فی المثالین أو غیر معتبر کما إذا اجتمع علیه صلاة الظهر أداءً وصلاة الظهر قضاءً، حیث تمتاز الصلاة الأدائیة عن قضائها بالقصد کما یدل علی ذلک الأخبار الواردة فی العدول من الحاضرة إلی الفائتة</w:t>
      </w:r>
      <w:r>
        <w:rPr>
          <w:rStyle w:val="FootnoteAnchor"/>
          <w:rtl w:val="true"/>
        </w:rPr>
        <w:footnoteReference w:id="5"/>
      </w:r>
      <w:r>
        <w:rPr>
          <w:rFonts w:ascii="IRNazanin" w:hAnsi="IRNazanin" w:eastAsia="IRNazanin"/>
          <w:color w:val="111111"/>
          <w:sz w:val="28"/>
          <w:sz w:val="28"/>
          <w:szCs w:val="28"/>
          <w:rtl w:val="true"/>
          <w:lang w:bidi="fa-IR"/>
        </w:rPr>
        <w:t xml:space="preserve">، وکذا یدل علی الترتیب بین الظهر والعصر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قبل هذه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وبین نافلة الفجر وفریضته أنّ النافلة یؤتی بها قبل الفریضة، وإن أتی بالنافلة بعد طلوع الفجر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یعتبر حین الإتیان التعیین بوجه تفصیلی، بل یکفی کونه بنحو القصد الإجمالی، کما إذا قصد الإتیان منهما ما یعتبر فی الآخر وقوعه بعده أو قصد ما سبق</w:t>
      </w:r>
      <w:bookmarkStart w:id="20" w:name="pg16914_168223"/>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قصد الأداء والقضاء ولاالقصر والتمام ولاالوجوب والندب إلاّ مع توقف التعیین علی قصد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قصد أحد الأمرین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علی الآخر فی تعلق التکلیف، کما إذا اجتمع علیه صلاة أدائیة وقضاؤها حیث إنّ تعلّق التکلیف بالقضاء سابق علی التکلیف بالأدائیة ونحو ذلک، والوجه فی لزوم التعیین أنه لو لم یعین أحدهما بخصوصه ولو بنحو القصد الإجمالی لم یتحقق شیء من الفعلین لفرض کون عنوان کل منهما من العناوین القصدیة، ولا یختلف فیما ذکرنا کون الفعل الذی عنوانه قصدی بین العبادة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الفعل من قبیل العنوان القصدی وکان ما علیه واحداً کفی قصد الإتیان بمتعلق التکلیف، حیث إنّ التکلیف لا یدعو إلاّ إلی متعلّقه، بخلاف صورة تعدد التکلیف، ومن هذا القبیل صوم کل یوم من أیام شهر رمضان بناءً علی عدم صحة صوم آخر فیه، فإنّ قصد الإتیان بطبیعی الصوم فی الغد کافٍ فی امتثال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الخلاف بأن صام قضاءً حکم ببطلانه؛ لعدم الأمر به فیه؛ ولا یصح أداءً لعدم قصد امتثال الأمر به إلاّ أن یکون من باب الاشتباه فی التطبیق أو قام دلیل خاص علی الإجزاء، کما إذا صام یوم الشک من شهر رمضان أو آخر شعبان قضاء ثم ظهر کونه من رمضان</w:t>
      </w:r>
      <w:r>
        <w:rPr>
          <w:rFonts w:eastAsia="IRNazanin" w:cs="IRNazanin"/>
          <w:color w:val="111111"/>
          <w:sz w:val="28"/>
          <w:szCs w:val="28"/>
          <w:rtl w:val="true"/>
          <w:lang w:bidi="fa-IR"/>
        </w:rPr>
        <w:t>.</w:t>
      </w:r>
    </w:p>
    <w:p>
      <w:pPr>
        <w:pStyle w:val="Heading3"/>
        <w:numPr>
          <w:ilvl w:val="2"/>
          <w:numId w:val="1"/>
        </w:numPr>
        <w:rPr/>
      </w:pPr>
      <w:bookmarkStart w:id="21" w:name="__RefHeading___Toc6660446_3224264995"/>
      <w:bookmarkStart w:id="22" w:name="_Toc8"/>
      <w:bookmarkEnd w:id="21"/>
      <w:r>
        <w:rPr>
          <w:rtl w:val="true"/>
        </w:rPr>
        <w:t>لا یجب قصد الأداء والقضاء ولا القصر والتمام</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هذه المسألة ناظر إلی بیان أنّ الفعلین إذا کان عنوانهما القصدی أمراً واحداً وتعددهما یکون بخصوصیة خارجیة یتمیز أحدهما عن الآخر</w:t>
      </w:r>
    </w:p>
    <w:p>
      <w:pPr>
        <w:pStyle w:val="BookText"/>
        <w:rPr/>
      </w:pPr>
      <w:r>
        <w:rPr>
          <w:rFonts w:ascii="IRNazanin" w:hAnsi="IRNazanin" w:eastAsia="IRNazanin"/>
          <w:color w:val="111111"/>
          <w:sz w:val="28"/>
          <w:sz w:val="28"/>
          <w:szCs w:val="28"/>
          <w:rtl w:val="true"/>
          <w:lang w:bidi="fa-IR"/>
        </w:rPr>
        <w:t>مقام الآخر صحّ إذا کان علی وجه الاشتباه فی التطبیق، کأن قصد امتثال الأمر المتعلّق به فعلاً وتخیّل أنه أمر أدائی فبان قضائیاً أو بالعکس أو تخیل أنه وجوبی فبان ندبیاً أو بالعکس، وکذا القصر والتمام، وأما إذا کان علی وجه التقیید فلا یکون صحیحاً کماإذا قصد امتثال الأمر الأدائی لیس إلاّ أو الأمر الوجوبی لیس إلاّ فبان الخلاف فإنه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بتلک الخصوصیة الخارجیة، فلا یعتبر فی صحته ووقوع أحدهما خارجاً إلاّ قصد ذلک العنوان القصدی مع قصد التقرب، ولا یعتبر قصد تلک الخصوصیة فی فرض الأمر بأحدهما، کما فی صلاة الظهر الأدائیة والقضائیة، حیث إنّ الصلاة الواقعة قبل خروج وقتها أدائیة، وإذا وقعت بعد خروج وقتها تکون قضاءً، وکذا الصلاة قصراً وتماماً فإن صلّی صلاة الظهر فی السفر برکعتین یکون قصراً وإن صلاها بأربع رکعات یکون تماماً، ونظیر ذلک قصد کونها واجبة أو مندوبة فإن صلّی صلاة ظهره بالجماعة بعد دخول الوقت تکون صلاة الظهر امتثالاً للواجب، وإن صلاها جماعة بعد الإتیان بها منفرداً تکون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إنّما یعتبر قصد کل من الفعلین فی موردین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کل من الفعلین عنوانه قصدیاً بأن یتمیز أحد الفعلین فی وقوعه خارجاً عن الآخر بالقصد کصلاة الظهر بالإضافة إلی صلاة العصر، کما یستفاد ذلک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قبل هذه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أو لم یکن امتیاز أحدهما عن الآخر بقصد العنوان ولکن کان الأمر بکل منهما فعلیاً فإنه فی الفرض یتوقف امتثال کل تکلیف علی قصده معیّناً ولو بنحو الإجمال علی 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فإن کان فی البین تکلیف واحد بأحد الفعلین عنوانهما القصدی أمراً واحداً واختلافهما بالخصوصیة الخارجیة یکفی فی صحته أن یقصد العنوان القصدی مع قصد التقرب، کما إذا صلّی المکلف صلاة عصره فی وقت مردّد کونه قبل الغروب أو بعده بقصد أمره الفعلی بتلک الصلاة تکون محکومة بالصحة، سواء وقعت قبل الغروب فتکون أداءً أو وقعت بعده فتکون قضاءً، حتی ما لو اعتقد بقاء الوقت فقصد الأداء ثم ظهر خطأ اعتقاده وأنـّها وقعت بعد خروج الوقت؛ لما تقدم من کونها أداءً أو قضاءً بخصوصیة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الأداء والقضاء بالقصد لزم الحکم بالصحة ووقوعها قضاءً حتی فیما إذا قصد الأداء مع علمه بخروج الوقت بغروب الشمس حین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بصحة الصلاة ووقوعها قضاءً فی صورة العلم لعدم قصد التقرب، حیث إنّ المفروض مع علمه بسقوط التکلیف بالأداء قصد امتثاله فلا موضوع للامتثال والأمر الفعلی متعلق بالصلاة خارج ولم یقصد امتثاله، فالمأتی به نوع تشریع نعم یحکم بصحته مع فرض العلم أیضاً بناءً علی أنّ القضاء بالأمر السابق بالأداء ولکنه مجرد فرض غیر واقع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قصد الأداء مع اعتقاده ببقاء الوقت فإنّ الحکم بالصحة لتحقق قصد التقرب وکون قصد الأداء من الاشتباه فی التطبیق ومثل الأداء والقضاء القصر والتمام، کما إذا کان المکلف مسافراً فی أحد الأمکنة الأربعة وقصد الإتیان بصلاته قصراً فأتمها اشتباهاً حیث یحکم بصحة صلاته، حیث إنّ عنوان صلاة القصر والتمام عنوان واحد کعنوان صلاة الظهر واختلافهما بالخصوصیة الخارجیة لا بالقصد، والمفروض أنّ الأمر متعلق بالجامع بین الصلاتین فقد تحقق ذلک الجامع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بقصد التقرب، ومثل ذلک أیضاً قصد الندب والوجوب کمن صلی ظهره منفرداً ثمّ أعادها فی جماعة بقصد الاستحباب ثمّ ظهر بطلان ما صلّی منفرداً، حیث إنّ ذلک أیضاً من الاشتباه فی التطبیق فلا ینافی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قدس‌سره حکم بصحة العمل فی موارد الخطأ فی التطبیق بین موارد قصد امتثال الأمر الفعلی مطلقاً وبین ما إذا کان قصد الامتثال علی نحو التقیید فی الحکم بالصحة فی الأول والحکم بالبطلان فی الثانی، وکأنّ مراده قدس‌سره أنه فی الفرض الأول الذی ذکره أنه من باب الاشتباه فی التطبیق أنـّه لو لم یکن خاطئاً بأن کان ملتفتاً إلی خروج وقت العصر کان یقضیها أیضاً ویمتثل الأمر المتعلق بالقضاء، فإنه لاقصور فی الفرض فی ناحیة متعلّق التکلیف ولا فی ناحیة قصد الامتثال، وأمـّا إذا کان بحیث لا یمتثل الأمر بالقضاء فلا یحکم بالصحة للقصور فی قصد التقرب، وفیه أنّ عدم إرادته امتثال الأمر بالقضاء علی تقدیر علمه بخروج وقت العصر لا ینافی وقوع الفعل خارج الوقت فعلاً بداعویة الأمر الفعلی فیقع عبادة وینطبق علیه عنوان القضاء، غایة الأمر داعویة الأمر الفعلی کان للاشتباه فی أنّ متعلّقه ینطبق علیه الأداء لا القضاء، وهذا لایکون من التقیید فی شیء، حیث إنّ الواقع خارجاً جزئی غیر قابل للتقیید، وقد تحقق ذلک الجزئی بداعویة الأمر الفعلی، غایة الأمر لو کان ملتفتاً إلی انطباق عنوان القضاء علی المأتی بها لما کان یدعوه الأمر الفعلی إلی الإتیان فعلاً، نظیر ما إذا توضّأ بداعویة الأمر الفعلی ولکن زعم أنّ الأمر الفعلی وجوبی لدخول الوقت وبعد العمل ظهر أنّ الأمر کان استحبابیاً لعدم دخول الوقت حین کان یتوضّأ</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کان للمأتی به عنوان خاص قصدی وکان التکلیف الفعلی متعلقاً بفعل له أیضاً عنوان خاص قصدی ولکن المکلف اشتبه وتخیل أنّ الموجود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التکلیف متعلقاً بالفعل الأول وقصده وأتی به ثمّ ظهر أنّ التکلیف الفعلی کان متعلقاً بالثانی، کما إذا دخل المکلف فی صلاة الظهر معتقداً أنـّه لم یصلّها قبل ذلک ثم بعد الإتیان أو فی الأثناء تذکّر أنه صلاّها قبل ذلک، وأنّ الأمر الفعلی کان متعلقاً بصلاة العصر لم یحکم بوقوعها عصراً ولایکون من الاشتباه فی التطبیق؛ لأنّ الأمر الفعلی متعلّقه عنوان قصدی لم یقصده وما قصده من العنوان لم یکن مأموراً به فلا موضوع للاشتباه فی التطبیق؛ ولذا لو تذکّر فی الأثناء لم یکن له العدول إلی صلاة العصر والعدول إلی الظهر فیما إذا دخل فی العصر بتخیّل أنه صلّی الظهر قبل ذلک ثمّ تذکّر أنـّه لم یصلّها لقیام الدلیل علی جوازه وإلاّ لو لم یکن فی البین ما یدلّ علی جواز العدول کان کالفرض الأوّل فی الحکم بالبطلان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فی البین أمر واحد أو کان ظرف الإتیان صالحاً لأحد الفعلین وکان قصد المکلف الإتیان بما علی عهدته فعلاً ولکن اعتقد أنـّه هو الفعل الفلانی فقصده ثمّ ظهر أنه ما علی ذمته هو الفعل الثانی وقد وجد بشرایطه یکون هذا أیضاً من الاشتباه فی التطبیق، فإنّ قصد الإتیان بما یعتقده بتخیل أنه علی عهدته مع کون قصده الإتیان بما هو علی العهدة قصد إجمالی للواجب الواقعی ولکن هذا لا یخلو عن تأمل وإشکال، حیث إنّ اعتقاده بأن علی عهدته الفعل الثانی المفروض أنّ عنوانه الخاص قصدی یجعل القصد متعلّقاً بما یعتقده، ولا یقاس بما تقدم فی بیان الاشتباه فی التطبیق، ولابما إذا لم یکن معتقداً وکان قصده فقط الإتیان بما هو علی عهدته کما فی صورة تردّد ما علیه قضاء الظهر أو قضاء العصر، و قد تقدّم أنّ کون صلاة العصر مثلاً أداءً أو قضاءً مع کون أحدهما فقط علی عهدته لا یکون بالقصد،</w:t>
      </w:r>
      <w:bookmarkStart w:id="23" w:name="pg16914_16822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أحد أماکن التخییر فنوی القصر یجوز له أن یعدل إلی التمام وبالعکس ما لم یتجاوز محل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لونوی أحدهما وأتم علی الآخر من غیر التفات إلی العدول فالظاهر الصحة ولایجب التعیین حین الشروع أیضاً، نعم لو نوی القصر فشک بین الاثنین والثلاث بعد إکمال السجدتین ، یشکل العدول إلی التمام والبناء علی الثلاث وإن کان لایخلو من وجه، بل قد یقال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لو کان الإتیان بها قبل خروج الوقت فهی أداء وإن خرج الوقت فهی قضاء، والمفروض أنه اعتقد عدم خروج الوقت فأتی بها ولکن کانت فی الواقع مع خروج الوقت فتکون قضاء، وإنما یبطل إذا قصد عدم کونها صلاة العصر وأنـّه لم یمتثل الأمر علی تقدیر خروج الوقت ففی هذه الصورة یحکم ببطلانها لعدم قصد عنوان صلاة العصر فإن أراد الماتن من قوله لیس إلاّ ذلک فهو وإلاّ لا یمکن المساعدة علیه</w:t>
      </w:r>
      <w:r>
        <w:rPr>
          <w:rFonts w:eastAsia="IRNazanin" w:cs="IRNazanin"/>
          <w:color w:val="111111"/>
          <w:sz w:val="28"/>
          <w:szCs w:val="28"/>
          <w:rtl w:val="true"/>
          <w:lang w:bidi="fa-IR"/>
        </w:rPr>
        <w:t>.</w:t>
      </w:r>
    </w:p>
    <w:p>
      <w:pPr>
        <w:pStyle w:val="Heading3"/>
        <w:numPr>
          <w:ilvl w:val="2"/>
          <w:numId w:val="1"/>
        </w:numPr>
        <w:rPr/>
      </w:pPr>
      <w:bookmarkStart w:id="24" w:name="__RefHeading___Toc6660448_3224264995"/>
      <w:bookmarkStart w:id="25" w:name="_Toc9"/>
      <w:bookmarkEnd w:id="24"/>
      <w:r>
        <w:rPr>
          <w:rtl w:val="true"/>
        </w:rPr>
        <w:t>یجوز العدول فی أحد أماکن التخییر ما لم یتجاوز محل العدول</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امتیاز صلاة القصر عن التمام فی المکلف المسافر إنّما هو بضمّ الرکعتین الأخیرتین والاقتصار برکعتین، وإذا کان المکلف مخیراً بین القصر والتمام کما فی المسافر فی الأماکن الأربعة یکون متعلّق التکلیف ثبوتاً الجامع بینها ولو کان ذلک الجامع أمراً انتزاعیاً منهما کعنوان أحدهما، وإذا أراد المکلف المفروض الإتیان بصلاة الظهر مثلا فأتی برکعتین وبدا له أن یتمّها بأربع رکعات فله ذلک کما هو مقتضی تعلق التکلیف بالجامع وکون العنوان القصدی لهما عنوان صلاة الظهر والاختلاف بینهما بأمر خارجی، ومن هنا یظهر أنه لو کان قاصداً الإتیان بها قصراً وبعد إکمال السجدتین شک بین الاثنتین والثلاثة فله أن یبنی علی الثلاثة ویأتی برکعة أُخری وبعد إتمامها یأتی بصلاة الاحتیاط</w:t>
      </w:r>
      <w:r>
        <w:rPr>
          <w:rFonts w:eastAsia="IRNazanin" w:cs="IRNazanin"/>
          <w:color w:val="111111"/>
          <w:sz w:val="28"/>
          <w:szCs w:val="28"/>
          <w:rtl w:val="true"/>
          <w:lang w:bidi="fa-IR"/>
        </w:rPr>
        <w:t>.</w:t>
      </w:r>
      <w:bookmarkStart w:id="26" w:name="pg16914_168229"/>
    </w:p>
    <w:p>
      <w:pPr>
        <w:pStyle w:val="BookText"/>
        <w:rPr/>
      </w:pPr>
      <w:bookmarkEnd w:id="26"/>
      <w:r>
        <w:rPr>
          <w:rFonts w:ascii="IRNazanin" w:hAnsi="IRNazanin" w:eastAsia="IRNazanin"/>
          <w:color w:val="111111"/>
          <w:sz w:val="28"/>
          <w:sz w:val="28"/>
          <w:szCs w:val="28"/>
          <w:rtl w:val="true"/>
          <w:lang w:bidi="fa-IR"/>
        </w:rPr>
        <w:t>بتعیّنه، والأحوط العدول والإتمام مع صلاة الاحتیاط والإعادة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ابتداء العمل حین النیة تصوّر الصلاة تفصیلاً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الإجمال، نعم یجب نیّة المجموع من الأفعال جملة أو الأجزاء علی وجه یرجع إلیها، ولا یجوز تفریق النیة علی الأجزاء علی وجه لا یرجع إلی قصد الجملة، کأن یقصد کلاً منها علی وجه الاستقلال من غیر لحاظ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نیة الوجوب اشتمال الصلاة علی الأجزاء المندوبة ولا یجب ملاحظتها فی ابتداء الصلاة ولاتجدید النیة علی وجه الندب حین الإتیان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یقال إنّ الصلاة المفروضة محکومة بالبطلان ولاتصح ببنائه علی إتمامها بأربع رکعات؛ وذلک فإنّ ماورد فی صحة الصلاة بالشک بین الثلاث والاثنتین بعد إکمال السجدتین ما إذا کان المکلف قاصداً الصلاة الرباعیة قبل حدوث الشک، ولا یعم ما إذا کان قاصداً الرباعیّة بعد حدوث الشک وفیما إذا کان قاصداً الثنائیة یکون الشک فی رکعاتها مبطلاً، سواء حدث بعد إکمال السجدتین أو قبل إکمالهما، ولکن لایخفی أنّ ماورد فی الشک فی الرباعیة یعمّ الرباعیة فی کلا الفرضین</w:t>
      </w:r>
      <w:r>
        <w:rPr>
          <w:rFonts w:eastAsia="IRNazanin" w:cs="IRNazanin"/>
          <w:color w:val="111111"/>
          <w:sz w:val="28"/>
          <w:szCs w:val="28"/>
          <w:rtl w:val="true"/>
          <w:lang w:bidi="fa-IR"/>
        </w:rPr>
        <w:t>.</w:t>
      </w:r>
    </w:p>
    <w:p>
      <w:pPr>
        <w:pStyle w:val="Heading3"/>
        <w:numPr>
          <w:ilvl w:val="2"/>
          <w:numId w:val="1"/>
        </w:numPr>
        <w:rPr/>
      </w:pPr>
      <w:bookmarkStart w:id="27" w:name="__RefHeading___Toc6660450_3224264995"/>
      <w:bookmarkStart w:id="28" w:name="_Toc10"/>
      <w:bookmarkEnd w:id="27"/>
      <w:r>
        <w:rPr>
          <w:rtl w:val="true"/>
        </w:rPr>
        <w:t>لا یجب حین النیة تصور الصلاة تفصیلاً</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القصد فی الاتیان بالعناوین القصدیة ولو بنحو الإجمال وبما أنّ العنوان القصدی ینطبق علی مجموع الأجزاء الواجدة لشرایطها فاللازم أن یقصد الأجزاء بمجموعها ولو بالإجمال، والمفروض أنّ التکلیف المتعلّق واحد فقصد کل من الأجزاء بداعویة أمر مستقل بکل منهما لایعدّ امتثالاً للأمر المفروض فی البین کما هو الحال فی کل مرکب ارتباطی</w:t>
      </w:r>
      <w:r>
        <w:rPr>
          <w:rFonts w:eastAsia="IRNazanin" w:cs="IRNazanin"/>
          <w:color w:val="111111"/>
          <w:sz w:val="28"/>
          <w:szCs w:val="28"/>
          <w:rtl w:val="true"/>
          <w:lang w:bidi="fa-IR"/>
        </w:rPr>
        <w:t>.</w:t>
      </w:r>
      <w:bookmarkStart w:id="29" w:name="pg16914_168230"/>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التلفظ بالنیة فی الصلاة خصوصاً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الاحتیاط للشکوک وإن کان الأقوی الصحة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660452_3224264995"/>
      <w:bookmarkStart w:id="31" w:name="_Toc11"/>
      <w:bookmarkEnd w:id="30"/>
      <w:r>
        <w:rPr>
          <w:rtl w:val="true"/>
        </w:rPr>
        <w:t>الأحوط ترک التلفظ بالنیة فی الصلاة</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الاحتیاط ما ورد فی النهی عن التکلم فی الإقامة وبعدها بل فی بعض الروایات کما تقدّم الأمر بإعادتها فی فرض التکلّم، 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 إذا أقمت الصلاة فإنک إذا تکلّمت أعدت الاقامة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ولکن ذکرنا أنّ الإعادة محمولة علی الاستحباب لورود الترخیص فیه فی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یتکلّم بعد مایقیم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ما تقدم من أنّ المنهی عنه من الکلام ما لایکون مرتبطاً بالصلاة والنیة للصلاة والتکلم بها لا یدخل فی التکلم المنهی عنه، نعم التکلّم بنیة صلاة الاحتیاط الواجبة عند الشک فی الرکعات لاحتمال نقص الصلاة وکون صلاة الاحتیاط جزءاً متمماً له فلا تصح الصلاه بالتکلم فی أثنائها، والماتن قدس‌سره یری أنّ صلاة الاحتیاط صلاة مستقلة وان یتدارک النقص علی تقدیره؛ ولذا ذکر أنّ الأقوی الصحة مع التکلّم، ویمکن أن یرجع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الصحة، إلی ترک التلفظ بالنیة فی الصلاة حتی صلاة الاحتیاط</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فالأحوط فی صلاة الاحتیاط ترک التکلم بالنیة لاحتمال کونها جزءاً من أصل الصلاة کما یأتی فی بحث الشکوک إن شاء اللّه تعالی من أنّ ظاهر</w:t>
      </w:r>
      <w:bookmarkStart w:id="32" w:name="pg16914_168231"/>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الصلاة یجب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یلّقنه فیأتی بها جزءاً فجزءاً ویجب علیه أن ینویها أوّلاً علی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نیة الصلاة بل مطلق العبادات الخلوص عن الریاء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بها الریاء بطلت، بل هو من المعاصی الکبیرة؛ لأنه شرک باللّه تعالی، ثمّ إنّ دخول الریاء فی العمل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بالعمل لمجرد إراءة الناس من دون أن یقصد به امتثال أمر اللّه تعالی، وهذا باطل بلا إشکال؛ لأنه فاقد لقصد القربة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من الروایات الواردة فی الشکوک الصحیحة أنّ صلاة الاحتیاط إتمام الصلاة المشکوکة علی تقدیر نقصها لا أنها صلاة مستقلة تقوم مقام نقصها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المقدار من التمکن کافٍ فی تعلّق التکلیف بها علیه ووجوب المعرفة بالصلاة وغیرها من قبل لیأتی بها صحیحة لا لکونها واجباً نفسیاً، وإذا أمکن الإتیان بها صحیحة بالتلقین ممّن یعرفها کفی فی صحتها وسقوط التکلیف عنه، وقد تقدم اعتبار النیة فی الصلاة وغیرها من العبادات من قصد الصلاة التی یرید الإتیان بها ورعایة قصد التقرب المعتبر فیها فعلیه الإتیان بها بالنیة ولو بنحو الإجمال کأن ینوی أنه یأتی بالصلاة</w:t>
      </w:r>
      <w:r>
        <w:rPr>
          <w:rFonts w:eastAsia="IRNazanin" w:cs="IRNazanin"/>
          <w:color w:val="111111"/>
          <w:sz w:val="28"/>
          <w:szCs w:val="28"/>
          <w:rtl w:val="true"/>
          <w:lang w:bidi="fa-IR"/>
        </w:rPr>
        <w:t>.</w:t>
      </w:r>
    </w:p>
    <w:p>
      <w:pPr>
        <w:pStyle w:val="Heading3"/>
        <w:numPr>
          <w:ilvl w:val="2"/>
          <w:numId w:val="1"/>
        </w:numPr>
        <w:rPr/>
      </w:pPr>
      <w:bookmarkStart w:id="33" w:name="__RefHeading___Toc6660454_3224264995"/>
      <w:bookmarkStart w:id="34" w:name="_Toc12"/>
      <w:bookmarkEnd w:id="33"/>
      <w:r>
        <w:rPr>
          <w:rtl w:val="true"/>
        </w:rPr>
        <w:t>یشترط الإخلاص فی نیة الصلاة</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الأصحاب أنه یعتبر فی صحة العبادات زائداً علی قصد القربة بمعنی أن یکون داعی المکلف إلی الإتیان امتثال أمر اللّه سبحانه خلوص ذلک القصد والقربة، وإذا فقد قصد القربة عن العمل أو خلطه بالریاء فسدت العبادة، من غیر فرق بین الصلاة وغیرها من العبادات، وعلی ذلک فإن لم یکن الداعی للمکلف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العمل إلاّ الریاء بأن یأتی بالعمل لمجرد إراءة الناس من دون أن یقصد امتثال أمر اللّه سبحانه بطل العمل لفقده قصد التقرب ویکون فعله هذا حراماً، فإنّ الریاء فی العبادة من المعاصی الکبیرة وعبّر عنه فی الروایات بالشرک، وما عن السید المرتضی قدس‌سره من أنّ الریاء محرّم ولکن لا یوجب فساد العمل</w:t>
      </w:r>
      <w:r>
        <w:rPr>
          <w:rStyle w:val="FootnoteAnchor"/>
          <w:rtl w:val="true"/>
        </w:rPr>
        <w:footnoteReference w:id="10"/>
      </w:r>
      <w:r>
        <w:rPr>
          <w:rFonts w:ascii="IRNazanin" w:hAnsi="IRNazanin" w:eastAsia="IRNazanin"/>
          <w:color w:val="111111"/>
          <w:sz w:val="28"/>
          <w:sz w:val="28"/>
          <w:szCs w:val="28"/>
          <w:rtl w:val="true"/>
          <w:lang w:bidi="fa-IR"/>
        </w:rPr>
        <w:t>لا یعمّ هذه الصورة، فإنّ فیها العمل باطل لفقد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لو لم یکن مراد السید ذلک لکانت العبادات کلّها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إذا کان العمل بقصد القربة والریاء معاً فقد ذکر الماتن قدس‌سره لهذه الصورة فروض أربعة ـ وحکم فی کلّها بحرمة العمل وبطلانه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کل من أمر اللّه سبحانه والریاء جزء الداعی إلی العمل لا بنحو الاستقلال بحیث لو لم یکن فی البین إلاّ أمر اللّه سبحانه بالعمل لما کان یأتی بالعمل، وکذا لو لم یکن فی البین إلاّ الریاء لم یکن یأتی به فاجتماعهما دعته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داعیاً مستقلاً فإنّه وإن کان ما یأتی به فعلاً بداع الامتثال والریاء معاً کما هو متقضی اجتماع السببین علی مسبب واحد إلاّ أنّ الفرق بین هذا والفرض السابق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داعیه إلی العمل أمر اللّه سبحانه بنحو الاستقلال والریاء داع بنحو التبعیة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داعیه ومحرّکه علی العمل القربة وامتثال الأمر والریاء معاً وهذا أیضاً باطل، سواء کانا مستقلّین أو کان أحدهما تبعاً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مستقلاً أو کانا معاً ومنضماً محرکاً وداعیاً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ینبغی التأمّل فی بطلان العمل فی الفرض الأوّل؛ لأنه إذا لم یکن أمر اللّه سبحانه داعیاً مستقلاً بحیث لو لم یکن فی البین قصد الریاء لم یکن یأتی بالعمل لا تحسب عبادة ولا یحصل قصد التقرب المعتبر فی العبادة، والحاصل بطلان العمل فی هذا الفرض لا یحتاج إلی ملاحظة ما ورد فی حرمة الریاء وأنه یفسد العمل علی ما یأتی، بل بطلانه لفقد قصد التقرب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بما إذا کان الداعی إلی أصل العمل أمر اللّه سبحانه ولکن کانت خصوصیاته الخارجة عن متعلق التکلیف بداع نفسانی غیر الریاء، فإنّ اللازم فی تحقق قصد التقرب المعتبر فی العبادة أن یکون تعلّق الأمر بالطبیعی داعیاً مستقلاً إلی الإتیان بذلک الطبیعی فلا ینافی أن یکون بعض الخصوصیات الخارجة عن ذلک المتعلق بداعٍ نفسانی آخر حتی فیما کانت الخصوصیة متّحدة مع الطبیعی خارجاً کالتوضّؤ بالماء البارد عند شدة حرارة الهواء أو الصلاة فی مکان بارد عندها وغیر ذلک، والوجه فی عدم القیاس أنّ المفروض فی هذا الفرض أنّ الداعی إلی الإتیان بنفس الطبیعی مجموع الأمرین من الریاء والأمر بحیث لو لم یکن مجموعهما لما یدعوه الأمر إلی الامتثال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أمر آخر غیر طلب الشارع داعیاً إلی داعویة أمر الشارع بالعمل صح العمل، ولو کان الریاء داعیاً إلی امتثال أمر الشارع کان من قبیل الداعی إلی الداعی ولزم الحکم بصحة العمل مع قطع النظر عما ورد فی حرمة الریاء وکونه مفسداً للعبادة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المقام کون الداعی إلی نفس العمل مجموع الأمرین لادعوة الریاء إلی الامتثال مع أنّ الداعی إلی الداعی لا یوجب صحة العمل إذا کان الداعی إلی الامتثال هو العمل الحرام، کما ذکرنا فی بطلان الأذان فیما یأخذ علیه الأُجرة وهذا لا یجری فی أخذ الأُجرة علی قضاء الصلاة والصوم عن المیت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الفرض الثانی وهو أن تکون داعویة کل من أمر الشارع بالعمل والریاء مستقلةً، والحکم بالبطلان فی هذا الفرض للروایات الوارد فی حرمة الریاء فی العمل وفساده بالریاء؛ وذلک فإنّه یکفی فی قصد التقرب أن یکون داعویة الأمر مستقلة بحیث لو لم یکن له داع آخر أیضاً لکان آتیاً بالعمل، کمن اغتسل فی الهواء الحار من جنابته بالارتماس فی الماء بحیث لو لم یکن جنباً لارتمس فیه أیضاً لدفع حرارة جسده، کما أنه لو لم تکن حرارة جسده اغتسل أیضاً من جنابته، وبهذا یفترق الریاء عن سائر الدواعی النفسانیة المباحة فإنّها مع الانضمام والاستقلال کذلک أو بنحو الداعی إلی الداعی لا یوجب بطلان العمل، بخلاف الریاء فإنّه ینافی الإخلاص المعتبر فی العبادة، وفی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فمن عمل لی ولغیری فهو لمن عمله غیری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وصحیحة زرارة وحمران،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عمل عملاً یطلب به وجه اللّه والدار الآخرة وأدخل فیه رضا أحد من الناس کان مشرکاً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فإنّ ظاهره قصد الریاء تبعاً، وإذا کان العمل فیه محکوماً بالبطلان ففیما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ببعض الأجزاء الواجبة الریاء، وهذا أیضاً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محل التدارک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الأعمال التی لایرتبط بعضها ببعض أو لاینافیها الزیادة فی الأثناء کقراءة القرآن والأذان والإقامة إذا أتی ببعض الآیات أو الفصول من الأذان اختصّ البطلان به فلو تدارک بالإعادة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الإدخال بنحو الاستقلال یکون أولی، والصحیحة الأُولی تعمّ الفرض والفرض السابق من کون کل من الریاء وأمر الشارع داعیاً مستقلاً، وأولی منهما أن یکون الریاء داعیاً مستقلاً انضم إلیه الامتثال تبعاً بحیث لو لم یکن أمر الشارع بالعمل لیأتی بالعمل لیرائی فیه بخلاف أمر الشارع فإنه لولامورد الریاء لم یکن یمتثل أمر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أنه لو أتی بالصلاة بقصد امتثال الأمر ولکن کان قصده فی بعض أجزائها الواجبة الریاء بأحد أنحائه المتقدمة فی الوجه المتقدم یحکم ببطلان الصلاة حتی فیما إذا کان محل تدارک ذلک الجزء باقیاً، والوجه فی ذلک أنه لا ینبغی التأمّل فی بطلان ذلک الجزء المأتی به ریاءً، فإن اقتصر المکلف علی ذلک الجزء الباطل ولم یتدارکه فالصلاة باطلة لنقصان جزئها، فإنّ ذلک الجزء لا یصلح لأن یکون من أجزاء المأمور به لحرمته، وإن تدارکه بعده بإعادته بقصد الامتثال یحکم بفساد الصلاة؛ لأنّ الإتیان بذلک الجزء المحرم زیادة عمدیة تبطل الصلاة بها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کما المحکی عن المحقق الهمدانی لا یحکم ببطلان الصلاة فی فرض إعادته بقصد الامتثال قبل فوات محلّ التدارک؛ لأنّ الزیادة العمدیة الموجبة لبطلان الصلاة ما کان الشیء من حین حدوثه زائداً لا ما إذا طرأت الزیادة علیه بعد وجوده</w:t>
      </w:r>
      <w:r>
        <w:rPr>
          <w:rStyle w:val="FootnoteAnchor"/>
          <w:rtl w:val="true"/>
        </w:rPr>
        <w:footnoteReference w:id="13"/>
      </w:r>
      <w:r>
        <w:rPr>
          <w:rFonts w:ascii="IRNazanin" w:hAnsi="IRNazanin" w:eastAsia="IRNazanin"/>
          <w:color w:val="111111"/>
          <w:sz w:val="28"/>
          <w:sz w:val="28"/>
          <w:szCs w:val="28"/>
          <w:rtl w:val="true"/>
          <w:lang w:bidi="fa-IR"/>
        </w:rPr>
        <w:t>، ولکن لا یخفی أنّ ما ذکر فیما إذا کان الشیء المأتی به بقصد الجزئیة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قابلاً لأن یصیر جزءاً علی تقدیراتها، کما فی التکلم بنصف الکلمة أو نصف الکلام ثم تکرارهما من الأوّل لا فی مثل الفرض الذی یعلم المکلف عند ما یبدأ بقراءته بقصد الجزء یعلم أنـّه لا یمکن أن یصیر جزءاً فإنه یکون زیادة فی الصلاة من الأوّل، فإنّ الزیادة فی الفرض الإتیان بشیء بقصد الجزئیة مع العلم بأنه لا یصلح کونه جزءاً فتکون زیادة، ولا یقاس بموارد العدول من سورة إلی غیرها قبل انتصافها أو تکرار القراءة الموجب لکون ماقرأ الأوّل زائداً، ثمّ إنه لا یتوقف البطلان علی قصد الجزئیة فی السجود والرکوع ریاءً لما استفید من أنّ السجود أثناء الصلاة ولو لابقصد الجزئیة مبطل لها ویتعدی إلی الرکوع بالفحوی فنفس الرکوع والسجود الریائیین یکون مبطلاً للصلاة وإن لم یقصد الرائی بهما الجزئیة، بل قد یقال لا یلزم فی الحکم ببطلان الصلاة قصد الجزئیة فی القراءة أو الذکر ریاءً، بل لو لم یقصد بها الجزئیة بطلت الصلاة أیضاً، فإنّ الکلام فی أثناء الصلاة من المبطلات والقراءة أو الذکر بالریاء تخرج عن عنوان قراءة القرآن وذکر اللّه فیکون مبطلاً للصلاة، ولکن لا یخفی ما فیه لوضوح عدم خروج قراءة القرآن أو الذکر بالریاء فیهما عن عنوانهما مع أنّ المبطل للصلاة هو الکلام الآدمی، فلا یقال لقراءة القرآن ولو کانت قراءته علی نحو المحرم کالقراءة الغنائیة أنهما کلام الآدمی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قراءة القرآن بحیث توجب الفصل الطویل بین قراءة سورة الحمد مثلاً وقراءة السورة فلا یفید تدارک ذلک الجزء کما شرع بعد الحمد فی قراءة سورة البقرة ریاءً وبعد إتمامها لا یفید قراءة سورة التوحید من غیر ریاء، ولا یعتبر فی قراءة سورة البقرة فی إبطال الصلاة فی الفرض قصد الجزئیة، بل قراءتها ریاءً کافیة فی</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ببعض الأجزاء المستحبة الریاء کالقنوت فی الصلاة، وهذا أیضاً باطل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بطلانها لعدم صلاحیتها جزءاً بنفسها فتکون فصلاً ماحیة للموالاة بین أجزائها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تقدم فی الریاء فی الجزء الواجب أن لا یکون الریاء فی الجزء المستحب موجباً لبطلان الصلاة إلاّ إذا کان موجباً للفصل الطویل بین الجزء السابق والجزء اللاحق؛ وذلک فإنّ الموجب للبطلان فی الجزء الواجب کونه موجباً للزیادة فی الطبیعی المأمور به، وهذا لا یجری فی الجزء المستحب فإنه لا یؤتی به بقصد کونه جزءاً من الطبیعی المأمور به، بل هو مستحب نفسی کالقنوت ظرف الإتیان به قبل الرکوع من الرکعة الثانیة وتسمیته بالجزء المستحب أو جزء الفرد لکون الإتیان به موجباً لزیادة ملاک الطبیعی الواجب اللهم إلاّ أن یقال إنّ مادلّ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تصدق الزیادة التی یؤتی بها بقصد الجزء من الفرد، ولا یقاس بالریاء الأدعیة التی یأتی بها الصائم فإنّ الصائم لا یأتی بها جزءاً من فرد الصوم، بل بعنوان العمل المرغوب إلیه من الصائم، وکذا الأدعیة والأذکار المستحبة للصائم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ما یأتی به المصلّی من الأجزاء المستحبة بعد فرض بطلانه بالریاء فیه تحسب زیادة فی الصلاة؛ لأنّ المصلی یقصد به الجزئیة من صلاته التی یصلّیها، وإلاّ فمع قطع النظر عن ذلک یختص البطلان به ولایفسد الصلاة إلاّ إذا کان موجباً لفقد الموالاة المعتبرة بین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أصل العمل للّه لکن أتی به فی مکان وقصد بإتیانه فی ذلک المکان الریاء، کما إذا أتی به فی المسجد أو بعض المشاهد ریاءً، وهذا أیضاً باطل علی الأقوی، وکذا إذا کان وقوفه فی الصف الأوّل من الجماعة أو فی الطرف الأیمن ریاءً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ودعوی أنّ الریاء إذا دخل فیما یحسب عملاً واحداً یفسد ذلک العمل من أصله لا یمکن المساعدة علیها؛ لما تقدم من أنّ ظاهر الروایات کون ذلک العمل من صدوره کان ریائیاً، وهذا صادق عند الریاء فی الجزء بالإضافة إلی نفس الجزء لا الکل الذی أتی ببعض أجزائه خالصاً فیکون بطلان الصلاة للزیادة ذکرناها ویمکن أن یقال بجریان الزیادة فی الجزء الاستحبابی أیضاً فیکون مبطلاً لصلاته، فإنّ الآتی بالجزء الاستحبابی یأتیه بعنوان الجزء من الفرد المأتی به والوارد فی بطلان الصلاة بالزیادة التی المراد بها الزیادة العمدیة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صلاته فعلیه الاعادة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لا من زاد فی الصلاة فعلیه الإعادة لیقال إنّه لا یعمّ إلاّ الزیادة فی نفس الطبیعی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من یقنت فی صلاته أو یأتی بذکر الرکوع والسجود مکرّراً وإن لم یقصد أنّ ما یاتیه من الزیادة جزء من الطبیعی المأمور به ولکنه یقصد الجزئیة لفرد المأتی به، وإذا فسد ذلک من الریاء فبطل الفرد للزیادة فیه لقصده الجزئیة لصلاته مع عدم صلاحها أن تکون جزءاً لها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أنـّه قصد الریاء بصلاته فی ذلک المکان فصلاته فی ذلک المکان ریاء فلا یمکن أن ینطبق الطبیعی المأمور به علیها، ومن ذلک یظهر الحال فیما إذا صلی فی زمان خاص کأوّل الوقت ریاءً وقد ذکر فی بحث اجتماع الأمر والنهی أنّ</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الریاء من حیث الزمان کالصلاة فی أول الوقت ریاء، وهذا أیضاً باطل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الریاء من حیث أوصاف العمل کالإتیان بالصلاة جماعة أو القراءة بالتأنی أو بالخشوع أو نحو ذلک، وهذا أیضاً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مقدمات العمل کما إذا کان الریاء فی مشیه إلی المسجد لا فی إتیانه فی المسجد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البطلان فی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الطبیعی المأمور به لا یمکن أن ینطبق علی الفرد المنهی عنه فیحکم بفساد ذلک الفرد، بخلاف موارد الترکیب الانضمامی حیث یمکن أن ینطبق الطبیعی ویرخص الشارع فیه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المکلف فی مکان خاص ریاءً کالمسجد وأحد المشاهد وأراد الإتیان بالطبیعی المأمور بها بداعویة الأمر بذلک الطبیعی خالصاً یکون الترکیب بین الکون فیه والصلاة ترکیباً انضمامیاً یمکن للشارع أن یرخص فیه علی تقدیر المکث، والفرق بین صورة الإتیان بالصلاة فی مکان خاص بقصد الریاء بالصلاة الواقعة فیه وبین قصد الریاء فی الکون فی مکان خاصّ من دون أن یقصد الریاء بالصلاة الواجبة الواقعة فیه یتضح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فیما إذا لم یقصد الریاء حتی الکون حال الصلاة، وإلاّ یکون سجود الصلاة ریاءً فتبطل الصلاة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تقدم من قصد الریاء بالصلاة فی مکان خاص أو زمان خاص وجه البطلان فی هذا الفرض فإنّ الموصوف بما هو موصوف المقصود به الریاء یتحدّ مع الطبیعی المأمور به وجوداً فلا یمکن أن یعمّه الطبیعی لحرمته بالریاء فیکون فاسداً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الفساء کون المقصود به الریاء فعل وهو المشی إلی</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بعض الأعمال الخارجة عن الصلاة کالتحنّک حال الصلاة، وهذا لا یکون مبطلاً إلاّ إذا رجع إلی الریاء فی الصلاة متحنکاً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خالصاً للّه لکن کان بحیث یعجبه أن یراه الناس والظاهر عدم بطلانه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 والصلاة فی المسجد فعل آخر، وکون المقدمة مبغوضة لا یضر بصحة ذی المقدمة المفروض وقوعه بلا ریاء فیه، ومن هنا یظهر الحال فی الریاء ببعض الأعمال الخارجة عن الصلاة الواقعة ولیس لها مقدمیة للصلاة المأتی بها أصلاً کالتحنک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مصب الریاء هو نفس التحنک حال الصلاة، ولمصبه وجود وتحقق غیر وجود الصلاة وتحقّقها خارجاً فلاموجب لسرایة الحرمة إلی نفس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الریاء فی صلاته متحنکاً بأن یکون مصب الریاء نفس الصلاة فی تلک الحال کانت الصلاة محکومة بالبطلان، وهذا غیر فرض الریاء فی مقارنات الصلاة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التحنک فعل خارجی حتی فی حال الصلاة، والصلاة فعل آخر خارجی، والمفروض فی هذا الأمر الإتیان بالصلاة خالصاً لوجه اللّه، وإنّما الداعی إلی التحنک حالها الریاء بنفس التحنک لا بالصلاة بوصفها الانتزاعی، وإلاّ کانت محکومة بالبطلان، نظیر الریاء بالصلاة فی مکان خاص أو زمان خاص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یبتهج بعمله مع رؤیة الناس أو اطلاعهم علیه، وهذا لا یوجب بطلان عبادته فإنه لا ینافی مع خلوص قصد القربة، بل کما یقال إنّ هذا الابتهاج وإن یعدّ منقصة ولا یخلو منه إلاّ قلیل من العباد الصالحین إلاّ أنـّه کما ذکرنا لا ینافی</w:t>
      </w:r>
    </w:p>
    <w:p>
      <w:pPr>
        <w:pStyle w:val="BookText"/>
        <w:rPr/>
      </w:pPr>
      <w:r>
        <w:rPr>
          <w:rFonts w:ascii="IRNazanin" w:hAnsi="IRNazanin" w:eastAsia="IRNazanin"/>
          <w:color w:val="111111"/>
          <w:sz w:val="28"/>
          <w:sz w:val="28"/>
          <w:szCs w:val="28"/>
          <w:rtl w:val="true"/>
          <w:lang w:bidi="fa-IR"/>
        </w:rPr>
        <w:t>کما أنّ الخطور القلبی لا یضرّ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بحیث یتأذی بهذا الخطور، وکذا لا یضرّ الریاء بترک الأضداد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الإخلاص فی ذلک العمل، کما یشهد بذلک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یعمل الشیء من الخیر فیراه الإنسان فیسرّه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من أحد إلاّ وهو یحبّ أن یظهر له فی الناس الخیر، إذا لم یکن صنع ذلک لذلک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أن یخطر علی باله أنه لو رأی الغیر عمله کان یحصل له الابتهاج والسرور فی عمله فقد تقدم أنّ حصوله عند العمل لا یضرّ بقصد الإخلاص فضلاً عن خطوره، وإن کان المراد خطور الریاء وأنه لو کان الغیر أو فلان حاضراً کان عمله مورد الریاء، وهذا أیضاً لا یضرّ مع فرض صدور عمله هذا خالصاً للّه خصوصاً إذا تأذی من هذا الخطور حیث إنّ تأذّیه یکشف عن احترازه فی عمله عن الریاء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مصب الریاء نفس ترک الضد والمراد منه ما لا یجتمع وجوده مع الإتیان بالصلاة فلا موجب للحکم ببطلان الصلاة أو غیرها من العبادة؛ لأنّ المفروض وقوعها بقصد القربة خالصاً حتی فی مثل ما إذا ترک الورود فی فراش نومه فی أول وقت وجوب الصلاة لیرائی الغیر بأنه لم ینم فی أول وقت الصلاة رعایة للتکلیف بالصلاة واشتغل فیه بالصلاة، فلا وجه للحکم ببطلانها ففرق بین الریاء بالصلاة فی أوّل وقت وجوبها، وبین الریاء فی ترک الضد فی أول وقت وجوبها، وما تقدم من الحکم بالبطلان إنّما هو الفرض الأوّل دون الثانی، هذا فیما إذا لم تکن العبادة المأمور بها نفس ترک ذلک الشیء عیناً أو جزءاً، بل قیداً کما فی الأکل بالإضافة إلی التکلیف بالصوم أو ترک البکاء لأمر الدنیا بالإضافة إلی الصلاة، فإنّ الصوم یبطل بترک الأکل</w:t>
      </w:r>
      <w:bookmarkStart w:id="35" w:name="pg16914_168242"/>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المتأخّر لا یوجب البطلان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حین العمل قاصداً للخلوص ثمّ بعد تمامه بدا له فی ذکره أو عمل عملاً یدل علی أنه فعل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ریاءً، بل لا یبعد ذلک بترک البکاء فی الصلاة ریاءً وإن استشکل بعض علمائنا فی صورة إنشاء المضادة من القیدیة للمأمور به بدعوی أنّ الضدّ عدمه غیر دخیل فی المأمور به، بل وجوده مبطل ومفسد له، وعلّل ذلک بأنّ العدم لا یؤثر فی شیء، بل التأثیر یکون من ناحیة الوجود، ولا یخفی ما فیه فإنّه لو لم یؤخذ العدم قیداً للمأمور به فکیف یتصف بکون وجوده مانعاً مع فرض عدم المضادة بین المأمور به وبینه لولاهذا الأخذ؟ ومطلق الدخالة غیر التأثیر کما هو ظاهر</w:t>
      </w:r>
      <w:r>
        <w:rPr>
          <w:rFonts w:eastAsia="IRNazanin" w:cs="IRNazanin"/>
          <w:color w:val="111111"/>
          <w:sz w:val="28"/>
          <w:szCs w:val="28"/>
          <w:rtl w:val="true"/>
          <w:lang w:bidi="fa-IR"/>
        </w:rPr>
        <w:t>.</w:t>
      </w:r>
    </w:p>
    <w:p>
      <w:pPr>
        <w:pStyle w:val="Heading3"/>
        <w:numPr>
          <w:ilvl w:val="2"/>
          <w:numId w:val="1"/>
        </w:numPr>
        <w:rPr/>
      </w:pPr>
      <w:bookmarkStart w:id="36" w:name="__RefHeading___Toc6660456_3224264995"/>
      <w:bookmarkStart w:id="37" w:name="_Toc13"/>
      <w:bookmarkEnd w:id="36"/>
      <w:r>
        <w:rPr>
          <w:rtl w:val="true"/>
        </w:rPr>
        <w:t>الریاء المتأخّر لا یوجب البطلان</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الکلام فی المقام فی حبط ثواب العمل بارتکاب عمل آخر بعد ذلک العمل فإنه لا یبعد أن یحبط ثواب العمل بالریاء بعده، وإنّما الکلام فی أنّ العمل الواقع صحیحاً لا یفسد بالریاء المتأخر بأن کان عدم الریاء بعد العمل أیضاً من شرط صحة العمل الواقع من قبل، کما یستظهر ذلک من مرسلة علی بن أسباط، عن بعض أصحابه،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علی العمل أشد من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الإبقاء علی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بصلة وینفق نفقة لله وحده لا شریک له فکتبت له سرّاً ثم یذکرها فتمحی فتکتب له علانیة ثم یذکرها فتمحی وتکتب له ریاءً</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ولکنها ضعیفة سنداً ومع الإغماض لابد من حملها علی نوع من إحباط ثواب العمل لظهور صحیحة جمیل فی عدم بطلان العمل بذکره للناس ولو مکرّراً،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bookmarkStart w:id="38" w:name="pg16914_168243"/>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المتأخّر لایکون مبطلاً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المقارن فإنه مبطل علی الأحوط وإن کان الأقوی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أباعبدالله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البارحة وصمت أمس ونحو هذا 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کانوا یصبحون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صلینا البارحة وصمنا أمس، فقال علی علیه‌السلام لکنی أنام اللیل والنهار ولو أجد بینهما شیئاً لنمته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ولیس مراد علی علیه‌السلام من قوله ذلک نوم جمیع اللیل والنهار، بل مراده أنه ینام اللیل وینام فی النهار ولو کان بینهما زمان لکان ینام فیه أیضاً، وهذا من الإمساک بذکر عبادته فی اللیل والنهار، وظاهر الحدیث کراهة أن یذکر الإنسان عبادته للناس؛ ولذا عنون الوسائل الباب بکراهة ذکر الإنسان عبادته للناس حتی فیما إذا کان الغرض من الذکر بغرض إظهار أنه وفّق بذلک العمل</w:t>
      </w:r>
      <w:r>
        <w:rPr>
          <w:rFonts w:eastAsia="IRNazanin" w:cs="IRNazanin"/>
          <w:color w:val="111111"/>
          <w:sz w:val="28"/>
          <w:szCs w:val="28"/>
          <w:rtl w:val="true"/>
          <w:lang w:bidi="fa-IR"/>
        </w:rPr>
        <w:t>.</w:t>
      </w:r>
    </w:p>
    <w:p>
      <w:pPr>
        <w:pStyle w:val="Heading3"/>
        <w:numPr>
          <w:ilvl w:val="2"/>
          <w:numId w:val="1"/>
        </w:numPr>
        <w:rPr/>
      </w:pPr>
      <w:bookmarkStart w:id="39" w:name="__RefHeading___Toc6660458_3224264995"/>
      <w:bookmarkStart w:id="40" w:name="_Toc14"/>
      <w:bookmarkEnd w:id="39"/>
      <w:r>
        <w:rPr>
          <w:rtl w:val="true"/>
        </w:rPr>
        <w:t>العجب المتأخر غیر مبطل</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العجب المتأخر لا یزید علی الریاء بعد العمل، فقد تقدم أنّ الریاء المتأخر عن العمل لا یبطله؟ فکیف الحال فی العجب المتأخر بعد وقوع العمل خالصاً من غیر عجب؟ وأمـّا العجب المقارن للعمل فقد جعل الماتن مبطلیته احتیاطاً استحبابیاً، وقد نقل فی الجواهر</w:t>
      </w:r>
      <w:r>
        <w:rPr>
          <w:rStyle w:val="FootnoteAnchor"/>
          <w:rtl w:val="true"/>
        </w:rPr>
        <w:footnoteReference w:id="19"/>
      </w:r>
      <w:r>
        <w:rPr>
          <w:rFonts w:ascii="IRNazanin" w:hAnsi="IRNazanin" w:eastAsia="IRNazanin"/>
          <w:color w:val="111111"/>
          <w:sz w:val="28"/>
          <w:sz w:val="28"/>
          <w:szCs w:val="28"/>
          <w:rtl w:val="true"/>
          <w:lang w:bidi="fa-IR"/>
        </w:rPr>
        <w:t>عن بعض مشایخه</w:t>
      </w:r>
      <w:r>
        <w:rPr>
          <w:rStyle w:val="FootnoteAnchor"/>
          <w:rtl w:val="true"/>
        </w:rPr>
        <w:footnoteReference w:id="20"/>
      </w:r>
      <w:r>
        <w:rPr>
          <w:rFonts w:ascii="IRNazanin" w:hAnsi="IRNazanin" w:eastAsia="IRNazanin"/>
          <w:color w:val="111111"/>
          <w:sz w:val="28"/>
          <w:sz w:val="28"/>
          <w:szCs w:val="28"/>
          <w:rtl w:val="true"/>
          <w:lang w:bidi="fa-IR"/>
        </w:rPr>
        <w:t>القول بإبطاله ولعلّ هذا منشأ الاحتیاط الاستحبابی من الماتن، وظاهر الأصحاب عدم کونه مبطلاً حیث لم یذکروا العجب المقارن فی ضمن المبطلات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یقع الکلام فی المقام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العجب بالعمل کالریاء فی العمل حرام أم لا؟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القول بحرمته توجب حرمته بطلان العمل کالریاء المقارن أم لا؟</w:t>
      </w:r>
    </w:p>
    <w:p>
      <w:pPr>
        <w:pStyle w:val="BookText"/>
        <w:rPr/>
      </w:pPr>
      <w:r>
        <w:rPr>
          <w:rFonts w:ascii="IRNazanin" w:hAnsi="IRNazanin" w:eastAsia="IRNazanin"/>
          <w:color w:val="111111"/>
          <w:sz w:val="28"/>
          <w:sz w:val="28"/>
          <w:szCs w:val="28"/>
          <w:rtl w:val="true"/>
          <w:lang w:bidi="fa-IR"/>
        </w:rPr>
        <w:t>أمـّا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التأمّل فی أنّ رؤیة الإنسان العبادة التی یأتی بها ولو بتحمل المشاق فی الإتیان بها عملاً عالیاً عظیماً فی مقابل الرب الجلیل أمر باطل عقلاً، حیث إنّ العاقل الفطن إذا رأی أنّ قدرته علی تلک العبادة لیست من نفسه بل هی وسایر نعمه التی أُعطیت کلّها من اللّه العزیز القدیر فکیف یکون عمله هذا أداءً لشکر أنعمه التی أعطاها إیّاه ربّه الجلیل القدیر؟ وألحق جملة من الأصحاب بالعجب بالعمل العجب بالنفس واستظهروا حرمتها من بعض الروایات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عنون فی الوسائل من أبواب مقدمات العبادات باباً بتحریم الإعجاب بالنفس وبالعمل والإدلال به، وأورد فیه روایات منها مارواه الکلینی بسند صحیح عن داود بن کثیر، عن أبی عبیدة،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المومنین لمن یجتهد فی عبادتی فیقوم من رقاده ولذیذ وساده فیتهجّد لی اللیالی فیتعب نفسه فی عبادتی فأضربه بالنعاس اللیلة واللیلتین نظراً منی له وإبقاءً علیه فینام حتی یصبح، فیقوم وهو ماقت لنفسه زارئ علیها ولو أُخلّی بینه وبین مایرید من عبادتی لدخله العجب من ذلک فیصیّره العجب إلی الفتنة بأعماله فیأتیه من ذلک ما فیه هلاکه لعجبه بأعماله ورضاه عن نفسه حتی یظن أنـّه قد فاق العابدین وجاز فی عبادته حدّ التقصیر، فیتباعد منّی عند ذلک وهو یظنّ أنـّه یتقرّب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ظهوره فی حرمة العجب بالعمل وإن کان لا بأس به إلاّ أنه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یناقش فی السند بواسطة داود بن کثیر حیث إنّ الکشی</w:t>
      </w:r>
      <w:r>
        <w:rPr>
          <w:rStyle w:val="FootnoteAnchor"/>
          <w:rtl w:val="true"/>
        </w:rPr>
        <w:footnoteReference w:id="22"/>
      </w:r>
      <w:r>
        <w:rPr>
          <w:rFonts w:ascii="IRNazanin" w:hAnsi="IRNazanin" w:eastAsia="IRNazanin"/>
          <w:color w:val="111111"/>
          <w:sz w:val="28"/>
          <w:sz w:val="28"/>
          <w:szCs w:val="28"/>
          <w:rtl w:val="true"/>
          <w:lang w:bidi="fa-IR"/>
        </w:rPr>
        <w:t>والشیخ</w:t>
      </w:r>
      <w:r>
        <w:rPr>
          <w:rStyle w:val="FootnoteAnchor"/>
          <w:rtl w:val="true"/>
        </w:rPr>
        <w:footnoteReference w:id="23"/>
      </w:r>
      <w:r>
        <w:rPr>
          <w:rFonts w:ascii="Amiri" w:hAnsi="Amiri" w:eastAsia="Amiri" w:cs="Amiri"/>
          <w:color w:val="111111"/>
          <w:sz w:val="28"/>
          <w:sz w:val="28"/>
          <w:szCs w:val="28"/>
          <w:rtl w:val="true"/>
          <w:lang w:bidi="ar-SA"/>
        </w:rPr>
        <w:t>وإن وثّقاه إلاّ أنّ النجاشی ضعّفه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وردکتاب الاختصاص تحت عنوان حدیث المفضل وخلق أرواح الشیعة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محمد بن عیسی بن عبید، عن أبی أحمد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 علیه‌السلام إذ دخل المفضل بن عمر فلمّا بصر به ضحک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مفضل فوربّی إنی لأُحبک وأُحبّ من یحبّک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منزلة داود بن کثیر الرقی منکم؟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المقداد بن الأسود من رسول اللّه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سند من اعتمد علی روایات داود بن کثیر الرقی کالعلامة</w:t>
      </w:r>
      <w:r>
        <w:rPr>
          <w:rStyle w:val="FootnoteAnchor"/>
          <w:rtl w:val="true"/>
        </w:rPr>
        <w:footnoteReference w:id="26"/>
      </w:r>
      <w:r>
        <w:rPr>
          <w:rFonts w:ascii="IRNazanin" w:hAnsi="IRNazanin" w:eastAsia="IRNazanin"/>
          <w:color w:val="111111"/>
          <w:sz w:val="28"/>
          <w:sz w:val="28"/>
          <w:szCs w:val="28"/>
          <w:rtl w:val="true"/>
          <w:lang w:bidi="fa-IR"/>
        </w:rPr>
        <w:t>وجمع من المتأخرین لاعتبار سندها ولکن نوقش فیها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کون الاختصاص من کتب المفید قدس‌سره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تعارضها شهادة النجاشی وشیخیه بضعف الرجل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البطلان من الروایة لایمکن وغایة مدلولها أنّ نفس العجب بالعمل وهو عد عمله عملاً عالیاً یمنع عن صعود أعماله بأن لا یجزی بها ما وعداللّه سبحانه من الثواب علیها، وهذا یکفی فی الفتنة فی أعماله وصدق الهلاک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یبعد ظهورها فی أنّ العدّ المذکور القائم بالنفس أمر مبغوض للشارع، ولا ینافی مبغوضیته صحة نفس العمل الذی أتی به خالصاً لوجه اللّه بأن یسقط عنه التکلیف بذلک العمل لعدم اتحادها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عدم صعود العمل وعدم قبوله فی مقام إعطاء الثواب لا ینافی صحته وعدم استحقاق العقوبة علی ترکه کما ورد فی عمل عاقّ الوالدین وشارب الخمر وغیرهما، وأمـّا بالإضافة إلی سند الروایة فالعمدة فی عدم ثبوت التوثیق لداود المناقشة فی کون کتاب الاختصاص من کتب المفید، وإلاّ فمع ثبوت الکتاب له فلا یقدح فی الرجل تضعیف النجاشی وغیره؛ لأنّ تضعیفهم لیس لخبر ینتهی إلی الإمام علیه‌السلام حتی وقع التعارض بین الخبرین کما لا یخفی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صحیحة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لیذنب الذنب فیندم علیه، ویعمل العمل فیسّره ذلک، فیتراخی عن حاله تلک فلأن یکون علی حاله تلک خیر له ممّا دخل فیه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العمل وهو خائف مشفق ثم یعمل شیئاً من البر فیدخله شبه العجب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حاله الأُولی وهو خائف أحسن حالاً منه فی حال عجبه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فیقال بأنّ مدلولها خصوصاً الأخیرة أنّ المعصیة مع الخوف أهون أمرها من العبادة مع العجب، ولکن مدلولهما أنّ الخوف من المعصیة أحسن بالإضافة إلی العبد عن الغرور والعجب علی طاعته ویکون حالته الأُولی خیرٌ له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 ولعل هذا غیر ظاهر فی حرمة العجب؛ لأنّ الندم علی الذنب والبقاء علیه یوجب محو السیئة، ولکن العجب یوجب عدم صعود الطاعة لا أنّ أمر المعصیة مع الخوف أهون من العبادة مع العجب، وقد ورد فیما رواه الصدوق بسنده عن أبی حمزة الثمالی، عن أبی عبداللّه أو علی بن الحسین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 شحّ مطاع وهوی متبع وإعجاب المرء بنفسه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وظاهرها أیضاً أنّ هذه الأُمور الواردة فیها منشأ للمعاصی وترک الطاعة فهی صفات ذمیمة بنفسها وإعجاب المرء بنفسه منها لا أنها بنفسها من المحرمات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کون إعجاب المرائی لأعماله أو بنفسه من الأُمور المذمومة وأنّ الإعجاب یوجب عدم صعود العمل ممّا لا ینبغی التأمل فیه، کما أنـّه لا مجال للالتزام بأنّ الإعجاب یوجب بطلان العمل رأساً بمعنی عدم سقوط التکلیف بذلک العمل ولو ورد فی بعض الروایات بأنّ الإعجاب یفسد العمل المراد فساده فی مقام إعطاء الأجر والثواب لا فی مقام سقوط التکلیف، وقد ورد فیما رواه الکلینی، عن علی بن إبراهیم، عن أبیه، عن علی بن أسباط، عن أحمد بن عمر الحلال، عن علی بن سوید،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العجب الذی یفسد العمل؟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درجات، منها أن یزیّن للعبد سوء عمله فیراه حسناً فیعجبه ویحسب أنه یحسن صنعاً، ومنها أن یؤمن العبد بربّه فیمنّ علی اللّه عزّوجل وللّه علیه فیه المنّ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فإنّ المراد من الإفساد والفساد کونه بحیث لایستحق علیه الثواب کما فی قوله</w:t>
      </w:r>
      <w:bookmarkStart w:id="41" w:name="pg16914_168248"/>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الریاء من الضمائم أمـّا حرام أو مباح أو راجح فإن کان حراماً وکان متّحداً مع العمل أو مع جزء منه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کالریاء وإن کان خارجاً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وَالاْءَذَی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أمـّا ما ذکر من الفساد من الدرجة الأُولی فهو غیر محل الکلام، حیث إنّ ظاهرها أنّ العمل فی نفسه حرام یلبسه لباس الحلال أو الواجب فیراه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ذکرنا أنّ العجب بالنفس وإن کان صفة قائمة بالنفس ومن الصفات الذمیمة، کما أنّ العجب بالعمل أمراً مذموماً أو محرّماً إلاّ أنّ شیئاً منهما لایوجب بطلان العمل العبادی وإن أوجب عدم صعود العمل، ویدلّ علی ذلک أیضاً روایة یونس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ـ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الرجل یکون فی صلاته خالیاً فیدخله العجب،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أوّل صلاته بنیة یرید بها ربّه فلایضرّه ما دخله بعد ذلک فلیمض فی صلاته ولیخسأ الشیطان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وهذه وإن کانت ضعیفة سنداً لعدم ثبوت توثیق لیونس بن عمار إلاّ أنّها صالحة للتأیید لما ذکرنا، واللّه العالم</w:t>
      </w:r>
      <w:r>
        <w:rPr>
          <w:rFonts w:eastAsia="IRNazanin" w:cs="IRNazanin"/>
          <w:color w:val="111111"/>
          <w:sz w:val="28"/>
          <w:szCs w:val="28"/>
          <w:rtl w:val="true"/>
          <w:lang w:bidi="fa-IR"/>
        </w:rPr>
        <w:t>.</w:t>
      </w:r>
    </w:p>
    <w:p>
      <w:pPr>
        <w:pStyle w:val="Heading3"/>
        <w:numPr>
          <w:ilvl w:val="2"/>
          <w:numId w:val="1"/>
        </w:numPr>
        <w:rPr/>
      </w:pPr>
      <w:bookmarkStart w:id="42" w:name="__RefHeading___Toc6660460_3224264995"/>
      <w:bookmarkStart w:id="43" w:name="_Toc15"/>
      <w:bookmarkEnd w:id="42"/>
      <w:r>
        <w:rPr>
          <w:rtl w:val="true"/>
        </w:rPr>
        <w:t>الکلام فی غیر الریاء من الضمائم</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 الفرض لیس من ناحیة فقد قصد التقرب والقول بأنّ الحرام غیر قابل للتقرب به، بل من ناحیة عدم إطلاق الطبیعی المأمور به بالإضافة إلی المتحد مع المحرم، سواء کان الاتحاد فی تمامه أو جزئه کما بین ذلک فی بحث امتناع اجتماع الأمر والنهی فی موارد الترکیب الاتحادی، بخلاف موارد الترکیب الانضمامی فإنه یشمل إطلاق متعلّق الأمر والنهی لمورد الترکیب الانضمامی ولو</w:t>
      </w:r>
    </w:p>
    <w:p>
      <w:pPr>
        <w:pStyle w:val="BookText"/>
        <w:rPr/>
      </w:pPr>
      <w:r>
        <w:rPr>
          <w:rFonts w:ascii="IRNazanin" w:hAnsi="IRNazanin" w:eastAsia="IRNazanin"/>
          <w:color w:val="111111"/>
          <w:sz w:val="28"/>
          <w:sz w:val="28"/>
          <w:szCs w:val="28"/>
          <w:rtl w:val="true"/>
          <w:lang w:bidi="fa-IR"/>
        </w:rPr>
        <w:t>عن العمل مقارناً له لم یکن مبطلاً وإن کان مباحاً أو راجحاً، فإن کان تبعاً وکان داعی القربة مستقلاً فلا إشکال فی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مستقلاً وکان داعی القربة تبعاً بطل، وکذا إذا کانا معاً منضمّین محرّکاً وداعیاً علی العمل، وإن کانا مستقلین فالأقوی الصحة وإن کان الأحوط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بنحو الترتّب، وأمّا مجرّد مقارنة الطبیعی المأمور به خارجاً مع المحرم من غیر تلازم حتی فی ذلک الفرد فیعمه إطلاق الطبیعی المأمور به من غیر حاجة إلی الترتّب أیضاً وفی صورة اتحاد المحرم مع جزء العمل العبادی إنّما یحکم ببطلان العمل إذا لم یمکن تدارک الجزء، کما إذا کانت الزیادة مبطلة للعمل أو کانت الزیادة الواقعة موجبة لفوات الموالاة المعتبرة بین أجزاء العمل علی ماتقدم سابقاً، کما أنه لافرق فی بطلان العمل فی صورة الاتحاد بین کون داعی القربة مستقلاً أو تبعیاً أو کان داعی الضمیمة کذلک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الضمیمة أمراً مباحاً أو راجحاً کما إذا صلّی عند أحد بداعی تعلیمه الصلاة وکان داعی الضمیمة تبعاً وداعی القربة مستقلاً لا ینبغی التأمل فی صحة عمله؛ لأنّ الإخلاص المعتبر فی صحة العمل بمعنی خلوصه عن الریاء، وإلاّ فالخصوصیات التی لا ینفک الطبیعی عنها خارجاً فاختیار بعضها بداع نفسانی لایضر بالعبادة خصوصاً فیما کانت الخصوصیة فی نفسها راجحة شرعاً کما فی المثال وکان أصل الإتیان بالطبیعی بداعویة الأمر به، بل لو کان الداعی لکل منهما مستقلاً یحکم بصحة عمله؛ لأنّ المفروض أنّ خصوصیة الضمیمة غیر داخلة فی متعلق الأمر بالطبیعی والإتیان به فی ضمن خصوصیة مباحة أو راجحة مع فرض کون الأمر بالطبیعی داعیاً مستقلاً لایضرّ بذلک الامتثال حتی فیماکانت الخصوصیة مباحثة وکان الداعی لها أیضاً مستقلاً، وإذا کان الأمر فی الخصوصیة المتحدة المباحة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ببعض أجزاء الصلاة بقصد الصلاة وغیرها، کأن قصد برکوعه تعظیم الغیر والرکوع الصلاتی أو بسلامه سلام التحیة وسلام الصلاة بطل إن کان من الأجزاء الواجبة قلیلاً کان أم کثیراً أمکن تدارکه أم لا، وکذا فی الأجزاء المستحبة غیر القرآن والذکر علی الأحوط، وأمـّا إذا قصد غیر الصلاة محضاً فلا یکون مبطلاً إلاّ إذا کان ممّا لا یجوز فعله فی الصلاة أو کان کثیراً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والراجحة کذلک وفی صورة کونها انضمامیة یکون الأمر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 قدس‌سره فی هذه المسألة أنّ المکلّف فی مثل الصلاة التی تکون الزیادة فیها مبطلة إن أتی بالجزء الواجب منها بقصد کونه جزء العبادة ککونه جزءاً من الصلاة الواجبة ویقصد عنوان آخر کأن یرکع بقصد کونه الرکوع الصلاتی ویقصد تعظیم الغیر الوارد علیه حال الصلاة أو قصد بالسلام السلام الصلاتی وبقصد التحیة للغیر الوارد علیه حالها بطلت صلاته، سواء کان ذلک الجزء قلیلاً أم کثیراً أمکن تدارکه بإعادته ثانیاً بقصد الرکوع الصلاتی أو السلام الصلاتی أم لا، وعلل ذلک فی کلام جملة من الأعلام أنّ الصادر عنه بکلا العنوانین لایمکن أن یکون جزء الصلاة؛ لأنه لم یقع بقصد کونه جزءاً للصلاة فقط، ووقوعه کذلک ترجیح بلا مرجح؛ لأنـّه قد قصد کونه لتعظیم الغیر أیضاً فیکون الإتیان به زیادة فی الفریضة، سواء تدارکه أم لا فیکون فاسداً ومفسداً للصلاة، وکذا الحال فی السلام المفروض؛ ولذا قالوا إنّ هذه المسألة لا ترتبط بالمسألة السابقة التی وقعت الطبیعی بأجزائها بقصد الأمر بها، وأمـّا قصد الضمیمة فکان خارجاً عن متعلق الأمر یعنی الطبیعی الواجب، والمفروض فی المقام أنّ نفس الطبیعی الذی یؤتی به خارجاً یقصد به أو ببعض أجزائه العنوان الآخر أیضاً کأن یصلی الرکعتین بعنوان صلاة الفجر ونافلته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یقصد بالمأتی به إلاّ العنوان الآخر وتدارک الجزء الواجبی بعده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یحکم بصحة صلاته؛ لعدم حصول الزیادة إلاّ إذا کان العنوان الآخر ممّا لا یجوز فعله فی الصلاة کالسلام للتحیة للغیر خاصة فإنه کلام آدمی قاطع للصلاة إذا وقع عمداً أو کان ذلک الذی أتی بقصد الآخر فقط من الفعل الکثیر الذی یوجب تدارک الجزء بعده موجباً لفقد الموالاة المعتبرة بین الأجزاء کالرکوع لقتل الحیة خاصة ونحو ذلک ما یوجب المکث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بالجزء الواجب عنوانین فلا موجب للحکم ببطلان الجزء فیما إذا لم یکن العنوان الآخر مبطلاً فإنّ الفرض یکون من التداخل فی مقام الامتثال کما إذا کان العنوان الآخر أیضاً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فی الامتثال فیما إذا تعلّق الأمر بکل من الفعلین لا یصدق عنوان کل منهما علی الآخر خارجاً یحتاج إلی قیام دلیل علیه کما تقدم فی مثال الأمر بصلاة الفجر ونافلته، بخلاف ما إذا أمر بإکرام عالم وإضافة هاشمی فإنّه إذا صار العالم الهاشمی ضیفاً له فقد یحصل کلاالعنوانین خارجاً، وقد أجری الماتن ما ذکره فی الأجزاء الواجبة للواجب فی أجزاء المستحبة منه، وأنه إذا قصد بالجزء المستحب الجزئیة للصلاة وتحقق عنوان آخر أیضاً یحکم ببطلان العمل علی الأحوط، والوجه فی الاحتیاط ما یذکر بأنه یصیر جزءاً من الصلاة المأتی بها علی تقدیر تحققه، لا أنّ ما یسمی بالأجزاء المستحبة خارجة عن الصلاة والإتیان بها مستحب نفسی ظرف امتثالها حال الصلاة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واستثنی من ذلک غیر القرآن والذکر فإنّ الإتیان بهما بقصد قراءة القرآن والذکر من غیر قصد الجزئیة أو معها أیضاً لا یضرّ؛ لما ورد من أنه کلّما ذکرت اللّه فی الصلاة</w:t>
      </w:r>
      <w:bookmarkStart w:id="44" w:name="pg16914_168252"/>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صوته بالذکر أو القراءة لإعلام الغیر لم یبطل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قرأت القرآن فهو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ممّا ورد فی النهی عن قراءة سور العزائم فی الصلاة من التعلیل الوارد فیه بأنّ سجود التلاوة زیادة فی الفریضة بأنّ السجود لغیر الصلاة مبطل للفریضة، وإذا کان کذلک فلا یجوز السجود فی الصلاة بقصد السجود الصلاتی وقصد سجود آخر، وإلاّ فلو کان ذلک جایزاً کذلک لما کان منع عن قراءة تلک السور حیث یمکن للمکلف بعد تلاوة إحداها بعد الحمد أن یرکع ویسجد بقصد السجود الصلاتی والتلاوة ویتعدی من ذلک إلی الرکوع أیضاً، وأمـّا سائر ما یعتبر فی الصلاة من الأجزاء بأن یقرأ سورة الحمد مثلاً بقصد قراءة القرآن فقط ثم کرّرها بقصد الإتیان بها جزءاً للصلاة فقط صحت صلاته، بل لو قرأ سورة الفاتحة بعد الدخول فی الرکعة بقصد قراءة القرآن وکونها جزءاً من وظیفة الرکعة فلا موجب للحکم ببطلانها؛ لأنّ المفروض قصد کونها جزءاً بقصد القربة وبداعی الأمر بالصلاة ولکونها قراءة القرآن لایمنع شیء عن قصد قراءتها، ثمّ إنه لا یعتبر فی کون شیء جزءاً من أجزاء الصلاة الفریضة قصد خصوص الجزئیة عند الإتیان به، بل یکفی قصد کونه بداعی الإتیان والامتثال للأمر بالصلاة فقصد منشأ الجزئیة وهو الأمر بالمجموع کافٍ کما لا یعتبر علی ما تقدم قصد الجزء المستحب عند الإتیان به بقصد الجزئیة أو لامتثال الاستحباب، بل یکفی أن یقصد من الأول أنه یأتی بالفریضة بأفضل أفرادها بناءً علی أنها جزء الفرد أو یقصد الإتیان بالفریضة مع مستحباتها بناءً علی أنها مستحبات نفسیة ظرف امتثالها حال الصلاة</w:t>
      </w:r>
      <w:r>
        <w:rPr>
          <w:rFonts w:eastAsia="IRNazanin" w:cs="IRNazanin"/>
          <w:color w:val="111111"/>
          <w:sz w:val="28"/>
          <w:szCs w:val="28"/>
          <w:rtl w:val="true"/>
          <w:lang w:bidi="fa-IR"/>
        </w:rPr>
        <w:t>.</w:t>
      </w:r>
    </w:p>
    <w:p>
      <w:pPr>
        <w:pStyle w:val="Heading3"/>
        <w:numPr>
          <w:ilvl w:val="2"/>
          <w:numId w:val="1"/>
        </w:numPr>
        <w:rPr/>
      </w:pPr>
      <w:bookmarkStart w:id="45" w:name="__RefHeading___Toc6660462_3224264995"/>
      <w:bookmarkStart w:id="46" w:name="_Toc16"/>
      <w:bookmarkEnd w:id="45"/>
      <w:r>
        <w:rPr>
          <w:rtl w:val="true"/>
        </w:rPr>
        <w:t>إذا رفع صوته بالذکر لإعلام الغیر لم یبطل</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رفع الصوت فی الأذکار الواجبة یدخل ذلک فیما تقدّم من أنّ</w:t>
      </w:r>
    </w:p>
    <w:p>
      <w:pPr>
        <w:pStyle w:val="BookText"/>
        <w:rPr/>
      </w:pPr>
      <w:r>
        <w:rPr>
          <w:rFonts w:ascii="IRNazanin" w:hAnsi="IRNazanin" w:eastAsia="IRNazanin"/>
          <w:color w:val="111111"/>
          <w:sz w:val="28"/>
          <w:sz w:val="28"/>
          <w:szCs w:val="28"/>
          <w:rtl w:val="true"/>
          <w:lang w:bidi="fa-IR"/>
        </w:rPr>
        <w:t>کان قصد الجزئیة تبعاً وکان من الأذکار الواجبة، ولو قال اللّه أکبر مثلاً بقصد الذکر المطلق لإعلام الغیر لم یبطل مثل سائر الأذکار التی یؤتی بها لا بقصد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الخصوصیات الخارجة عن متعلق الأمر بالطبیعی فلا بأس بقصد الضمیمة فیها، سواء کانت مباحة أو راجحة فیما إذا لم یکن قصد الطبیعی الواجب أمراً تبعیاً ورفع الصوت من خصوصیة خارجیة فلا ینافی قصد الجزئیة بأصل الذکر ورفعها بقصد التنبیه، وهذا القصد غیر ضائر حتی للإخلاص، حیث إنّ المنافی له قصد الریاء علی ماتقدم، وأمـّا الذکر إذا کان ذکراً مطلقاً غیر واجب فلایضر بالصلاة قصد ذلک بلا تأمـّل ولایحتاج إلی قصد الجزئیة ولو من الفرد، کما یشهد بذلک عدّة روایات منها صحیحة الحلبی، أنه سأل أبا عبداللّه علیه‌السلام عن الرجل یرید الحاجة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إیماءً برأسه ویشیر بیده ویسبّح والمرأة إذا أرادت الحاجة وهی تصلی فتصفق بیدیها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صلاته فیستأذن إنسان علی الباب فیسبّح ویرفع صوته ویسمع جاریته فتأتیه فیریها بیده أن علی الباب إنساناً، هل یقطع ذلک صلاته؟ وما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لا یقطع بذلک صلاته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وإذا کان هذا غیر ضائرٌ فیما کان الغرض أمراً مباحاً ففیما کان راجحاً فلا یضرّ بالفریضة بالأولویة</w:t>
      </w:r>
      <w:r>
        <w:rPr>
          <w:rFonts w:eastAsia="IRNazanin" w:cs="IRNazanin"/>
          <w:color w:val="111111"/>
          <w:sz w:val="28"/>
          <w:szCs w:val="28"/>
          <w:rtl w:val="true"/>
          <w:lang w:bidi="fa-IR"/>
        </w:rPr>
        <w:t>.</w:t>
      </w:r>
      <w:bookmarkStart w:id="47" w:name="pg16914_168254"/>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النیة ابتداء الصلاة وهو حال تکبیرة الإحرام وأمره سهل بناءً علی الداعی وعلی الإخطار اللازم اتصال آخر النیة المخطرة بأوّل التکبیر وهو أیضاً سهل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استدامة النیة إلی آخر الصلاة بمعنی عدم حصول الغفلة بالمرّة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یزول الداعی علی وجه لو قیل له ما تفعل یبقی متحیّراً، وأمـّا مع بقاء الداعی فی خزانة الخیال فلا تضر الغفلة ولا یلزم الاستحضار الفعلی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660464_3224264995"/>
      <w:bookmarkStart w:id="49" w:name="_Toc17"/>
      <w:bookmarkEnd w:id="48"/>
      <w:r>
        <w:rPr>
          <w:rtl w:val="true"/>
        </w:rPr>
        <w:t>وقت النیة ابتداء الصلاة حال تکبیرة الإحرام</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حال تکبیرة الإحرام یکون داعیه الشروع فی امتثال الأمر بالصلاة ویبقی هذا الداعی فی أُفق النفس إلی آخر الصلاة، وبناءً علی ما ذکره جملة من العلماء من اعتبار إخطار الصلاة بباله من أولها إلی آخرها ویقصد امتثال أمرها بنحو الخطور، فاللازم بناءً علی ظاهر کلام الماتن اتصال أوّل تکبیرة الإحرام بآخر النیة الإخطاریة وذکر قدس‌سره أنّ هذا أیضاً سهل، ولکن لا یخفی أنه إن کان المراد من الاتصال أن لا یفصل زمان بین آخر النیة الإخطاریة وأوّل التکبیرة، وهذا مع أنه غیر معتبر قطعاً یکون أمراً سهلاً لعدم محذور فی وقوع التکبیرة بعد آخر النیة الإخطاریة ولو بلا فصل، وأمّا إذا کان المراد من المقارنة کذلک مع بقاء النیة التفصیلیة للأجزاء فی خاطرته عند البدء بالتکبیرة فالتدرج فی نیة الأجزاء یوجب صعوبته لو لم یکن هذا النحو من القصد متعذراً</w:t>
      </w:r>
      <w:r>
        <w:rPr>
          <w:rFonts w:eastAsia="IRNazanin" w:cs="IRNazanin"/>
          <w:color w:val="111111"/>
          <w:sz w:val="28"/>
          <w:szCs w:val="28"/>
          <w:rtl w:val="true"/>
          <w:lang w:bidi="fa-IR"/>
        </w:rPr>
        <w:t>.</w:t>
      </w:r>
    </w:p>
    <w:p>
      <w:pPr>
        <w:pStyle w:val="Heading3"/>
        <w:numPr>
          <w:ilvl w:val="2"/>
          <w:numId w:val="1"/>
        </w:numPr>
        <w:rPr/>
      </w:pPr>
      <w:bookmarkStart w:id="50" w:name="__RefHeading___Toc6660466_3224264995"/>
      <w:bookmarkStart w:id="51" w:name="_Toc18"/>
      <w:bookmarkEnd w:id="50"/>
      <w:r>
        <w:rPr>
          <w:rtl w:val="true"/>
        </w:rPr>
        <w:t>یجب استدامة النیة إلی آخر الصلاة</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الفعل الاختیاری مسبوق بالقصد والإرادة لامحالة بلا فرق بین فعل اختیاری وفعل اختیاری آخر، ولا فرق فی ذلک بین العبادة وغیرها وإنّما الفرق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فی أثناء الصلاة قطعها فعلاً أو بعد ذلک أو نوی القاطع والمنافی فعلاً أو بعد ذلک فإن أتمّ مع ذلک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أتی ببعض الأجزاء بعنوان الجزئیة ثمّ عاد إلی النیة الأُولی، وأمـّا لو عاد إلی النیّة الأُولی قبل أن یأتی بشیء لم یبطل، وإن کان الأحوط الإتمام والإعادة ولو نوی القطع أو القاطع وأتی ببعض الأجزاء لا بعنوان الجزئیة ثمّ عاد إلی النیة الأُولی فالبطلان موقوف علی کونه فعلاً کثیراً، فإن کان قلیلاً لم یبطل خصوصاً إذا کان ذکراً أو قرآناً، وإن کان الأحوط الإتمام والإعادة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العبادة وغیرها اعتبار الانبعاث وإرادة الفعل من أمر الشارع به المعبّر عن ذلک بقصد التقرب، وعلی ذلک فلایعتبر فی صحة العبادة ووقوعها عبادة إلاّ بقاء هذا القصد عند الإتیان بأجزائها بشرایطها المعتبرة فیها أو المعتبره فی الآنات المتخلّلة بین تلک الأجزاء أیضاً، ومن اعتبر فی الإتیان بها النیة الإخطاریة فإنّما یکون المعتبر تلک النیة عند الشروع فی الإتیان بها، وأمـّا بقاؤها إخطاریة من أوّل العبادة والصلاة إلی إتمامها فهذا أمر غیر معتبر قطعاً حتی لو قیل بعدم تعذّرها واحتمال الاستمرار بغیر ماذکر تسویلات ووساوس شیطانیة کما لا یخفی، ویکفی فی بقاء النیة أنه لو سئل عند الإتیان بالأجزاء ما ترید أن تفعل لا یکون متحیراً فالغفلة مع بقاء القصد فی خزانة الذاکرة أمر لا تضرّ بصحة عمله، بل ذکرنا فی نیة الوضوء أنّ التحیّر لدهشة من السائل مع بقاء قصده فی خزانة الذاکرة غیر مضر أیضاً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المعتبر فی صحة الصلاة ونحوها من الرکبات الاعتباریة وقوعها من أوّلها إلی آخرها بداعویة الأمر الواحد المتعلق بها، فلکون العبادة عملاً تدریجیاً ذات أجزاء مختلفة فوقوعها بداعویة الأمر الواحد بها من بدئها إلی إتمام الجزء الأخیر منها مقتضاه أن یکون الإتیان بکل جزء منها بداعویة الأمر الضمنی به ضمن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داعویة ذلک الأمر الواحد إلی الإتیان بالکلّ، وبعد الإتیان بکل جزء کذا تسقط داعویة الفعلیة بالإضافة إلی ذلک الجزء من غیر أن یسقط من ذلک الأمر الواحد شیء؛ لأنّ المجموع مطلوب بطلب واحد ویترتّب علی ذلک أنه لو وقع بعض أجزاء العمل بغیر داعویة ذلک الأمر الواحد بحیث لم یکن قابلاً للتدارک یکون ذلک العمل باطلاً لا محالة، کما فی الصوم إذا نوی المکلّف فی أثناء الیوم القطع أو القاطع بأن یقطع صومه فعلاً أو فیما بعد أو نوی ارتکاب القاطع فعلاً أو فیما بعد، حیث إنّ إمساکه حال هذه النیة لایکون بداعویة الأمر الواحد المتعلّق بالإمساک من طلوع الفجر إلی دخول اللیل، حیث إنه نوی خلافه وحیث إنّ التدارک غیر ممکن یبطل الصوم لا محالة، وهذا بخلاف ما إذا نوی القطع أو القاطع والمنافی فی أثناء الصلاة فعلاً أو مستقبلاً فإنّ أجزاء الصلاة أفعال وأذکار وقراءة، فإن کان حین هذه النیة فی الآنات المتخللة بین أجزاء الصلاة التی وقعت أجزاؤها السابقة بداعویة ذلک الأمر الواحد المتعلّق بالکل وعاد إلی تلک النیة من غیر أن یأتی حین النیة إلی حین عودها بشیء من أجزائها لم تبطل صلاته؛ لأنّ تمام أجزائها وقعت بداعویة ضمنیة حین داعویة ذلک الأمر الواحد بالکلّ، وکذا فیما إذا أتی بشیء حین تلک النیة ولکن لابقصد الجزئیة للصلاة بل بقصد الإتیان بعمل آخر، فإن لم یکن ذلک العمل موجباً لفصل طویل أو بنفسه منافیاً وقاطعاً للصلاة، کما تقدم فی السجدة للتلاوة والشکر وکذا الرکوع تعظیماً فمع عوده ثانیاً إلی النیة الأُولی لا یوجب ذلک البطلان مع إتمامها بداعویة ذلک الأمر الواحد المتعلّق بالصلاة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أتی حین نیة القطع أو القاطع بالمنافی والفعل الکثیر أو أتی بجزء من العمل بقصد الجزئیة للصلاة بکون الصلاة محکومة بالبطلان کما هو مقتضی فرض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ارتکاب المنافی اختیاراً أو فقد الموالاة والزیادة العمدیة الموجبة لإبطال العمل، والمنسوب إلی المشهور هو الالتزام ببطلان الصلاة فی جمیع الصور بدعوی أنّ الآنات المتخللة بین الأجزاء أیضاً جزء من الصلاة، کما هو مقتضی ما ورد من أنّ أوّل الصلاة التکبیرة وآخرها التسلیم</w:t>
      </w:r>
      <w:r>
        <w:rPr>
          <w:rStyle w:val="FootnoteAnchor"/>
          <w:rtl w:val="true"/>
        </w:rPr>
        <w:footnoteReference w:id="35"/>
      </w:r>
      <w:r>
        <w:rPr>
          <w:rFonts w:ascii="IRNazanin" w:hAnsi="IRNazanin" w:eastAsia="IRNazanin"/>
          <w:color w:val="111111"/>
          <w:sz w:val="28"/>
          <w:sz w:val="28"/>
          <w:szCs w:val="28"/>
          <w:rtl w:val="true"/>
          <w:lang w:bidi="fa-IR"/>
        </w:rPr>
        <w:t>، فمع عدم قصد امتثال الأمر فی تلک الآنات لا تقع بقصد التقرب؛ ولأنه مع قصد القطع أو القاطع فی الأثناء لا تبقی تلک النیة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استدامتها شرط فی صحة الصلاة ویدفع الأُولی بأنـّه لم یدل دلیل علی أنّ الآنات المتخللة من أجزاء الصلاة، نعم ما هو شرط الصلاة معتبر فی تلک الآنات أیضاً کالطهارة والستر ونحوهما وهذا لایدل علی جزئیتها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أنّ تحریمها التکبیرة وتحلیلها التسلیمة</w:t>
      </w:r>
      <w:r>
        <w:rPr>
          <w:rStyle w:val="FootnoteAnchor"/>
          <w:rtl w:val="true"/>
        </w:rPr>
        <w:footnoteReference w:id="36"/>
      </w:r>
      <w:r>
        <w:rPr>
          <w:rFonts w:ascii="IRNazanin" w:hAnsi="IRNazanin" w:eastAsia="IRNazanin"/>
          <w:color w:val="111111"/>
          <w:sz w:val="28"/>
          <w:sz w:val="28"/>
          <w:szCs w:val="28"/>
          <w:rtl w:val="true"/>
          <w:lang w:bidi="fa-IR"/>
        </w:rPr>
        <w:t>مقتضاه عدم جواز وقوع المنافیات بینها إلی أن یأتی بالتسلیمة، وأمـّا ما بینهما من الأجزاء أیّ مقدار فلا دلالة له علی ذلک، ولم یرد فی شیء من الخطابات أنّ ما بین الأجزاء أیضاً جزء الصلاة لو لم نقل مقتضی صحیحة حمّاد</w:t>
      </w:r>
      <w:r>
        <w:rPr>
          <w:rStyle w:val="FootnoteAnchor"/>
          <w:rtl w:val="true"/>
        </w:rPr>
        <w:footnoteReference w:id="37"/>
      </w:r>
      <w:r>
        <w:rPr>
          <w:rFonts w:ascii="IRNazanin" w:hAnsi="IRNazanin" w:eastAsia="IRNazanin"/>
          <w:color w:val="111111"/>
          <w:sz w:val="28"/>
          <w:sz w:val="28"/>
          <w:szCs w:val="28"/>
          <w:rtl w:val="true"/>
          <w:lang w:bidi="fa-IR"/>
        </w:rPr>
        <w:t>الواردة فی بیان ما یعتبر فی الصلاة عدم کونه جزءاً منها، ومقتضی أصالة البراءة أیضاً ذلک علی ما تقرر فی بحث الشک فی جزئیة الشیء ودوران الأمر بین الأقل والأکثر فی المرکب الارتباطی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دعوی عدم استدامة النیة فی الفرض وقد تقدّم اعتبارها فی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لصلاة ونواها فی قلبه فسبق لسانه أو خیاله خطوراً إلی غیرها صحت علی ماقام إلیها ولایضرّ سبق اللسان ولاالخطور الخیالی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السابقة، کما تقدّم أنّ المراد من الاستدامة بطلان العمل بالأجزاء مع الغفلة وعدم القصد حتی فی خزانة النفس، لا أنّ الاستدامة المراد منه بقاء شخص النیة الأُولی معتبر فی العبادة بنفسها بحیث لا ینفع العود إلیه بعد زوالها مع عدم وقوع إخلال فی العمل بذلک، وما ذکر الماتن قدس‌سره من الالتزام بإعادة الصلاة بعد إتمامها استحباباً لرعایة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فإن لم یأتِ بشیء بعد نیة القطع أو القاطع أو عمل عملاً غیر منافٍ للصلاة ولاالموجب لفقد الموالاة بین أجزائها ولا بقصد الجزئیة ممّا أتی به سابقاً وعاد إلی النیة الأُولی فلا موجب لبطلان الصلاة إذا أتی بسائر الأجزاء بداعویة الأمر بالمرکب، وأمـّا إذا کان حین قصد القطع أو الارتکاب آتیا بشیء من أجزاء الصلاة بقصد الجزئیة بانیاً قطعها بعده أو الموجب لفقد الموالاة أو منافیاً وقاطعاً للصلاة فلا ینفعه التدارک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المعتبر فی النیة هو الإرادة الارتکازیة النفسانیة المنبعثة عن إحراز التکلیف المتعلّق بالعمل الخاص، والمفروض فی المقام حصولها والتلفظ بإرادة ذلک العمل غیر معتبر فی صحته وحصول التکلم بعمل آخر سهواً لا یضرّ، کما أنّ التکلم بإرادة ذلک العمل الذی یریده غیر معتبر یعنی غیر دخیل فی الصحة، ومثل التکلّم الخطور الخیالی إذا کان ذلک مع استدامة النیة الارتکازیة کانت فی أوّل العمل و أنه کان یمتثل التکلیف بتلک الصلاة</w:t>
      </w:r>
      <w:r>
        <w:rPr>
          <w:rFonts w:eastAsia="IRNazanin" w:cs="IRNazanin"/>
          <w:color w:val="111111"/>
          <w:sz w:val="28"/>
          <w:szCs w:val="28"/>
          <w:rtl w:val="true"/>
          <w:lang w:bidi="fa-IR"/>
        </w:rPr>
        <w:t>.</w:t>
      </w:r>
      <w:bookmarkStart w:id="52" w:name="pg16914_168259"/>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فریضة فأتمّها بزعم أنها نافلة غفلة أو بالعکس صحّت علی ما افتتحت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660468_3224264995"/>
      <w:bookmarkStart w:id="54" w:name="_Toc19"/>
      <w:bookmarkEnd w:id="53"/>
      <w:r>
        <w:rPr>
          <w:rtl w:val="true"/>
        </w:rPr>
        <w:t>إذا دخل فی فریضة بزعم أنها نافلة صحّت</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التکلم فی المقام فی جهتین الأُولی هل الحکم بالصحة فی مفروض المسألة علی القاعدة أو أنّ الحکم بها علی خلاف القاعدة والالتزام بها للنّص؟</w:t>
      </w:r>
    </w:p>
    <w:p>
      <w:pPr>
        <w:pStyle w:val="BookText"/>
        <w:rPr/>
      </w:pPr>
      <w:r>
        <w:rPr>
          <w:rFonts w:ascii="IRNazanin" w:hAnsi="IRNazanin" w:eastAsia="IRNazanin"/>
          <w:color w:val="111111"/>
          <w:sz w:val="28"/>
          <w:sz w:val="28"/>
          <w:szCs w:val="28"/>
          <w:rtl w:val="true"/>
          <w:lang w:bidi="fa-IR"/>
        </w:rPr>
        <w:t>فنقول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نوی المکلف عند القیام صلاة خاصة کفریضة الفجر وفی الأثناء اعتقد أنه یصلّی نافلته وأتمّها نافلة، فإن کان حین إتمامها نافلة قاصداً أنه یتم تلک الصلاة التی دخل بها بقصد عنوانها لا أنـّه قصد العدول إلی صلاة أُخری لم یقصدها حین شروعها فالحکم بالصحة علی القاعدة وأنّ المفروض فی المقام حین قصد صلاة أُخری غفلة یکون من الاشتباه فی التطبیق؛ وذلک فإنّ کلاً من فریضة الفجر ونافلتها وإن کانت عنواناً قصدیاً والعنوان القصدی لایتحقق خارجاً بالفعل إلاّ قصد ذلک العنوان ولو بنحو الإجمال إلاّ أنّ الدعوی فی المقام قصد ذلک العنوان إجمالاً حتی حین الغفلة، حیث إنّ المکلّف یتمّ صلاته التی دخل فیها من غیر قصد للعدول عن النیة التی دخل فیها بذلک العنوان غایة الأمر إتمامها بقصد صلاة أُخری بخطئه فی أنه دخل فیها من الأوّل بقصد عنوان الثانیة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قصد العدول عمّا قصده أوّلاً وجعله من الأول بعنوان الصلاة الثانیة أو جعلها الصلاة الثانیة من حین الغفلة لم یصدر عن المکلف، بل یکون تطبیق عنوان الصلاة الثانیة علی مادخل فیها بقصد الأُولی من الاشتباه فی التطبیق، ولا یقاس ذلک بما إذا دخل فی فریضة الفجر بزعم أنه قد صلّی نافلته قبل ذلک ثم ظهر بعد الفراغ أو فی الأثناء أنه لم یصلِ نافلتها، فإنّ الفریضة التی صلاّها بعنوان فریضة الفجر لاتکون نافلته بوجه، حیث إنه لم یدخل فیها بعنوان النافلة بل دخل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بقصد الفریضة وأتمها أیضاً بقصدها، وإنّما یکون المقام من قبیل ما ذکر عن الحکم ما إذا قصد العدول من تلک الصلاة التی بدأها أولاً إلی صلاة أُخری وأتمها بقصد الثانیة فإنه فی الفرض یحکم بالبطلان لعدم مشروعیة صلاة أولها صلاة خاصة وآخرها کانت صلاة خاصة أُخری إلاّ إذا قام دلیل علی مشروعیة العدول فی مورد کما تقدم ویأتی الإشارة إلی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ینحصر موارد الاشتباه فی التطبیق فیما إذا لم یکن العنوان قصدیاً کما إذا قصد صوم الیوم باعتقاد أنّ الیوم خمیس وظهر أنّ الیوم جمعة أو قصد الائتمام بزید الموجود فی المحراب ثمّ ظهر أنّ الموجود فیه کان عمراً العادل فإنّ الائتمام یتحقق بالإمام العادل الموجود، سواء کان زیداً أو عمراً أو کان الاشتباه فی نفس الحکم والتکلیف، کما إذا اغتسل یوم الجمعة بزعم أنّ غسل الجمعة واجب ثمّ ظهر أنّ غسل یومها مستحب؛ وذلک فإنّه قد یجری الاشتباه فی التطبیق فی موارد العناوین القصدیة کما ذکرنا، ونظیره ما إذا أراد أن یملک ألف درهم زیداً فعلاً ویأخذ منه بعد شهرین ألفاً ومئتین وأنشأ ذلک بصیغة البیع والشراء بزعم أنـّه بیع وبعد الإنشاء قیل لهما أنّ ذلک الإنشاء لیس بیعاً بل معاملة قرض ربویة فی حقیقتها وواقعها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فالمعروف الحکم بصحّتها للروایات وإن بنی علی أنّ الحکم بها علی خلاف القاعدة، منها ما رواه الکلینی، عن علی بن ابراهیم، عن أبیه، عن عبداللّه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حریز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 أنّی فی صلاة فریضة حتی رکعت وأنا أنویها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قمت فیها إن کنت قمت وأنت تنوی فریضة حتی دخلک الشک فأنت فی الفریضة، وإن کنت دخلت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نافلة فنویتها فریضة فأنت فی النافلة، وإن کنت دخلت فی فریضة ثم ذکرت نافلة کانت علیک فامض فی الفریضة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وآخر الحدیث راجع إلی عدم جواز العدول من الفریضة إلی النافلة، ولکن مقتضی صدرها أنّ الدخول فی صلاة بنیة لا یغیّرها إلی صلاة أُخری إذا أتمّها بنیة صلاة أُخری اشتباهاً کما هو مفروض الکلام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الروایة تارة بأنّ روایة عبداللّه بن المغیرة عن حریز بعیدة، وروایته عن کتابه بواسطة لا یفید فی المقام لعدم ذکر الواسطة، وأُخری أنـّها مضمرة لم یثبت أنّ المتن کلام الإمام علیه‌السلام بل ظاهرها نقل حریز عن الغیر الجواب، وما فی نسخة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تعییناً بأنّ الجواب کلام الإمام علیه‌السلام لأنّ کلمة علیه‌السلام زیادة من صاحب الوسائل ولیس فی نسخة الکافی</w:t>
      </w:r>
      <w:r>
        <w:rPr>
          <w:rStyle w:val="FootnoteAnchor"/>
          <w:rtl w:val="true"/>
        </w:rPr>
        <w:footnoteReference w:id="39"/>
      </w:r>
      <w:r>
        <w:rPr>
          <w:rFonts w:ascii="IRNazanin" w:hAnsi="IRNazanin" w:eastAsia="IRNazanin"/>
          <w:color w:val="111111"/>
          <w:sz w:val="28"/>
          <w:sz w:val="28"/>
          <w:szCs w:val="28"/>
          <w:rtl w:val="true"/>
          <w:lang w:bidi="fa-IR"/>
        </w:rPr>
        <w:t xml:space="preserve">ولم یثبت أنّ حریز حکم روایاته مضمرة کالإضمار فی روایات زرارة فی أنّ مثله لا یسأل الحکم عن غیر الإمام علیه‌السلام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المناقشة الأُولی ضعیفة لثبوت روایات متعددة یروی فیها عبداللّه بن المغیرة عن حریز ولا منشأ للبعد، وقد یروی حماد بن عیسی الراوی عن حریز بعض الروایات عن عبداللّه بن المغیرة ونقل حریز بعض فتاوی زرارة فی کتابه مسنداً له إلی زرارة، والتعبیر عنه قال زرارة لا ینافی أنه إذا نقل الجواب مضمراً بعنوان الروایة کما فی المقام أن لا یروی عن غیر الإمام علیه‌السلام کیف عند ما قال حماد بن عیسی للصادق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أحفظ کتاب حریز فی الصلاة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لم یقل له علیه‌السلام فی الکتاب حدیث</w:t>
      </w:r>
      <w:bookmarkStart w:id="55" w:name="pg16914_168262"/>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فیما فی یده أنه عیّنها ظهراً أو عصراً مثلاً قیل بنی علی التی قام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فالأحوط الإتمام والإعادة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رأی نفسه فی صلاة معیّنة وشک فی أنه من الأوّل نواها أو نوی غیرها بنی علی أنه نواها وإن لم یکن ممّا قام إلیه؛ لأنه یرجع إلی الشک بعد تجاوز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غیری وغیر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بنی علی أنّ مقتضی القاعدة عدم الحکم بصحة الصلاة التی دخل فیها بنیة وأتمّها غفلة بنیة صلاة أُخری کفی الحدیث المذکور فی الحکم بالصحة، کیف وقد ورد ذلک فی روایتی معاویة وعبداللّه بن أبی یعفور</w:t>
      </w:r>
      <w:r>
        <w:rPr>
          <w:rStyle w:val="FootnoteAnchor"/>
          <w:rtl w:val="true"/>
        </w:rPr>
        <w:footnoteReference w:id="41"/>
      </w:r>
      <w:r>
        <w:rPr>
          <w:rFonts w:ascii="IRNazanin" w:hAnsi="IRNazanin" w:eastAsia="IRNazanin"/>
          <w:color w:val="111111"/>
          <w:sz w:val="28"/>
          <w:sz w:val="28"/>
          <w:szCs w:val="28"/>
          <w:rtl w:val="true"/>
          <w:lang w:bidi="fa-IR"/>
        </w:rPr>
        <w:t>ولا یبعد الحکم باعتبارهما، وإن کان سند الشیخ إلی العیاشی ضعیفاً إلاّ أنّ فی سند الأُولی یونس بن عبدالرحمن وفی الثانیة الحسن بن محبوب، وللشیخ لجمیع کتبهما وروایاتهما علی ما فی الفهرست</w:t>
      </w:r>
      <w:r>
        <w:rPr>
          <w:rStyle w:val="FootnoteAnchor"/>
          <w:rtl w:val="true"/>
        </w:rPr>
        <w:footnoteReference w:id="42"/>
      </w:r>
      <w:r>
        <w:rPr>
          <w:rFonts w:ascii="IRNazanin" w:hAnsi="IRNazanin" w:eastAsia="IRNazanin"/>
          <w:color w:val="111111"/>
          <w:sz w:val="28"/>
          <w:sz w:val="28"/>
          <w:szCs w:val="28"/>
          <w:rtl w:val="true"/>
          <w:lang w:bidi="fa-IR"/>
        </w:rPr>
        <w:t>سنداً وأسناد معتبرة علی ما ذکرناه فی أمر تبدیل السند</w:t>
      </w:r>
      <w:r>
        <w:rPr>
          <w:rFonts w:eastAsia="IRNazanin" w:cs="IRNazanin"/>
          <w:color w:val="111111"/>
          <w:sz w:val="28"/>
          <w:szCs w:val="28"/>
          <w:rtl w:val="true"/>
          <w:lang w:bidi="fa-IR"/>
        </w:rPr>
        <w:t>.</w:t>
      </w:r>
    </w:p>
    <w:p>
      <w:pPr>
        <w:pStyle w:val="Heading3"/>
        <w:numPr>
          <w:ilvl w:val="2"/>
          <w:numId w:val="1"/>
        </w:numPr>
        <w:rPr/>
      </w:pPr>
      <w:bookmarkStart w:id="56" w:name="__RefHeading___Toc6660470_3224264995"/>
      <w:bookmarkStart w:id="57" w:name="_Toc20"/>
      <w:bookmarkEnd w:id="56"/>
      <w:r>
        <w:rPr>
          <w:rtl w:val="true"/>
        </w:rPr>
        <w:t>الکلام عمّا لو شک فیما فی یده أنه ظهر أو عصر</w:t>
      </w:r>
      <w:bookmarkEnd w:id="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المسألة أنـّه قصد أوّلاً القیام إلی الصلاة والتهیؤ لها ثمّ شک فی أثناء الصلاة أنه دخل فی الصلاة التی قام إلیها أو دخل فی صلاة أُخری، وتارة یفرض ذلک فی صلاتین مترتبتین؟ کالظهرین والعشاءین، وأُخری فی غیر مترتبتین کالأداء والقضاء، وقد ذکر جمع من الفقهاء أنه إذا شک فی أثناء الصلاة أنه أیّ 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عیّنها حین الشروع یبنی علی أنها هی الصلاة التی قام لها، وقد ذکر الماتن قدس‌سره أنّ البناء علی ذلک لا یخلو عن إشکال فالأحوط إتمامها ثمّ إعادتها بقصد ماقام إلیها، ووجه الإشکال وکون ما ذکره أحوط هو أنّ ما قیل فی وجه البناء علی ماقام لها غیر تامّ علی ما یأتی، ووجه کون الإتمام والإعاده أحوط ظاهر، فإنّ احتمال کون الصلاة التی بیده هی ما قام لها موجود فقطعها یکون من قطع الصلاة الفریضة واحتمال أنه قصد عند الدخول صلاة أُخری یقتضی إعادتها بقصد ما قام إلیها أوّلاً، ولکن لا یخفی أنـّه إذا کان ذلک فی المترتبتین کالظهرین فمع احتمال کونه شرع فی صلاة العصر مع أنه کان قاصداً القیام لصلاة الظهر یعدل من التی بیده إلی صلاة الظهر ثمّ یأتی بصلاة العصر بعد ذلک کما یقتضی ذلک من الأخبار الدالة علی جواز العدول من اللاحقة إلی السابقة، هذا فیما إذا أحرز أنه لم یصلّ الظهر واقعاً قبل ذلک أو احتمل عدم الإتیان بها، حیث إنّ بالاستصحاب یحرز عدم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دلالة تلک الأخبار أنه لو کان داخلاً فی الصلاة التی بیده بنیة الظهر فوظیفته إتمامها بقصد صلاة الظهر، وإن کان داخلاً فوظیفته العدول إلی الظهر، فقصد الإتیان بها بعنوان صلاة الظهر إما استدامة للنیة الأُولی، وإمّا عدول من اللاحقة إلی السابقة فلا حاجة فی الفرض إلی الاحتیاط الذی ذکره الماتن، وکذا الحال فی العشاءین إذا کان محل العدول إلی المغرب باقیاً بأن لم یرکع من الرکعة الرابعة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رکع من الرکعة الرابعة وشک فی أنه أیّ صلاة یصلّیها یرفع یده عنها ویصلی المغرب ثم یصلّی العشاء، وأمـّا إذا فرض أنه کان محرز الإتیان بالظهر أو المغرب ولکنه شکّ فی أنه یصلّی صلاته التی بیده بعنوان صلاة الظهر أو بعنوان صلاة العصر أو أنـّه یصلی بعنوان صلاة المغرب أیضاً أو بعنوان صلاة العشاء فما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الماتن قدس‌سره أحوط من الإتمام ثمّ إعادة الصلاة المترتبة علی السابقة، وهذا أیضاً داخل فی المفروض فی المتن، کما إذا کان ما قصد القیام إلیها الصلاة الثانیة واحتمل أنه دخل فیها بقصد الأُولی اشتباهاً، ونظیر ذلک ما إذا کانت الصلاة التی احتمل الدخول فیها غیر مترتبة علی ماقصد القیام إلیها لایجوز العدول منها إلی ما قصد القیام إلیها، کما إذا شک فی أنّ الصلاة التی بیده نافلة الفجر التی قصد القیام لها أو فریضة الفجر ففی مثل هذا الفرض یتمّها برجاء الفریضة ثم یعیدها لعین ما تقدّم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المفروض فی روایات العدول ممّا بیده إحراز عدم الإتیان بالعدول إلیها مع إحراز أنّ ما بیده صلاة أُخری، ولکن الجواب إذا جاز فی فرض کون الصلاة التی بیده غیر المعدول الیها ففی فرض احتمال کونها غیرها یکون جواز العدول بالأولویة بأن ینوی بإتمامها أنه یتم الصلاة التی قصد القیام إلیها أولاً، ولولا استدلال جمع من الأصحاب لما ذکروا من البناء علی ماقام إلیها بالوجوه المذکورة فی کلامهم احتمل أنهم أرادوا العدول إلی الأُولی، ولکنهم ذکروا وجوهاً للبناء تجری تلک الوجوه فی موارد جواز العدول وعدمه، حیث ذکروا بأنّ نیّة صلاة أُخری غیر ما قصد القیام إلیها خلاف الظهور وأنّ الأصل عدم العدول عن تلک النیة ولروایة ابن أبی یعفور المتقدمة حیث ورد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قمت فیها ولها،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وأنت تنوی الفریضة فدخلک الشکّ بعد فأنت فی الفریضة علی الذی قمت له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الوجوه کما تری تجری فی موارد جواز العدول والمترتبتین وموارد عدم جوازه وعدم کونهما مترتبتین، بل المفروض فی الروایة هذا المورد الثانی، ولکن الاستدلال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 علی ما ذکروا تأمل، أمـّا الروایة فمضافاً إلی ما ذکرنا بالإضافة إلی سندها الوارد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دخلت فیها وأنت تنوی نافلة ثم إنّک تنویها بعد فریضة فأنت فی النافلة، وإنّما یحسب للعبد من صلاته التی ابتدأ فی أوّل صلاته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هذه الشرطیة وإعطاء قاعدة أنّ الملاک فی الصلاة المأتی النیة التی عند ابتدائها وأنه لا عبرة بنیة غیرها بعد ذلک سهواً یعطی أنّ المراد فی صدرها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قمت فیها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الشروع فیها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مدلولها ناظر إلی المسألة المتقدمة، وأمـّا ما ذکروه من أنّ نیة غیر ما قصد القیام إلیها خلاف الظاهر فلابد من أن یراد من الظهور الغلبة، فإنّ نیة غیر ماقصد القیام لها فی الموارد تکون الصلاتان غیر مترتّبتین یصح الإتیان بکل منهما واقع بعضاً حتی عمداً فلا یرجع الظهور إلی أصالة عدم الغفلة واعتبار الغلبة فی مورد یحتاج إلی قیام الدلیل علیه، وأصالة عدم العدول بمعنی استصحاب بقاء النیة التی کانت عند القیام إلی زمان الشروع لایثبت أنه شرع تلک الصلاة ودخل فیها بتلک النیة، ولایقاس بموارد الاستصحاب فی بقاء الوضوء ونحوه ممّا هو شرط الصلاة ویحرز مع ضم الاستصحاب إلی إحراز أصل العمل الامتثال؛ لأنّ مقتضی الشرطیة فی مثل الوضوء اعتبار تقید العمل به بنحو واو الجمع، بخلاف قصد العنوان فإنّ قصد العنوان إذا کان وصف العمل یکون محققاً للعنوان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والاستصحاب بمفادها لیست له حالة سابقة، بل الحالة السابقة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وهو وجود النیة عند القیام واستصحاب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لا یثبت مفاد الناقصة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العمل صدر بنیّته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الماتن قدس‌سره فی الفرض الثانی من الشک فی الأثناء بأن یری فی أثناء الصلاة أنه مشغول بها بنیة صلاة معیّنة وشک فی أنه قصدها من أوّل الصلاة کی تکون صحیحة أم قصد غیرها حتی یجب تدارکها من البناء علی أنّ قصده الفعلی کان من أوّل الصلاة، سواء کان القصد عین ما قصد عند القیام أم غیره لقاعدة التجاوز؛ لأنّ الشک یرجع إلی الشک فی الشیء بعد تجاوز محلّه، فیرد علیه أنه فی الفرض لا یحرز تجاوز المحل حتی یجری فی النیة قاعدة التجاوز؛ وذلک فإنّ النیة لأیّ صلاة مخصوصة إنّما تکون حین الدخول فی ذلک العمل إذا وقع ذلک العمل بنیة تلک الصلاة المخصوصة وبعنوانها من الابتداء بعضاً أو کلاًّ، وإذا وقعت الأجزاء بعنوان صلاة أُخری فلا یکون فی البین محل لنیته الصلاة الأُولی والتجاوز عن محلّها، فإحراز محلّ نیة صلاة مخصوصة والتجاوز عن ذلک المحل یلازم إحراز وقوع ما وقع بقصد تلک الصلاة فلا یکون فی البین شک فی النیة، ومع الشک لا یحرز محل نیّة تلک الصلاة والتجاوز عنه لتجری قاعدة التجاوز، فثبوت المحل للشیء المشکوک والتجاوز عن ذلک المحل موضوع لاعتبار قاعدة التجاوز ومعلوم أنّ إحراز الحکم خارجاً تابع لإحراز موضوعه فیه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بجریان قاعدة التجاوز فی الفرض ویحکم بوقوع ماأتی به بنیة ما یری نفسه فعلاً فی أثناء العمل، وهو أنّ ما یأتی فعلاً یحرز أنه یأتی به بنیة صلاة الظهر مثلاً فقهراً یکون شکّه فی أنه أتی بالأجزاء السابقة من صلاة الظهر أم لا فتلک الأجزاء من صلاة الظهر تجاوز محلّها ودخل فی الجزء المترتب علیها فمصب القاعدة تلک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الأجزاء السابقة من صلاته التی یری فعلاً مشغولاً بالإتیان بأجزائها اللاحقة فیحکم بوقوعها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جریان قاعدة التجاوز فی مورد الشک فی الوجود لا الشک فی وصف الموجود فیرجع الشک إلی الشک فی النیة، وقد تقدّم عدم جریان القاعدة فیه، لا یمکن المساعدة علیها، حیث إنّ الفعل فی مفروض الکلام عنوان قصدی فلا یوجد إلاّ ما إذا قصد، فالشک فیه شک فی وجوده أو وجود شیء آخر، کما إذا شرع فی السورة بقصد وظیفة الرکعة وشک فی أنه قرأ سورة الفاتحة بهذا القصد أو بقصد قراءة القرآن محضاً من غیر قصد وظیفة الرکعة فإنه کما تجری قاعدة التجاوز ویثبت الوصف کذلک فی الفرض، وفیه أنّ قاعدة التجاوز تجری فی خصوص الموارد التی احتمل الإخلال بشیء فی محلّه سهواً والمفروض فی المسألة یعمّ حتی فیما إذا احتمل الدخول فی غیر ماقام إلیها عمداً کما إذا کانت تلک الصلاة أیضاً صحیحة لعدم ترتبها علی ما قام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لا یقاس المقام بصورة الشک فی قراءة سورة الفاتحة بعد أن دخل فی قراءة السورة، فإنّ سورة الفاتحة فی الفرض محلّها قبل الدخول فی قراءة السورة حیث یعلم أنه دخل فی الصلاة التی نواها وکان الإتیان بها وظیفته بخلاف المفروض فی المقام، فإنه لا یعلم أی صلاة نواها عند الدخول فیها، وإذا کانت نیّته حین الدخول غیر مایری نفسه فعلاً فیه لم یکن فی الفرض مضی محلّ بالإضافة الی ما یأتی بالنیة الفعلیّة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إنّما یتحقق مضی المحل بالدخول فی الجزء المترتب علیه إذا کان الشروع أیضاً بتلک النیة الفعلیة، وإلاّ فلا موضوع لمضی المحلّ ولایستفاد من</w:t>
      </w:r>
      <w:bookmarkStart w:id="58" w:name="pg16914_168268"/>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صلاة إلی أُخری إلاّ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الصلاتین المترتبتین کالظهرین والعشاءین إذا دخل فی الثانیة قبل الأُولی عدل إلیها بعد التذکّر فی الأثناء إذا لم یتجاوز محل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وأمـّا إذا تجاوز کما إذا دخل فی رکوع الرابعة من العشاء فتذکر ترک المغرب فإنه لا یجوز العدول لعدم بقاء محلّه فیتمها عشاء ثمّ یصلی المغرب ویعید العشاء أیضاً احتیاطاً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زرارة</w:t>
      </w:r>
      <w:r>
        <w:rPr>
          <w:rStyle w:val="FootnoteAnchor"/>
          <w:rtl w:val="true"/>
        </w:rPr>
        <w:footnoteReference w:id="45"/>
      </w:r>
      <w:r>
        <w:rPr>
          <w:rFonts w:ascii="IRNazanin" w:hAnsi="IRNazanin" w:eastAsia="IRNazanin"/>
          <w:color w:val="111111"/>
          <w:sz w:val="28"/>
          <w:sz w:val="28"/>
          <w:szCs w:val="28"/>
          <w:rtl w:val="true"/>
          <w:lang w:bidi="fa-IR"/>
        </w:rPr>
        <w:t>التی هی العمدة فی مدرک القاعدة أزید ممّا ذکر</w:t>
      </w:r>
      <w:r>
        <w:rPr>
          <w:rFonts w:eastAsia="IRNazanin" w:cs="IRNazanin"/>
          <w:color w:val="111111"/>
          <w:sz w:val="28"/>
          <w:szCs w:val="28"/>
          <w:rtl w:val="true"/>
          <w:lang w:bidi="fa-IR"/>
        </w:rPr>
        <w:t>.</w:t>
      </w:r>
    </w:p>
    <w:p>
      <w:pPr>
        <w:pStyle w:val="Heading3"/>
        <w:numPr>
          <w:ilvl w:val="2"/>
          <w:numId w:val="1"/>
        </w:numPr>
        <w:rPr/>
      </w:pPr>
      <w:bookmarkStart w:id="59" w:name="__RefHeading___Toc6660472_3224264995"/>
      <w:bookmarkStart w:id="60" w:name="_Toc21"/>
      <w:bookmarkEnd w:id="59"/>
      <w:r>
        <w:rPr>
          <w:rtl w:val="true"/>
        </w:rPr>
        <w:t>الکلام فی العدول من صلاة إلی أُخری</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إذا کان کل من الصلاتین عنواناً قصدیاً وفرض کونهما صلاتین مغایرتین، فوقوع بعض الصلاة بعنوان وتبدّله بعد الإتیان ببعضها بذلک العنوان من ابتدائها إلی عنوان آخر یحتاج إلی تعبّد، ومقتضی القاعدة عدم صحة الأُولی لعدم إتمامها، وعدم صحة الثانیة لعدم وقوعها من الابتداء بقصدها ویجری ذلک فی جمیع الأفعال من العناوین القصدیّة بلافرق بین العبادات وغیرها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وقع التعبد بجواز العدول فی موارد أحدها ما إذا کانت الصلاتان مترتبتین بأن یشترط وقوع الثانیة بعد الأُولی فدخل المکلف بهما فی الثانیة سهواً، کما إذا زعم الإتیان بالأُولی قبل ذلک و تذکّر فی الأثناء عدم الإتیان بها فإنه یعدل بها إلی الأُولی، وهذا العدول واجب بناءً علی عدم جواز قطع الصلاة الفریضة التی یمکن إتمامها صحیحة وإلاّ یکون العدول جایزاً فله أن یعدل أو یقطعها، ویستأنف الأُولی وقد ورد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ذکرت أنک لم تصلّ الأُولی وأنت فی صلاة العصر وقد صلّیت منها رکعتین فانوها الأُولی ثم صلّ الرکعتین الباقیتین وقم فصلّ العصر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کنت ذکرتها یعنی صلاة المغرب وقد صلّیت من العشاء الآخرة رکعتین أو قمت فی الثالثة فانوها المغرب ثمّ سلّم ثمّ قم فصلّ العشاء الآخرة</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أمّ قوماً فی العصر فذکر وهو یصلّی بهم أنـّه لم یکن صلّی الأُولی؟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فلیجعلها الأُولی التی فاتته ویستأنف العصر وقد قضی القوم صلاتهم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القوم بصلاتهم، علی روایة الکافی</w:t>
      </w:r>
      <w:r>
        <w:rPr>
          <w:rStyle w:val="FootnoteAnchor"/>
          <w:rtl w:val="true"/>
        </w:rPr>
        <w:footnoteReference w:id="48"/>
      </w:r>
      <w:r>
        <w:rPr>
          <w:rFonts w:ascii="IRNazanin" w:hAnsi="IRNazanin" w:eastAsia="IRNazanin"/>
          <w:color w:val="111111"/>
          <w:sz w:val="28"/>
          <w:sz w:val="28"/>
          <w:szCs w:val="28"/>
          <w:rtl w:val="true"/>
          <w:lang w:bidi="fa-IR"/>
        </w:rPr>
        <w:t>إلی غیر ذلک من الروایات التی منها مارواه الکلینی عن الحسین بن محمد الأشعری، عن معلی بن محمد، عن الوشاء، عن أبان بن عثمان، عن عبدالرحمان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صلّی العتمة وحده فصلّی منها رکعتین ثمّ ذکر أنه نسی المغرب أتمّها برکعة فتکون صلاته المغرب ثلاث رکعات ثم یصلّی العتمة بعد ذلک</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اعتبار الحسین بن محمد الأشعری، ویعبّر الکلینی عنه تارة بحسین بن محمد، وتارة یعبر عنه بحسین بن محمد بن عامر، وثالثة بحسین بن محمد بن عمران، حیث إنّ الکلینی قد أکثر الروایة عنه وجلّها عن معلی بن محمد عن الوشاء وکثرة الروایة عنه مع عدم ورود قدح فیه کافیة فی الاعتماد علیه، والأمر فی معلی بن محمد وإن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إلاّ أنّ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مضطرب الحدیث والمذهب</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یعدّ من القدح وقد یقال إنّ هذا القدح لا ینافی کون الشخص ثقة فی الحدیث والعرفان تارة والإنکار أُخری فی کلام النجاشی یکون بحسب حال المروی عنه فإن کان شخصاً مجهولاً أو ضعیفاً فلا یعرف، وإن کان ثقة أیضاً کالروای یعرف ولا ینکر، کذا الاضطراب فی الحدیث، وأمـّا الاضطراب فی المذهب وهو میله تارة إلی مذهب کالغلو وأُخری إلی غیره فلا یکون له استقرار فیه، وشیء من الأمرین لا ینافی کونه ثقة فی نفس قول النجاشی بعد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قریبة</w:t>
      </w:r>
      <w:r>
        <w:rPr>
          <w:rStyle w:val="FootnoteAnchor"/>
          <w:rtl w:val="true"/>
        </w:rPr>
        <w:footnoteReference w:id="51"/>
      </w:r>
      <w:r>
        <w:rPr>
          <w:rFonts w:ascii="IRNazanin" w:hAnsi="IRNazanin" w:eastAsia="IRNazanin"/>
          <w:color w:val="111111"/>
          <w:sz w:val="28"/>
          <w:sz w:val="28"/>
          <w:szCs w:val="28"/>
          <w:rtl w:val="true"/>
          <w:lang w:bidi="fa-IR"/>
        </w:rPr>
        <w:t>، لابد أن لا یکون منافیاً لما ذکره قبل ذلک من أنه مضطرب الحدیث والمذهب، والاضطراب فی الحدیث بالمعنی المذکور یجری فی جلّ أصحاب الحدیث، وکذا ممّا ذکر فی المعنی المراد من قوله حدیثه یعرف وینکر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ما کان، فروایات معلی بن محمد البصری لا تخلو عن الإشکال فی الاعتماد علیها إذا فرض انحصار المدرک فی مسألة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المقام فی أمرین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من أنه إذا تجاوز المصلّی محل العدول، کما إذا دخل من سها فدخل فی صلاة العشاء قبل أن یصلی المغرب وتذکّر ذلک بعد الدخول فی رکوع الرکعة الرابعة من أنه یتمّها عشاءً ثمّ یصلّی المغرب ویعید صلاة العشاء أیضاً احتیاطاً، ولکن لا یخفی أنّ ماورد فی اعتبار ترتب الصلاة الثانیة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الأُولی مقتضاها وقوع الثانیة بعد الإتیان بالأُولی، وفی الفرض أنّ الترتیب بین الصلاتین وإن لم یعتبر بالإضافة إلی الأجزاء السابقة علی التذکر، ولکنه یعتبر بالإضافة إلی الأجزاء اللاحقة الباقیة، وإذا لم یجز العدول لاستلزامه زیادة الرکوع فی صلاة المغرب، والترتیب إنّما یغتفر بالإضافة إلی صورة السهو، ولا دلیل علیه فی صورة العمد، فلا محالة یحکم ببطلان ما بیده من صلاة العشاء، فلا مجال للالتزام بالاحتیاط الوجوبی فی المقام کما هو ظاهر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یعارض الروایات السابقة الواردة فی العدول عن العشاء إلی المغرب روایة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نسی الأُولی حتی صلّی رکعتین من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فلیجعلها الأُولی ولیستأنف العصر،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 المغرب حتی صلّی رکعتین من العشاء ثم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صلاته ثم لیقضِ بعد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نسی الظهر ثم ذکر وهو فی العصر یجعلها الأُولی ثم یستأنف، وقلت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ثم لیقضِ بعد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مثل هذا إنّ العصر لیس بعدها صلاة والعشاء بعدها صلاة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الروایة ضعیفة سنداً؛ لأنّ سندها الحسین بن سعید، عن محمد بن سنان، عن ابن مسکان، عن الحسن بن زیاد الصیقل، ومحمد بن سنان لم یثبت له توثیق وکذا الحسن بن زیاد الصیقل، بل هی معرض عنها عند الأصحاب وفی نسخة الوسائل،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ابن مسکان، عن الحسن بن زیاد الصیقل وإسناده إلی ابن مسکان صحیح ولکن الصحیح وبالاسناد عن ابن سکان یعنی</w:t>
      </w:r>
    </w:p>
    <w:p>
      <w:pPr>
        <w:pStyle w:val="BookText"/>
        <w:rPr/>
      </w:pPr>
      <w:r>
        <w:rPr>
          <w:rFonts w:ascii="IRNazanin" w:hAnsi="IRNazanin" w:eastAsia="IRNazanin"/>
          <w:color w:val="111111"/>
          <w:sz w:val="28"/>
          <w:sz w:val="28"/>
          <w:szCs w:val="28"/>
          <w:rtl w:val="true"/>
          <w:lang w:bidi="fa-IR"/>
        </w:rPr>
        <w:t>وأمـّا إذا دخل فی قیام الرابعة ولم یرکع بعد فالظاهر بقاء محلّ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فیهدم القیام ویتمّها بنیة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بالإسناد السابق علی هذا الحدیث عن ابن مسکان وهوالحسین بن سعید عن ابن سنان عن ابن مسکان عن الحسن بن زیاد الصیقل کما هو کذلک فی النسخة القدیمة للوسائل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العدول جوازه علی خلاف القاعدة وأنّ مقتضاها فی الموارد التی یعتبر فی اللاحقة وقوعها بعد السابقة بطلان کلتا الصلاتین إذا ذکر عدم الإتیان بالسابقة أثناء اللاحقة، أمـّا الأُولی فلعدم قصدها حین شروع الصلاة وبطلان الثانیة لعدم الشرط بینها وبین السابقة ولو بالإضافة إلی الأجزاء الباقیة منها؛ لأنّ الثانیة مشروطة بوقوعها بتمامها بعد الأُولی، غایة الأمر هذا الاشتراط غیر معتبر عند العذر والغفلة، والعذر والغفلة فی الفرض بالإضافة إلی الأجزاء المأتی بها قبل التذکر، وعلی ذلک فالعدول إلی المغرب من العشاء وارد فی صحیحة زرارة المتقدمة</w:t>
      </w:r>
      <w:r>
        <w:rPr>
          <w:rStyle w:val="FootnoteAnchor"/>
          <w:rtl w:val="true"/>
        </w:rPr>
        <w:footnoteReference w:id="54"/>
      </w:r>
      <w:r>
        <w:rPr>
          <w:rFonts w:ascii="IRNazanin" w:hAnsi="IRNazanin" w:eastAsia="IRNazanin"/>
          <w:color w:val="111111"/>
          <w:sz w:val="28"/>
          <w:sz w:val="28"/>
          <w:szCs w:val="28"/>
          <w:rtl w:val="true"/>
          <w:lang w:bidi="fa-IR"/>
        </w:rPr>
        <w:t>فی فرض التذکر فی الرکعة الثانیة أو الثالثة من العشاء، وکذا ما ورد فی روایة عبدالرحمن بن أبی عبداللّه</w:t>
      </w:r>
      <w:r>
        <w:rPr>
          <w:rStyle w:val="FootnoteAnchor"/>
          <w:rtl w:val="true"/>
        </w:rPr>
        <w:footnoteReference w:id="55"/>
      </w:r>
      <w:r>
        <w:rPr>
          <w:rFonts w:ascii="IRNazanin" w:hAnsi="IRNazanin" w:eastAsia="IRNazanin"/>
          <w:color w:val="111111"/>
          <w:sz w:val="28"/>
          <w:sz w:val="28"/>
          <w:szCs w:val="28"/>
          <w:rtl w:val="true"/>
          <w:lang w:bidi="fa-IR"/>
        </w:rPr>
        <w:t>حیث فرض فیها التذکر بالمغرب بعد ما صلی من العشاء رکعتین، ولکن الذی یهوّن الأمر والالتزام بالعدول مع بقاء المحل هو فرض التذکر بصلاة الظهر بعد ما صلّی من العصر رکعتین فی صحیحة زرارة، فإنّ فرض ذلک کله مثال لبقاء محلّ العدول لالخصوصیة الوارد فی الروایات من الفرض خصوصاً بملاحظة ما ورد فی روایة عبدالرحمن بن أبی عبداللّه من القاعدة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صلاتان أو أزید قضاءً فشرع فی اللاحقة قبل السابقة یعدل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تجاوز محل العدول، کما إذا دخل فی الظهر أو العصر فتذکر ترک الصبح القضائی السابق علی الظهر والعصر، وأمـّا إذا تجاوز أتمّ ما بیده علی الأحوط ویأتی بالسابقة ویعید اللاحقة کما مرّ فی الأدائیتین، وکذا لو دخل فی العصر فذکر ترک الظهر السابقة فإنه یعدل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أو نام عنها صلّی حین یذکرها فإذا ذکرها وهو فی الصلاة بدأ بالتی نسی</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بالبدء بما نسی العدول بقرینة ماذکر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زیادة القیام إلی الرابعة فی صلاة المغرب سهواً لایضر بصحّتها مغرباً، بخلاف ما إذا دخل فی رکوع الرابعة فإنّ زیادته موجبة للبطلان مع العدول ومع عدمه ینتفی شرط العشاء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الصلاتان مترتبتین کما فی قضاء الظهرین أو العشاءین من یوم واحد، فإنّ ظاهر أدلّة القضاء اعتبار الشروط المعتبرة فی أداء صلاة وفی قضائها أیضاً وأنّ الصلاة الواقعة خارج الوقت بعینها الصلاة الأدائیة غیر أنها فی خارج الوقت، وقد ورد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ما ذکرت صلاة فاتتک صلّیتها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العدول فی قضاء المترتبتین کالعدول فی الأدائیتین من المترتبتین، وأمـّا قضاء غیر المترتبتین فالعدول غیر لازم، بل یجوز اتمام ما بدأ ثمّ الإتیان بقضاء ما فات قبلها، غایة الأمر العدول أمر مستحب کما أنّ قضاء السابقة قبل قضاء اللاحقة أمر مستحب، بل هو أحوط کما یأتی الکلام فی ذلک فی بحث وجوب قضاء الصلوات الفائتة، وکذلک الحال فی الأمر الثالث من العدول من الحاضرة الی</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الحاضرة فذکر أنّ علیه قضاءً فإنه یجوز له أن یعدل إلی القضاء إذا لم یتجاوز محل العدول، والعدول فی هذه الصورة علی وجه الجواز بل الاستحباب، بخلاف الصورتین الأولتین فإنه علی وجه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الفریضة إلی النافلة یوم الجمعة لمن نسی قراءة الجمعة وقرأ سورة أُخری من التوحید أو غیرها وبلغ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تجاوز، وأما إذا لم یبلغ النصف فله أن یعدل عن تلک السورة ولو کانت هی التوحید إلی سورة الجمعة فیقطعها ویستأنف سورة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قضاء الفائته، فإنه بناءً علی المواسعة وعدم اعتبار الترتیب یعدل من الحاضرة إلی الفائتة ویکون العدول استحبابیاً کالعدول من القضائیة إلی قضاء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ذلک فی صحیحة زرارة المتقدمة عن أبی جعفر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قد ذکرت أنّک لم تصلّ العصر حتی دخل وقت المغرب ولم تخف فوتها فصل العصر ثم صلّ المغرب، وإن کنت قد صلّیت المغرب فقم فصل العصر وإن کنت قد صلّیت من المغرب رکعتین ثمّ ذکرت العصر فانوها العصر ثم قم فأتمّها رکعتین ثم سلّم ثم تصلّی المغرب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مشروعیة العدول من الحاضرة إلی الفائتة قطعی، وإنما ینفی وجوب هذا العدول کنفی الوجوب فی الصلاتین القضائیتین الغیر المترتبتین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الوجوب بالإضافة إلی قضاء الصلاتین المترتبتین، وأمـّا فی غیرهما فعلی وجه الاستحباب کالصورة الثالثة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الکلینی مرسلاً</w:t>
      </w:r>
      <w:r>
        <w:rPr>
          <w:rStyle w:val="FootnoteAnchor"/>
          <w:rtl w:val="true"/>
        </w:rPr>
        <w:footnoteReference w:id="59"/>
      </w:r>
      <w:r>
        <w:rPr>
          <w:rFonts w:ascii="IRNazanin" w:hAnsi="IRNazanin" w:eastAsia="IRNazanin"/>
          <w:color w:val="111111"/>
          <w:sz w:val="28"/>
          <w:sz w:val="28"/>
          <w:szCs w:val="28"/>
          <w:rtl w:val="true"/>
          <w:lang w:bidi="fa-IR"/>
        </w:rPr>
        <w:t>والشیخ باسناده عن محمد بن أحمد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عن أحمد بن محمد، عن یونس، عن صباح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أراد أن یصلّی الجمعة فقرأ بقل هو اللّه أحد،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یتمها رکعتین ثمّ یستأنف</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کانت دلالتها علی العدول إلی النافلة تامة إلاّ أنّ سندها غیر تام لجهالة یونس الراوی عن صباح بن صبیح إلاّ أن یعتذر بالتسامح فی أدلة السنن وفیه نظر ظاهر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جملة من الروایات أنه إن أراد أن یقرأ سورة الجمعة فی الجمعة فیقرأ قل هو اللّه أحد قال یرجع إلی سورة الجمعة</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 الماتن بینهما بأنّ العدول إلی النافلة فیما إذا بلغ قراءة السورة إلی النصف أو تجاوزها، وأمـّا إذا لم یبلغ النصف فیعدل إلی سورة الجمعة ولوکانت السورة المقروءة سورة التوحید، وفی صحیحة الحلبی، عن أبی عبداللّه علیه‌السلام إذا افتتحت صلاتک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ترید أن تقرأ بغیرها فامضِ فیها ولا ترجع إلاّ أن تکون فی یوم الجمعة فإنک ترجع إلی الجمعة والمنافقین منها</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الماتن قدس‌سره قد جمع بین روایة صباح وبین مثلهما بما ذکره من التفصیل بملاحظة ما ورد وادعی الإجماع علیه أنه لا یجوز العدول من السورة المقروءة إلی سورة أُخری إذا تجاوز النصف أو کما ادعی إذا بلغ النصف، وحیث إنّ العدول من سورة التوحید والجحد غیر جایز، ویلزم إتمامهما فقد استثنی یوم الجمعة حیث یجوز فیه العدول إلی سورة الجمعة والمنافقین حتی بالإضافة إلیهما، وعلی ذلک</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الفریضة إلی النافلة لإدراک الجماعة إذا دخل فیها وأُقیمت الجماعة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السبق بشرط عدم تجاوز محل العدول بأن دخل فی رکوع الرکعة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فتحمل روایة صبیح</w:t>
      </w:r>
      <w:r>
        <w:rPr>
          <w:rStyle w:val="FootnoteAnchor"/>
          <w:rtl w:val="true"/>
        </w:rPr>
        <w:footnoteReference w:id="63"/>
      </w:r>
      <w:r>
        <w:rPr>
          <w:rFonts w:ascii="IRNazanin" w:hAnsi="IRNazanin" w:eastAsia="IRNazanin"/>
          <w:color w:val="111111"/>
          <w:sz w:val="28"/>
          <w:sz w:val="28"/>
          <w:szCs w:val="28"/>
          <w:rtl w:val="true"/>
          <w:lang w:bidi="fa-IR"/>
        </w:rPr>
        <w:t>علی صورة تجاوز النصف أو بلوغه، فمع عدم المورد للعدول من السورة یعدل إلی النافلة ویعید الظهر أو الجمعة، حیث إنّ ظاهر روایة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أراد أن یصلّی الجمعة، هو أراد أن یصلّی فی یوم الجمعة کما هو الحال فی ظهور صحیحة الحلبی المتقدمة أیضاً وکذا غیرها فراجع ما أخرجه فی الوسائل فی باب تأکد استحباب قراءة الجمعة والمنافقین فی یوم الجمعة فی الظهرین والجمعة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إذا لم یجز العدول یوم الجمعة أیضاً من غیر سورة التوحید والجحد إلی سورة الجمعة والمنافقین بعد بلوغ النصف أو تجاوزه لم یجز العدول إلیهما بعد البلوغ أو تجاوز النصف من سورة التوحید والجحد أیضاً بالأولویة، ویبقی فی الصلاة یوم الجمعة بسورة الجمعة والمنافقین العدول إلی النافلة ثم إعادة صلاته ظهراً أو جمعة بعد قراءة الحمد بالسورتین، ولکن سیأتی أنّ عدم جواز العدول بعد بلوغ النصف وتجاوزه احتیاط، ومقتضی ماورد فی الروایتین کون العدول عن سورة التوحید إلی الجمعة أو العدول من غیرها إلیها والعدول من الصلاة التی شرعها وقرأ بعد الحمد غیر الجمعة إلی النافلة علی نحو التخییر لا علی الترتیب، اللهم إلاّ أن یقال بأنّ المرتکز فی أذهان المتشرعة أنه إذا أمکن تصحیح الصلاة الفریضة بالنحو الأکمل من غیر عدول إلی صلاة أُخری نافلة لاتصل النوبة إلی العدول إلی الثانیة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الجماعة إلی الانفراد لعذر أو مطلقاً کما هو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دخل المسجد فافتتح الصلاة فبینا هو قائم یصلّی إذ أذّن المؤذن وأقام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یستأنف الصلاة مع الإمام ولتکن الرکعتان تطوعاً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قید الماتن قدس‌سره جواز العدول إلی النافلة فی الفرض بأمرین،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خاف من دخل فی الصلاة الفریضة منفرداً من سبق الإمام إلی رکوع الرکعة ولو من الرکعة الأُولی وإلاّ یتمّ صلاته منفرداً ثم یعیدها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محل العدول إلی النافلة باقیة بأن لم یدخل فی رکوع الرکعة الثالثة، وإلاّ تکون الصلاة النافلة باطلة لزیادة الرکوع عمداً فیها، ولکن خوف السبق غیر مأخوذ فی الصحیحة ومقتضاه جواز العدول إلی النافلة وإن أدرک إعادة الصلاة جماعة مع إتمامها انفراداً إلاّ أن یجعل ما ذکرنا فی الأمر الرابع من قضیة الارتکاز قرینة علی اعتبار خوف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الأمر الثانی ظاهر وإلاّ یتمّها انفراداً ثم یدخل فی الجماعة لإعادتها بناءً علی حرمة قطع الفریضة حتی فی الفرض، وینبغی أن یراد من خوف السبق علی تقدیر اعتباره أن لا یدرک الجماعة من حین انعقادها وإلاّ فلا وجه لاعتباره أصلاً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العدول من الجماعة إلی الانفراد وإن یجوز مع طریان العذر بل بمجرد أن بدا له فی إتمامها ولو لم یکن فی البین اضطرار أو عذر فإنه لا دلیل علی انقلاب استحباب الجماعة إلی الوجوب بالدخول فی صلاة الإمام والائتمام به إلاّ أنّ قصد الانفراد من الأوّل حین الدخول لا یتحقق معه الائتمام المشروع فإنّ المشروع الائتمام بصلاة الإمام لا فی بعض أجزائها ورکعاتها، فإنّ بعض الصلاة لیست بصلاة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وقصد الانفراد فی الأثناء من الأوّل من قصد الائتمام بالإمام فی بعض صلاته، ولا إطلاق فی أدلة المشروعیة بحیث یعم هذا الفرض، بل ظاهر الائتمام بصلاة الإمام أن ینوی الإتیان بصلاته بصلاة الإمام والأحکام المترتبة علی صلاة الجماعة یترتب علی هذا الفرض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الشخص مسبوقاً بصلاة الائتمام فالدخول فی صلاة الإمام فی الأثناء صلاة مشروعة فلا بأس فیه أن ینوی أن یتمّ صلاته انفراداً بعد إتمام الإمام صلاته، حیث إنّ الانفراد فی الفرض قهری ویترتب علی صلاته أحکام الجماعة ما لم یحصل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الدخول فی صلاة الإمام مع قصد الإتیان بصلاته مع صلاة الإمام مشروع یعمه إطلاق أدلة مشروعیة الجماعة وإن بدا له فی الأثناء الانفراد، ولکن قصد الانفراد من الأوّل لایجتمع مع قصد الإتیان بصلاته مع صلاة الإمام، وهذا نظیر ماقصد إقامة عشرة أیام فی سفره فی مکان، فإنّ هذا القصد لاینافی أن یعدل عن قصده فی أثناء عشرة أیام بنحو البداء، وأما قصد العدول من الأول لا یجتمع مع قصد إقامة عشرة أیام فی ذلک المکان بل مرجعه إلی قصد البقاء فیه من الأول فی بعض عشرة أیام؛ ولذا یترتب علیه حکم إقامة عشرة أیام ما لم یعدل وما لم یأتِ بأربعة رکعات من صلاته الفریضة قبل العدول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بعض أصحابنا أنه إذا عدل فی الأثناء یکون هذا من الائتمام فی بعض صلاته ولو جاز ذلک جاز قصد العدول فی الأثناء من الأوّل أیضاً لا یمکن المساعدة علیه؛ لما ذکرنا من شمول أدلة مشروعیة الجماعة لما إذا قصد الإتیان بصلاته مع صلاة الإمام، ولکن بقاء هذا القصد معتبر فی صحة صلاته إلی آخر صلاة الإمام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علیه دلیل، بخلاف قصد العدول فی الأثناء من الأوّل فإنّه لا یجتمع مع قصد الإتیان بصلاته مع صلاة الإمام، ففی الحقیقة قصد الإتیان ببعض صلاته مع بعض صلاة الإمام وخطابات مشروعیة صلاة الجماعة لا یعمها کما لا تعمّ أنّ العدول عن الانفراد إلی الجماعة بأن یأتی بعض صلاته أوّلاً انفراداً ویلحق بالجماعة فی أثناء صلاته الفرادی، ولا یخفی أنّ العدول إلی الانفراد فی الأثناء خارج عن مسألة العدول من صلاة إلی صلاة أُخری، فإنّ الکلام کان فی صلاتین کل منهما عنوان قصدی عدل من إحداهما إلی الأُخری والصلاة انفراداً والصلاة جماعة لیستا من هذا القبیل، بل هما فردان من صلاة واحدة فیکون اختلافهما بقصد الائتمام فی تلک الصلاة وعدم قصده فیها من الأول أو فی الأثناء؛ ولذا لو کان خلل فی شرائط الائتمام ولم یقع من المصلّی ما یبطل الصلاة حتی مع العذر والسهو صحت صلاته انفراداً؛ لأنّ قصد الائتمام مع الخلل فی شرطه لا أثر له فتتحقق الصلاة وتقع انفراداً، کذا الحال فی صلاتی القصر والتمام فإنّ کلاًّ منهما صلاة الظهر ویختلف حکمهما بأنه لو کان المصلّی مسافراً تکون صلاة ظهره مشروطةً بعدم لحوق الرکعتین الأخیرتین ومع عدم السفر بلحوقهما، وإذا نوی المسافر إقامة عشرة أیام ثم بدا له فی قصده قبل الرکعة الثالثة فأتمها برکعتین صحّت صلاته ظهراً، کما أنّ المسافر قبل الرکعة الثالثة نوی الإقامة فأتمها بأربع رکعات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بدا له فی الإقامة قبل إتمام الصلاة وبعد مضی محلّ العدول بطلت صلاته؛ لأنه مسافر مأمور بالقصر دون التمام ولا تصحّ تلک الصلاة قصراً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الأمکنة التی یکون المسافر فیها مخیراً بین القصر والتمام فإنّه یصحّ من المسافر فیها التمام ولو وقع الإتمام لنسیانه سفره کما یصح منه</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إمام إلی إمام إذا عرض للأوّل 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 إلی التمام إذا قصد فی الأثناء إقامة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التمام إلی القصر إذا بدا له فی الإقامة بعد ما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القصر إلی التمام أو بالعکس فی مواطن التخییر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الفائتة إلی الحاضرة فلو دخل فی فائتة ثم ذکر فی أثنائها حاضرة ضاق وقتها أبطلها واستأنف ولایجوز العدول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قصراً ولو قصد من الأوّل الإتیان بها إتماماً، وشیء من ذلک لا یکون من العدول من صلاة إلی أُخری، حیث یکون ذلک العدول خلاف القاعدة فیقتصر علی مورد النص، بخلاف العدول عن قصد الإتمام وقصد الإقامة ونحو ذلک حیث إن العدول فی مثل هذه الموارد لا یضر بصحة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هذا العدول خلاف الأصل فإنه لا یستفاد من أدلة صلاة الجماعة ومشروعیتها الائتمام بإمام فی بعض الصلاة والائتمام بالإمام الثانی بعد حدوث العذر للإمام الأوّل قصد للائتمام بالثانی فی بعض الصلاة، والالتزام بمشروعیة تلک الروایات</w:t>
      </w:r>
      <w:r>
        <w:rPr>
          <w:rStyle w:val="FootnoteAnchor"/>
          <w:rtl w:val="true"/>
        </w:rPr>
        <w:footnoteReference w:id="66"/>
      </w:r>
      <w:r>
        <w:rPr>
          <w:rFonts w:ascii="IRNazanin" w:hAnsi="IRNazanin" w:eastAsia="IRNazanin"/>
          <w:color w:val="111111"/>
          <w:sz w:val="28"/>
          <w:sz w:val="28"/>
          <w:szCs w:val="28"/>
          <w:rtl w:val="true"/>
          <w:lang w:bidi="fa-IR"/>
        </w:rPr>
        <w:t>الواردة فی حدوث الحدث للإمام أثناء صلاته وأنه یقدّم من یصلّی من القوم بصلاته بقیة صلاتهم؛ ولذا قید الأصحاب بما إذا عرض للأوّل عارض یمنع عن إتمام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العدول من صلاة إلی أُخری مدلولها العدول من الحاضرة إلی الفائتة لا بالعکس، بأن یعدل من الفائتة إلی الحاضرة فیحکم بعدم جواز العدول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مع تعدد الواجب وثبوت کل من القضاء والأداء علیه کماهو مفروض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أمـّا إذا اعتقد خروج الوقت ونوی بصلاته قضاء تلک الصلاة وظهر فی الأثناء أو بعد الصلاة أنّ الوقت لم یخرج کما إذا اعتقد طلوع الشمس ونوی القضاء بصلاة صبحه وتبین فی الأثناء أنها لم تطلع فهذا من الاشتباه فی التطبیق علی مامرّ فتقع صلاته أداءً وعلیه أن ینوی الأداء إذا ظهر الحال فی أثناء الصلاة، ولو قصد مع وجوب کل من القضاء والأداء بالصلاة الفائتة وظهر فی الأثناء ضیق وقت الحاضرة قطعها لوجوب الإتیان بالحاضرة قبل خروج وقتها، ولا مورد لتوهّم عدم جواز قطع الصلاة القضائیة وأنه من قطع الصلاة الفریضة فإنه لامنع عن قطعها فی الفرض، حیث إنّ إتمامها یلازم تفویت الصلاة الفریضة فی وقتها وإن قلنا بصحّتها علی فرض إتمامها، حیث إنّ الأمر بالشیء لا یقتضی النهی عن ضدّه کی تحرّم إتیان القضاء أو إتمامها، والوجه فی الحکم بالبطلان بالعدول فیما لا یجوز العدول حتی ما لو کانت الفائتة مع الحاضرة متحدة فی العنوان، کما إذا کان علیه صلاة الظهر القضائیة وصلاة الظهر التی دخل وقتها فشرع فی القضائیة ثمّ عدل الی الأدائیة هو أنّ الصلاة الواحدة لا تکون صلاتین، وکونها إحداهما المعینة یحتاج إلی قصدها بخصوصها، والمفروض عدم قصد خصوص الثانیة وعدم قیام دلیل علی مشروعیة العدول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العدول عن الأُولی إلی الثانیة مع عدم جوازه لا یوجب بطلانها بل تقع ما قصده أوّلاً فتکون الصلاة الأُولی لأنها تقع بما افتتحت لا یمکن المساعدة علیها؛ لأنّ ذلک فیما إذا کان قصد الثانیة سهواً أو غفلة لا ما إذا قصد فی بدئها بعنوان ثمّ عدل إلی صلاة أُخری عمداً متعمّداً، فإنّ ماورد من أنّ الصلاة علی ما افتتحت</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العدول من النفل إلی الفرض ولا من النفل إلی النفل حتی فیما کان منه کالفرائض فی التوقیت والسبق واللحوق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فی موضع لا یجوز العدول بطلتا کما لو نوی بالظهر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وأتمها علی نیة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الظهر بتخیل عدم إتیانها فبان فی الأثناء أنه قد فعلها لم یصح له العدول إلی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تقدّم منصرفة إلی ما هو مفروض فی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العدول من صلاة إلی صلاة أُخری خلاف القاعدة یقتصر فی الخروج عنها إلی قیام دلیل، ولم یقم دلیل فی العدول من الفائتة إلی الأدائیة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العدول الی الفریضة من النافلة أو من النافلة إلی الفریضة، حیث إنّ شیئاً ممّا دل علی العدول لایعمّ العدول من النافلة إلی الفرض، ولا من الفرض إلی النافلة ولا من نافلة إلی نافلة أُخری حتی فیما کان تلک النافلة کالفرائض فی التوقیت واعتبار الترتیب بینهما من السبق واللحوق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بطلان المعدول عنه فلعدم إتمامها، وأمـّا بطلان المعدول إلیها لعدم قصدها من الأوّل، والمفروض خروج الفرض عن موارد العدول، وبذلک یظهر الحال فی المسألة الآتیة من أنه دخل فی الظهر بتخیل عدم إتیانها فبان فی الأثناء أنه صلاّها، حیث إنه لم تصح العدول إلی العصر ولیس هذا من موارد الاشتباه فی التطبیق حیث إنه حینما دخل فی صلاة الظهر کان معتقداً بتوجه تکلیفین إلیه أحدهما یتعلق بصلاة الظهر والآخر بصلاة العصر وقصد امتثال الأول ثمّ ظهر فی الأثناء أنه لم یکن یتوجه إلیه إلاّ تکلیف بصلاة العصر التی لم یقصدها أصلاً، وهذا بخلاف ما إذا علم من الأوّل أنه لیس من حقّه إلاّ تکلیف واحد وقصد امتثاله ولکن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بزعم تحقق موضع العدول فبان الخلاف بعد الفراغ أو فی الأثناء لا یبعد صحّتها علی النیة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عدل بالعصر إلی الظهر ثمّ بان أنّه صلاها فإنّها تصحّ عصراً، لکن الأحوط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اعتقد بأنّ ذلک التکلیف یتعلّق بصلاة الظهر وفی الأثناء أو بعد تمامها انکشف أنه کان متعلقاً بصلاة العصر، وفی الفرض دعوی أنّ قصد صلاة الظهر من باب الاشتباه فی التطبیق وأنه قاصد حقیقة امتثال ذلک التکلیف الواحد ثبوتاً غیر بعیدة وإن کان الأحوط أیضاً الإعادة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فی موضع باعتقاد أنه موضع العدول، کما إذا دخل فی صلاة العصر باعتقاد أنه صلّی الظهر قبل ذلک، ثمّ زال اعتقاده فی أثناء العصر فعدل إلی الظهر، لکن عاد اعتقاده بأنه صلّی الظهر قبل ذلک فأتمّها بقصد العصر أو ظهر له ذلک بعد الفراغ، فنفی الماتن قدس‌سره البعد عن صحتها بالنیة الأُولی أی نیة صلاة العصر واحتاط استحباباً فی إعادتها بعد إتمامها وما ذکره قدس‌سره مبنی علی دخول الفرض فی الروایات المتقدمة من أنّ الصلاة تقع علی النیة التی افتتحت بها</w:t>
      </w:r>
      <w:r>
        <w:rPr>
          <w:rStyle w:val="FootnoteAnchor"/>
          <w:rtl w:val="true"/>
        </w:rPr>
        <w:footnoteReference w:id="68"/>
      </w:r>
      <w:r>
        <w:rPr>
          <w:rFonts w:ascii="IRNazanin" w:hAnsi="IRNazanin" w:eastAsia="IRNazanin"/>
          <w:color w:val="111111"/>
          <w:sz w:val="28"/>
          <w:sz w:val="28"/>
          <w:szCs w:val="28"/>
          <w:rtl w:val="true"/>
          <w:lang w:bidi="fa-IR"/>
        </w:rPr>
        <w:t>وإن قصد غیرها فی الأثناء خطأً واشتباها لا یضرّ بصحّتها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دخول الفرض فی تلک الروایات تأملاً؛ لأنّ فی مورد الفرض فیها أنّ القصد الارتکازی بأنه یصلّی الصلاة التی بدأها بتلک النیة فی النفس باقٍ، وقصد صلاة أُخری إنّما وقع بتخیل أنه بدأها بتلک النیة، ولکن المفروض فی المقام عدم بقاء ذلک القصد الارتکازی حیث عدل عمداً إلی صلاة أُخری بقصد العدول عنها وإن کان منشأ قصد العدول خطأً، ومقتضی ذلک إعادة الصلاة لا إتمامها بقصد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بترامی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عدل فی الفوائت إلی سابقة فذکر سابقة علیها فإنه یعدل منها إلیها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زوال الخطأ إذا أتی بعد قصد العدول بنیة الصلاة إلیها ما یبطل المعدول کالرکوع والسجود، وأمـّا إذا لم یأت بشیء بقصد الصلاة المعدول إلیها أو أتی بما لا یبطل الصلاة المعدول عنها بزیادتها خطأً فلا تبطل الأُولی، بل علیه فی فرض الإتیان بشیء بقصد العدول إلیها أن یتدارکها بالإتیان بها ثانیاً بقصد العدول عنها، وقد تقدم أنّ قصد القطع أو القاطع فی الصلاة لا یوجب بطلانها والعدول مع عدم الإتیان بشیء بقصد العدول إلیها لا یزید علی قصد قطع الأُولی کما لا یخفی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لم یرد فی شیء من الروایات خصوص العدول من فائتة إلی فائتة قبلها، بل الوارد فیها بالخصوص العدول من الحاضرة إلی الحاضرة أو من الحاضرة إلی الفائتة، ویستفاد من الأمر بالعدول استحباب قضاء الفائتة قبل الحاضرة مع أنه ورد أیضاً الأمر بقضاء الفائتة قبل الحاضرة، وأقل ذلک الأمر المشروعیة یعنی الاستحباب إلاّ أنـّه یستفاد مشروعیة العدول من قضاء فائتة إلی فائتة سابقة من روایة عبدالرحمن بن أبی عبداللّه،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الصلاة أو نام عنها صلّی حین یذکرها، فإذا ذکرها وهو فی صلاة بدأبالتی نسی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فإنّ إطلاق هذه الجملة المراد منها العدول فی أثناء الصلاة کما تقدم یقتضی أنه إذا دخل فی قضاء صلاة الصبح وتذکر فوت صلاة العصر من الأحسن له أن یعدل إلی قضاء صلاة العصر، وإذا جاز ذلک وکان مشروعاً جاز الترامی، وأمـّا الالتزام بوجوب الترتیب بین الفوائت بحسب فوتها کما هو المنسوب إلی المشهور من أصحابنا واستظهار الوجوب من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نسیت صلاة أو صلیتها بغیر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بعد الفراغ إلاّ فی الظهرین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بنیة العصر بتخیّل أنه صلّی الظهر فبان أنـّه لم یصلّها، حیث إنّ مقتضی روایة صحیحة أنه یجعلها ظهراً وقد مرّ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وضوء وکان علیک قضاء صلوات فابدأ بأوّلهن فأذّن لها وأقم ثمّ صلّها ثمّ صلّ ما بعدها بإقامة إقامة لکل صلاة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فلا یمکن المساعدة علیه؛ وذلک فإنه لا تکون ظاهرة فی أنّها فی مقام بیان حکمین،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البدء بأوّل قضاء الصلوات القضائیة فی الفوت،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الأذن والإقامة لها والاکتفاء بإقامة واحدة لکل من قضاء ما بعدها، بل لو لم یکن ظهورها بیان حکم واحد وهو ذکر الأذان والإقامة لأُولی تلک الصلوات بحسب القضاء والاکتفاء بالإقامة فقط لما بعدها فلا أقل من إجمالها بالإضافة لأُولی الصلوات عند القضاء أو الفوت، ووجه عدم البعد فی ظهورها فی الثانی دخول 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وأقم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لو کانت الصحیحة فی مقام بیان حکمین کان المناسب العطف بالواو العاطفة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بأوّلهن وأذّن وأقم لها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لایتم الاستدلال برعایة الترتیب فی القضاء بحسب فوتها بروایة جمیل، حیث إنّ فی سندها إرسال أو سندها مجهول لنا، ودلالتها مخدوشة فإنها ناظرة إلی قضاء الظهرین ورعایة الترتیب بینهما فی القضاء ممّا لا کلام فیه، وإنما مورد الکلام فیما إذا لم یکن فی الأداء اشتراط الترتیب بینها کقضاء صلاة الصبح وقضاء صلاة الظهرین أو قضاء الظهرین مع قضاء المغرب ونحو ذلک، ویأتی الکلام عن ذلک فی مباحث قضاء الصلوات الفائتة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نسیت الظهر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العدول مجرّد النیة من غیر حاجة إلی ما ذکر فی ابتداء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صلّیت العصر فذکرتها وأنت فی الصلاة أو بعد فراغک فانوها الأُولی ثمّ صلّ العصر 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1"/>
      </w:r>
      <w:r>
        <w:rPr>
          <w:rFonts w:ascii="IRNazanin" w:hAnsi="IRNazanin" w:eastAsia="IRNazanin"/>
          <w:color w:val="111111"/>
          <w:sz w:val="28"/>
          <w:sz w:val="28"/>
          <w:szCs w:val="28"/>
          <w:rtl w:val="true"/>
          <w:lang w:bidi="fa-IR"/>
        </w:rPr>
        <w:t>، ودلالتها علی جواز العدول إلی الظهر بعد الفراغ عنها عصراً تامّة، ولکن المشهور علی ما حکی عنهم لم یعملوا بذلک واقتصروا فی جواز العدول علی ما کان فی أثناء الصلاة، ولعل توقف جملة منهم أو تأملهم فی العمل بها أنّ الصلاة فی الفرض وقعت صلاة عصر صحیحة لسقوط اشتراط الترتیب فی الفرض بنسیان الظهر إلی أن أتمّها عصر، وکیف تحسب ظهر مع أنّ المصلّی لم یقصدها إلی أن أتمّها وبإتمامها سقط التکلیف بصلاة العصر وبقی علیه صلاة الظهر، وهذا الأمر وإن لا یمنعنا عن الأخذ بظاهر الصحیحة؛ لأنّ مقام الامتثال قابلة للتقید والاعتبار إلاّ أنّ الأحوط أن لا یقصد فی الإتیان بعدها إلاّ الإتیان بما علی عهدته ظهراً کان أو عصراً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 العدول بعد إتمام الصلاة عصراً إلی الظهر فإنّ قصد الامتثال المعتبر المتقدم انتهی محلّه بإتمام الصلاة عصراً ولم یبقَ مورد قصد الامتثال بالأمر بصلاة الظهر، بل ینوی خاصه عنوان صلاة الظهر فی تلک الصلاة الواقعة، وکذا لا مورد لقصد الامتثال فی العدول فی الأثناء بالإضافة إلی الأجزاء المأتیة بقصد امتثال الأمر بالصلاة الثانیة ولکن لابد من کون الداعی إلی إتمامها الأمر بالصلاة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السفر وکان فی السفینة أو العَرَبة مثلاً فشرع فی الصلاة بنیة التمام قبل الوصول إلی حد الترخص فوصل فی الأثناء إلی حدّ الترخّص، فإن لم یدخل فی رکوع الثالثة فالظاهر أنه یعدل إلی القصر، وإن دخل فی رکوع الثالثة فالأحوط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والإعادة قصراً، وإن کان فی السفر ودخل فی الصلاة بنیة القصر فوصل إلی حدّ الترخص یعدل إلی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القصر فی الصلاة والإتمام لیسا عنوانین قصدیین، بل کل من القصر والتمام صلاة الظهر أو العصر أو العشاء، فلوصلّی المسافر صلاة الظهر وصلاة العصر بقصد صلاة الظهر والعصر نسیاناً لسفره وتذکر عند التشهد فی الرکعة الثانیة وسلّم صحّت صلاته قصراً وکذا إذا غفل المقیم عن قصده الإقامة وصلّی صلاته بأربع رکعات بقصد صلاة الظهر یحکم بصحة صلاته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المکلف إذا لم یکن مسافراً قبل إتمام صلاته بأربع رکعات فهو مکلف بالتمام، کما أنه إذا لم یخرج عن عنوان المسافر قبل تمام الصلاة الرباعیة برکعتین فهو مکلف بالقصر، ولو علم المکلّف أنه یصل إلی حدّ الترخص فی مراجعته من السفر قبل إتمام صلاته برکعتین ونوی الإتیان بالصلاة التمام صحت صلاته إذا وصل الی حدّ الترخص قبل إکمال الرکعتین الأولتین، وکذا من خرج إلی السفر وعلم عند البدء بالصلاة أنه یصل إلی حدّ الترخّص قبل إتمام صلاته بأربع رکعات فلا یصح منه صلاة التمام، بل یصح منه صلاة القصر إذا وصل إلی حدّ الترخّص قبل إکمال الرکعتین الأولتین، وعلی ذلک فإن شرع من خرج إلی السفر فی السفینة أو فی العربة فیما جاز الصلاة فیها وشرع فی صلاة التمام قبل الوصول إلی حدّ الترخّص فإن کان وصوله إلی حدّ الترخص فی أثناء الصلاة عدل إلی القصر إذا لم یتجاوز محل العدول، وإن تجاوزه بأن دخل عند وصوله إلی حدّه فی رکوع الرکعة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الصلاة بقصد ما فی الذمة فعلاً وتخیّل أنـّها الظهر مثلاً ثمّ تبین أنّ ما فی ذمته هی العصر أو بالعکس فالظاهر الصحة؛ لأن الاشتباه إنّما هو فی التطبیق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 قطع الصلاة؛ لأنّ التمام لا یصح من المسافر إذا وصل إلی حد الترخص، وماذکر الماتن من أنّ الأحوط الإتمام ثمّ الإعادة قصراً فلعلّ الوجه فیه فرض جهالته عند شروع الصلاة بأنه مکلّف بالتمام أو احتمال أن یکون المکلف یجب علیه القصر فیما کان من زمان بدئه فی الصلاة مسافراً واصلاً إلی حدّ الترخّص، وفی کلا الاحتمالین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فرض الکلام ما إذا کان فی حق المکلف تکلیف واحدٌ ثبوتاً ومتعلّق بصلاة الظهر والعصر وقصد المکلف امتثال ذلک التکلیف الواحد الفعلی ولکن تخیّل أنه متعلّق بصلاة الظهر فنواها ثمّ بعد الإتمام تبین أنّ ما کان علیه صلاة العصر فقد یقال إنه من باب الاشتباه فی التطبیق فإنّ المکلف فی الفرض قاصد ارتکازاً امتثال ذلک الأمر الواقعی الواحد والإتیان بما علیه، غایة الأمر طبق ما علیه علی صلاة الظهر باعتقاده أنّ ما علیه هی الظهر، وهذا الخطاء فی التطبیق لا یضر؛ لأنّ الأمر الواقعی لا یدعو إلاّ إلی متعلقه وهی صلاة العصر، وقد یقال الاعتقاد بأنّ ما علیه هی الظهر تعیین للمأتی به بعنوان صلاة الظهر، وفی الحقیقة هذا خطأ فی التعیین لا التطبیق والاشتباه فی الأمر المتعلق بما علیه، فما عیّنه لم یتعلق به الأمر أصلاً، وما تعلق به الأمر لم یقصد أصلاً فلا وجه لوقوعها عصراً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غرض المکلف من العمل إفراغ ذمته عن التکلیف الثابت فی حقه فی الواقع علی کل تقدیر، بمعنی أنه لو سئل عنه لوکان اعتقادک بأنّ الثابت فی حقّک صلاة الظهر خطأً وکان التکلیف الواقعی متعلّقاً بصلاة العصر فأیضاً ترید إفراغ ذمّتک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 أنـّه أتی برکعتین من نافلة اللیل مثلاً فقصد الرکعتین الثانیتین أو نحو ذلک فبان أنـّه لم یصلّ الأوّلتین صحّت وحسبت له الأولتان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نوافل الظهرین، وکذا إذا تبین بطلان الأولتین، ولیس هذا من باب العدول، بل من جهة أنـّه لا یعتبر قصد کونهما أولتین أو ثانیتین فتحسب علی ما هو الواقع، نظیر رکعات الصلاة، حیث إنه لو تخیل أنّ ما بیده من الرکعة ثانیة مثلاً فبان أنـّها الأُولی أو العکس أو نحو ذلک لایضرّ ویحسب علی ما هو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العمل؟ فإن أجاب بنعم، ولکن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التکلیف متعلّق بصلاة الظهر لا بالعصر؛ ولذا أنوی صلاة الظهر فلایبعد الحکم بصحة عمله ووقوع صلاته عصراً، وأمـّا إذا کان غرضه من عمله إفراغ ذمته من التکلیف بصلاة الظهر بحیث لو سئل عنه بما ذکرنا فی الفرض لأجاب بأنه لاخطأ فی اعتقادی وأنّ الثابت فی حقی ثبوتاً التکلیف بصلاة الظهر وأُرید سقوط التکلیف بها عن ذمّتی یحکم ببطلان عمله؛ لأنّ سقوط التکلیف بصلاة العصر لم یقصد فی الفرض حتی بنحو الإجمال ویکون قصده الإتیان بصلاة الظهر بداعویة ذلک الأمر الواقعی الثابت من الاشتباه فی تطبیق ما علیه الذی أراد الإتیان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بیان ذلک أنه لا یعتبر قصد العنوان الذی یتطبق علی العمل بلحاظ أمر واقعی، والخطأ فی قصده لایضرّ بصحّته إذا تحقق ذلک الأمر الواقعی وقصد کون الرکعتین أولتین أو ثانیتین وغیر ذلک من هذا القبیل، وإنّما یعتبر القصد فیما إذا کان انطباق العنوان المتعلّق به التکلیف قصدیاً فانه یجب أن یقصد حین العمل ولو بنحو الإجمال کما مرّ</w:t>
      </w:r>
      <w:r>
        <w:rPr>
          <w:rFonts w:eastAsia="IRNazanin" w:cs="IRNazanin"/>
          <w:color w:val="111111"/>
          <w:sz w:val="28"/>
          <w:szCs w:val="28"/>
          <w:rtl w:val="true"/>
          <w:lang w:bidi="fa-IR"/>
        </w:rPr>
        <w:t>.</w:t>
      </w:r>
      <w:bookmarkStart w:id="61" w:name="pg16914_168291"/>
    </w:p>
    <w:p>
      <w:pPr>
        <w:pStyle w:val="Heading2"/>
        <w:numPr>
          <w:ilvl w:val="1"/>
          <w:numId w:val="1"/>
        </w:numPr>
        <w:rPr/>
      </w:pPr>
      <w:bookmarkStart w:id="62" w:name="__RefHeading___Toc6660474_3224264995"/>
      <w:bookmarkStart w:id="63" w:name="_Toc22"/>
      <w:bookmarkEnd w:id="61"/>
      <w:bookmarkEnd w:id="62"/>
      <w:r>
        <w:rPr>
          <w:rtl w:val="true"/>
        </w:rPr>
        <w:t>فصل فی تکبیرة الإحرام</w:t>
      </w:r>
      <w:bookmarkEnd w:id="63"/>
    </w:p>
    <w:p>
      <w:pPr>
        <w:pStyle w:val="Heading3"/>
        <w:numPr>
          <w:ilvl w:val="2"/>
          <w:numId w:val="1"/>
        </w:numPr>
        <w:rPr/>
      </w:pPr>
      <w:bookmarkStart w:id="64" w:name="__RefHeading___Toc6660476_3224264995"/>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وتسمی تکبیرة الافتتاح أیضاً وهی أوّل الأجزاء الواجبة للصلاة بناءً علی کون النیة شرطاً وبها یحرم علی المصلّی المنافیات، وما لم یتمّها یجوز له قطعها وترکها عمداً وسهواً مبطل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تکبیرة الإحرام</w:t>
      </w:r>
    </w:p>
    <w:p>
      <w:pPr>
        <w:pStyle w:val="Heading3"/>
        <w:numPr>
          <w:ilvl w:val="2"/>
          <w:numId w:val="1"/>
        </w:numPr>
        <w:rPr/>
      </w:pPr>
      <w:bookmarkStart w:id="66" w:name="__RefHeading___Toc6660478_3224264995"/>
      <w:bookmarkStart w:id="67" w:name="_Toc24"/>
      <w:bookmarkEnd w:id="66"/>
      <w:r>
        <w:rPr>
          <w:rtl w:val="true"/>
        </w:rPr>
        <w:t>الکلام فی تکبیرة الإحرام</w:t>
      </w:r>
      <w:bookmarkEnd w:id="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تکبیرة الإحرام حیث بها یتم الدخول فی الصلاة ویحرم علیه ارتکاب المنافیات وقطع الصلاة الفریضة؛ ولذا تسمّی تکبیرة الافتتاح أی الشروع فی الصلاة، ولا ینبغی التأمل فی أنّ تکبیرة الإحرام الجزء الأوّل من الصلاة، سواء قلنا بأنّ النیة بمعنی قصد التقرب شرط فی الصلاة وغیرها من العبادات أو أنها جزء فإنّ المراد بالجزء علی تقدیر الالتزام الجزء من متعلّق الأمر لا من الصلاة أو غیرها من العبادة علی ما أوضحنا ذلک فی بحث إمکان أخذ قصد التقرب فی متعلّق الأمر فی العبادات، وأمـّا قصد عناوین الصلوات والإتیان بالتکبیرة بقصد إحداها فهو شرط مقوّم فلا تکون تکبیرة الإحرام إلاّ بقصد التکبیرة بقصد الصلاة التی یرید الإتیان بها کما هو مقتضی کون الصلوات عناوین قصدیة، ویشهد لکونها أول جزء من کل صلاة الروایات الواردة فی أنّ افتتاح الصلاة أوّلها أو تحریمها التکبیر</w:t>
      </w:r>
      <w:r>
        <w:rPr>
          <w:rStyle w:val="FootnoteAnchor"/>
          <w:rtl w:val="true"/>
        </w:rPr>
        <w:footnoteReference w:id="72"/>
      </w:r>
      <w:r>
        <w:rPr>
          <w:rFonts w:ascii="IRNazanin" w:hAnsi="IRNazanin" w:eastAsia="IRNazanin"/>
          <w:color w:val="111111"/>
          <w:sz w:val="28"/>
          <w:sz w:val="28"/>
          <w:szCs w:val="28"/>
          <w:rtl w:val="true"/>
          <w:lang w:bidi="fa-IR"/>
        </w:rPr>
        <w:t>ولا یعدّ القیام أوّل جزء منها؛ لأنه معتبر فی تکبیرة الإحرام عند التمکن منه کسائر الشرایط المعتبرة فی</w:t>
      </w:r>
      <w:bookmarkStart w:id="68" w:name="pg16914_168292"/>
    </w:p>
    <w:p>
      <w:pPr>
        <w:pStyle w:val="BookText"/>
        <w:rPr/>
      </w:pPr>
      <w:bookmarkEnd w:id="68"/>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 الأجزاء أو فی الصلاة حال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یکون أوّل جزء الصلاة تکبیرة الإحرام وما لم یتمّها صحیحة لا یتحقق الدخول فی الصلاة حتی یحرّم قطعها إذا کانت فریضة، کما لا یحرّم ارتکاب منافیاتها الموجبة لبطلانها کما هو الحال فی إحرام الحج أو العمرة فإنه ما لم تتحقّق التلبیة الواجبة لا یحرم علیه محرمات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ارتکاب المنافیات موجبة لفساد الصلاة أیضاً ولو لم یکن قطعها محرم کارتکابها فی الصلوات المندوبة لا یجوز ارتکابها وضعاً من حین الشروع فی أجزاء التکبیرة؛ لأنّ أجزاء الجزء أیضاً من الصلاة ویکون ارتکابها موجباً لفساد التکبیرة ولو لم یکن ارتکابها قبل تمامها محرمة حتی فی الفریضة</w:t>
      </w:r>
      <w:r>
        <w:rPr>
          <w:rFonts w:eastAsia="IRNazanin" w:cs="IRNazanin"/>
          <w:color w:val="111111"/>
          <w:sz w:val="28"/>
          <w:szCs w:val="28"/>
          <w:rtl w:val="true"/>
          <w:lang w:bidi="fa-IR"/>
        </w:rPr>
        <w:t>.</w:t>
      </w:r>
    </w:p>
    <w:p>
      <w:pPr>
        <w:pStyle w:val="Heading3"/>
        <w:numPr>
          <w:ilvl w:val="2"/>
          <w:numId w:val="1"/>
        </w:numPr>
        <w:rPr/>
      </w:pPr>
      <w:bookmarkStart w:id="69" w:name="__RefHeading___Toc6660480_3224264995"/>
      <w:bookmarkStart w:id="70" w:name="_Toc25"/>
      <w:bookmarkEnd w:id="69"/>
      <w:r>
        <w:rPr>
          <w:rtl w:val="true"/>
        </w:rPr>
        <w:t>تبطل الصلاة بترک تکبیرة الإحرام عمداً أو سهواً</w:t>
      </w:r>
      <w:bookmarkEnd w:id="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قدس‌سره من أنّ ترکها عمداً موجبة لبطلانها وکذا سهواً وحیث لا مورد فی المقام فی بطلان الصلاة بترکها عمداً حیث لا معنی لکون شیء جزءاً من العمل ومع ذلک یجوز ترکه عمداً عند الإتیان بذلک العمل یقع الکلام فی ترکها سهواً، ومقتضی إطلاق جزئیة شیء للعمل وإن کان بطلان ذلک العمل بترکه سهواً أیضاً؛ لأنّ الأمر المتعلّق بالکل تکلیف واحد وکل جزء منه مشروط بلحوق جزء لاحق به وتقدم جزء سابق علیه هذا مع قطع النظر عن مثل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ونحوه ممّا یدلّ علی سقوط بعض الأجزاء أو الشرایط فی صورة الإخلال به عن عذر عن الاعتبار، وقد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ادعی الإجماع قدیماً وحدیثاً علی بطلان الصلاة بترکها ولو سهواً، کما تدل علی بطلان الصلاة بترکها سهواً جملة من الروایات منها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عن الرجل ینسی تکبیرة الافتتاح؟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أقام الصلاة فنسی أن یکبّر حتی افتتح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وصحیحة ذریح بن محمد المحاربی،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ینسی أن یکبّر حتی 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ینسی أن یفتتح الصلاة حتی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سها خلف الإمام فلم یفتتح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 ولا صلاة بغیر افتتاح</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إلی غیر ذلک وفی مقابلها بعض الروایات ظاهرها عدم بطلان الصلاة فی صورة نسیان تکبیرة الإحرام مطلقاً أو فی بعض الحالات منها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ینسی أول تکبیرة من الافتتاح،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ذکرها قبل الرکوع کبّر ثم قرأ ثم رکع، وإن ذکرها فی الصلاة کبّرها فی قیامه فی موضع التکبیر قبل القراءة وبعد القراءة،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ذکرها بعد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فلیقضها ولا شیء علیه</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بن مهران،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قام فی الصلاة فنسی أن یکبّر فبدأ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ذکرها وهو قائم قبل أن یرکع فلیکبّر، وإن رکع فلیمضِ فی صلاته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عبیداللّه بن علی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أن یکبّر حتی دخل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نیّته أن یکبّر؟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فی صلاته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الصحیحة الأُولی فلیست ظاهرة فی نسیان تکبیرة الإحرام، بل من المحتمل أن یکون المراد ترک بعض ما یتقدّم علیها من التکبیرات المستحبة فلا ینافی هذا الاحتمال الأمر بإعادة الصلاة مع ترکها کما تقدّم نظیر ذلک فیمن نسی الأذان والإقامة ودخل فی الصلاة حیث ورد أنه یرجع ویؤذّن ویقیم ویفتتح الصلاة ویؤید ذلک قضاء التکبیرة فی موضعها بعد القراءة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ذکر أقل تکبیرة الافتتاح فی السؤال یمنع عن ظهورها فی ترک تکبیرة الإحرام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الحال فی صحیحة عبیداللّه بن علی الحلبی حیث یحتمل فیه أن یکون المراد نسیان التکبیر قبل الدخول فی الصلاة بتکبیرة الإحرام حیث لم یذکر فی السؤال الرجل نسی أن یکبر فقرأ، بل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أن یکبّر حتی دخل فی الصلاة، ولو لم یکن ما ذکرنا ظاهرها فلا أقل من إمکان حملها علیه فی مقام الجمع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بینها وبین الروایات المتقدمة، وکذا الحال فی صحیحة زرارة لو سلّم ظهورها فی نسیان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الجمع العرفی بین الروایات المتقدمة وصحیحة الحلبی، حیث إنّه لو حمل تلک الروایات الدالة علی بطلان الصلاة فی صورة عدم نیة المصلی من قبل أن یفتتح تلک الصلاة بتکبیرة الإحرام، والالتزام بصحة الصلاة فی صورة نیته التکبیرة من قبل یکون حمل تلک الروایات الکثیرة علی الفرد النادر، ولکن لا یخفی ما فیه فإنّ نسیان التکبیرة لا یکون إلاّ مع سبق نیته أن یکبّر فی صلاته فیکون بین تلک الروایات الناطقة بالبطلان فی صورة النسیان وبین صحیحة الحلبی التباین لا لزوم الحمل علی الفرد النادر علی تقدیر الالتزام بالتخصیص فیها بصحیحة الحلبی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بین ما دل علی الأمر بإعادة الصلاة بنسیان تکبیرة الإحرام مطلقاً وبین ما دلّ علی الإجزاء مع النسیان مطلقاً أو إذا استمر نسیانها إلی ما بعد الرکوع جمعاً عرفیاً بأن یحمل الأمر بالإعادة فی الروایات المتقدّمة علی الاستحباب وتفاوت مراتب الاستحباب فیما إذا تذکّر قبل الرکوع أو بعده، ولکن قد تقدّم أنّ صحیحة زرارة التی فیها الراوی عنه حریز غیر ظاهرة فی نسیان تکبیرة الإحرام، والمحتمل فیها إن لم نقل بالظهور نسیان التکبیرة المستحبة من تکبیر الافتتاح، وکذا الحال فی صحیحة الحلبی</w:t>
      </w:r>
      <w:r>
        <w:rPr>
          <w:rStyle w:val="FootnoteAnchor"/>
          <w:rtl w:val="true"/>
        </w:rPr>
        <w:footnoteReference w:id="82"/>
      </w:r>
      <w:r>
        <w:rPr>
          <w:rFonts w:ascii="IRNazanin" w:hAnsi="IRNazanin" w:eastAsia="IRNazanin"/>
          <w:color w:val="111111"/>
          <w:sz w:val="28"/>
          <w:sz w:val="28"/>
          <w:szCs w:val="28"/>
          <w:rtl w:val="true"/>
          <w:lang w:bidi="fa-IR"/>
        </w:rPr>
        <w:t>علی ما مرّ، ومدلول صحیحة البزنطی إجزاء تکبیر الرکوع عن تکبیرة الإحرام المنسی</w:t>
      </w:r>
      <w:r>
        <w:rPr>
          <w:rStyle w:val="FootnoteAnchor"/>
          <w:rtl w:val="true"/>
        </w:rPr>
        <w:footnoteReference w:id="83"/>
      </w:r>
      <w:r>
        <w:rPr>
          <w:rFonts w:ascii="Amiri" w:hAnsi="Amiri" w:eastAsia="Amiri" w:cs="Amiri"/>
          <w:color w:val="111111"/>
          <w:sz w:val="28"/>
          <w:sz w:val="28"/>
          <w:szCs w:val="28"/>
          <w:rtl w:val="true"/>
          <w:lang w:bidi="ar-SA"/>
        </w:rPr>
        <w:t>، وهذا المفاد مذهب بعض العامة</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وتعارضها صحیحة الفصل أو ابن أبی یعفور</w:t>
      </w:r>
      <w:r>
        <w:rPr>
          <w:rStyle w:val="FootnoteAnchor"/>
          <w:rtl w:val="true"/>
        </w:rPr>
        <w:footnoteReference w:id="85"/>
      </w:r>
      <w:r>
        <w:rPr>
          <w:rFonts w:ascii="IRNazanin" w:hAnsi="IRNazanin" w:eastAsia="IRNazanin"/>
          <w:color w:val="111111"/>
          <w:sz w:val="28"/>
          <w:sz w:val="28"/>
          <w:szCs w:val="28"/>
          <w:rtl w:val="true"/>
          <w:lang w:bidi="fa-IR"/>
        </w:rPr>
        <w:t>فتطرح ومادلّ علی الإجزاء فی صلاة لم یأتِ فیها بتکبیرة الإحرام نسیاناً مطلقاً أو ما إذا تذکّر بعد الرکوع معرض عنها عند أصحابنا لم یحک القول به عنهم، بل المحکی عنهم الاتفاق علی بطلان الصلاة بترکها ولو نسیاناً</w:t>
      </w:r>
      <w:r>
        <w:rPr>
          <w:rStyle w:val="FootnoteAnchor"/>
          <w:rtl w:val="true"/>
        </w:rPr>
        <w:footnoteReference w:id="86"/>
      </w:r>
      <w:r>
        <w:rPr>
          <w:rFonts w:ascii="IRNazanin" w:hAnsi="IRNazanin" w:eastAsia="IRNazanin"/>
          <w:color w:val="111111"/>
          <w:sz w:val="28"/>
          <w:sz w:val="28"/>
          <w:szCs w:val="28"/>
          <w:rtl w:val="true"/>
          <w:lang w:bidi="fa-IR"/>
        </w:rPr>
        <w:t>فلا یعتمد علیها لیلاحظ الجمع بینها وبین الروایات المتقدمة بالالتزام باستحباب الإعادة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لو کان لإعراض الأصحاب عن العمل بالروایة موارد فی الفقه فالروایات الواردة فی المقام المستظهر منها الإجزاء من أجلاها، وربما یقال علی تقدیر المعارضة بین الطائفتین یکون المرجع بعد تساقطهما إطلاق مادلّ علی أنّ أوّل الصلاة وافتتاحها تکبیرة الإحرام</w:t>
      </w:r>
      <w:r>
        <w:rPr>
          <w:rStyle w:val="FootnoteAnchor"/>
          <w:rtl w:val="true"/>
        </w:rPr>
        <w:footnoteReference w:id="87"/>
      </w:r>
      <w:r>
        <w:rPr>
          <w:rFonts w:ascii="IRNazanin" w:hAnsi="IRNazanin" w:eastAsia="IRNazanin"/>
          <w:color w:val="111111"/>
          <w:sz w:val="28"/>
          <w:sz w:val="28"/>
          <w:szCs w:val="28"/>
          <w:rtl w:val="true"/>
          <w:lang w:bidi="fa-IR"/>
        </w:rPr>
        <w:t>، ومقتضاه الالتزام بالبطلان ولو فی صورة النسیان ولایمکن الرجوع إلی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فإنّ ظاهر الحدیث من تلبس بالصلاة ودخل فیها، ومع نسیان التکبیرة لم یتحقق الدخول فی الصلاة، وفیه أنّ المراد فی الحدیث من الصلاة هو المأتی به امتثالاً للأمر بالطبیعی بحیث لو لا الخلل انطبق علیه ذلک الطبیعی، ومدلوله أنه لو کان الخلل فی المأتی بها من ناحیة ما ذکر فی المستثنی یلزم إعادتها، وإن کان من ناحیة غیره فیجزی المأتی به من غیر حاجة إلی الإعادة، وظاهر الاستثناء فی الحدیث کونه متصلاً لا منفصلاً، وإذا کان الخلل فی المأتی بها من ناحیة نسیان تکبیرة الإحرام وصدق علی تدارکها بالإعادة إعادة</w:t>
      </w:r>
      <w:bookmarkStart w:id="71" w:name="pg16914_168297"/>
    </w:p>
    <w:p>
      <w:pPr>
        <w:pStyle w:val="BookText"/>
        <w:rPr/>
      </w:pPr>
      <w:bookmarkEnd w:id="71"/>
      <w:r>
        <w:rPr>
          <w:rFonts w:ascii="IRNazanin" w:hAnsi="IRNazanin" w:eastAsia="IRNazanin"/>
          <w:color w:val="111111"/>
          <w:sz w:val="28"/>
          <w:sz w:val="28"/>
          <w:szCs w:val="28"/>
          <w:rtl w:val="true"/>
          <w:lang w:bidi="fa-IR"/>
        </w:rPr>
        <w:t>کما أنّ زیادتها أیضاً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کبّر بقصد الافتتاح وأتی بها علی الوجه الصحیح ثم کبّر بهذا القصد ثانیاً بطلت واحتاج إلی ثالثة، فإن أبطلها بزیادة رابعة احتاج إلی خامسة، وهکذا تبطل بالشفع وتصح بالوتر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کما 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ینسی أن یفتتح الصلاة حتی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وإذا کان لمثل هذه الصحیحة معارض وأوجب تساقطهما عن الاعتبار یکون التمسک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أی بإطلاق المستثنی منه فیه أمراً صحیحاً، والفرق بین الصلاة الوارد فی الصحیحة الأمر بإعادتها والوارد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إعادتها غیر ظاهر، بل ولا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فإن أُرید من التلبس بالصلاة الاشتغال بإتیان الأجزاء بقصد تلک الصلاة، وهذا حاصل مع نسیان تکبیرة الإحرام حیث یأتی المکلف سایر الأجزاء بقصدها، وإن أُرید الدخول فی الصلاة بوجه خالٍ عن الخلل بالإتیان بأوّل جزئها فهذا لا قرینة علیه ولا موجب لدعوی ظهور الحدیث فیه</w:t>
      </w:r>
      <w:r>
        <w:rPr>
          <w:rFonts w:eastAsia="IRNazanin" w:cs="IRNazanin"/>
          <w:color w:val="111111"/>
          <w:sz w:val="28"/>
          <w:szCs w:val="28"/>
          <w:rtl w:val="true"/>
          <w:lang w:bidi="fa-IR"/>
        </w:rPr>
        <w:t>.</w:t>
      </w:r>
    </w:p>
    <w:p>
      <w:pPr>
        <w:pStyle w:val="Heading3"/>
        <w:numPr>
          <w:ilvl w:val="2"/>
          <w:numId w:val="1"/>
        </w:numPr>
        <w:rPr/>
      </w:pPr>
      <w:bookmarkStart w:id="72" w:name="__RefHeading___Toc6660482_3224264995"/>
      <w:bookmarkStart w:id="73" w:name="_Toc26"/>
      <w:bookmarkEnd w:id="72"/>
      <w:r>
        <w:rPr>
          <w:rtl w:val="true"/>
        </w:rPr>
        <w:t>تبطل الصلاة بزیادتها عمداً</w:t>
      </w:r>
      <w:bookmarkEnd w:id="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 الصلاة بزیادتها عمداً،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بطلانها فی زیادتها سهواً لیکن من زیادتها عمداً الإعراض عن تکبیرة الإحرام الأُولی والإتیان بالدخول فی الصلاة بالتکبیرة الثانیة، ویستدل علی البطلان من جهتین بأن الإتیان بالثانیة من زیادة الرکن، والإجماع منعقد علی بطلان الصلاة بنقص الرکن وزیادته، سواء کانا عمداً أو سهواً، ولکن فی دعوی الإجماع ما لا یخفی فإنّ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الصلاة بنقص جزء حتی سهواً لا یلازم بطلانها بزیادة ذلک الجزء سهواً إلاّ مع قیام الدلیل فی جزء من الصلاة علی أنّ زیادته سهواً کنقصه سهواً فی 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الاتفاق هو أنّ تکبیرة الإحرام رکن وأنّ کل رکن یکون نقصه ولو سهواً مبطلاً للصلاة، وأمـّا الاتفاق علی کون کل ما یکون رکناً زیادته کنقصه فی الحکم ببطلان الصلاة فالإجماع غیر ظاهر، ویکشف عن ذلک اقتصار بعض أصحابنا فی تفسیر الرکن علی بطلان الصلاة بنقصه عمداً أو سهواً مع أنّ لفظ الرکن لم یرد فی شیء من الروایات، وإنّما الوارد فی الروایات حکم النقص فی بعض الأجزاء وإنّ الصلاة تبطل به مع النسیان والسهو کما ورد فی بعضها الحکم بالبطلان بنقص جزء وزیادته کما فی الرکوع والمناسب لمعناه اللغوی الاقتصار بالنقص، والمفروض أنه لم یرد فی شیء من الروایات الحکم ببطلان الصلاة بزیادة تکبیرة الإحرام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الحکم ببطلان الصلاة بالزیادة مطلقاً ولکن خصّصه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ونحوه فی صورة الزیادة سهواً فی غیر الرکوع والسجدتین علی ما یأتی التفصیل فی محلّه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التکلم فی کل من الجهتین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الحکم ببطلان تکبیرة الإحرام ثانیاً علی مسلک المشهور من بنائهم علی بطلان الصلاة بمجرّد نیة القطع، فإنه علی هذا المسلک تبطل تکبیرة الإحرام الأُولی بمجرد قصد الإعراض عن التکبیرة الأُولی فتصحّ الإتیان بالتکبیرة الثانیة بقصد البدء فی الصلاة، وکیف قولهم بأنّ زیادة التکبیرة عمداً یعنی تکبیرة الإحرام ثانیاً باطل ومبطل فیحتاج إلی التکبیرة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وإذا أتی بها رابعة تبطل وتحتاج إلی الخامسة وهکذا؟</w:t>
      </w:r>
    </w:p>
    <w:p>
      <w:pPr>
        <w:pStyle w:val="BookText"/>
        <w:rPr/>
      </w:pPr>
      <w:r>
        <w:rPr>
          <w:rFonts w:ascii="IRNazanin" w:hAnsi="IRNazanin" w:eastAsia="IRNazanin"/>
          <w:color w:val="111111"/>
          <w:sz w:val="28"/>
          <w:sz w:val="28"/>
          <w:szCs w:val="28"/>
          <w:rtl w:val="true"/>
          <w:lang w:bidi="fa-IR"/>
        </w:rPr>
        <w:t>نعم، بناءً علی عدم بطلان الصلاة بقصد الإعراض ویحتاج البطلان إلی فعل المبطل فلدعوی البطلان بالإتیان بالتکبیرة الثانیة مجال، ولکنها أیضاً لا تخلو عن الإشکال فإنّ المبطل الزیادة العمدیة؛ لأنّ المکلف لم یأتِ بالثانیة لتکون جزءاً من الصلاة التی دخل فیها أوّلاً، بل یأتی بها لتکون جزءاً من الصلاة التی یأتی بها بعد ذلک، ولکن الإشکال ضعیف؛ فإنّ التکبیرة الأُولی أتی بها لتکون جزءاً من صلاة الظهر التی یأتی بها بعد ذلک، والمفروض أنّ الأُولی لا تخرج عن صحتها وصلاحیتها لکونها جزءاً بقصد الإعراض فیکون الإتیان بالثانیة زیادة باطلة ومبطلة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یقصد بالثانیة کونها تکبیرة الإحرام، بل علی تقدیر الخلل إذا احتمله فیها، وعلی تقدیر عدم الخلل تکون تکبیرة مستحبة فلا تکون من الزیادة فلا تبطل الصلاة بها، سواء کانت الأُولی صحیحة أو باطله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الاستدلال علی بطلان الثانیة ومبطلیتها للأُولی بأنّ الإتیان بها ثانیة تشریع فتدخل فی کلام الآدمی القاطع للصلاة فلا یخفی ما فیه، فإنّ الذکر ولو کان محرماً لایدخل فی عنوان کلام الآدمی، غایة الأمر یکون من الزیادة فی الفریضة علی ما ذکرنا إذا قصد بها کونها جزءاً من الصلاة التی یأتی بها، کما أنّ الاستدل علی ذلک بکون التکبیرة الثانیة قاطعة للهیئة الاتصالیة المعتبرة فی الصلاة لا یمکن المساعدة علیه؛ فإنه إذا لم یکن الشیء قاطعاً للصلاة وجداناً بحیث لا یعدّ السابق مع اللاحق عملاً واحداً، کما إذا أتی برکعة واحدة من الصلاة وجلس بعدها ساعتین ثمّ قام إلی الرکعة الثانیة فلابد من قیام دلیل علی تقیید الصلاه بعدم وقوعه فی أثنائها، کالبکاء لأمر دنیوی أو القهقهة، ومع عدم قیامه کما هو الفرض فی المقام یکون المرجع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البراءة بالإضافة إلی احتمال هذا التقیید، کما تقرر فی مسألة الشک فی الجزئیة أو الشرطیة من بحث دوران أمر الواجب الارتباطی بین الأقل والأکثر والإطلاق والتقیید، فالعمدة فی الحکم فی بطلان تکبیرة الإحرام وکونها مبطلاً للأُولی ما ذکرنا من کونها من الزیادة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الحال فی زیادة تکبیرة الافتتاح ثانیاً سهواً بأن اعتقد أنه لم یکبّر بتکبیرة الإحرام وأتی بها ثانیة ثم ظهر أنه قد کان أتی بها، فإنّ المشهور وإن ذکروا بطلان الصلاة فی فرض السهو أیضاً بناءً علی ما ذکروا فی معنی الرکن إلاّ أنه حیث لم یقم دلیل علی البطلان فیحکم بصحة الصلاة لإطلاق 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حیث إنه یشمل الإخلال بالنقیصة والزیادة وإن لم یمکن تصور الزیادة فی بعض ما ذکر فی المستثنی کالطهور والوقت والقبلة إلاّ أنّ ذلک لا یکون قرینة علی اختصاصه بالإخلال بالنقیصة، ومع الغمض أیضاً فالمرجع أصاله البراءة عن اعتبار عدم الزیاده سهواً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رفعنا الید عن إطلاق المستثنی منه فی نسیان تکبیرة الإحرام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لاموجب لرفع الید عنه بالإضافة إلی زیادتها نسیاناً، ومع الإغماض عن ذلک فالمرجع عند الشک فی مانعیة الزیادة أصالة البراءة عن وجوب الصلاة المقیدة بعدمها، بخلاف الشک فی مبطلیة نقصها نسیاناً، فإنّ المرجع الأخیر فیه علی تقدیر الإغماض عما ذکرنا إطلاق خطابات جزئیتها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إذا أحرز المکلف أنّ التکبیرة الأُولی التی أتی بها</w:t>
      </w:r>
      <w:bookmarkStart w:id="74" w:name="pg16914_168301"/>
    </w:p>
    <w:p>
      <w:pPr>
        <w:pStyle w:val="BookText"/>
        <w:rPr/>
      </w:pPr>
      <w:bookmarkEnd w:id="74"/>
      <w:r>
        <w:rPr>
          <w:rFonts w:ascii="IRNazanin" w:hAnsi="IRNazanin" w:eastAsia="IRNazanin"/>
          <w:color w:val="111111"/>
          <w:sz w:val="28"/>
          <w:sz w:val="28"/>
          <w:szCs w:val="28"/>
          <w:rtl w:val="true"/>
          <w:lang w:bidi="fa-IR"/>
        </w:rPr>
        <w:t>ولو کان فی أثناء صلاة فنسی وکبّر لصلاة أُخری فالأحوط إتمام الأُولی وإعادتها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بقصد تکبیرة الإحرام وقعت صحیحة وأنّ قصد القطع لایکون مبطلاً للصلاة أو احتمل أنه لا یکون مبطلاً لها ومع ذلک أتی بالتکبیرة ثانیة بقصد تکبیرة الإحرام منجّزاً فهذا یدخل فی الزیادة العمدیة مع کون قصدها جزءاً من الصلاة التی بیده، وأمـّا إذا اعتقد أنّ تکبیرة الإحرام الأُولی قد بطلت بقصد العدول عنها ولذا کبّر ثانیة بقصد الدخول فی الصلاة التی کان قد دخل فیها وأبطلها فلایبعد کون ذلک من الزیادة السهویة التی بنینا عدم بطلان الصلاة بها لإطلاق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وکذلک فی نظایر المقام، وکذا إذا احتمل بطلان التکبیرة الأُولی من غیر ناحیة القطع وأتی بالتکبیرة ثانیة بقصد الأعم من تکبیرة الإحرام والذکر، ومثله ما إذا أتی ثانیة کذلک لاحتماله بطلان الأُولی بقصد القطع فلا ینبغی التأمل فی عدم تحقق الزیادة</w:t>
      </w:r>
      <w:r>
        <w:rPr>
          <w:rFonts w:eastAsia="IRNazanin" w:cs="IRNazanin"/>
          <w:color w:val="111111"/>
          <w:sz w:val="28"/>
          <w:szCs w:val="28"/>
          <w:rtl w:val="true"/>
          <w:lang w:bidi="fa-IR"/>
        </w:rPr>
        <w:t>.</w:t>
      </w:r>
    </w:p>
    <w:p>
      <w:pPr>
        <w:pStyle w:val="Heading3"/>
        <w:numPr>
          <w:ilvl w:val="2"/>
          <w:numId w:val="1"/>
        </w:numPr>
        <w:rPr/>
      </w:pPr>
      <w:bookmarkStart w:id="75" w:name="__RefHeading___Toc6660484_3224264995"/>
      <w:bookmarkStart w:id="76" w:name="_Toc27"/>
      <w:bookmarkEnd w:id="75"/>
      <w:r>
        <w:rPr>
          <w:rtl w:val="true"/>
        </w:rPr>
        <w:t>الکلام فی ما لو کبّر لصلاة أُخری فی أثناء الصلاة</w:t>
      </w:r>
      <w:bookmarkEnd w:id="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علی أنّ زیادة تکبیرة الإحرام ولو سهواً موجب لبطلان الصلاة کما هو مقتضی کونها رکناً علی ما ذکروا فالحکم بالبطلان یختصّ بما إذا کرّر تکبیرة الإحرام ثانیة بقصد الإتیان وکونها جزءاً من تلک الصلاة التی بیده، وأمـّا إذا کبّر ثانیة بقصد صلاة أُخری بعد نسیانه الصلاة الّتی قد کبّر بها أوّلاً فلا تکون التکبیرة الثانیة من زیادة الرکن فی تلک الصلاة حیث لم یقصد جزئیة التکبیرة الثانیة منها؛ ولذا احتاط الماتن فی إتمام الصلاة بالنیة الأُولی ثمّ إعادتها، وممّا ذکر یظهر أنـّه لا موجب لإعادتها بعد عدم قصد کون الثانیة جزءاً من تلک الصلاة</w:t>
      </w:r>
      <w:r>
        <w:rPr>
          <w:rFonts w:eastAsia="IRNazanin" w:cs="IRNazanin"/>
          <w:color w:val="111111"/>
          <w:sz w:val="28"/>
          <w:szCs w:val="28"/>
          <w:rtl w:val="true"/>
          <w:lang w:bidi="fa-IR"/>
        </w:rPr>
        <w:t>.</w:t>
      </w:r>
      <w:bookmarkStart w:id="77" w:name="pg16914_168302"/>
    </w:p>
    <w:p>
      <w:pPr>
        <w:pStyle w:val="BookText"/>
        <w:rPr/>
      </w:pPr>
      <w:bookmarkEnd w:id="77"/>
      <w:r>
        <w:rPr>
          <w:rFonts w:ascii="IRNazanin" w:hAnsi="IRNazanin" w:eastAsia="IRNazanin"/>
          <w:color w:val="111111"/>
          <w:sz w:val="28"/>
          <w:sz w:val="28"/>
          <w:szCs w:val="28"/>
          <w:rtl w:val="true"/>
          <w:lang w:bidi="fa-IR"/>
        </w:rPr>
        <w:t xml:space="preserve">وصورتها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تغییر ولا تبدیل ولا یجزی مرادفها ولا ترجمتها بالعجمیة أو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الروایات عدم جواز قراءة سورة العزیمة فی الصلاة بعد قراءة سورة الحمد، وعلّل فیها عدم جواز قراءتها بأنّ سجودها زیادة فی المکتوبة، وظاهر التعلیل أنّ کل ما یکون من قبیله ومنه التکبیرة الثانیة فی المقام یکون زیادة فی المکتوبة ولو لم یقصد کونها جزءاً من تلک المکتوبة کما هو کذلک فی سجود التلاوة فإنه غیر السجود الصلاتی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زیادة شیء فی الفریضة الإتیان به جزءاً من تلک الصلاة وإلاّ لا یکون مجرد الجلوس لأخذ شیء من الأرض ونحوه زیادة فی الصلاة، ومجرّد تطبیق الزیادة من غیر قصد الجزئیة علی شیء فی مورد یجب من التعبد فیه لا یوجب العدول عما ذکرنا، بل یلتزم بالتعبد فی ذلک المورد وأصالة الحقیقة فی التطبیق مع العلم بالمراد لا مجال لها فلا یرفع الید بذلک التعبد عن ظهور الزیادة فی الکبری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المکتوبة فعلیه الإعادة</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التخصیص علی الکبری بما إذا کانت الزیادة عن عمد إلاّ فی الرکوع والسجدتین حیث یوجب زیادتهما ولو سهواً بطلان الصلاة</w:t>
      </w:r>
      <w:r>
        <w:rPr>
          <w:rFonts w:eastAsia="IRNazanin" w:cs="IRNazanin"/>
          <w:color w:val="111111"/>
          <w:sz w:val="28"/>
          <w:szCs w:val="28"/>
          <w:rtl w:val="true"/>
          <w:lang w:bidi="fa-IR"/>
        </w:rPr>
        <w:t>.</w:t>
      </w:r>
    </w:p>
    <w:p>
      <w:pPr>
        <w:pStyle w:val="Heading3"/>
        <w:numPr>
          <w:ilvl w:val="2"/>
          <w:numId w:val="1"/>
        </w:numPr>
        <w:rPr/>
      </w:pPr>
      <w:bookmarkStart w:id="78" w:name="__RefHeading___Toc6660486_3224264995"/>
      <w:bookmarkStart w:id="79" w:name="_Toc28"/>
      <w:bookmarkEnd w:id="78"/>
      <w:r>
        <w:rPr>
          <w:rtl w:val="true"/>
        </w:rPr>
        <w:t>فی کیفیة تکبیرة الإحرام</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معروف أو منقول نعم المحکی عن ابن الجنید انعقادها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الأکبر، وإن کان مکروهاً</w:t>
      </w:r>
      <w:r>
        <w:rPr>
          <w:rStyle w:val="FootnoteAnchor"/>
          <w:rtl w:val="true"/>
        </w:rPr>
        <w:footnoteReference w:id="95"/>
      </w:r>
      <w:r>
        <w:rPr>
          <w:rFonts w:ascii="IRNazanin" w:hAnsi="IRNazanin" w:eastAsia="IRNazanin"/>
          <w:color w:val="111111"/>
          <w:sz w:val="28"/>
          <w:sz w:val="28"/>
          <w:szCs w:val="28"/>
          <w:rtl w:val="true"/>
          <w:lang w:bidi="fa-IR"/>
        </w:rPr>
        <w:t>وأصحابنا لا یعتنون بخلافه، ویستدل علی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فی صحیحة حماد، عن أبی عبداللّه علیه‌السلام من أنـّه علیه‌السلام قام مستقبلاً للقبلة منتصباً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یورد علی الاستدلال أنه علیه‌السلام فی مقام بیان أجزاء الصلاة بحدودها التامّة حیث لا یظن أنّ حماد بن عیسی الذی عنده کتاب حریز فی الصلاة لا یعرف أصل أجزائها، ویورد أیضاً عدم دلالة الصحیحة علی تعیّن التکبیرة بما قال علیه‌السلام إذ من المحتمل أن تکلّمه علیه‌السلام بالکیفیة الواردة فیها من باب اختیار أحد أطراف التخییر، ولکن لا یخفی ما فیه فإنّ کونه علیه‌السلام فی مقام بیان کیفیة الصلاة بحدودها التامة لایوجب رفع الید عن کل ماورد فیها وإن لم یبین علیه‌السلام أصل حدودها أصلاً فما قام الدلیل علی عدم رعایة شیء فی کیفیة الصلاة یعلم أنه من حدودها الکاملة، وأمـّا إذا لم یقم فی شیء علی جواز ترکه فی الصلاة یؤخذ بما ورد فی الصلاة التی صلاّها الإمام علیه‌السلام بتلک الکیفیة، وبذلک یظهر الجواب عن الشبهة الثانیة فإنه یحرز بفعل الإمام أنّ ما قال علیه‌السلام هو التکبیرة المشروعة المعتبرة فی الدخول فی الصلاة، وأمـّا غیر تلک التکبیرة مشروعة فی الدخول فیها فلم یتمّ علیه دلیل والتمسک بالإطلاق لا مجال له فی المقام فإن منصرف التکبیرة عند المسلمین عامة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فلا یفید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التکبیر</w:t>
      </w:r>
      <w:r>
        <w:rPr>
          <w:rStyle w:val="FootnoteAnchor"/>
          <w:rtl w:val="true"/>
        </w:rPr>
        <w:footnoteReference w:id="97"/>
      </w:r>
      <w:r>
        <w:rPr>
          <w:rFonts w:ascii="IRNazanin" w:hAnsi="IRNazanin" w:eastAsia="IRNazanin"/>
          <w:color w:val="111111"/>
          <w:sz w:val="28"/>
          <w:sz w:val="28"/>
          <w:szCs w:val="28"/>
          <w:rtl w:val="true"/>
          <w:lang w:bidi="fa-IR"/>
        </w:rPr>
        <w:t>، فی تجویز غیر ذلک القول من مرادفها أو ترجمتها بالعجمیة وغیرها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تعیّن قول اللّه أکبر بمرسلة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صلی‌الله‌علیه‌و‌آله أتمّ الناس صلاة وأوجزهم، کان إذا دخل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بسم اللّه الرحمن</w:t>
      </w:r>
    </w:p>
    <w:p>
      <w:pPr>
        <w:pStyle w:val="BookText"/>
        <w:rPr/>
      </w:pPr>
      <w:r>
        <w:rPr>
          <w:rFonts w:ascii="IRNazanin" w:hAnsi="IRNazanin" w:eastAsia="IRNazanin"/>
          <w:color w:val="111111"/>
          <w:sz w:val="28"/>
          <w:sz w:val="28"/>
          <w:szCs w:val="28"/>
          <w:rtl w:val="true"/>
          <w:lang w:bidi="fa-IR"/>
        </w:rPr>
        <w:t xml:space="preserve">والأحوط عدم وصلها بما سبقها من الدعاء أو لفظ النیة وإن کان الأقوی جوازه وتحذف الهمزة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کما أنّ الأقوی جواز وصلها بما بعدها من الاستعاذة أو البسملة أو غیرهما، ویجب حینئذٍ إعراب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عدم الوصل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الرحیم</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ماورد 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وفیه أنه مع إرسالها غیر قابلة للاعتماد علیها ولم یرد من طریق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رایتمونی أُصلّی، فلا دلالة لها علی تعین القول المذکور بمعنی عدم الزیادة فیه بقرینة التعبیر بالأوجز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خبر المجالس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فهی کلمة أعلی الکلمات وأحبّها إلی اللّه عزّوجل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تفتتح الصلاة إلاّ بها</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الإغماض عن سنده فمشتمل علی کلمة الواو فتکون خلاف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القول الوارد فی صحیحة حماد التکبیرة المشروعة عند تکبیرة الإحرام للدخول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التغییر فی التکبیر فی مقام الذکر المستحب ولو فی غیر الصلاة لا بأس به؛ لأنها بالتغییر لاتخرج عن کونها ذکراً للّه سبحانه وهذا أمر آخر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 لا یستفاد ممّا تقدم غیر أنّ التکبیرة المعتبرة فی الدخول فی الصلاة هو قول اللّه أکبر، ولا ینبغی التأمل فی کون الهمزة من لفظ الجلالة همزة وصل فسقط عند الوصل بما قبل نظیر الألفاظ من الأسماء التی تدخل علیها الألف واللام وإذا وصلت بما قبلها من الدعاء لافتتاح الصلاة أو التکلم بالنیة فیها ووصل لفظه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بالتکبیرة تسقط وتحذف الهمزة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الثابت ممّا تقدم هو افتتاح الصلاة بتکبیرة الإحرام یعنی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وأمـّا الإتیان بها متصلاً بما قبلها وصلاً أو الإتیان بها قطعاً عما قبلها فلم یقم علیه دلیل، کما هو الحال بالإضافة إلی وصلها إلی ما بعدها، وقد یقال فی الجواب عن ذلک بأنّ الوارد فی صحیحة حماد أنه علیه‌السلام قال فی افتتاح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وقد تقدّم أنّ الوارد فیها هو المتعین إذا لم تقم قرینة من الخلاف بجواز غیره ومنه الوصل بما قبلها، حیث إنّ ظاهرها تکلّم الإمام علیه‌السلام بلفظة اللّه مع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یستفاد منها عدم جواز وصلها بما بعده حیث لم یرد فیها أنّ الإمام علیه‌السلام بعدما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سکت هنیئة، بل ورد ذلک فیها بعد قراءة سورة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هنیئة</w:t>
      </w:r>
      <w:r>
        <w:rPr>
          <w:rStyle w:val="FootnoteAnchor"/>
          <w:rtl w:val="true"/>
        </w:rPr>
        <w:footnoteReference w:id="102"/>
      </w:r>
      <w:r>
        <w:rPr>
          <w:rFonts w:ascii="IRNazanin" w:hAnsi="IRNazanin" w:eastAsia="IRNazanin"/>
          <w:color w:val="111111"/>
          <w:sz w:val="28"/>
          <w:sz w:val="28"/>
          <w:szCs w:val="28"/>
          <w:rtl w:val="true"/>
          <w:lang w:bidi="fa-IR"/>
        </w:rPr>
        <w:t>، وعلی ذلک فإن قلنا بجواز الوصل بالسکون فلا یلزم من وصلها بما بعدها بالسکون محذور؛ لعدم سقوط حرف من تکبیرة الإحرام، وإن قلنا بعدم جوازه لزم رفع الراء عند وصلها بما بعدها ولا یلزم أیضاً محذور، وعلی ذلک فالمتعین التفصیل بین صورة الوصل بما قبلها وصورة الوصل بما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الصحیحة أنّ الإمام علیه‌السلام قد ذکر الإقامة قبل افتتاح الصلاة أو ذکر الدعاء قبل الافتتاح لیکون تکلّمه علیه‌السلام بهمزة الوصل من لفظ الجلالة دلیلاً علی عدم جواز وصلها بما قبلها وإسقاطها مع الوصل بما قبلها خروجاً عن بیانه علیه‌السلام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حیث لم یکن فی صلاته علیه‌السلام قبل التکبیرة شیء من الذکر</w:t>
      </w:r>
    </w:p>
    <w:p>
      <w:pPr>
        <w:pStyle w:val="BookText"/>
        <w:rPr/>
      </w:pPr>
      <w:r>
        <w:rPr>
          <w:rFonts w:ascii="IRNazanin" w:hAnsi="IRNazanin" w:eastAsia="IRNazanin"/>
          <w:color w:val="111111"/>
          <w:sz w:val="28"/>
          <w:sz w:val="28"/>
          <w:szCs w:val="28"/>
          <w:rtl w:val="true"/>
          <w:lang w:bidi="fa-IR"/>
        </w:rPr>
        <w:t>ویجب إخراج حروفها من مخارجها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والموالاة بینها وبین الکلمتین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الإتمام والإعادة وإن کان الأقوی الصحة إذا لم یکن بقصد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والدعاء لم یکن فی افتتاحه علیه‌السلام موضع الوصل بما قبلها، وحیث إنّ الوصل بما قبلها إذا کان قبل تکبیرة الإحرام شیء لا یخرج التکبیرة إلی عنوان آخر ولا یکون من الفساد فی التلفظ فلا بأس بالالتزام بجوازه کالوصل بما بعدها وإن کان الأحوط الترک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قدس‌سره إخراج حروف تکبیرة الإحرام من مخارجها لا یناسب لما ذکره قدس‌سره فی 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القراءة بقوله لا یلزم إخراج الحرف من تلک المخارج، بل المدار صدق التلفظ بذلک الحرف وإن خرج من غیر المخرج الذی عیّنوه مثلاً إذا نطق بالضاد والظاء علی القاعدة لکن لا بما ذکروه من وجوب جعل طرف اللسان من الجانب الأیمن أو الأیسر علی الأضراس العلیا صَح فالمناط الصدق فی عرف العرب وهکذا فی سایر الحروف، فما ذکره علماء التجوید مبنی علی الغالب، نعم یمکن أن یقال لو لم تخرج حروف تکبیرة الإحرام من مخارجها المذکورة المعروفة تتبدل حروفها إلی حرف آخر کتبدل الهمزة بالعین، وأمـّا اعتبار الموالاة بینها لئلا تخرج الکلمة الواحدة إلی الحروف المقطعة أو الکلام الواحد إلی کلمتین مقطعتین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تحدید تکبیرة الإحرام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فذکر تعالی ونحوه بعد لفظ الجلالة وقبل أکبر یخرجها عن التحدید المعتبر؛ ولذا حکم قدس‌سره کغیره بالبطلان، وأمـّا ذکر المفضل علیه بما أنه یقع بعد ذکر تکبیرة الإحرام فإن لم یکن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بإشباع فتحة الباء حتی تولّد الألف بطل کما أنه لو شدّد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قصده أنّ ذکر المفضل علیه داخل فی حدّ التکبیرة فلا بأس به لعدم صدق الزیادة فیها ولا یدخل فی عنوان التشریع، ولکن احتاط قدس‌سره فی هذا الفرض احتیاطاً استحبابیاً بإتمام تلک الصلاة وإعادتها بذکر تکبیرة الإحرام مجرّده عن ذکر المفضل علیه،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المفضل علیه وإن لم یکن بقصد دخولها فی حدّ التکبیرة یخرج التکبیرة عن الحدّ السابق نظیر ذکر تعالی أو سبحانه بعد ذکر لفظ الجلالة من غیر قصد دخوله فی 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ذکر المفضل علیه یخرج التکبیرة عن صورتها المألوفة بین المسلمین التی کانت معروفیتها موجبة لانصراف الإطلاقات إلیها، وعدم بطلان الکلام بذکر المفضل علیه لا یضرّ بما ذکرنا من بطلان الصلاة بتلک التکبیرة لعدم کونها تکبیرة الإحرام المألوفة فی الصلاة ولا التکبیرة المألوفة فی غیر مقام الدخول فی الصلاة؛ ولذا لا یحتمل أن یلتزم أحد بصحة الصلاة إذا أحرم 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الأنبیاء والرسل والملائکة وجمیع ما سواه من الأرض والسماء وسائر الخلائق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التکبیرة عن صورتها المألوفة بزیادة الألف فی أکبر، وکذا الحال فی تشدید الراء فی أکبر، وما فی الحدائق وغیرها من أنّ الإشباع بحیث یتولد منه الحرف عند الإشباع شایع فی لغة العرب</w:t>
      </w:r>
      <w:r>
        <w:rPr>
          <w:rStyle w:val="FootnoteAnchor"/>
          <w:rtl w:val="true"/>
        </w:rPr>
        <w:footnoteReference w:id="103"/>
      </w:r>
      <w:r>
        <w:rPr>
          <w:rFonts w:ascii="IRNazanin" w:hAnsi="IRNazanin" w:eastAsia="IRNazanin"/>
          <w:color w:val="111111"/>
          <w:sz w:val="28"/>
          <w:sz w:val="28"/>
          <w:szCs w:val="28"/>
          <w:rtl w:val="true"/>
          <w:lang w:bidi="fa-IR"/>
        </w:rPr>
        <w:t>علی إطلاقه غیر ثابت وإن ادعی ثبوته من المؤذنین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الشارع لم یخترع فی القراءة طریقة خاصة؛ ولذا قلنا بجواز</w:t>
      </w:r>
      <w:bookmarkStart w:id="80" w:name="pg16914_168308"/>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تفخیم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الأقوی الصحة مع ترکه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فیها القیام والاستقرار، فلو ترک أحدهما بطل عمداً کان أو سهواً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التکبیرة بما قبلها وما بعدها ولکن القراءة بحیث یتولد بالإشباع حرف غیر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ویأتی فی مسائل القراءة أنّ اللازم قراءة الکلمة والکلام صحیحاً فی حروفه وإعرابه، وما ذکره أهل التجوید زائداً علی ذلک من محسنات القراءة فلا یعتبر فی القراءة منها شیء، والتفخیم والترقیق من تلک المحسنات حتی فی اللام والراء وغیرهما</w:t>
      </w:r>
      <w:r>
        <w:rPr>
          <w:rFonts w:eastAsia="IRNazanin" w:cs="IRNazanin"/>
          <w:color w:val="111111"/>
          <w:sz w:val="28"/>
          <w:szCs w:val="28"/>
          <w:rtl w:val="true"/>
          <w:lang w:bidi="fa-IR"/>
        </w:rPr>
        <w:t>.</w:t>
      </w:r>
    </w:p>
    <w:p>
      <w:pPr>
        <w:pStyle w:val="Heading3"/>
        <w:numPr>
          <w:ilvl w:val="2"/>
          <w:numId w:val="1"/>
        </w:numPr>
        <w:rPr/>
      </w:pPr>
      <w:bookmarkStart w:id="81" w:name="__RefHeading___Toc6660488_3224264995"/>
      <w:bookmarkStart w:id="82" w:name="_Toc29"/>
      <w:bookmarkEnd w:id="81"/>
      <w:r>
        <w:rPr>
          <w:rtl w:val="true"/>
        </w:rPr>
        <w:t>یجب القیام فی تکبیرة الإحرام</w:t>
      </w:r>
      <w:bookmarkEnd w:id="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هذه المسألة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القیام فی صحة التکبیرة ممن یکون وظیفته الصلاة عن قیام،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الاستقرار أی استقرار الأعضاء المعبر عنه بالطمأنینة عند ذکر التکبیرة واشتراط الأمرین فی التکبیرة مطلقة فلا تصح بدون أحدهما، سواء کان إخلال عن عمد أو عن سهو، وأمـّا اعتبار القیام عند ذکر التکبیرة فلأنها جزء من الصلاة التی یعتبر القیام فیها مع التمکن، کما هو مقتضی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افتتاحها التکبیرة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لاعتباره فیها مثل صحیحة أبی حمزة عن أبی جعفر علیه‌السلام فی قول اللّه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الصحیح یصلّی قائماً، 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یصلّی جالساً، وعلی جنوبهم الذی یکون أضعف من المریض الذی یصلّی جالساً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وصحیحة زرارة، عن أبی جعفر علیه‌السلام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بوجهک ولا تقلب بوجهک عن القبلة فتفسد صلاتک فإنّ اللّه عزّوجلّ یقول لنبیه فی الفریضة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 وَحَیْثُ مَا کُنْتُمْ 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منتصباً فإنّ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یقم صلبه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106"/>
      </w:r>
      <w:r>
        <w:rPr>
          <w:rFonts w:ascii="IRNazanin" w:hAnsi="IRNazanin" w:eastAsia="IRNazanin"/>
          <w:color w:val="111111"/>
          <w:sz w:val="28"/>
          <w:sz w:val="28"/>
          <w:szCs w:val="28"/>
          <w:rtl w:val="true"/>
          <w:lang w:bidi="fa-IR"/>
        </w:rPr>
        <w:t>، وفی 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وجبت علیه صلاة من قعود فنسی حتی قام وافتتح الصلاة وهو قائم ثم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ویفتتح الصلاة وهو قاعد ولا یعتد بافتتاحه الصلاة وهو قائم، وکذلک إن وجبت علیه الصلاة من قیام فنسی حتی افتتح الصلاة وهو قاعد فعلیه أن یقطع صلاته ویقوم فیفتتح الصلاة وهو قائم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الموثقة یرفع الید فی المقام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المقتضی لصحة التکبیرة قاعداً مع النسیان فإنه من الإخلال بالقیام فیها سهواً حتی بناءً علی أنّ الحدیث لایشمل صورة نسیان نفس تکبیرة الإحرام، حیث إنّ مع نسیان أصلها لم یتحقق الدخول فی الصلاة، والحدیث منصرفه صورة الدخول فیها ولو مع الخلل فی شرائطها، وما فی الموثقة من بطلان الصلاة الواجبة من قعود بالتکبیر لها من قیام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نسیاناً فعلی تقدیر عدم إمکان الأخذ به ولو بالحمل علی بعض الصور مثل خوف التلف بالصلاة قائماً لا یضرّ بما هو محل الکلام من بطلان الصلاة بترک القیام المعتبر فی تکبیرتها ولو سهواً، فإنّ سقوط بعض الروایة عن الاعتبار لا یوجب سقوط بعضها الآخر إذا کان مدلول کل منهما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ینبغی التأمل فی أنّ اللازم علی المتمکن من الصلاة قائماً أن یکبّر تکبیرة الإحرام قائماً منتصباً بأن لا یجعل صلبه منحنیاً حال قیامه فی التکبیرة کقیامه عند القراءة وغیرها ممّا یأتی بیانها، ولکن المحکی عن الشیخ قدس‌سره فی المبسوط والخلاف إذا کبّر المأموم تکبیرة واحدة للافتتاح والرکوع وأتی ببعض التکبیر منحنیاً صحت صلاته مستدلاً علی ذلک بأنّ الأصحاب حکموا بصحة هذا التکبیر وانعقاد الصلاة به ولم یفصّلوا بین أن یکبّر قائماً أو یأتی به منحنیاً فمن ادّعی البطلان احتاج إلی دلیل</w:t>
      </w:r>
      <w:r>
        <w:rPr>
          <w:rStyle w:val="FootnoteAnchor"/>
          <w:rtl w:val="true"/>
        </w:rPr>
        <w:footnoteReference w:id="109"/>
      </w:r>
      <w:r>
        <w:rPr>
          <w:rFonts w:ascii="IRNazanin" w:hAnsi="IRNazanin" w:eastAsia="IRNazanin"/>
          <w:color w:val="111111"/>
          <w:sz w:val="28"/>
          <w:sz w:val="28"/>
          <w:szCs w:val="28"/>
          <w:rtl w:val="true"/>
          <w:lang w:bidi="fa-IR"/>
        </w:rPr>
        <w:t xml:space="preserve">، وفیه مضافاً إلی ما تقدم من قوله علیه‌السلام من الأمر بالقیام منتصباً فی صحیحة زرارة وحکایته عن جدّه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یقم صلبه فلا صلاة له</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صحیحة سلیمان بن خالد، عن أبی عبداللّه علیه‌السلام أنه قال فی الرجل إذا أدرک الإمام وهو راکع وکبّر الرجل وهو مقیم صلبه ثم رکع قبل أن یرفع الإمام رأسه فقد أدرک الرکعة</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روایة أبی أُسامة زید الشحام، عن أبی عبداللّه علیه‌السلام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إجزاء تکبیرة واحدة بقصد الدخول فی صلاة الجماعة فی الفرض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یغنی عن تکبیر الرکوع أیضاً إلاّ أنّ المعتبر فیه إقامة الصلب ولیس المدعی التمسک بمفهوم القضیة الشرطیة، بل وجه الاستدلال اعتبار قید مقیم صلبه فی تکبیرة من یرید الدخول فی الجماعة ولو فیما إذا کان الإمام راکعاً، هذا کلّه بالإضافة إلی اعتبار القیام وإقامة الصلب حال التکبیرة، ومقتضی موثقة عمار</w:t>
      </w:r>
      <w:r>
        <w:rPr>
          <w:rStyle w:val="FootnoteAnchor"/>
          <w:rtl w:val="true"/>
        </w:rPr>
        <w:footnoteReference w:id="113"/>
      </w:r>
      <w:r>
        <w:rPr>
          <w:rFonts w:ascii="IRNazanin" w:hAnsi="IRNazanin" w:eastAsia="IRNazanin"/>
          <w:color w:val="111111"/>
          <w:sz w:val="28"/>
          <w:sz w:val="28"/>
          <w:szCs w:val="28"/>
          <w:rtl w:val="true"/>
          <w:lang w:bidi="fa-IR"/>
        </w:rPr>
        <w:t>عدم اختصاص اعتبار القیام بصورة العمد، بل بترکه تبطل التکبیرة ولو کان ذلک سهواً ویحسب موثقة عمار مخصصاً بالإضافة إلی عموم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وأمـّا اعتبار الاستقرار والطمأنینة حال تکبیرة الإحرام فی مقابل اضطراب البدن وتحریکه فیستدل علی اعتباره بما ورد فی اعتباره فی الصلاة، وبما أنّ تکبیرة الإحرام من أجزاء الصلاة فالمعتبر فی الصلاة یکون معتبراً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معتبرة السکونی، عن أبی عبداللّه علیه‌السلام أنّه قال فی الرجل یصلّی فی موضع ثمّ یرید أن یتقدّم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 عن القراءة فی مشیه حتی یتقدّم إلی الموضع الذی یرید ثمّ یقرأ</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فإنّ المتبادر منها عدم اختصاص الإمساک عن القراءة بصورة المشی خاصة، بل لأنّ لا یقرأ قراءة صلاته فی حال حرکته ولا یحتمل اختصاص ذلک بقراءة الصلاة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یمکن الاستدلال علی الحکم بما ورد فی عدم جواز صلاة الفریضة علی الراحلة والمرکب حتی مع التمکن من استقبال القبلة إلاّ إذا لم یتمکن من النزول إلی الأرض، کصحیحة عبدالرحمن بن أبی عبداللّه عن أبی عبداللّه علیه‌السلام ،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الدابة الفریضة إلاّ مریض یستقبل به القبلة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الحدیث، وفی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أیصلی الرجل شیئاً من المفروض راکباً؟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ضرورة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فإنه لا یخفی أنّ شیئاً من ذلک لا یدل إلاّ علی اعتبار التمکن والاستقرار فی القیام، فإنّ الصلاة فی المرکب والمحمل لاتکون صلاة عن قیام، ولکن الاستدلال بمعتبرة السکونی أیضاً لا یخلو عن التأمل، فإنّ مدلولها عدم صحة القراءة حال المشی فیتعدّی منه إلی ذکر التکبیرة وغیرها حال المشی، وأمـّا أنها لا تصح بمجرد اضطراب البدن وعدم الاستقرار ولو سهواً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روایة سلیمان بن صالح،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أحدکم الصلاة وهو ماش ولا راکب ولا مضطجع إلاّ أن یکون مریضاً ولیتمکّن فی الإقامة کما یتمکن فی الصلاة فإنه إذا أخذ فی الإقامة فهو فی الصلاة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بما ورد فیها من الأمر بالتمکن من الإقامة کما یتمکن فی الصلاة اعتبار الاستقرار وعدم حرکة البدن فی الصلاة، وفیه أنّ غایة المستفاد منها أنّ التمکّن المعتبر فی الصلاة یجری فی الإقامة أیضاً، ولا ینبغی التأمل فی أنّ التمکن غیر معتبر فی صحة الإقامة ولادلالة فی الروایة علی أنّ اعتباره فی الصلاة فی صحتها لا فی کمالها وأیضاً قیل بأنّ مع عدم الاستقرار وحرکة البدن لا یصدق عنوان القیام وإقامة الصلب، وفیه أیضاً أنّ القیام المعتبر فی الصلاة والوارد فی الخطابات اعتباره مقابل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القعود وإقامة الصلب فی مقابل انحنائه، وأمـّا الاستقرار وعدم الحرکة بمعنی الاضطراب فلا یستفاد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اعتبار الطمأنینة بما رواه الصدوق باسناده عن هارون بن حمزة الغنوی أنه سأل أبا عبداللّه علیه‌السلام عن الصلاة فی السفینة؟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محمّلة ثقیلة إذا قمت فیها لم تتحرّک فصلّ قائماً، وإن کانت خفیفة تکفأ فصلّ قاعداً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بدعوی أنّ ظاهرها اعتبار عدم الحرکة فی السفینة لثقلها لاعتبار الاستقرار فی القیام وإلاّ فمع عدم إمکان رعایة الاستقرار یصلی قاعداً، وفی السند یزید بن إسحاق شعر، وعدّ العلامة سند الصدوق إلی هارون بن حمزة صحیحاً</w:t>
      </w:r>
      <w:r>
        <w:rPr>
          <w:rStyle w:val="FootnoteAnchor"/>
          <w:rtl w:val="true"/>
        </w:rPr>
        <w:footnoteReference w:id="120"/>
      </w:r>
      <w:r>
        <w:rPr>
          <w:rFonts w:ascii="IRNazanin" w:hAnsi="IRNazanin" w:eastAsia="IRNazanin"/>
          <w:color w:val="111111"/>
          <w:sz w:val="28"/>
          <w:sz w:val="28"/>
          <w:szCs w:val="28"/>
          <w:rtl w:val="true"/>
          <w:lang w:bidi="fa-IR"/>
        </w:rPr>
        <w:t>لعلّه مبنی علی مسلکه من اعتبار کل خبر إمامی لم یرد فیه قدح، ومع ذلک لا یمکن المساعدة لدعوی الظهور فی دعوی الاستقرار، بل لو لم یکن ظاهرها هو أنّ الأمر بالقیام مع ثقل السفینة للأمن من سقوط الشخص فی السفینة لعدم میلها إلی الانقلاب فلا أقل من احتمال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فالمناقشة فی ما تقدّم وإن کانت واردة إلاّ أنه لابد من الالتزام باعتبار الاستقرار حال التکبیرة والقراءة وفی سایر الأذکار من أجزاء الصلاة؛ لأنّ المرتکز عند أذهان المتشرعة اعتبارها فی الصلاة ولیس هذا الارتکاز حادثاً من فتوی المتأخرین أو المتقدمین، بل کان ثابتاً حتی فی زمان الأئمة علیهم‌السلام کما یفصح عن ذلک أی معروفیّة الطمأنیة فی الصلاة ممّا ورد فی الإقامة من الأمر بالتمکن فیها</w:t>
      </w:r>
      <w:bookmarkStart w:id="83" w:name="pg16914_168314"/>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صدق التلفظ بها بل وبغیرها من الأذکار والأدعیة والقرآن أن یکون بحیث یسمع نفسه تحقیقاً أو تقدیراً، فلو تکلّم بدون ذلک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کالتمکن فی الصلاة وورود الدلیل فی الإقامة علی جواز ترکها فیها لا یقتضی إلاّ الالتزام باستحبابها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کونها شرطاً بنحو الرکنیة بحیث تبطل العمل بترکها سهواً فی التکبیرة أو القراءة لا یمکن إثباتها بدعوی التسالم والارتکاز المذکورین</w:t>
      </w:r>
      <w:r>
        <w:rPr>
          <w:rFonts w:eastAsia="IRNazanin" w:cs="IRNazanin"/>
          <w:color w:val="111111"/>
          <w:sz w:val="28"/>
          <w:szCs w:val="28"/>
          <w:rtl w:val="true"/>
          <w:lang w:bidi="fa-IR"/>
        </w:rPr>
        <w:t>.</w:t>
      </w:r>
    </w:p>
    <w:p>
      <w:pPr>
        <w:pStyle w:val="Heading3"/>
        <w:numPr>
          <w:ilvl w:val="2"/>
          <w:numId w:val="1"/>
        </w:numPr>
        <w:rPr/>
      </w:pPr>
      <w:bookmarkStart w:id="84" w:name="__RefHeading___Toc6660490_3224264995"/>
      <w:bookmarkStart w:id="85" w:name="_Toc30"/>
      <w:bookmarkEnd w:id="84"/>
      <w:r>
        <w:rPr>
          <w:rtl w:val="true"/>
        </w:rPr>
        <w:t>یعتبر فی صدق التلفظ بالتکبیرة أن یسمع نفسه</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حدد المشهور الإخفات فی القراءة وغیرها من الأذکار ومنها تکبیرة الإحرام بأن یکون بحیث یُسمع نفسه تحقیقاً أو تقدیراً فالتقدیر کما فی الأصم أو لمانع من السماع، کما حدّدوا بأن تکون القراءة بحیث أن یُسمعها غیره یعنی القریب من القارئ تحقیقاً أو تقدیراً وعلّل التحدید المحقق فی المعتبر</w:t>
      </w:r>
      <w:r>
        <w:rPr>
          <w:rStyle w:val="FootnoteAnchor"/>
          <w:rtl w:val="true"/>
        </w:rPr>
        <w:footnoteReference w:id="121"/>
      </w:r>
      <w:r>
        <w:rPr>
          <w:rFonts w:ascii="IRNazanin" w:hAnsi="IRNazanin" w:eastAsia="IRNazanin"/>
          <w:color w:val="111111"/>
          <w:sz w:val="28"/>
          <w:sz w:val="28"/>
          <w:szCs w:val="28"/>
          <w:rtl w:val="true"/>
          <w:lang w:bidi="fa-IR"/>
        </w:rPr>
        <w:t>والعلامة فی المنتهی</w:t>
      </w:r>
      <w:r>
        <w:rPr>
          <w:rStyle w:val="FootnoteAnchor"/>
          <w:rtl w:val="true"/>
        </w:rPr>
        <w:footnoteReference w:id="122"/>
      </w:r>
      <w:r>
        <w:rPr>
          <w:rFonts w:ascii="IRNazanin" w:hAnsi="IRNazanin" w:eastAsia="IRNazanin"/>
          <w:color w:val="111111"/>
          <w:sz w:val="28"/>
          <w:sz w:val="28"/>
          <w:szCs w:val="28"/>
          <w:rtl w:val="true"/>
          <w:lang w:bidi="fa-IR"/>
        </w:rPr>
        <w:t>بأن ما لا یُسمع لا یعدّ کلاماً ولا قراءة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فإنه لو تکلّم بحیث لا یسمع نفسه یصدق علیه التکلم عرفاً إذا خرج عن حدّ حدیث النفس وإن لم یسمع نفسه لضعف الصوت جدّاً؛ ولذا لا یجوز هذا النحو من التکلم بالکلام الآدمی أثناء الصلاة ولایظن أن یجوّزه أثناءها المحقق والعلامة، وما فی عبارة الماتن أوّلاً یعتبر فی صدق التلفظ بها وبغیرها من الأذکار بحیث یسمع نفسه المراد فی صدق التلفظ صحیحاً؛ ولذا فرّع علیه بقوله فلو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تکلّم بدون ذلک لم یصحّ، وعلی ذلک یقع الکلام فی الدلیل علی اعتبار ذلک فی صحة التلفظ بها وبغیرها من الأذکار والأدعیة والقراءة، فیقال یستفاد هذا الاعتبار من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مادون سمعک، والجهر أن ترفع صوتک شدیداً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وظاهرها أنّ المخافتة المنهی عنها ما لا تسمع نفسک والجهر کذلک أن ترفع صوتک شدیداً بأن یلحق صوتک بالصحیحة، ومن الظاهر أنّ النهی فی مثل المقام الإرشاد إلی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وصحیحة یونس بن عبدالرحمن،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یسمع من خلفه وإن کثروا،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لیقرأ قراءة وسطاً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یکتب من القراءة والدعاء إلاّ ما أسمع نفسه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والتعبیر عن عدم الصحة بلا یکتب لعلّه باعتبار القراءة المستحبة والدعاء المستحب حیث عدم کتابتهما فی مقام الثواب مساوق لبطلانهما، وعدم شمول صحیحة عبداللّه بن سنان وصحیحة زرارة لتکبیرة الإحرام مع بعد الفرق بین القراءة وبینها لا یضرّ للاطلاق فی موثقة سماعة، کما أنـّه لا ینافیها ما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یقرأ الرجل فی صلاته وثوبه علی فیه؟ قال</w:t>
      </w:r>
      <w:r>
        <w:rPr>
          <w:rFonts w:eastAsia="IRNazanin" w:cs="IRNazanin"/>
          <w:color w:val="111111"/>
          <w:sz w:val="28"/>
          <w:szCs w:val="28"/>
          <w:rtl w:val="true"/>
          <w:lang w:bidi="fa-IR"/>
        </w:rPr>
        <w:t>:</w:t>
      </w:r>
      <w:bookmarkStart w:id="86" w:name="pg16914_168316"/>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یعرفها یجب علیه أن یتعلّم، ولا یجوز له الدخول فی الصلاة قبل التعلّم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ضاق الوقت فیأتی بها ملحونة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أسمع أُذنیه الهمهمة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وذلک فإنّ عدم السماع إلاّ بنحو الهمهمة لمانع وهو جعل شیء من ثوبه علی فیه لا ینافی ما تقدّم من کفایة الإسماع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یصلح له أن یقرأ فی صلاته ویحرک لسانه بالقراءة فی لهواته من غیر أن یُسمع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لا یحرک لسانه یتوهّم توهّماً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فلابد من حمل قوله علیه‌السلام علی القراءة خلف المخالف حیث یکفی فی القراءة خلفه مع سماع الآخرین القراءة ولو بنحو حدیث النفس من غیر أن یحرک لسانه</w:t>
      </w:r>
      <w:r>
        <w:rPr>
          <w:rFonts w:eastAsia="IRNazanin" w:cs="IRNazanin"/>
          <w:color w:val="111111"/>
          <w:sz w:val="28"/>
          <w:szCs w:val="28"/>
          <w:rtl w:val="true"/>
          <w:lang w:bidi="fa-IR"/>
        </w:rPr>
        <w:t>.</w:t>
      </w:r>
    </w:p>
    <w:p>
      <w:pPr>
        <w:pStyle w:val="Heading3"/>
        <w:numPr>
          <w:ilvl w:val="2"/>
          <w:numId w:val="1"/>
        </w:numPr>
        <w:rPr/>
      </w:pPr>
      <w:bookmarkStart w:id="87" w:name="__RefHeading___Toc6660492_3224264995"/>
      <w:bookmarkStart w:id="88" w:name="_Toc31"/>
      <w:bookmarkEnd w:id="87"/>
      <w:r>
        <w:rPr>
          <w:rtl w:val="true"/>
        </w:rPr>
        <w:t>یجب تعلّم التکبیرة علی من لا یعرفها</w:t>
      </w:r>
      <w:bookmarkEnd w:id="8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متمکناً من تعلم التکبیرة بنحو الصحیح لا یجوز له الدخول فی الصلاة قبل التعلم أی تعلّم الصحیح ولیکن المراد من عدم جواز الدخول عدم إجزاء تلک الصلاة التی لا تکون صحیحة ولو لعدم صحة تکبیرة إحرامها، والوجه فی عدم الإجزاء أنّ الجهل بکیفیة الصلاة ولو بالجهل بکیفیة بعض ما یعتبر فیها من الأجزاء والشرایط لا تکون عذراً فی عدم الإتیان بکیفیتها المعتبرة إذا کان متمکّناً من التعلّم کما هو مفاد الأخبار الواردة فی وجوب التعلّم، حیث إنّها تعمّ الأحکام وکیفیات متعلّقات التکالیف من العبادات وغیرها والوجوب فی تلک الأخبار طریقی یوجب تنجز التکالیف الواقعیة علی من یکون مکلّفاً بها وجهله بها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عذراً فی مخالفتها؛ ولذا لو تردّد الصحیح بین کیفیتین وأتی بالصلاة الواجبة بالإتیان بکل منهما أجزأه ولو بتکرارها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بعض الروایات إجزاء الملحون ولو مع التمکن من تعلّم الصحیح کمعتبرة السکونی المرویة عن الکافی،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الأعجمی من أُمتی لیقرأ القرآن بعجمته فترفعه الملائکة علی عربیته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عدم التمکن من القراءة الصحیحة ومن تعلّمها بقرینة ذکر الرجل الأعجمی وإلاّ لم یکن فرق بین الرجل العربی وبینه والتفرقة بین القراءة والأذکار بالالتزام بالإجزاء فی الأوّل دون الثانی بعید، وعلی ذلک فإن کان الوقت ضیقاً من التعلّم أو تکرار الصلاة یکفیه الإتیان بالتکبیرة الملحونة أو بإحداهما للمعتبرة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بالأخذ بالإطلاق فی مثل قوله علیه‌السلام أوّلها التکبیر</w:t>
      </w:r>
      <w:r>
        <w:rPr>
          <w:rStyle w:val="FootnoteAnchor"/>
          <w:rtl w:val="true"/>
        </w:rPr>
        <w:footnoteReference w:id="129"/>
      </w:r>
      <w:r>
        <w:rPr>
          <w:rFonts w:ascii="IRNazanin" w:hAnsi="IRNazanin" w:eastAsia="IRNazanin"/>
          <w:color w:val="111111"/>
          <w:sz w:val="28"/>
          <w:sz w:val="28"/>
          <w:szCs w:val="28"/>
          <w:rtl w:val="true"/>
          <w:lang w:bidi="fa-IR"/>
        </w:rPr>
        <w:t>، حیث انصرافها إلی الصحیحة من التکبیرة بالإضافة إلی المتمکن منها کما أنّ المفروض فی صحیحة حماد</w:t>
      </w:r>
      <w:r>
        <w:rPr>
          <w:rStyle w:val="FootnoteAnchor"/>
          <w:rtl w:val="true"/>
        </w:rPr>
        <w:footnoteReference w:id="130"/>
      </w:r>
      <w:r>
        <w:rPr>
          <w:rFonts w:ascii="IRNazanin" w:hAnsi="IRNazanin" w:eastAsia="IRNazanin"/>
          <w:color w:val="111111"/>
          <w:sz w:val="28"/>
          <w:sz w:val="28"/>
          <w:szCs w:val="28"/>
          <w:rtl w:val="true"/>
          <w:lang w:bidi="fa-IR"/>
        </w:rPr>
        <w:t>فرض التمکن فلا یکون فی البین تقیید بالإضافة إلی غیر التمکن والعاجز فیکون الملحون مجزیاً فی صورة العجز وعدم التمکن من التعلم ولو لضیق الوقت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وجوب التعلم المستفاد من الأخبار الواردة فیه کونه طریقیاً أو إرشاداً إلی عدم عذریة الجهل مع التمکن من التعلم والإتیان بعده بالوظیفة</w:t>
      </w:r>
      <w:bookmarkStart w:id="89" w:name="pg16914_168318"/>
    </w:p>
    <w:p>
      <w:pPr>
        <w:pStyle w:val="BookText"/>
        <w:rPr/>
      </w:pPr>
      <w:bookmarkEnd w:id="89"/>
      <w:r>
        <w:rPr>
          <w:rFonts w:ascii="IRNazanin" w:hAnsi="IRNazanin" w:eastAsia="IRNazanin"/>
          <w:color w:val="111111"/>
          <w:sz w:val="28"/>
          <w:sz w:val="28"/>
          <w:szCs w:val="28"/>
          <w:rtl w:val="true"/>
          <w:lang w:bidi="fa-IR"/>
        </w:rPr>
        <w:t>وإن لم یقدر فترجمتها من غیر العربیة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بلغته وإن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الواقعیة من غیر فرق بین الجهل بنفس التکلیف أو متعلّقه، ولیس وجوب التعلم وجوباً غیریاً حتی یجب التعلّم فی ظرف التکلیف بالعمل کما أنّ ماورد فی قراءة الأعجمی القرآن لا یمنع عن إطلاق وجوب التعلّم والإتیان بالوظیفة الواقعیة مع التمکّن ولو قبل دخول وقت التکلیف بالإضافة إلی القراءة الواجبة والأذکار الواجبة، وإذا ترک التعلم ولو قبل حصول ظرف التکلیف ولم یتمکن فی ظرفه من التعلم فالتمسک بإجزاء الملحون أخذاً بإطلاق الأمر بالتکبیر بدعوی أنّ متعلّق الأمر یعمّ الملحون فی الفرض محل تأمّل، فإنّ هذا الإطلاق علی تقدیره مقیّد بالأخبار الواردة فی وجوب التعلم، ولابد فی إثبات دعوی إجزاء الملحون من التمسک بعد سقوط التکلیف بالصلاة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الالتزام بوجوب التعلّم ولوقبل دخول الوقت أخذاً بأخبار وجوب التعلّم</w:t>
      </w:r>
      <w:r>
        <w:rPr>
          <w:rStyle w:val="FootnoteAnchor"/>
          <w:rtl w:val="true"/>
        </w:rPr>
        <w:footnoteReference w:id="131"/>
      </w:r>
      <w:r>
        <w:rPr>
          <w:rFonts w:ascii="IRNazanin" w:hAnsi="IRNazanin" w:eastAsia="IRNazanin"/>
          <w:color w:val="111111"/>
          <w:sz w:val="28"/>
          <w:sz w:val="28"/>
          <w:szCs w:val="28"/>
          <w:rtl w:val="true"/>
          <w:lang w:bidi="fa-IR"/>
        </w:rPr>
        <w:t>والحکم بالإجزاء فیمن ترک التعلم حتی ضاق الوقت من التعلم أخذاً بإطلاق الأمر بالتکبیرة</w:t>
      </w:r>
      <w:r>
        <w:rPr>
          <w:rStyle w:val="FootnoteAnchor"/>
          <w:rtl w:val="true"/>
        </w:rPr>
        <w:footnoteReference w:id="132"/>
      </w:r>
      <w:r>
        <w:rPr>
          <w:rFonts w:ascii="IRNazanin" w:hAnsi="IRNazanin" w:eastAsia="IRNazanin"/>
          <w:color w:val="111111"/>
          <w:sz w:val="28"/>
          <w:sz w:val="28"/>
          <w:szCs w:val="28"/>
          <w:rtl w:val="true"/>
          <w:lang w:bidi="fa-IR"/>
        </w:rPr>
        <w:t>وما ورد فی تلبیة الأخرس وتشهده</w:t>
      </w:r>
      <w:r>
        <w:rPr>
          <w:rStyle w:val="FootnoteAnchor"/>
          <w:rtl w:val="true"/>
        </w:rPr>
        <w:footnoteReference w:id="133"/>
      </w:r>
      <w:r>
        <w:rPr>
          <w:rFonts w:ascii="IRNazanin" w:hAnsi="IRNazanin" w:eastAsia="IRNazanin"/>
          <w:color w:val="111111"/>
          <w:sz w:val="28"/>
          <w:sz w:val="28"/>
          <w:szCs w:val="28"/>
          <w:rtl w:val="true"/>
          <w:lang w:bidi="fa-IR"/>
        </w:rPr>
        <w:t>أو إحرام الأعجمی</w:t>
      </w:r>
      <w:r>
        <w:rPr>
          <w:rStyle w:val="FootnoteAnchor"/>
          <w:rtl w:val="true"/>
        </w:rPr>
        <w:footnoteReference w:id="134"/>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660494_3224264995"/>
      <w:bookmarkStart w:id="91" w:name="_Toc32"/>
      <w:bookmarkEnd w:id="90"/>
      <w:r>
        <w:rPr>
          <w:rtl w:val="true"/>
        </w:rPr>
        <w:t>تجزی ترجمة التکبیرة من غیر العربیة</w:t>
      </w:r>
      <w:bookmarkEnd w:id="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من التلفظ بها کالأعجمی لزمه التعلم</w:t>
      </w:r>
    </w:p>
    <w:p>
      <w:pPr>
        <w:pStyle w:val="BookText"/>
        <w:rPr/>
      </w:pPr>
      <w:r>
        <w:rPr>
          <w:rFonts w:ascii="IRNazanin" w:hAnsi="IRNazanin" w:eastAsia="IRNazanin"/>
          <w:color w:val="111111"/>
          <w:sz w:val="28"/>
          <w:sz w:val="28"/>
          <w:szCs w:val="28"/>
          <w:rtl w:val="true"/>
          <w:lang w:bidi="fa-IR"/>
        </w:rPr>
        <w:t>أحوط، ولا یجزی عن الترجمة غیرها من الأذکار والأدعیة وإن کانت بالعربیة، وإن أمکن له النطق بها بتلقین الغیر حرفاً فحرفاً قدّم علی الملحون والترجمة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یتشاغل بالصلاة مع سعة الوقت فإن ضاق الوقت أحرم بترجمتها</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 فی ذیل کلام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النطق بالعربیة واجباً وقوفاً مع المنقول کان التعلّم لمن لا یعرف واجباً من باب المقدمة، فإن تعذّر وضاق الوقت أحرم بلغته مراعیاً المعنی العربی، فیقول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وهذا مذهب علمائنا وأکثر العامة، وقال بعضهم أی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التکبیر عمن هذا شأنه کالأخرس</w:t>
      </w:r>
      <w:r>
        <w:rPr>
          <w:rStyle w:val="FootnoteAnchor"/>
          <w:rtl w:val="true"/>
        </w:rPr>
        <w:footnoteReference w:id="136"/>
      </w:r>
      <w:r>
        <w:rPr>
          <w:rFonts w:ascii="IRNazanin" w:hAnsi="IRNazanin" w:eastAsia="IRNazanin"/>
          <w:color w:val="111111"/>
          <w:sz w:val="28"/>
          <w:sz w:val="28"/>
          <w:szCs w:val="28"/>
          <w:rtl w:val="true"/>
          <w:lang w:bidi="fa-IR"/>
        </w:rPr>
        <w:t>وهو محتمل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وجوب التعلم من باب المقدمة فیه ما تقدّم من أنّ وجوبه من باب وجوب تعلّم الأحکام والتکالیف ومتعلقاتهما، بمعنی أنّ مخالفة التکلیف للجهل به أو متعلقه فیما إذا کان من قبیل العبادة ونحوها لا یکون عذراً فیکون إحراز طاعته من باب حکم العقل بلزوم دفع الضرر حتی فیما کان محتملاً، والمراد من الضرر ترتب العقاب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لزوم أن یحرم بلغته مراعیاً المعنی العربی بأن یکون ما یذکره بعنوان الترجمة حاویاً لمعنی تکبیرة الإحرام فهذا ظاهر فإنه بدون ذلک لا یکون ما یتلفظ به ترجمة، ولکن لایعتبر أن یکون الترجمة بلغته، بل إذا ذکر الترجمة بلغة أُخری مراعیاً لمعنی اللّه أکبر کفی، وذلک فإنّ الدلیل علی لزوم الإتیان بالترجمة إما إجماع أصحابنا فلم یذکر فی کلمات کثیر منهم إلاّ الإتیان بالترجمة ومع دوران الأمر بین تعیّن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الترجمة بلغته أو مطلق اللغة مقتضی البراءة نفی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الاقتصار علی لغته احتیاط مستحب وما ذکر فی المدارک</w:t>
      </w:r>
      <w:r>
        <w:rPr>
          <w:rStyle w:val="FootnoteAnchor"/>
          <w:rtl w:val="true"/>
        </w:rPr>
        <w:footnoteReference w:id="138"/>
      </w:r>
      <w:r>
        <w:rPr>
          <w:rFonts w:ascii="IRNazanin" w:hAnsi="IRNazanin" w:eastAsia="IRNazanin"/>
          <w:color w:val="111111"/>
          <w:sz w:val="28"/>
          <w:sz w:val="28"/>
          <w:szCs w:val="28"/>
          <w:rtl w:val="true"/>
          <w:lang w:bidi="fa-IR"/>
        </w:rPr>
        <w:t>من احتمال سقوط التکلیف بالتکبیرة وثبوت التکلیف بالصلاة الخالیة عنها لا یمکن المساعدة علیه، فإنه کیف یکون ذلک محتملاً؟ مع أنه اعترف بأنّ مذهب أصحابنا الإحرام بالترجمة، ومع الإغماض عن ذلک فقد ورد فی 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سها خلف الإمام فلم یفتتح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 ولا صلاة بغیر افتتاح</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فإن قیل بأنّ المراد من الافتتاح خصوص تکبیرة الإحرام التی ورد فی الروایات المتعددة بطلان الصلاة بترکها ولونسیاناً فلابد من الالتزام بسقوط التکلیف بالصلاة عن العاجز عن التلفظ بتکبیرة الإحرام، ولا أظن أن یلتزم قدس‌سره بذلک، وإن قیل إنّ الافتتاح عند عدم التمکن یصدق علی ترجمة تکبیرة الإحرام کما لا یبعد ذلک، ویؤیده ما ورد فی إحرام الأخرس لصلاته فلا یبقی وجه لاحتمال سقوط تکبیرة الإحرام أی ترجمتها عند عدم التمکن من التلفظ بالعربی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یجزی غیر الترجمة من الأذکار فی الافتتاح ولو کان باللغة العربیة، فإنّ الترجمة تکبیرة الإحرام بنحو الحکایة، بل بنوع من العنایة کما فی ترجمة القرآن والروایة، فالأذکار الأُخری حتی باللغة العربیة خارج عن الإجماع المدّعی والافتتاح الوارد فی الموثقة وغیرها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ولاتصل النوبة إلی التلفظ بها ملحوناً أو بالترجمة إذا أمکن التلفظ بتکبیرة</w:t>
      </w:r>
      <w:bookmarkStart w:id="92" w:name="pg16914_168321"/>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یأتی بها علی قدر الإمکان، وإن عجز عن النطق أصلاً أخطرها بقلبه وأشار إلیها مع تحریک لسانه إن أمکنه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التکبیرات المندوبة فیما ذکر حکم تکبیرة الإحرام حتی فی إشارة الأخرس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 بتلقین الغیر حرفاً بحرف، فإنّ مع التمکن منها کذلک یکون الإتیان بها کذلک من الإتیان بتکبیرة الإحرام حقیقة کما هو ظاهر</w:t>
      </w:r>
      <w:r>
        <w:rPr>
          <w:rFonts w:eastAsia="IRNazanin" w:cs="IRNazanin"/>
          <w:color w:val="111111"/>
          <w:sz w:val="28"/>
          <w:szCs w:val="28"/>
          <w:rtl w:val="true"/>
          <w:lang w:bidi="fa-IR"/>
        </w:rPr>
        <w:t>.</w:t>
      </w:r>
    </w:p>
    <w:p>
      <w:pPr>
        <w:pStyle w:val="Heading3"/>
        <w:numPr>
          <w:ilvl w:val="2"/>
          <w:numId w:val="1"/>
        </w:numPr>
        <w:rPr/>
      </w:pPr>
      <w:bookmarkStart w:id="93" w:name="__RefHeading___Toc6660496_3224264995"/>
      <w:bookmarkStart w:id="94" w:name="_Toc33"/>
      <w:bookmarkEnd w:id="93"/>
      <w:r>
        <w:rPr>
          <w:rtl w:val="true"/>
        </w:rPr>
        <w:t>فی تکبیرة الأخرس</w:t>
      </w:r>
      <w:bookmarkEnd w:id="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الشرایع أنّ الأخرس ینطق بها علی قدر الإمکان، فإن عجز عن النطق أصلاً عقد قلبه بمعناها مع الإشارة، ولعل مراده من عقد قلبه بمعناها ما ذکروه فی استعمال اللفظ فی اللفظ من قصده ما ینطق به القادرون علی التلفظ بتکبیرة الإحرام لا إرادة معناها المطابقی بأن یقصد الأخرس المعنی المراد من اللّه أکبر، فإنّ قصد معناه کذلک غیر معتبر حتی من القادرین علی التلفظ، ولم یذکر فی العبارة المذکورة اعتبار تحریک لسانه کما اعتبره الماتن کغیره فی صورة تمکّنه، ویستند فی ذلک إلی موثقة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تلبیة الأخرس وتشهّده وقراءته القرآن فی الصلاة تحریک لسانه وإشارته بأصبعه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وظاهر إرادة أنه یظهر بتحریک لسانه ما ینطق به القادر علی التلفظ من الإتیان بتکبیرة الإحرام کما أشرنا إلی ذلک فیما ذکروا فی استعمال اللفظ فی اللفظ، والوارد فی الموثقة اعتبار الإشارة بالإصبع والظاهر أنّ ذکر الإصبع من باب المثال حیث یکفی الإشارة بالید ونحوها</w:t>
      </w:r>
      <w:r>
        <w:rPr>
          <w:rFonts w:eastAsia="IRNazanin" w:cs="IRNazanin"/>
          <w:color w:val="111111"/>
          <w:sz w:val="28"/>
          <w:szCs w:val="28"/>
          <w:rtl w:val="true"/>
          <w:lang w:bidi="fa-IR"/>
        </w:rPr>
        <w:t>.</w:t>
      </w:r>
      <w:bookmarkStart w:id="95" w:name="pg16914_168322"/>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التعلّم فی سعة الوقت حتی ضاق أثم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صلاته علی الأقوی، والأحوط القضاء بعد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اعتبار تحریک اللسان بأمر آخر أیضاً وهو أنّ التلفظ بتکبیرة الإحرام واجب ولا یکون إلاّ بتحریک اللسان، وإذا سقط عن الأخرس النطق فلا یسقط تحریک اللسان فإن تحریکه المقدار المیسور له لا یخفی ما فیه، فإنه لم یتم دلیل علی اعتبار قاعدة المیسور حتی فی الصلاة بالإضافة إلی المقدار المیسور من جزء الصلاة أو شرطها والمتبع فی اعتبار تحریک اللسان ما ورد فی معتبرة السکونی</w:t>
      </w:r>
      <w:r>
        <w:rPr>
          <w:rStyle w:val="FootnoteAnchor"/>
          <w:rtl w:val="true"/>
        </w:rPr>
        <w:footnoteReference w:id="141"/>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p>
    <w:p>
      <w:pPr>
        <w:pStyle w:val="Heading3"/>
        <w:numPr>
          <w:ilvl w:val="2"/>
          <w:numId w:val="1"/>
        </w:numPr>
        <w:rPr/>
      </w:pPr>
      <w:bookmarkStart w:id="96" w:name="__RefHeading___Toc6660498_3224264995"/>
      <w:bookmarkStart w:id="97" w:name="_Toc34"/>
      <w:bookmarkEnd w:id="96"/>
      <w:r>
        <w:rPr>
          <w:rtl w:val="true"/>
        </w:rPr>
        <w:t>الکلام فی ترک التعلم مع سعة الوقت</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الإثم فلتفویته الصلاة الاختیاریة بعد کونه مکلّفاً بها لتمکّنه من الإتیان بها ولو بالتعلّم قبل ذلک، علی ما تقدم من أنّ تفویت الواجب فی وقتها بترک التعلّم لایکون عذراً، وبذلک یظهر أنه لا یختص الإثم بصورة التمکن من التعلّم فی وقت الصلاة، وأنّ المراد من سعة الوقت سعته للتعلّم ولو قبل وقت الصلاة، وعلی ذلک فإن ترک التعلّم مع تمکنه منها حتی ضاق الوقت یکون آثماً ویسقط التکلیف بالصلاة الاختیاریة بسوء اختیاره، وأمـّا صحة الصلاة التی أتی بها بالتکبیرة الملحونة فلیس لوجوبها بخصوصها مورد النصّ، واستفادته من عموم الأمر بالتکبیر أو إطلاق الأمر به إشکال علی ما تقدم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استفادة وجوبها فی الفرض لما علم من أهمیة الصلاة وعدم سقوطها عن المکلف فی حالاته المختلفة حیث یوجب ذلک الوثوق بوجوبها علیه</w:t>
      </w:r>
      <w:bookmarkStart w:id="98" w:name="pg16914_168323"/>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الإتیان بستّ تکبیرات مضافاً إلی تکبیرة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المجموع سبعه وتسمّی بالتکبیرات الافتتاحیة، ویجوز الاقتصار علی الخمس وعلی الثلاث، ولا یبعد التخییر فی تعیین تکبیرة الإحرام فی أیّتها شاء، بل نیة الإحرام بالجمیع أیضاً لکنّ الأحوط اختیار الأخیرة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ملحونة کالذی لا یتمکن من الإتیان بالتکبیرة صحیحة أصلاً من الأعجمی غیر القادر علی التعلم والأخرس، ومع ذلک فقضاؤها بعد التعلّم خارج الوقت أحوط ورد فی المستحاضة أنها لاتدع الصلاة علی حال</w:t>
      </w:r>
      <w:r>
        <w:rPr>
          <w:rStyle w:val="FootnoteAnchor"/>
          <w:rtl w:val="true"/>
        </w:rPr>
        <w:footnoteReference w:id="142"/>
      </w:r>
      <w:r>
        <w:rPr>
          <w:rFonts w:ascii="IRNazanin" w:hAnsi="IRNazanin" w:eastAsia="IRNazanin"/>
          <w:color w:val="111111"/>
          <w:sz w:val="28"/>
          <w:sz w:val="28"/>
          <w:szCs w:val="28"/>
          <w:rtl w:val="true"/>
          <w:lang w:bidi="fa-IR"/>
        </w:rPr>
        <w:t>وعمومه یقتضی عدم جواز ترک صلاتها ولو بإراقتها ماء وضوئها وغسلها بعد الوقت حیث علیها أن تصلّی مع التیمم، وکذا سائر حالاتها ولافرق فی ذلک بین المستحاضة وسایر الناس</w:t>
      </w:r>
      <w:r>
        <w:rPr>
          <w:rFonts w:eastAsia="IRNazanin" w:cs="IRNazanin"/>
          <w:color w:val="111111"/>
          <w:sz w:val="28"/>
          <w:szCs w:val="28"/>
          <w:rtl w:val="true"/>
          <w:lang w:bidi="fa-IR"/>
        </w:rPr>
        <w:t>.</w:t>
      </w:r>
    </w:p>
    <w:p>
      <w:pPr>
        <w:pStyle w:val="Heading3"/>
        <w:numPr>
          <w:ilvl w:val="2"/>
          <w:numId w:val="1"/>
        </w:numPr>
        <w:rPr/>
      </w:pPr>
      <w:bookmarkStart w:id="99" w:name="__RefHeading___Toc6660500_3224264995"/>
      <w:bookmarkStart w:id="100" w:name="_Toc35"/>
      <w:bookmarkEnd w:id="99"/>
      <w:r>
        <w:rPr>
          <w:rtl w:val="true"/>
        </w:rPr>
        <w:t>یستحب الاتیان بست تکبیرات إضافة إلی تکبیرة الإحرام</w:t>
      </w:r>
      <w:bookmarkEnd w:id="1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بل فی کلمات الأصحاب الإجماع علیه، ویشهد لذلک جملة من الروایات منها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یجزی من التکبیر فی التوجه إلی الصلاة تکبیرة واحدة وثلاث تکبیرات وخمس وسبع أفضل</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علیه‌السلام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استفتح الصلاة بسبع تکبیرات ولاءً</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ونحوهما غیرهما ممّا یأتی، واختلف کلمات الأصحاب فی تعیین تکبیرة الإحرام بین السبع فالمنسوب</w:t>
      </w:r>
      <w:r>
        <w:rPr>
          <w:rStyle w:val="FootnoteAnchor"/>
          <w:rtl w:val="true"/>
        </w:rPr>
        <w:footnoteReference w:id="145"/>
      </w:r>
      <w:r>
        <w:rPr>
          <w:rFonts w:ascii="IRNazanin" w:hAnsi="IRNazanin" w:eastAsia="IRNazanin"/>
          <w:color w:val="111111"/>
          <w:sz w:val="28"/>
          <w:sz w:val="28"/>
          <w:szCs w:val="28"/>
          <w:rtl w:val="true"/>
          <w:lang w:bidi="fa-IR"/>
        </w:rPr>
        <w:t>إلی المشهور أنه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التخییر فیجوز للمکلف تعیینها فی أی منها، ومنهم جماعة التزموا بأنّ تکبیرة الإحرام هی الأُولی خاصة کما اختاره صاحب الحدائق والشیخ البهائی والمحدث الکاشانی والسید المحدث نعمة اللّه الجزائری</w:t>
      </w:r>
      <w:r>
        <w:rPr>
          <w:rStyle w:val="FootnoteAnchor"/>
          <w:rtl w:val="true"/>
        </w:rPr>
        <w:footnoteReference w:id="146"/>
      </w:r>
      <w:r>
        <w:rPr>
          <w:rFonts w:ascii="IRNazanin" w:hAnsi="IRNazanin" w:eastAsia="IRNazanin"/>
          <w:color w:val="111111"/>
          <w:sz w:val="28"/>
          <w:sz w:val="28"/>
          <w:szCs w:val="28"/>
          <w:rtl w:val="true"/>
          <w:lang w:bidi="fa-IR"/>
        </w:rPr>
        <w:t>، والمحکی عن جماعة من القدماء</w:t>
      </w:r>
      <w:r>
        <w:rPr>
          <w:rStyle w:val="FootnoteAnchor"/>
          <w:rtl w:val="true"/>
        </w:rPr>
        <w:footnoteReference w:id="147"/>
      </w:r>
      <w:r>
        <w:rPr>
          <w:rFonts w:ascii="IRNazanin" w:hAnsi="IRNazanin" w:eastAsia="IRNazanin"/>
          <w:color w:val="111111"/>
          <w:sz w:val="28"/>
          <w:sz w:val="28"/>
          <w:szCs w:val="28"/>
          <w:rtl w:val="true"/>
          <w:lang w:bidi="fa-IR"/>
        </w:rPr>
        <w:t>وهو تعیّن الأخیرة منها فی تکبیرة الإحرام، والمحکی</w:t>
      </w:r>
      <w:r>
        <w:rPr>
          <w:rStyle w:val="FootnoteAnchor"/>
          <w:rtl w:val="true"/>
        </w:rPr>
        <w:footnoteReference w:id="148"/>
      </w:r>
      <w:r>
        <w:rPr>
          <w:rFonts w:ascii="IRNazanin" w:hAnsi="IRNazanin" w:eastAsia="IRNazanin"/>
          <w:color w:val="111111"/>
          <w:sz w:val="28"/>
          <w:sz w:val="28"/>
          <w:szCs w:val="28"/>
          <w:rtl w:val="true"/>
          <w:lang w:bidi="fa-IR"/>
        </w:rPr>
        <w:t>عن والد المجلسی أنّ الافتتاح یقع بمجموع ما یختاره المکلف من الثلاث أو الخمس أو السبع لاخصوص إحداها تعییناً أو تخییراً وعن المحقق الهمدانی قدس‌سره المیل إلی ذلک لو لاقیام الإجماع علی الخلاف</w:t>
      </w:r>
      <w:r>
        <w:rPr>
          <w:rStyle w:val="FootnoteAnchor"/>
          <w:rtl w:val="true"/>
        </w:rPr>
        <w:footnoteReference w:id="149"/>
      </w:r>
      <w:r>
        <w:rPr>
          <w:rFonts w:ascii="IRNazanin" w:hAnsi="IRNazanin" w:eastAsia="IRNazanin"/>
          <w:color w:val="111111"/>
          <w:sz w:val="28"/>
          <w:sz w:val="28"/>
          <w:szCs w:val="28"/>
          <w:rtl w:val="true"/>
          <w:lang w:bidi="fa-IR"/>
        </w:rPr>
        <w:t xml:space="preserve">، وقد ذکر المجلسی قدس‌سره </w:t>
      </w:r>
      <w:r>
        <w:rPr>
          <w:rStyle w:val="FootnoteAnchor"/>
          <w:rtl w:val="true"/>
        </w:rPr>
        <w:footnoteReference w:id="150"/>
      </w:r>
      <w:r>
        <w:rPr>
          <w:rFonts w:ascii="IRNazanin" w:hAnsi="IRNazanin" w:eastAsia="IRNazanin"/>
          <w:color w:val="111111"/>
          <w:sz w:val="28"/>
          <w:sz w:val="28"/>
          <w:szCs w:val="28"/>
          <w:rtl w:val="true"/>
          <w:lang w:bidi="fa-IR"/>
        </w:rPr>
        <w:t>ظهور الأخبار فی انعقاد الإحرام والافتتاح بالمجموع حاکیاً عن والده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بأنّ ظهور الأخبار فی ذلک ممّا لا ینکر ففی صحیحة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تجزیک،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الفضل</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التکبیرة الواحدة فی افتتاح الصلاة تجزی والثلاث أفضل والسبع أفضل کلّه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من التکبیر فی التوجه تکبیرة واحدة وثلاث تکبیرات أحسن وسبع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صحیحته الأُولی 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إماماً اجزأتک تکبیرة واحدة لأنّ معک ذا الحاجة والضعیف والکبیر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وظاهرها إجزاء الواحدة للإمام لرعایة حال الضعفاء من المأمومین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قویاً أن یکون المراد من التکبیرات الافتتاحیة التکبیرات المشروعة قبل الشروع فی القراءة من الرکعة الأُولی، ولیس المراد منها التکبیرات التی یتحقق الدخول فی الصلاة بمجموعها، بل المراد أنّ التکبیرات المشروعة قبل البدء بالقراءة ثلاث وخمس وسبع، ولا ینافی کون الدخول فی الصلاة بواحدة منها وتکون غیرها مستحبة بما قلنا من العنوان، کما لا ینافی أن تکون تلک التکبیرة التی یختار المکلف الدخول بها فی الصلاة هی التکبیرة الأُولی أو الأخیرة أو غیرهما، بلا فرق بین أن یختار الثلاث أو الخمس أو السبع، والمراد ممّا ورد فی الروایات من إجزاء تکبیرة واحدة اجزائها عن التکبیرات المشروعة قبل القراءة لا إجزائها عن التکبیرات الواجبة لیحمل علی وجوب المجموع من الثلاث أو الخمس أو السبع، وما ذکر لاینافی کون المقدار المجزی أی الواحدة واجبة والباقیة منها مستحبة بعنوان التکبیر قبل القراءة من الرکعة الأُولی، ولو أمکن لنا إثبات أنّ المراد من الروایات المتقدمة ما ذکرنا یکون المکلّف مخیّراً بین أن یجعل تکبیرة إحرام صلاته أی من التکبیرات، سواء أتی بالثلاث أو الخمس أو السبع، ویکون دخوله فی الصلاة بتلک التکبیرة فلا یجوز فعل المنافی بعد تلک التکبیرة، بل لا یجوز ذلک إذا کانت صلاته 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فنقول الالتزام بقصد الدخول فی الصلاة بمجموع الثلاث أو الخمس أو السبع بأن تکون لتکبیرة الإحرام الواجب أفراد کل منها واجب وأدنی الفرد الواجب تکبیرة واحدة والأفراد الأُخر مجموع ثلاث تکبیرات أو خمس منها أو سبع منها لایمکن الالتزام بها، فإن الوجوب التخییری ولو کان ضمنیاً غیر معقول بین الأقل والأکثر فإذا أتی المکلف بتکبیرة واحدة تحقق التکبیر الواجب ویکون الباقی مستحباً لامحالة کما بیّن ذلک الواجب التخییری، وإنّ الوجوب التخییری بین الأقل والأکثر غیر معقول، وإنما المعقول من الوجوب التخییری هو التخییر بین المتباینین، سواء کان المتباینان بالذات أو بالاعتبار کصلاة القصر بالإضافة إلی صلاة التمام، حیث إنّ القصر مشروط بعدم لحوق رکعتین أُخریین والتمام مشروط بلحوقهما وتصویر التباین الاعتباری فی المقام ممّا یقطع ببطلانه، فإنه إذا قصد المکلف الدخول فی صلاته وکان من نیته أن یکبّر ثلاثاً وبعد الإتیان بتکبیرة واحدة بقصد الدخول فی صلاته بدا له الاکتفاء بها وشرع فی القراءة فاللازم الحکم ببطلان صلاته؛ لأنّها وقعت بلا تکبیرة الإحرام؛ لأنّ تکبیرة الإحرام فی حقّه ثلاث تکبیرات ولا یظن لأحد أن یلتزم ببطلان صلاته وأنها وقعت بلا تکبیرة الاحرام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أنـّه یمکن تصویره بنحو الشرط المتأخر بمعنی أنه لو أتی بتکبیرتین بعدها فیکون تکبیرة إحرام صلاته مجموع ثلاث تکبیرات وإن لم یأت بها یکون تکبیرة إحرامه واحدة ضعیفة جداً وفاسدة قطعاً، فإنه لامعنی لوجوب شیء علی فرض الإتیان به وعدم وجوبه علی فرض ترکه، کما یلزم علی الالتزام بتحقق الدخول فی الصلاة بالمجموع أنّه إذا کبّر بقصد الدخول فی الصلاة وکانت نیّته أن یکبر سبعاً وأتی بالسّت أنه لا بأس بارتکاب المنافی وقطع صلاته لأنّ الدخول فی الصلاة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یتحقّق ولزم أن یحکم ببطلان صلاته؛ إذا قصد الإحرام بسبع ونسی التکبیرة السابعة حیث إنه ترک تکبیرة الإحرام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التباین فی المقام والتخییر بینها بنحو آخر وهو أنه إذا دخل فی الصلاة بقصد ثلاث تکبیرات مثلاً وکبّر تکبیرتین منها فلا یجوز الاقتصار علیها، بل علیه أن یکبّر ثالثاً نظیر ما ذکر فی اعتبار التسبیحات الأربع فی الرکعتین الأخیرتین أو الرکعة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أیضاً إذا کبر تکبیرتین مع قصد الدخول بالثلاث فقد تحقق الدخول فی الصلاة بالتکبیرة الأُولی، غایة الأمر فی صورة الاقتصار علی الاثنتین لا تکون الثانیة مستحبة بعنوان التکبیرات قبل القراءة، بل تکون ذکراً مطلقاً، کما هو الحال أیضاً فی التسبیحات الأربع من الرکعة الثالثة فی المغرب والرکعتین الأخیرتین من الرباعیة، حیث لایحتمل بطلان صلاة من اقتصر علی ذکر التسبیحات مرتین وإن کان قاصداً الإتیان بها ثلاث مرّات، وکذا الحال فی الاقتصار علی التکبیرتین وإن کان قاصداً الاتیان بها بسبع مرات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یکون الواجب فی أمثال المقام الأقل ویکون الزائد علیه أمراً استحبابیاً ولو بعنوان خاصّ، ولذلک لا یمکن المساعدة لما ذکر الماتن من جواز نیّة الإحرام بالجمیع أیضاً، وقد ذکر فی الحدائق تعیّن الأُولی بتکبیرة الإحرام والاثنین بعدها أو الأربع أو الست بعدها مستحبات، واستدل لما ذکره بصحیحة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فارفع کفیک ثمّ ابسطهما بسطاً ثم کبّر ثلاث تکبیرات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الحدیث بدعوی أنّ الافتتاح یتحقق بتکبیرة الاحرام والواقع قبلها بناءً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مازعموه من جعل تکبیرة الاحرام هی الأخیرة لیس من الافتتاح بشیء بل یکون من قبیل الإقامة مما یقدم قبل الدخول فی الصلاة</w:t>
      </w:r>
      <w:r>
        <w:rPr>
          <w:rStyle w:val="FootnoteAnchor"/>
          <w:rtl w:val="true"/>
        </w:rPr>
        <w:footnoteReference w:id="156"/>
      </w:r>
      <w:r>
        <w:rPr>
          <w:rFonts w:ascii="IRNazanin" w:hAnsi="IRNazanin" w:eastAsia="IRNazanin"/>
          <w:color w:val="111111"/>
          <w:sz w:val="28"/>
          <w:sz w:val="28"/>
          <w:szCs w:val="28"/>
          <w:rtl w:val="true"/>
          <w:lang w:bidi="fa-IR"/>
        </w:rPr>
        <w:t>، وظاهر افتتاح الصلاة الدخول فیها فتکون النتیجة عدم تقدیم التکبیرات علی تکبیرة الإحرام، وفیه أنّ الاستظهار المذکور لا ینافی ما ذهب إلیه المجلسی من کون الدخول فی الصلاة بالمجموع، بل الصحیحة لا تنافی جعل تکبیرة الإحرام هی التکبیرة الأخیرة، فإنّ المراد من افتتاح الصلاة الإتیان بالتکبیرات المشروعة بعنوان قبل قراءة الصلاة، وإذا فرض أنّ تکبیرة الإحرام واحدة منها یمکن جعلها الأُولی أو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الأمر برفع الیدین وبسطهما قرینة علی أنّ المراد من الافتتاح الإتیان بتلک التکبیرات المشروعة، وإذا کان الوارد فی الروایة عنوان إذا دخلت فی الصلاة کان لما ذکر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بصحیحة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یخاف اللصوص والسبع یصلّی صلاة المواقفة إیماءً علی دابته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یدور إلی القبلة ولکن أینما دارت دابّته غیر أنه یستقبل القبلة بأوّل تکبیرة حین یتوجه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لم یفرض فی الروایة الإتیان بالتکبیرات الافتتاحیة، بل لا یناسب موردها الإتیان بها، فالمراد بأوّل تکبیرة التکبیرة حین یتوجه أی یدخل فی الصلاة دون تکبیر الرکوع والسجود وغیرهما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بصحیحة زرارة، عن أبی جعفر علیه‌السلام خرج رسول اللّه صلی‌الله‌علیه‌و‌آله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وقد کان الحسین أبطأ عن الکلام حتی تخوفوا أنه لا یتکلم وأن یکون به خرس فخرج به علیه‌السلام حامله علی عاتقه وصفّ الناس خلفه فأقامه علی یمینه فافتتح رسول اللّه صلی‌الله‌علیه‌و‌آله الصلاة فکبّر الحسین علیه‌السلام فلمّا سمع رسول اللّه صلی‌الله‌علیه‌و‌آله تکبیره عاد فکبّر، فکبّر الحسین علیه‌السلام حتی کبّر رسول اللّه صلی‌الله‌علیه‌و‌آله سبع تکبیرات وکبّر الحسین علیه‌السلام فجرت السنّة بذلک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قدس‌سرهم فی وجه الاستدلال بها أنّ التکبیر الذی کبّره أوّلاً هو تکبیرة الإحرام کما هو ظاهر الروایة، فافتتح رسول اللّه الصلاة والعود ثانیاً وثالثاً إنّما وقع لتمرین رسول اللّه الحسین علیه‌السلام علی النطق کما هو مقتضی عدم تشریع الافتتاح بسبع تکبیرات قبل ذلک وعلی ذلک صارت سنة الدخول بالصلاة بالتکبیرة الأُولی وتکرار التکبیرة إلی سبع مرات، وفیه أنّ الوارد فی صحیحة حفص أو صحیحة عبداللّه بن سنان عن أبی عبداللّه علیه‌السلام أنّ رسول اللّه صلی‌الله‌علیه‌و‌آله کان فی الصلاة والی جانبه الحسین بن علی علیه‌السلام فکبّر رسول اللّه صلی‌الله‌علیه‌و‌آله فلم یحر الحسین علیه‌السلام بالتکبیر ثم کبّر رسول اللّه صلی‌الله‌علیه‌و‌آله فلم یحر الحسین علیه‌السلام التکبیر فلم یزل رسول اللّه یکبّر ویعالج الحسین علیه‌السلام التکبیر فلم یحر حتی أکمل سبع تکبیرات فأحار الحسین التکبیر فی السابعة، فقال أبو عبداللّه علیه‌السلام فصارت سنة</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الثانیة أنّ الحسین علیه‌السلام لم یفصح بالتکبیرة لا أنه لم یکبّر أصلاً بل کبّر ولم یفصح إلاّ فی السابعة فتتحد الروایتان فی المدلول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فرض أنّ رسول اللّه صلی‌الله‌علیه‌و‌آله دخل فی الصلاة بالتکبیرة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 ولعل قصد دخوله فی الصلاة بها لئلا یکبّر من خلفه بعد تکبیرته الأُولی بقصد دخولهم فی صلاتهم مأمومین فقهراً تکون التکبیرات بعدها بقصد الذکر، وعلی ذلک فلا یستفاد من هذه الصحیحة تعیّن الأُولی بتکبیرة الإحرام، بل المستفاد منها تشریع التکبیرات السبعة قبل قراءة الصلاة، وبما أنّ التخییر بین الأقل والأکثر غیر ممکن کما تقدم وکون تکبیرة الإحرام منها عنواناً قصدیاً یجوز إتیان واحدة منها بقصده أوّلاً أو وسطاً أو آخراً، کما هو مقتضی الروایات الواردة بأنّ علی الإمام الإجهار بتکبیرة واحدة وان یسر بستة</w:t>
      </w:r>
      <w:r>
        <w:rPr>
          <w:rStyle w:val="FootnoteAnchor"/>
          <w:rtl w:val="true"/>
        </w:rPr>
        <w:footnoteReference w:id="160"/>
      </w:r>
      <w:r>
        <w:rPr>
          <w:rFonts w:ascii="IRNazanin" w:hAnsi="IRNazanin" w:eastAsia="IRNazanin"/>
          <w:color w:val="111111"/>
          <w:sz w:val="28"/>
          <w:sz w:val="28"/>
          <w:szCs w:val="28"/>
          <w:rtl w:val="true"/>
          <w:lang w:bidi="fa-IR"/>
        </w:rPr>
        <w:t>، حیث إنّ المستفاد أنّ ما أجهر بها تکون تکبیرة الإحرام وإن کانت التکبیرة الأخیرة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علی تعیّن الأُولی بتکبیرة الإحرام بما ورد فی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ینسی أوّل تکبیرة من الافتتاح،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ذکرها قبل الرکوع کبّر ثمّ قرأ ثمّ رکع</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بدعوی أنّ ظاهرها أنّ کون التکبیرة الأُولی تکبیرة الإحرام کان مرتکزاً عند زرارة، وقد ذکر أیضاً بأنه لو لم یکن التکبیرة الأُولی من التکبیرات الافتتاحیة تکبیرة الافتتاح فلا یکون موجب لاستیناف الصلاة، بل لا یتحقق نسیانه إلاّ بأن یعتقد أنه أتی قبل ذلک بالتکبیرة الأُولی أی تکبیرة الإحرام فکبّر بقصد تکبیرة الاستحباب وباعتقاده أنـّها الثانیة وما بعدها الثالثة، ولکن لا یخفی أنّ ظاهر الروایة أنّ نسیان تکبیرة الإحرام لا یضرّ بصحة الصلاة إذا تذکر بعد الرکوع، وهذه معرض عنها عند الأصحاب وخلاف الروایات المتقدمة الدالة علی بطلان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بترکها نسیاناً وأنـّه لا صلاة بغیر افتتاح، وقد یقال الصحیحة مع قطع النظر عن ذلک فی نفسها قاصرة الدلالة فإنه إن أُرید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أوّل تکبیرة من الافتتاح التبعیض یکون مجموع التکبیرات افتتاحاً، وهذا هو ما ذکره والد المجلسی</w:t>
      </w:r>
      <w:r>
        <w:rPr>
          <w:rStyle w:val="FootnoteAnchor"/>
          <w:rtl w:val="true"/>
        </w:rPr>
        <w:footnoteReference w:id="162"/>
      </w:r>
      <w:r>
        <w:rPr>
          <w:rFonts w:ascii="IRNazanin" w:hAnsi="IRNazanin" w:eastAsia="IRNazanin"/>
          <w:color w:val="111111"/>
          <w:sz w:val="28"/>
          <w:sz w:val="28"/>
          <w:szCs w:val="28"/>
          <w:rtl w:val="true"/>
          <w:lang w:bidi="fa-IR"/>
        </w:rPr>
        <w:t xml:space="preserve">بل علیه أیضاً غیر صحیح فإنّ المنسی فی الفرض یکون التکبیرة الأخیرة أی السابقة لعدم اعتبار قصد الأولیة والثانویة وغیرهما، وإن کان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البیانیة بأن یکون المراد من التکبیرة الأُولی أوّل تکبیرات الصلاة فی مقابل تکبیر الرکوع والسجود فلا تدل علی أنه لو أتی قبل القراءة بتکبیرات سبع أو خمس أو ثلاث یتعین الأُولی منها بتکبیرة الإحرام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والظاهر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بمعنی الشروع فی الصلاة تکون النتیجة ما ذکره والد المجلسی</w:t>
      </w:r>
      <w:r>
        <w:rPr>
          <w:rStyle w:val="FootnoteAnchor"/>
          <w:rtl w:val="true"/>
        </w:rPr>
        <w:footnoteReference w:id="163"/>
      </w:r>
      <w:r>
        <w:rPr>
          <w:rFonts w:ascii="IRNazanin" w:hAnsi="IRNazanin" w:eastAsia="IRNazanin"/>
          <w:color w:val="111111"/>
          <w:sz w:val="28"/>
          <w:sz w:val="28"/>
          <w:szCs w:val="28"/>
          <w:rtl w:val="true"/>
          <w:lang w:bidi="fa-IR"/>
        </w:rPr>
        <w:t>وما ذکر من أنّ المنسی فی الفرض الأخیرة لعدم اعتبار قصد عنوان الأولیة أو عنوان الثانویة، وهذا لا یمکن المساعدة علیه فإنّ عنوان الأولیة غیر مذکور فی کلام الإمام علیه‌السلام بل فی سؤال زرارة، ولعل زرارة کان یحتمل اعتبار قصدها أو یحتمل أنّ الإتیان بالتکبیرة باعتقاد الثانیة مع أنـّها الأُولی فی الواقع بحیث یکون الافتتاح بست تکبیرات غیر کافٍ فی افتتاحها، ویحتمل أن یکون المراد تکبیرة الإحرام هی الأُولی منها واقعاً والباقی مستحب لا تبطل صلاته، بل یستحب الاستیناف إذا ذکر قبل الرکوع من الرکعة الأُولی ویمضی فی صلاته إذا کان بعده، غایة الأمر یقضی تلک التکبیرة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التکبیرة فی حال القیام وإن ذکرها بعد الصلاة یقضی تلک التکبیرة بعدها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مع الاحتمال والإجمال فی الروایة کما ذکرنا من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لایمکن الاستدلال بهذه الصحیحة بشیء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واستظهر صاحب الجواهر </w:t>
      </w:r>
      <w:r>
        <w:rPr>
          <w:rStyle w:val="FootnoteAnchor"/>
          <w:rtl w:val="true"/>
        </w:rPr>
        <w:footnoteReference w:id="164"/>
      </w:r>
      <w:r>
        <w:rPr>
          <w:rFonts w:ascii="IRNazanin" w:hAnsi="IRNazanin" w:eastAsia="IRNazanin"/>
          <w:color w:val="111111"/>
          <w:sz w:val="28"/>
          <w:sz w:val="28"/>
          <w:szCs w:val="28"/>
          <w:rtl w:val="true"/>
          <w:lang w:bidi="fa-IR"/>
        </w:rPr>
        <w:t>قدس‌سره من الروایات بأنّ المشروع فی التکبیرات الافتتاحیة هو جعل الأخیرة منها تکبیرة الإحرام، حیث إن ماورد فی أنّ الإمام یجهر بواحدة منها ویسرّ بست مقتضاها بمناسبة المورد یعنی صلاة الجماعة أن یکون ما أجهر بها هی تکبیرة الإحرام، وإذا انضم إلی ذلک ما ورد فی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للإمام أن یسمع من خلفه کل ما یقول ولا ینبغی لمن خلف الإمام أن یسمعه شیئاً ممّا یقول</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یکون مقتضی الضمّ أنّ تکبیرة الإحرام هی الأخیرة حیث یتحقق إسماع الإمام فی کل ما یقول لکون ما أسرّه قبل الصلاة أی ستّ تکبیرات، وهذا بخلاف ما إذا جعل تکبیرة الإحرام الأُولی منها أو غیر الأخیرة، فإنه یوجب رفع الید عن عموم مادلّ علی أنّ للإمام أن یسمع من خلفه کل ما یقول کما فی صحیحة أبی بصیر، عن أبی عبداللّه علیه‌السلام </w:t>
      </w:r>
      <w:r>
        <w:rPr>
          <w:rStyle w:val="FootnoteAnchor"/>
          <w:rtl w:val="true"/>
        </w:rPr>
        <w:footnoteReference w:id="166"/>
      </w:r>
      <w:r>
        <w:rPr>
          <w:rFonts w:ascii="IRNazanin" w:hAnsi="IRNazanin" w:eastAsia="IRNazanin"/>
          <w:color w:val="111111"/>
          <w:sz w:val="28"/>
          <w:sz w:val="28"/>
          <w:szCs w:val="28"/>
          <w:rtl w:val="true"/>
          <w:lang w:bidi="fa-IR"/>
        </w:rPr>
        <w:t>، وقد یورد علی هذا الاستدلال بأنه لا یصحّ التمسک بالعموم الوضعی فی مثل المقام یعنی إثبات الموضوع وإنما یکون العموم حجة عند الشک فی عموم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یتمسک فی العموم فیما إذا شکّ فی إرادة الحکم لا فیما إذا علم به وشک فی کیفیة الإرادة، والمقام من الشک فی کیفیة الإرادة حیث یعلم باستحباب إخفات الست والإجهار بتکبیرة الإحرام، ولکن یشک فی أنّ ذلک من باب التخصّص بالإضافة إلی العام أو من باب التخصیص، بأن تکون الست قبل تکبیرة الإحرام أم من بعدها نظیر ما ورد الأمر بإکرام العلماء وعلم زید بخروجه عن هذا الأمر وتردد بین کونه عالماً لیکون خروجه عن العام بالتخصیص أو جاهلاً لیکون خروجه تخصصاً فإنه لا مجری لأصالة العموم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فإنّ المقام خارج عمّا ذکروا من اعتبار أصالة العموم فی الشک فی المراد لا فی صورة العلم به والشک فی کیفیة الإرادة کما ذکر فی مثال خروج زید، فإن المقام مثل ما إذا کان المسمی بزید اثنین أحدهما عالم والآخر جاهل، وشک فی أنّ المراد من زید هوالعالم لیکون تخصیصاً فی العموم أو زید الجاهل لیکون خروجه عن العام تخصصاً فیؤخذ بالعام ویثبت بالعموم أنّ المراد من زید هو الجاهل، والمقام من هذا القبیل فإنّ التکبیرات الست یفرض تارة قبل تکبیرة الإحرام وأُخری بعدها فیشک فی المقام أنّ المراد من التکبیرات الستّ التی یسرّ الإمام بها هو ما قبل تکبیرة الإحرام فلا یکون فی العموم تخصیص، أو أنّ المراد منها ما بعدها فیکون ذلک تخصیصاً فی العموم فیؤخذ بالعموم ویثبت بأنّ المراد منها ما قبل تکبیرة الإحرام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الخطاب المسمی بالخاصّ مجملاً کما فی مثال زیدین أحدهما عالم والآخر جاهل ولم یعلم المراد من خطابه الخاص أیهما، أو کان فی البین علم إجمالی بعدم جواز إکرام أحدهما، وأمـّا إذا لم یکن الخطاب الآخر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 العام مجملاً کما فی المقام، حیث ماورد فی التکبیرات الافتتاحیة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إماماً فإنه یجزیک أن تکبّر واحدة وتسرّ ستّاً</w:t>
      </w:r>
      <w:r>
        <w:rPr>
          <w:rStyle w:val="FootnoteAnchor"/>
          <w:rtl w:val="true"/>
        </w:rPr>
        <w:footnoteReference w:id="167"/>
      </w:r>
      <w:r>
        <w:rPr>
          <w:rFonts w:ascii="IRNazanin" w:hAnsi="IRNazanin" w:eastAsia="IRNazanin"/>
          <w:color w:val="111111"/>
          <w:sz w:val="28"/>
          <w:sz w:val="28"/>
          <w:szCs w:val="28"/>
          <w:rtl w:val="true"/>
          <w:lang w:bidi="fa-IR"/>
        </w:rPr>
        <w:t>، ومقتضی إطلاقها أنّ الإمام یجهر فی تکبیرة الإحرام من التکبیرات الافتتاحیة ویسرّ الست الأُخری بلا فرق بین أن یجعل تکبیرة الإحرام الأخیرة أو المتقدمة أو الوسطانیة فلا مجال للتمسک بما تقدّم من القاعدة، بل إن کان الخطاب المقابل لخطاب العام خاصّاً یرفع الید بالخاص عن العموم وإن کانت النسبة بینهما العموم من وجه یتعارضان، وربما یقال بتقدیم العام فی مورد الاجتماع یقدم علی الخطاب الآخر إذا کان مطلقاً، حیث إنّ دلالته علی العموم بالإطلاق، ومع العموم الوضعی لا تتم مقدّمات الإطلاق إلاّ إذا کان فی البین للإطلاق قرینة أُخری غیر مقدمات الحکمة فیقدم علی العام الوضعی، والمقام من هذا القبیل فإنّ الأمر بإسرار الستّ والجهر بتکبیرة الإحرام لئلا یقع الاشتباه عند المأمومین بدخولهم فی صلاة الجماعة علی ما تقدّم، وهذا یقتضی الإسرار بالستّ، سواء قدّمها أی الستّ علی تکبیرة الإحرام أو أخّرها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ما ورد فی التکبیرات الافتتاحیة بالإضافة إلی الإمام أخصّ مطلق بالإضافة إلی صحیحة أبی بصیر الواردة فی إسماع الإمام من خلفه</w:t>
      </w:r>
      <w:r>
        <w:rPr>
          <w:rStyle w:val="FootnoteAnchor"/>
          <w:rtl w:val="true"/>
        </w:rPr>
        <w:footnoteReference w:id="168"/>
      </w:r>
      <w:r>
        <w:rPr>
          <w:rFonts w:ascii="IRNazanin" w:hAnsi="IRNazanin" w:eastAsia="IRNazanin"/>
          <w:color w:val="111111"/>
          <w:sz w:val="28"/>
          <w:sz w:val="28"/>
          <w:szCs w:val="28"/>
          <w:rtl w:val="true"/>
          <w:lang w:bidi="fa-IR"/>
        </w:rPr>
        <w:t>، حیث إنه لم یفرض فیه إسماع کلّ ما یقول الإمام فی صلاته خاصة، بل یعمّ ما یقوله حتی قبل دخوله فی صلاته بتکبیرة الإحرام من الأدعیة والأذکار، والخاصّ إنّما یدل علی حکم التکبیرات الافتتاحیة للإمام فقط وأنه یسرّ فی ستّ منها، سواء ذکرها قبل الدخول فی الصلاة أو بعدها؛ لأنّ إسماعه جمیعها للمأمومین یوجب اشتباههم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الدخول فی الجماعة، سواء قدّم الستّ أو 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لا شهادة فی الروایات الواردة فی التکبیرات الافتتاحیة للإمام مع ملاحظة صحیحة أبی بصیر الواردة فی إسماع الإمام کل ما یقوله علی ما ذکر صاحب الجواهر قدس‌سره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کون تکبیرة الإحرام هی الأخیرة واردة فی الفقه الرضوی</w:t>
      </w:r>
      <w:r>
        <w:rPr>
          <w:rStyle w:val="FootnoteAnchor"/>
          <w:rtl w:val="true"/>
        </w:rPr>
        <w:footnoteReference w:id="170"/>
      </w:r>
      <w:r>
        <w:rPr>
          <w:rFonts w:ascii="IRNazanin" w:hAnsi="IRNazanin" w:eastAsia="IRNazanin"/>
          <w:color w:val="111111"/>
          <w:sz w:val="28"/>
          <w:sz w:val="28"/>
          <w:szCs w:val="28"/>
          <w:rtl w:val="true"/>
          <w:lang w:bidi="fa-IR"/>
        </w:rPr>
        <w:t>ولا اعتبار فیه حتی أنّ صاحب الحدائق</w:t>
      </w:r>
      <w:r>
        <w:rPr>
          <w:rStyle w:val="FootnoteAnchor"/>
          <w:rtl w:val="true"/>
        </w:rPr>
        <w:footnoteReference w:id="171"/>
      </w:r>
      <w:r>
        <w:rPr>
          <w:rFonts w:ascii="IRNazanin" w:hAnsi="IRNazanin" w:eastAsia="IRNazanin"/>
          <w:color w:val="111111"/>
          <w:sz w:val="28"/>
          <w:sz w:val="28"/>
          <w:szCs w:val="28"/>
          <w:rtl w:val="true"/>
          <w:lang w:bidi="fa-IR"/>
        </w:rPr>
        <w:t>الذی یعمل به لم یعتن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المحقق الهمدانی نقلاً عن کاشف اللثام فی شرح الروضة</w:t>
      </w:r>
      <w:r>
        <w:rPr>
          <w:rStyle w:val="FootnoteAnchor"/>
          <w:rtl w:val="true"/>
        </w:rPr>
        <w:footnoteReference w:id="172"/>
      </w:r>
      <w:r>
        <w:rPr>
          <w:rFonts w:ascii="IRNazanin" w:hAnsi="IRNazanin" w:eastAsia="IRNazanin"/>
          <w:color w:val="111111"/>
          <w:sz w:val="28"/>
          <w:sz w:val="28"/>
          <w:szCs w:val="28"/>
          <w:rtl w:val="true"/>
          <w:lang w:bidi="fa-IR"/>
        </w:rPr>
        <w:t>من الاستدلال علی کون تکبیرة الإحرام هی الأخیرة بروایة أبی بصیر الوارد فیها بعد التکبیرات الست والدعاء بینها ثمّ تکبّر تکبیرة الإحرام</w:t>
      </w:r>
      <w:r>
        <w:rPr>
          <w:rStyle w:val="FootnoteAnchor"/>
          <w:rtl w:val="true"/>
        </w:rPr>
        <w:footnoteReference w:id="173"/>
      </w:r>
      <w:r>
        <w:rPr>
          <w:rFonts w:ascii="IRNazanin" w:hAnsi="IRNazanin" w:eastAsia="IRNazanin"/>
          <w:color w:val="111111"/>
          <w:sz w:val="28"/>
          <w:sz w:val="28"/>
          <w:szCs w:val="28"/>
          <w:rtl w:val="true"/>
          <w:lang w:bidi="fa-IR"/>
        </w:rPr>
        <w:t>لم یوجد روایته کذلک فی شیء من کتب الحدیث</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علی أنّ تکبیرة الإحرام من التکبیرات الافتتاحیة هی الأخیرة بمعنی أنّ المکلف إذا أراد أن یأتی بالتکبیرات الافتتاحیة لنیل ثوابها فعلیه جعل الأخیرة تکبیرة الإحرام بما ورد فی تعداد التکبیرات المشروعة فی الصلوات الخمس، کما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فی الصلاة الفرض الخمس الصلوات خمس وتسعون تکبیرة منها تکبیرات القنوت خمسة</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الاستدلال أنّ التعداد الوارد فی الصحیحة ینطبق علی ما فی الصلوات الخمس إذا جعل الأخیرة من التکبیرات الافتتاحیة تکبیرة الإحرام، ولا یمکن انطباقه علی الصلوات إذا جعل الأُولی أو المجموع تکبیرة الافتتاح، وکذا جعل الوسطانیة وذلک فإنّ کل رکعة من الفرائض تشتمل علی خمس تکبیرات؛ تکبیرة للرکوع وتکبیرة للهوی إلی السجود وثالثة لرفع الرأس من السجدة الأُولی ورابعة للهوی إلی السجدة الثانیة وخامسة لرفع الرأس منها، وبعد ضرب تکبیرات الرکعة بعدد الرکعات فی الصلوات الخمس أی سبع عشرة رکعة یصیر المجموع خمساً وثمانین، وإذا أُضیف إلیها خمس تکبیرات للقنوت یصیر المجموع تسعین، وإذا لوحظ خمس تکبیرات الإحرام فی خمس صلوات یصیر مجموعها خمساً وتسعین فتنطبق علی العدد الوراد فی الصحیحة، هذا إذا جعل تکبیرة الإحرام فی کل صلاة هی التکبیرة الأخیرة من التکبیرات الافتتاحیة، وأمـّا إذا جعلت الأُولی منها أو الوسطانیة منها أو مجموعها زادت عددها عمّا ورد فی الصحیحة، فتکون دلالتها علی العدد فی الصلوات الخمس دلالة أیضاً علی أنّ تکبیرة الإحرام هی الأخیرة من التکبیرات الافتتاحیّة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هذا الاستدلال یمنع عن جعل الأُولی من تلک التکبیرات أو الوسطانیة منها تکبیرة الإحرام، ولا یمنع عن جعل مجموعها تکبیرة الإحرام فإنّ المجموع فی فرض الدخول فی الصلاة بالمجموع یحسب تکبیرة واحدة، ولا یخفی ما فیه فإنّ سبع تکبیرات لا تکون تکبیرة واحدة وإن أمکن تصویر تحقق تحریم الصلاة بالمجموع، مع أنه قد تقدّم عدم إمکان تصویره وأنّ التخییر بین الأقل والأکثر غیر معقول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والصحیح فی الجواب عن الاستدلال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ونحوها لاتدل علی أنّ تکبیرة الإحرام هی الأخیرة من التکبیرات الافتتاحیة، ولا تنافی جعلها فی الأُولی الوسطی منها؛ لأنّ التحدید والتعداد فیها وفی مثلها ناظر إلی التکبیرات التی إن یؤتی بها فمحلّها الصلاة من أولها إلی آخرها کما هو ظاهر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الصلاة الفرض الخمس الصلوات</w:t>
      </w:r>
      <w:r>
        <w:rPr>
          <w:rStyle w:val="FootnoteAnchor"/>
          <w:rtl w:val="true"/>
        </w:rPr>
        <w:footnoteReference w:id="175"/>
      </w:r>
      <w:r>
        <w:rPr>
          <w:rFonts w:ascii="IRNazanin" w:hAnsi="IRNazanin" w:eastAsia="IRNazanin"/>
          <w:color w:val="111111"/>
          <w:sz w:val="28"/>
          <w:sz w:val="28"/>
          <w:szCs w:val="28"/>
          <w:rtl w:val="true"/>
          <w:lang w:bidi="fa-IR"/>
        </w:rPr>
        <w:t>، والتکبیرات الافتتاحیة أی الست منها خارجة عن مدلولها حیث یمکن الإتیان بها قبل الصلاة بجعل تکبیرة الإحرام الأخیرة من التکبیرات الافتتاحیة أو جعل بعضها قبل الصلاة وبعضها بعد الدخول فیها، کما إذا جعلت الوسطانیة تکبیرة الافتتاح فالتکبیرات الافتتاحیة کالتکبیر ثلاث مرات بعد تسلیم الصلاة خارجة عن مدلول الصحیحة ونحوها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الاستدلال المتقدّم یمنع قول صاحب الحدائق</w:t>
      </w:r>
      <w:r>
        <w:rPr>
          <w:rStyle w:val="FootnoteAnchor"/>
          <w:rtl w:val="true"/>
        </w:rPr>
        <w:footnoteReference w:id="176"/>
      </w:r>
      <w:r>
        <w:rPr>
          <w:rFonts w:ascii="IRNazanin" w:hAnsi="IRNazanin" w:eastAsia="IRNazanin"/>
          <w:color w:val="111111"/>
          <w:sz w:val="28"/>
          <w:sz w:val="28"/>
          <w:szCs w:val="28"/>
          <w:rtl w:val="true"/>
          <w:lang w:bidi="fa-IR"/>
        </w:rPr>
        <w:t xml:space="preserve">فإنه بناءً علی ما مختاره تکون الست داخلة فی الصلاة دائماً، ویشهد لما ذکرنا ـ من أنّ روایات التحدید ناظرة إلی تحدید التکبیرات التی موضعها من حیث التشریع نفس الصلاة فقط، والتکبیرات الست التی یجوز الإتیان بها قبل الصلاة وبعد الدخول فیها خارجة ـ ما ورد فی قضیة الحسین علیه‌السلام </w:t>
      </w:r>
      <w:r>
        <w:rPr>
          <w:rStyle w:val="FootnoteAnchor"/>
          <w:rtl w:val="true"/>
        </w:rPr>
        <w:footnoteReference w:id="177"/>
      </w:r>
      <w:r>
        <w:rPr>
          <w:rFonts w:ascii="IRNazanin" w:hAnsi="IRNazanin" w:eastAsia="IRNazanin"/>
          <w:color w:val="111111"/>
          <w:sz w:val="28"/>
          <w:sz w:val="28"/>
          <w:szCs w:val="28"/>
          <w:rtl w:val="true"/>
          <w:lang w:bidi="fa-IR"/>
        </w:rPr>
        <w:t>حیث لا ینبغی التأمل فی أنّ رسول اللّه صلی‌الله‌علیه‌و‌آله جعل تکبیرة إحرام صلاته فی تلک القضیة أوّل التکبیرات السبعة وکانت الستة من بعدها فی الصلاة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لو قیل بتحقق تکبیرات الإحرام بمجموع السبع أو</w:t>
      </w:r>
      <w:bookmarkStart w:id="101" w:name="pg16914_168338"/>
    </w:p>
    <w:p>
      <w:pPr>
        <w:pStyle w:val="BookText"/>
        <w:rPr/>
      </w:pPr>
      <w:bookmarkEnd w:id="101"/>
      <w:r>
        <w:rPr>
          <w:rFonts w:ascii="IRNazanin" w:hAnsi="IRNazanin" w:eastAsia="IRNazanin"/>
          <w:color w:val="111111"/>
          <w:sz w:val="28"/>
          <w:sz w:val="28"/>
          <w:szCs w:val="28"/>
          <w:rtl w:val="true"/>
          <w:lang w:bidi="fa-IR"/>
        </w:rPr>
        <w:t>ولا یکفی قصد الافتتاح بأحدها المبهم من غیر 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اختصاص استحبابها فی الیومیة، بل تستحب فی جمیع الصلوات الواجبة والمندوبة، وربما یقال بالاختصاص بسبعة مواضع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واجبة،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 أو الثلاث فیعتبر فی تحقق شرایط الصلاة من أوّل البدء بالمجموع المختار، حیث إنّ مجموعها تکبیرة الإحرام فکل منها جزء لإحرام الصلاة فیکون نظیر اعتبار شروطها إذا دخل فی الصلاة بتکبیرة واحدة حیث تقدّم لزوم رعایة شروط الصلاة من أوّل حروف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بالإضافة إلی الحکم الوضعی یعنی صحة الصلاة وصحة الدخول فیها، وأمـّا الحکم التکلیفی یعنی حرمة قطع الصلاة الفریضة فإنّما یترتب بعد تمام تکبیرها، فإنّ تحریم الصلاة التکبیر أی تکبیرة الإحرام کما أنّ تحلیلها التسلیم، وعلی فرض إمکان تصویر الدخول فی الصلاة بمجموع السبع یترتب هذا الحکم التکلیفی بعد تمام السبع، وما ورد من أنّ تحریمها التکبیر</w:t>
      </w:r>
      <w:r>
        <w:rPr>
          <w:rStyle w:val="FootnoteAnchor"/>
          <w:rtl w:val="true"/>
        </w:rPr>
        <w:footnoteReference w:id="178"/>
      </w:r>
      <w:r>
        <w:rPr>
          <w:rFonts w:ascii="IRNazanin" w:hAnsi="IRNazanin" w:eastAsia="IRNazanin"/>
          <w:color w:val="111111"/>
          <w:sz w:val="28"/>
          <w:sz w:val="28"/>
          <w:szCs w:val="28"/>
          <w:rtl w:val="true"/>
          <w:lang w:bidi="fa-IR"/>
        </w:rPr>
        <w:t>، راجع إلی ارتکاب الموانع وعدم رعایة الشروط، فإنّ هذا التحریم یجری فی الصلوات المستحبة أیضاً، والکلام فی حرمة القطع غیر عدم رعایة الشروط وارتکاب المنافیات فإنّ حرمة عدم رعایتها تکلیفاً مکوّن فعلّیة الدخول فی الفریضة بتمام تکبیرة الإحرام</w:t>
      </w:r>
      <w:r>
        <w:rPr>
          <w:rFonts w:eastAsia="IRNazanin" w:cs="IRNazanin"/>
          <w:color w:val="111111"/>
          <w:sz w:val="28"/>
          <w:szCs w:val="28"/>
          <w:rtl w:val="true"/>
          <w:lang w:bidi="fa-IR"/>
        </w:rPr>
        <w:t>.</w:t>
      </w:r>
    </w:p>
    <w:p>
      <w:pPr>
        <w:pStyle w:val="Heading3"/>
        <w:numPr>
          <w:ilvl w:val="2"/>
          <w:numId w:val="1"/>
        </w:numPr>
        <w:rPr/>
      </w:pPr>
      <w:bookmarkStart w:id="102" w:name="__RefHeading___Toc6660502_3224264995"/>
      <w:bookmarkStart w:id="103" w:name="_Toc36"/>
      <w:bookmarkEnd w:id="102"/>
      <w:r>
        <w:rPr>
          <w:rtl w:val="true"/>
        </w:rPr>
        <w:t>لا یکفی قصد الافتتاح بأحد التکبیرات المبهم من غیر تعیین</w:t>
      </w:r>
      <w:bookmarkEnd w:id="1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اختصاص کلّ من فعلین بعنوان حیث لایصدق عنوان أحدهما علی الآخر وکانا متحدین فی جمیع الجهات بحیث لایکون للخصوصیة الخارجیة</w:t>
      </w:r>
    </w:p>
    <w:p>
      <w:pPr>
        <w:pStyle w:val="BookText"/>
        <w:rPr/>
      </w:pPr>
      <w:r>
        <w:rPr>
          <w:rFonts w:ascii="IRNazanin" w:hAnsi="IRNazanin" w:eastAsia="IRNazanin"/>
          <w:color w:val="111111"/>
          <w:sz w:val="28"/>
          <w:sz w:val="28"/>
          <w:szCs w:val="28"/>
          <w:rtl w:val="true"/>
          <w:lang w:bidi="fa-IR"/>
        </w:rPr>
        <w:t>وأوّل رکعة من صلاة اللیل، ومفردة الوتر، وأوّل رکعة من نافلة الظهر، وأوّل رکعة من نافلة المغرب، وأوّل رکعة من صلاة الإحرام، والوتیرة، ولعل القائل أراد تأکدها فی هذه المواضع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لأحدهما دخل فی انطباق عنوانه الخاص علیه مقتضاه أن یکون عنوان کلّ منهما قصدیاً یمتاز أحدهما عن الآخر بقصد العنوان، وإذا وجد ذات العمل ولم یقصد العنوان أصلاً لا تفصیلاً ولا إجمالاً لم یتحقق شیء من الفعلین، کما إذا أتی المکلف بعد طلوع الفجر رکعتین من الصلاة من غیر قصد نافلة الفجر أو فریضته أصلاً حتی بنحو الإجمال لم تتحقق لا نافلة الفجر ولا فریضة الفجر، والأمر فی تکبیرة الإحرام کذلک فإنه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سبع مرات مع فرض صلاحیة کلّ واحدة منها لتکبیرة الإحرام علی ما تقدّم فلا یکون إحداها بعینها تکبیرة الإحرام إلاّ بقصد عنوان تکبیرة الإحرام عند ذکرها ولو کان قصد عنوانها بنحو الإجمال، ویدلّ علی ذلک أیضاً ما ورد من أنّ الإمام یجهر بواحدة ویسرّ الست</w:t>
      </w:r>
      <w:r>
        <w:rPr>
          <w:rStyle w:val="FootnoteAnchor"/>
          <w:rtl w:val="true"/>
        </w:rPr>
        <w:footnoteReference w:id="179"/>
      </w:r>
      <w:r>
        <w:rPr>
          <w:rFonts w:ascii="IRNazanin" w:hAnsi="IRNazanin" w:eastAsia="IRNazanin"/>
          <w:color w:val="111111"/>
          <w:sz w:val="28"/>
          <w:sz w:val="28"/>
          <w:szCs w:val="28"/>
          <w:rtl w:val="true"/>
          <w:lang w:bidi="fa-IR"/>
        </w:rPr>
        <w:t>، فإنّ ظاهره أنّ ما أجهرها یقصد بها الدخول فی الصلاة وإجهارها لإعلام المأمومین بأنه کبّر بتکبیرة الإحرام، ویعتبر فی القصد الإجمالی أن یتحقق للمقصود تعیّن واقعی بذلک القصد وإن لم یتمیّز ذلک المعین للقاصد، کما إذا رأی أنّ الإمام کبّر سبع تکبیرات وأجهر بکل منها ولم یعلم بأیّ منها قصد تکبیرة الإحرام وکبّر هو أیضاً بسبع تکبیرات وقصد أنّ ما جعله الإمام تکبیرة الإحرام من تکبیراته فهو أیضاً بتلک التکبیرة من تکبیرات نفسه یقصدها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فاللازم تعیین إحداها بعینها لتکبیرة الإحرام بحیث تکون لها تعین واقعی علی مقتضی ما تقدّم ویعلّل ذلک فی کلمات جملة من الأعلام بأنّ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 المبهم من غیر تعین لا تحقق لها خارجاً</w:t>
      </w:r>
      <w:r>
        <w:rPr>
          <w:rStyle w:val="FootnoteAnchor"/>
          <w:rtl w:val="true"/>
        </w:rPr>
        <w:footnoteReference w:id="180"/>
      </w:r>
      <w:r>
        <w:rPr>
          <w:rFonts w:ascii="IRNazanin" w:hAnsi="IRNazanin" w:eastAsia="IRNazanin"/>
          <w:color w:val="111111"/>
          <w:sz w:val="28"/>
          <w:sz w:val="28"/>
          <w:szCs w:val="28"/>
          <w:rtl w:val="true"/>
          <w:lang w:bidi="fa-IR"/>
        </w:rPr>
        <w:t>فلا یمکن قصد الدخول بها فی الصلاة، ولعلّ مرادهم ما ذکر من أنّ تکبیرة الإحرام من العناوین القصدیة لا یتعین فی الخارج من التکبیرات المتعددة إلاّ بالقصد، حتی علی القول بصحة جعل تمام التکبیرات الافتتاحیة بمجموعها تکبیرات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عدم اختصاص استحباب التکبیرات الافتتاحیة بالصلوات الیومیة، بل یعمّ استحبابها جمیع الصلوات الواجبة المندوبة فیدلّ علیه صحیحة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تجزئک،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الفضل</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انضم إلی هذا الحدیث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صلاة بغیر افتتاح</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یکون مقتضاهما استحباب الافتتاحیات فی جمیع الصلوات، ونحوها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یجزی من التکبیر فی التوجه إلی الصلاة تکبیرة واحدة وثلاث تکبیرات وخمس وسبع أفضل</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انصراف الروایات إلی الصلوات الیومیة لم یظهر لها وجه إلاّ ورود بعض الروایات بل جملة منها فی الصلاة الیومیة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منشأ التشریع الوارد فی قضیة الحسین علیه‌السلام </w:t>
      </w:r>
      <w:r>
        <w:rPr>
          <w:rStyle w:val="FootnoteAnchor"/>
          <w:rtl w:val="true"/>
        </w:rPr>
        <w:footnoteReference w:id="184"/>
      </w:r>
      <w:r>
        <w:rPr>
          <w:rFonts w:ascii="IRNazanin" w:hAnsi="IRNazanin" w:eastAsia="IRNazanin"/>
          <w:color w:val="111111"/>
          <w:sz w:val="28"/>
          <w:sz w:val="28"/>
          <w:szCs w:val="28"/>
          <w:rtl w:val="true"/>
          <w:lang w:bidi="fa-IR"/>
        </w:rPr>
        <w:t>کان فرض الصلاة الیومیة ولا یمکن التعدی من تلک الصلوات إلی غیرها إلاّ بقیام دلیل خاصّ علیه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المساعدة علیه؛ فإنّه کما أنّ مورد التشریع فی قضیة الحسین علیه‌السلام صلاة الجماعة ویلتزم بالإطلاق فی سایر الروایات بالإضافة إلی صلاة المنفرد، کذلک یلتزم بالإطلاق فی الصحیحتین بالإضافة إلی جمیع الصلوات الواجبة والمندوبة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کما یلتزم فی سایر أجزاء الصلاة المندوبة وشرایطها و موانعها بما دلّ علی الأجزاء والشرایط والموانع فی الصلوات الیومیة إلاّ أن یقوم دلیل علی الاختصاص، کذلک الحال بالإضافة إلی التکبیرات الافتتاحیة وغیرها من المستحبات الواردة فی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باختصاص التکبیرات الافتتاحیة بسبعة مواضع الأول الصلاة الواجبة من الیومیة وغیرها وأوّل رکعة من صلاة اللیل ومفردة الوتر وأوّل رکعة من نافلة الظهر وأوّل رکعة من نافلة المغرب وأوّل رکعة من صلاة الإحرام والوتیرة، وذکر الماتن أنّ القائل بذلک من القدماء والمتأخرین أراد تأکد التکبیرات فی هذا الموضع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 فی ذلک ما فی الفقه الرضوی، ومن الظاهر أنـّه لا اعتبار به بل لا دلالة له علی ذلک، بل مدلوله مطلوبیة التوجّه بعد التکبیر الظاهر منه ولا أقل من المحتمل دعاء التوجه والوارد فی الفقه الرضوی ستة مواضع من غیر ذکر الوتیرة ولعل الإلحاق أنها بدل صلاة الوتر فیجری علیها ما جری علی المبدل واستدل فی الحدائق</w:t>
      </w:r>
      <w:r>
        <w:rPr>
          <w:rStyle w:val="FootnoteAnchor"/>
          <w:rtl w:val="true"/>
        </w:rPr>
        <w:footnoteReference w:id="185"/>
      </w:r>
      <w:r>
        <w:rPr>
          <w:rFonts w:ascii="IRNazanin" w:hAnsi="IRNazanin" w:eastAsia="IRNazanin"/>
          <w:color w:val="111111"/>
          <w:sz w:val="28"/>
          <w:sz w:val="28"/>
          <w:szCs w:val="28"/>
          <w:rtl w:val="true"/>
          <w:lang w:bidi="fa-IR"/>
        </w:rPr>
        <w:t>مضافاً إلی الفقه الرضوی بما رواه ابن طاووس فی کتاب فلاح السائل بسنده عن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 فی ثلاثة مواطن بالتوجه والتکبیر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الزوال، وصلاة اللیل، والمفردة من الوتر، وقد یجزیک فیما سوی ذلک من التطوع</w:t>
      </w:r>
      <w:bookmarkStart w:id="104" w:name="pg16914_168342"/>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مسألة تعیین تکبیرة الإحرام إذا أتی بالسبع أو الخمس أو الثلاث احتمالات، بل أقوال؛ تعیین الأوّل، وتعیین الأخیر، والتخییر، والجمیع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لمن أراد إحراز جمیع الاحتمالات ومراعاة الاحتیاط من جمیع الجهات أن یأتی بها بقصد أنه إن کان الحکم هو التخییر فالافتتاح هو کذا ویعین فی قلبه ما شاء، وإلاّ فهو ما عنداللّه من الأوّل أو الأخیر أو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تکبّر تکبیرة لکل رکعتین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مضافاً إلی ضعف السند والدلالة لاحتمال الآخر فی التوجه اختصاصها بثلاثة مواطن، وقد ذکر الماتن بحملها علی تأکد الاستحباب واحتمال أنّ ذلک مراد القائل بموارد السبع کما هو مقتضی حال المقید مع المطلق فی المستحبات</w:t>
      </w:r>
      <w:r>
        <w:rPr>
          <w:rFonts w:eastAsia="IRNazanin" w:cs="IRNazanin"/>
          <w:color w:val="111111"/>
          <w:sz w:val="28"/>
          <w:szCs w:val="28"/>
          <w:rtl w:val="true"/>
          <w:lang w:bidi="fa-IR"/>
        </w:rPr>
        <w:t>.</w:t>
      </w:r>
    </w:p>
    <w:p>
      <w:pPr>
        <w:pStyle w:val="Heading3"/>
        <w:numPr>
          <w:ilvl w:val="2"/>
          <w:numId w:val="1"/>
        </w:numPr>
        <w:rPr/>
      </w:pPr>
      <w:bookmarkStart w:id="105" w:name="__RefHeading___Toc6660504_3224264995"/>
      <w:bookmarkStart w:id="106" w:name="_Toc37"/>
      <w:bookmarkEnd w:id="105"/>
      <w:r>
        <w:rPr>
          <w:rtl w:val="true"/>
        </w:rPr>
        <w:t>فی إحراز جمیع الاحتمالات ومراعاة الاحتیاط فی التکبیرة</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 لا یحرز بهذا النحو من القصد الجمع بین جمیع الاحتمالات والتعیین فیکون من قصد تکبیرة الإحرام بما لا تعیین له؛ وذلک فإنّ تکبیرة الإحرام لو کانت بنحو التخییر بین الأُولی والأخیرة فقط بحسب الواقع فلابد من اختیاره إحداهما حتی تتعین، ولو کان اختیارها الدخول بها بالجمیع أی بالمجموع من سبع تکبیرات فلا یتحقّق ما هی تکبیرة الإحرام، حیث إنّه لم یقصد لا الأُولی ولا الثانیة بخصوصهما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اختار فی صورة التخییر ما تتعین بقصدها تکبیرة الإحرام وما لا یتعین لها فقد قصدها</w:t>
      </w:r>
      <w:r>
        <w:rPr>
          <w:rFonts w:eastAsia="IRNazanin" w:cs="IRNazanin"/>
          <w:color w:val="111111"/>
          <w:sz w:val="28"/>
          <w:szCs w:val="28"/>
          <w:rtl w:val="true"/>
          <w:lang w:bidi="fa-IR"/>
        </w:rPr>
        <w:t>.</w:t>
      </w:r>
      <w:bookmarkStart w:id="107" w:name="pg16914_168343"/>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بالسبع ولاءً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فصل بالدعاء، لکن الأفضل أن یأتی بالثلاث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لا إله إلاّ أنت سبحانک إنی ظلمت نفسی فاغفر لی ذنبی إنه لا یغفر الذنوب إلاّ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باثنتین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والخیر فی یدیک والشر لیس إلیک، والمهدیّ من هدیت، لا ملجأ منک إلاّ إلیک، سبحانک وحنانیک تبارکت وتعالیت، 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باثنتین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والأرض عالم الغیب والشهادة حنیفاً مسلماً وما أنا من المشرکین، إنّ صلاتی ونسکی ومحیای ومماتی للّه رب العالمین لاشریک له وبذلک أُمرت وأنا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یشرع فی الاستعاذة وسورة الحمد ویستحب أیضاً أن یقول قبل التکبیرات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الاحتیاط بالإضافة إلی الأقوال فقط یکون ما ذکره من الاحتیاط فیها تحقق قصد تکبیرة الإحرام لو کان الحکم علی التخییر واقعاً، وتحقّقها علی تقدیر التعیین واقعاً لزوماً أو استحباباً بقصدها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 ذلک إطلاق مادلّ علی أنّ التکبیرة الواحدة تجزی فی الافتتاح والثلاثة والخمس والسبع أفضل، أضف إلی ذلک موثقة زرارة قال رأیت أبا جعفر علیه‌السلام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استفتح الصلاة بسبع تکبیرات ولاءً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660506_3224264995"/>
      <w:bookmarkStart w:id="109" w:name="_Toc38"/>
      <w:bookmarkEnd w:id="108"/>
      <w:r>
        <w:rPr>
          <w:rtl w:val="true"/>
        </w:rPr>
        <w:t>فی الأدعیة التی بین التکبیرات</w:t>
      </w:r>
      <w:bookmarkEnd w:id="1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بذلک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توجهت ومرضاتک ابتغیت، وبک آمنت وعلیک توکلت، صل علی محمد وآل محمد وافتح قلبی لذکرک، وثبتنی علی دینک، ولا تزغ قلبی بعد إذ هدیتنی، وهب لی من لدنک رحمة إنک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أیضاً أن یقول بعد الإقامة قبل تکبیرة الاحرام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هذه الدعوة التامة والصلاة القائمة بلّغ محمداً صلی‌الله‌علیه‌و‌آله الدرجة والوسیلة والفضل والفضیلة، باللّه أستفتح وباللّه أستنجح وبمحمد رسول اللّه صلی اللّه علیه وعلیهم أتوجه، اللهمّ صلّ علی محمد وآل محمد واجعلنی بهم عندک وجیهاً فی الدنیا والآخرة ومن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یقول بعد تکبیرة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فارفع یدیک ثمّ ابسطهما بسطاً ثمّ تکبّر ثلاث تکبیرات،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الملک الحق إلی آخر ما تقدم فی المتن</w:t>
      </w:r>
      <w:r>
        <w:rPr>
          <w:rStyle w:val="FootnoteAnchor"/>
          <w:rtl w:val="true"/>
        </w:rPr>
        <w:footnoteReference w:id="188"/>
      </w:r>
      <w:r>
        <w:rPr>
          <w:rFonts w:ascii="IRNazanin" w:hAnsi="IRNazanin" w:eastAsia="IRNazanin"/>
          <w:color w:val="111111"/>
          <w:sz w:val="28"/>
          <w:sz w:val="28"/>
          <w:szCs w:val="28"/>
          <w:rtl w:val="true"/>
          <w:lang w:bidi="fa-IR"/>
        </w:rPr>
        <w:t>، ویجوز الاقتصار بما یدعو به بعد التکبیرتین الأخیرتین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إلی الآخر، کما یدل علی ذلک مضافاً إلی تعدد المطلوب فی المستحبات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فی الصلاة من الکلام فی التوجه إلی اللّه أن تقول</w:t>
      </w:r>
      <w:r>
        <w:rPr>
          <w:rStyle w:val="FootnoteAnchor"/>
          <w:rtl w:val="true"/>
        </w:rPr>
        <w:footnoteReference w:id="189"/>
      </w:r>
      <w:r>
        <w:rPr>
          <w:rFonts w:ascii="IRNazanin" w:hAnsi="IRNazanin" w:eastAsia="IRNazanin"/>
          <w:color w:val="111111"/>
          <w:sz w:val="28"/>
          <w:sz w:val="28"/>
          <w:szCs w:val="28"/>
          <w:rtl w:val="true"/>
          <w:lang w:bidi="fa-IR"/>
        </w:rPr>
        <w:t>الخ، وظاهرها عدم الفرق فی الاستحباب بین أن تقول هذا قبل تکبیرة الإحرام أو بعدها حیث لم یقید ذکرها قبل تکبیرة الإحرام، بل ورد فیها بعد الذکر والدعاء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ویجزیک تکبیرة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ظاهر ذلک فرض ذکر الدعاء قبل تکبیرة الاحرام</w:t>
      </w:r>
      <w:r>
        <w:rPr>
          <w:rFonts w:eastAsia="IRNazanin" w:cs="IRNazanin"/>
          <w:color w:val="111111"/>
          <w:sz w:val="28"/>
          <w:szCs w:val="28"/>
          <w:rtl w:val="true"/>
          <w:lang w:bidi="fa-IR"/>
        </w:rPr>
        <w:t>.</w:t>
      </w:r>
      <w:bookmarkStart w:id="110" w:name="pg16914_168345"/>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 أتاک المسیء، وقد أمرت المحسن أن یتجاوز عن المسیء، أنت المحسن وأنا المسیء بحق محمد وآل محمد صلّ علی محمد وآل محمد وتجاوز عن قبیح ما تعلم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أن یجهر بتکبیرة الإحرام علی وجه یُسْمِعُ من خلفه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الست فإنه یستحب الإخفات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 الیدین بالتکبیر إلی الأُذنین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حیال الوجه أو إلی النحر مبتدئاً بابتدائه ومنتهیاً بانتهائه، فإذا انتهی التکبیر والرفع أرسلهما ولا فرق بین الواجب منه والمستحب فی ذلک، والأولی أن لا یتجاوز بهما الأُذنین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طاووس فی کتاب فلاح السائل بسنده عن عبدالرحمن بن نجران عن الرضا علیه‌السلام </w:t>
      </w:r>
      <w:r>
        <w:rPr>
          <w:rStyle w:val="FootnoteAnchor"/>
          <w:rtl w:val="true"/>
        </w:rPr>
        <w:footnoteReference w:id="190"/>
      </w:r>
      <w:r>
        <w:rPr>
          <w:rFonts w:ascii="IRNazanin" w:hAnsi="IRNazanin" w:eastAsia="IRNazanin"/>
          <w:color w:val="111111"/>
          <w:sz w:val="28"/>
          <w:sz w:val="28"/>
          <w:szCs w:val="28"/>
          <w:rtl w:val="true"/>
          <w:lang w:bidi="fa-IR"/>
        </w:rPr>
        <w:t>و فیالسند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للإمام أن یجهر بإحدی التکبیرات السبع ویسّر بالست ومناسبة الحکم والموضوع أنّ بالإجهار وإسرار الباقی أن یُعْلِم الناس دخوله فی الصلاة فیکون الإمام قاصداً به الدخول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مادلّ علی أنه یسمع الإمام من خلفه کل ما یقول فیدخل فیه تکبیرة الإحرام بخلاف الست التی تسرّ بها علی ما مرّ</w:t>
      </w:r>
      <w:r>
        <w:rPr>
          <w:rFonts w:eastAsia="IRNazanin" w:cs="IRNazanin"/>
          <w:color w:val="111111"/>
          <w:sz w:val="28"/>
          <w:szCs w:val="28"/>
          <w:rtl w:val="true"/>
          <w:lang w:bidi="fa-IR"/>
        </w:rPr>
        <w:t>.</w:t>
      </w:r>
    </w:p>
    <w:p>
      <w:pPr>
        <w:pStyle w:val="Heading3"/>
        <w:numPr>
          <w:ilvl w:val="2"/>
          <w:numId w:val="1"/>
        </w:numPr>
        <w:rPr/>
      </w:pPr>
      <w:bookmarkStart w:id="111" w:name="__RefHeading___Toc6660508_3224264995"/>
      <w:bookmarkStart w:id="112" w:name="_Toc39"/>
      <w:bookmarkEnd w:id="111"/>
      <w:r>
        <w:rPr>
          <w:rtl w:val="true"/>
        </w:rPr>
        <w:t>یستحب رفع الیدین بالتکبیر إلی الأُذنین</w:t>
      </w:r>
      <w:bookmarkEnd w:id="1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 الیدین بالتکبیر علی المشهور بین أصحابنا وعن السید</w:t>
      </w:r>
    </w:p>
    <w:p>
      <w:pPr>
        <w:pStyle w:val="BookText"/>
        <w:rPr/>
      </w:pPr>
      <w:r>
        <w:rPr>
          <w:rFonts w:ascii="IRNazanin" w:hAnsi="IRNazanin" w:eastAsia="IRNazanin"/>
          <w:color w:val="111111"/>
          <w:sz w:val="28"/>
          <w:sz w:val="28"/>
          <w:szCs w:val="28"/>
          <w:rtl w:val="true"/>
          <w:lang w:bidi="fa-IR"/>
        </w:rPr>
        <w:t>نعم، ینبغی ضمّ أصابعهما حتی الإبهام والخنصر والاستقبال بباطنهما القبلة ویجوز التکبیر من غیر رفع الیدین، بل لا یبعد جواز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المرتضی</w:t>
      </w:r>
      <w:r>
        <w:rPr>
          <w:rStyle w:val="FootnoteAnchor"/>
          <w:rtl w:val="true"/>
        </w:rPr>
        <w:footnoteReference w:id="191"/>
      </w:r>
      <w:r>
        <w:rPr>
          <w:rFonts w:ascii="IRNazanin" w:hAnsi="IRNazanin" w:eastAsia="IRNazanin"/>
          <w:color w:val="111111"/>
          <w:sz w:val="28"/>
          <w:sz w:val="28"/>
          <w:szCs w:val="28"/>
          <w:rtl w:val="true"/>
          <w:lang w:bidi="fa-IR"/>
        </w:rPr>
        <w:t>وجوبه، واختاره فی الحدائق</w:t>
      </w:r>
      <w:r>
        <w:rPr>
          <w:rStyle w:val="FootnoteAnchor"/>
          <w:rtl w:val="true"/>
        </w:rPr>
        <w:footnoteReference w:id="192"/>
      </w:r>
      <w:r>
        <w:rPr>
          <w:rFonts w:ascii="IRNazanin" w:hAnsi="IRNazanin" w:eastAsia="IRNazanin"/>
          <w:color w:val="111111"/>
          <w:sz w:val="28"/>
          <w:sz w:val="28"/>
          <w:szCs w:val="28"/>
          <w:rtl w:val="true"/>
          <w:lang w:bidi="fa-IR"/>
        </w:rPr>
        <w:t>فی تکبیرة الإحرام، واستدل علیه بعدة روایات بعد أن تعرض لکلام السید المرتضی الذی التزم بوجوب الرفع فی جمیع التکبیرات فی الصلاة وادعی الإجماع علیه وعدّه من منفردات الإمامیة وتعرضه رحمه‌الله لکلامه لا یخلو من سوء التعبیر الذی لا ینبغی صدوره، وقد تعجّب غیر واحد من العلماء بأنه کیف یکون التکبیرات فی نفسها مستحبة ورفع الید فیها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السید المرتضی قدس‌سره أراد من وجوب الرفع وجوبه الشرطی بمعنی أنه لا یصح التکبیر إلاّ برفع الیدین، وعدّ وجوب الرفع من منفردات الإمامیة معناه أنه لیس فی المخالفین من یلتزم بوجوب الرفع لا أنه متفق علیه بین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الکلام المزبور وعدّ الحکم من منفردات الإمامیة لیس من دعوی الإجماع واتفاق الأصحاب کما یظهر ذلک من ملاحظة الانتصار</w:t>
      </w:r>
      <w:r>
        <w:rPr>
          <w:rStyle w:val="FootnoteAnchor"/>
          <w:rtl w:val="true"/>
        </w:rPr>
        <w:footnoteReference w:id="193"/>
      </w:r>
      <w:r>
        <w:rPr>
          <w:rFonts w:ascii="IRNazanin" w:hAnsi="IRNazanin" w:eastAsia="IRNazanin"/>
          <w:color w:val="111111"/>
          <w:sz w:val="28"/>
          <w:sz w:val="28"/>
          <w:szCs w:val="28"/>
          <w:rtl w:val="true"/>
          <w:lang w:bidi="fa-IR"/>
        </w:rPr>
        <w:t>وتکرار هذا الکلام فی جمیع الموارد المذکورة فیه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فقد استدل فی الحدائق</w:t>
      </w:r>
      <w:r>
        <w:rPr>
          <w:rStyle w:val="FootnoteAnchor"/>
          <w:rtl w:val="true"/>
        </w:rPr>
        <w:footnoteReference w:id="194"/>
      </w:r>
      <w:r>
        <w:rPr>
          <w:rFonts w:ascii="IRNazanin" w:hAnsi="IRNazanin" w:eastAsia="IRNazanin"/>
          <w:color w:val="111111"/>
          <w:sz w:val="28"/>
          <w:sz w:val="28"/>
          <w:szCs w:val="28"/>
          <w:rtl w:val="true"/>
          <w:lang w:bidi="fa-IR"/>
        </w:rPr>
        <w:t>علی وجوب الرفع فی تکبیرة الإحرام بروایات لا دلالة لها علی وجوبة فیها کصحیحة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أباعبداللّه علیه‌السلام إذا کبّر فی الصلاة یرفع یدیه حتی یبلغ أُذنیه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معاویة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أباعبداللّه علیه‌السلام حین افتتح الصلاة یرفع یدیه أسفل من وجهه قلیلاً</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بلوغ رفعهما إلی النحر فإنه أسفل من الوجه قلیلاً، 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أباعبداللّه علیه‌السلام یصلّی یرفع یدیه حیال وجهه حین استفتح</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عدم دلالتها علی وجوب الرفع فإنّها تتضمن حکایة فعل الإمام، ولا دلالة لفعله علیه‌السلام علی الوجوب تکلیفاً أو شرطاً، بل غایته الدلالة علی المطلوبیة ولو کان بنحو الندب أو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الإمام علیه‌السلام بفعله فی مقام بیان العبادة بأجزائها وشرایطها کما فی صحیحة حماد</w:t>
      </w:r>
      <w:r>
        <w:rPr>
          <w:rStyle w:val="FootnoteAnchor"/>
          <w:rtl w:val="true"/>
        </w:rPr>
        <w:footnoteReference w:id="198"/>
      </w:r>
      <w:r>
        <w:rPr>
          <w:rFonts w:ascii="IRNazanin" w:hAnsi="IRNazanin" w:eastAsia="IRNazanin"/>
          <w:color w:val="111111"/>
          <w:sz w:val="28"/>
          <w:sz w:val="28"/>
          <w:szCs w:val="28"/>
          <w:rtl w:val="true"/>
          <w:lang w:bidi="fa-IR"/>
        </w:rPr>
        <w:t>، أو کان فعله علیه فی مقام الجواب عن سؤال کیفیة العبادة کان له ظهور فی اعتبار ما فعله فی الإتیان بتلک العبادة، ویرفع الید عنه بقیام الدلیل فیما کان مدلوله عدم لزوم رعایة العمل الفلانی فیها فیحکم باستحبابه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صحیحة عبداللّه بن سنان الأُخری،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رفع یدیک حذاء وجهک</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یذکر فیها حال التکبیرة، بل یحتمل کون المراد حال القنوت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ترفع یدیک فی افتتاح الصلاة قبالة وجهک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ترفعهما کل ذلک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ولابد من حمل الرفع بالأنحاء الثلاثة الواردة فی هذه الروایات علی الأفضلیة فی استحباب الرفع، وأنّ المستحب هو مطلق الرفع کما ورد الأمر بمطلق الرفع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فارفع کفیک ثم ابسطهما بسطاً ثم تکبر ثلاث تکبیرات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حیث إنّ الظاهر فی المستحبات عدم حمل المطلق علی المقید؛ لأنّ المرتکز فی الأذهان فی مثل هذه الموارد تعدّد المطلوب، وهذه الصحیحة وما قبلها وإن تتضمن الأمر بالرفع، ولکن لابد من أن یکون المراد به الاستحباب والفضل بقرینة صحیحة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الإمام أن یرفع یده فی الصلاة لیس علی غیره أن یرفع یده فی الصلاة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الدلالة أنه إذا لم یجب الرفع علی غیر الإمام لم یجب علی الإمام أیضاً؛ لأنّ الفرق بین الإمام والمأموم والمنفرد غیر محتمل فیکون الأمر بالرفع عن الإمام لتأکّد الاستحباب فیه، ولا مجال لدعوی أنه إذا وجب الرفع علی الإمام کما هو ظاهر أمره برفع یده وجب علی المأموم أیضاً، وکذا علی المنفرد فإنّ الوجوب ینافی التفصیل بین الإمام والمأموم فإن الإمام لا یتحمل من صلاة المأموم إلاّ القراءة، بخلاف الاستحباب فإنه یمکن ثبوت الاستحباب فی حق الجمیع ویکون ذلک الاستحباب من الإمام مؤکّداً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صحیحة علی بن جعفر علی الرفع فی غیر تکبیرة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 فإنّه یمکن أن یکون رفع الید فی غیر تکبیرة الإحرام مندوباً ومستحباً بالإضافة إلی الإمام ولا یکون مطلوباً من المأمومین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من الأمر برفع الید فی الصلاة تکبیرة الإحرام فکیف تحمل الصحیحة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بالرفع فی التکبیر عند افتتاح الصلاة یعمّ الإمام والمأموم والمنفرد فیکون ذلک مخصصاً بالإضافة إلی المأموم، وأنه لیس علیه الرفع إلاّ فی تکبیرة إحرامه فلا یمکن الاستدلال بالصحیحة علی عدم وجوب الرفع فی تلک التکبیرة وحمل الأمر به عند افتتاح الصلاة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المأموم خاص بالإضافة إلی تلک الروایات فیؤخذ بإطلاق النفی حتی فی تکبیرة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مفاد صحیحة علی بن جعفر مطلوبیة الرفع عن الإمام فی صلاته، والرفع مواضعه حال التکبیر فیکون الرفع مطلوباً من الإمام والمأموم والمنفرد، وفی صحیحة معاویة بن عمار، عن أبی عبداللّه علیه‌السلام فی وصیة النبی صلی‌الله‌علیه‌و‌آله لعلّی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برفع یدیک فی صلاتک وتقلیبهما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فإنّ رفع الیدین مع تقلیبهما لا یناسب إلاّ مواضع التکبیر مع التکبیر أو بدونه، ومن هنا یصحّ الحکم بمشروعیة رفع الیدین فی مواضع التکبیر ولو من غیر تکبیر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أیضاً علی مشروعیة الرفع فی مواضع التکبیر ما عن إسماعیل بن جابر،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رفع أیدیکم فی الصلاة إلاّ مرّة واحدة حین یفتتح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الکیفیة فی رفع الیدین إنّما هو علی الأفضلیة وإلاّ یکفی مطلق الرفع، بل لا یبعد جواز رفع إحدی الیدین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الناس قد شهروکم بذلک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حیث إنّ ظاهره کون الأمر بالترک فی غیر تکبیرة الإحرام لرعایة التقیة، وأنه فی نفسه مطلوب ولأجل عدم تمام السند فیه یصلح للتأیید کبعض الروایات التی سندها أیضاً کذلک، وما 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مبتدئاً بابتدائه ومنتهیاً بانتهائه، یستفاد من ظاهر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الصلاة فکبرت فارفع یدیک ولا تجاوز بکفیک أُذنیک</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ولکن 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فارفع کفیک ثمّ ابسطهما بسطاً ثم کبر ثلاث تکبیرات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الحدیث وظاهر الابتداء بالتکبیر بعد تحقق الرفع والبسط دون المقارنة التی ظاهر صحیحة زرارة، وعلیه فلا بأس بالمقارنة والتکبیر بعد الرفع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قدس‌سره استند فی ذلک إلی إطلاق الید الوارد فی صحیحة علی بن جعفر</w:t>
      </w:r>
      <w:r>
        <w:rPr>
          <w:rStyle w:val="FootnoteAnchor"/>
          <w:rtl w:val="true"/>
        </w:rPr>
        <w:footnoteReference w:id="207"/>
      </w:r>
      <w:r>
        <w:rPr>
          <w:rFonts w:ascii="IRNazanin" w:hAnsi="IRNazanin" w:eastAsia="IRNazanin"/>
          <w:color w:val="111111"/>
          <w:sz w:val="28"/>
          <w:sz w:val="28"/>
          <w:szCs w:val="28"/>
          <w:rtl w:val="true"/>
          <w:lang w:bidi="fa-IR"/>
        </w:rPr>
        <w:t>وکذا فی روایة إسماعیل بن جابر</w:t>
      </w:r>
      <w:r>
        <w:rPr>
          <w:rStyle w:val="FootnoteAnchor"/>
          <w:rtl w:val="true"/>
        </w:rPr>
        <w:footnoteReference w:id="208"/>
      </w:r>
      <w:r>
        <w:rPr>
          <w:rFonts w:ascii="IRNazanin" w:hAnsi="IRNazanin" w:eastAsia="IRNazanin"/>
          <w:color w:val="111111"/>
          <w:sz w:val="28"/>
          <w:sz w:val="28"/>
          <w:szCs w:val="28"/>
          <w:rtl w:val="true"/>
          <w:lang w:bidi="fa-IR"/>
        </w:rPr>
        <w:t>، حیث إنّ الإضافة فیها فی أیدیکم انحلالیة ویصدق برفع المصلی إحدی یدیه وانصرافهما إلی المتعارف من رفعهما فی مواضع التکبیر غیر بعید؛ ولذا یلزم أن یکون رفع إحداهما فقط بعنوان الرجاء لا بعنوان ثبوت استحبابه</w:t>
      </w:r>
      <w:r>
        <w:rPr>
          <w:rFonts w:eastAsia="IRNazanin" w:cs="IRNazanin"/>
          <w:color w:val="111111"/>
          <w:sz w:val="28"/>
          <w:szCs w:val="28"/>
          <w:rtl w:val="true"/>
          <w:lang w:bidi="fa-IR"/>
        </w:rPr>
        <w:t>.</w:t>
      </w:r>
      <w:bookmarkStart w:id="113" w:name="pg16914_168351"/>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تکبیرة الإحرام فإن کان قبل الدخول فیما بعدها بنی علی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الدخول فیما بعدها من دعاء التوجه أو الاستعاذة أو القراءة بنی علی الإتیان، وإن شک بعد إتمامها أنه أتی بها صحیحة أو لا بنی علی العدم، لکن الأحوط إبطالها بأحد المنافیات ثمّ استئنافها وإن شکّ فی الصحة بعد الدخول فیما بعدها بنی علی الصحة، وإذا کبّر ثمّ شک فی کونه تکبیرة الإحرام أو تکبیر الرکوع بنی علی أنه للإحرام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660510_3224264995"/>
      <w:bookmarkStart w:id="115" w:name="_Toc40"/>
      <w:bookmarkEnd w:id="114"/>
      <w:r>
        <w:rPr>
          <w:rtl w:val="true"/>
        </w:rPr>
        <w:t>إذا شک فی تکبیرة الإحرام قبل الدخول بنی علی العدم</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عدم الدخول فی ما بعدها لا یکون فی البین تجاوز المحلّ، والشک فی تحقق شیء قبل مضی محلّه لیس من مورد قاعدة التجاوز فیجری الاستصحاب فی عدم تحققها، وهذا بخلاف ما إذا شک فی تحققها بعد الدخول فی القراءة، حیث إنّ محل تکبیرة الإحرام قبلها تجری فیها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حصل الشک فی جزء عمل بعد الشروع فی جزئه الآخر فلا مورد للتردد فی جریان قاعدة التجاوز فی ذلک الجزء المشکوک فیحکم بحصوله فی محلّه، وقد ورد فی صحیحة زرارة،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زرارة، إذا خرجت من شیء ثمّ دخلت فی غیره فشکک لیس بشیء</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الشک فی الإتیان بها ولو ذلک بملاحظة صدر الصحیحة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 أنّ الدخول فی الغیر الذی اعتبر فی قوله علیه‌السلام فی ذیل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شیء ثم دخلت فی غیره، مطلق الغیر ولو کان ذلک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المستحبة بعد الإتیان بالجزء المشکوک أو من مقدمات الجزء الآخر أو أنّ المراد منه الجزء الآخر من العمل المترتب إتیانه بإتیان المشکوک، ظاهر کلام الماتن کفایة مطلق الغیر؛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الدخول فیما بعدها من دعاء التوجه والاستعاذة، ولکن ذکرنا أنّ اعتبار دخول الغیر فی جریان قاعدة التجاوز لتحقق مضی محلّ المشکوک فی الدخول فیه، فإنّ محلّ تکبیرة الإحرام قبل القراءة کما أنّ محلّ القراءة قبل الرکوع وبعد التکبیرة، وإذا دخل فی القراءة یمضی محل التکبیرة؛ لأنّ التکبیرة مشروطة بوقوعها قبل القراءة کما ذکرنا؛ ولذا لو شک فی وجود جزء مع مضی محلّه من غیر دخول فی الغیر یجری قاعدة التجاوز، کما إذا شک المکلف فی مسح رجله الیسری بعد جفاف أعضاء وضوئه یحکم بتمام وضوئه وتحقق مسح رجلیه ومضی المحل لا یتحقق بالدخول فی المستحب أو مقدمات الجزء اللاحق، کما إذا شک فی التکبیرة بعد الشروع فی دعاء التوجه، وذلک فإنّ دعاء التوجه مشروط أو مستحب بعد تکبیرة الإحرام لا أنّ التکبیرة مشروطة بوقوعها قبل دعاء التوجه؛ ولذا لو قرأ دعاء التوجه قبل تکبیرة الإحرام صحّ بعد الدعاء وتکبیرة الإحرام، وإذا شک فی التشهد أثناء النهوض إلی القیام علیه أن یعود إلی الجلوس والتشهد، وما فی صدر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وقد دخل فی الإقامة</w:t>
      </w:r>
      <w:r>
        <w:rPr>
          <w:rStyle w:val="FootnoteAnchor"/>
          <w:rtl w:val="true"/>
        </w:rPr>
        <w:footnoteReference w:id="210"/>
      </w:r>
      <w:r>
        <w:rPr>
          <w:rFonts w:ascii="IRNazanin" w:hAnsi="IRNazanin" w:eastAsia="IRNazanin"/>
          <w:color w:val="111111"/>
          <w:sz w:val="28"/>
          <w:sz w:val="28"/>
          <w:szCs w:val="28"/>
          <w:rtl w:val="true"/>
          <w:lang w:bidi="fa-IR"/>
        </w:rPr>
        <w:t>، أیضاً من مضی محلّ الأذان فإنّ مشروعیة الأذان للصلاة وصحته موقوفة علی وقوعه قبل الإقامة فلا یشرع الأذان بلا إقامة فی الدخول فی الصلاة، کما أنّ مشروعیة الإقامة موقوفة علی وقوع الإقامة قبل تکبیرة الإحرام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الماتن قدس‌سره فی أنه إذا شک فی صحة التکبیرة بعد إتمامها بنی علی عدم الصحة، ولکن الأحوط إبطالها بأحد المنافیات واستئنافها بعد ذلک، لا یمکن المساعدة علی شیء منهما؛ لأنّ قاعدة الفراغ تجری فی الشک فی العمل بعد الفراغ عنه وإحراز أصل وجوده من غیر اعتبار الدخول فی غیره لقوله علیه‌السلام کما فی موثقة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حیث إنّ ظاهرها فرض اعتبار مضی نفس الشیء لا محلّه فیکون الشک بعد مضیه فی صحته وتمامیته، وهذا بخلاف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فإنّ الخروج عن الشیء مع فرض الشک فی وجوده غیر ممکن فلابد من أن یکون الخروج من محلّ الشیء، وعلی ذلک فإن فرغ من تکبیرة الإحرام ثمّ شکّ فی صحتها قبل الدخول فی غیرها تکون تکبیرة الإحرام ممّا مضی فلا یعتنی بالشک فیه، ثمّ علی تقدیر التنزل وعدم جریان قاعدة الفراغ بمجرد الفراغ أو إرجاع قاعدة الفراغ إلی قاعدة التجاوز فلا یکون الإتیان بأحد المنافیات احتیاجاً فی الصلاة الفریضة مع حرمة قطعها، بل یکون الاحتیاط تکرار التکبیرة صحیحاً بقصد الأعم من تکبیرة الإحرام ومطلق الذکر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کبّر وشکّ فی أنه تکبیرة الإحرام أو تکبیر الرکوع یبنی علی أنها تکبیرة الإحرام، فإنه مع تلک التکبیرة علی یقین من أنه أتی بتکبیرة الإحرام ویشک فی أنه قرأ بعد تکبیرة إحرامه أم لا، فیکون هذا الشکّ لکونه قبل الرکوع شکّاً فی القراءة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وتکبیر الرکوع قبل الرکوع فلا مجری لقاعدة التجاوز فی شیء من القراءة وتکبیر الرکوع، فلیقرأ ثمّ یکبّر ثمّ یرکع کما هو مقتضی الاستصحاب الجاری فی ناحیة عدم الإتیان بهما</w:t>
      </w:r>
      <w:r>
        <w:rPr>
          <w:rFonts w:eastAsia="IRNazanin" w:cs="IRNazanin"/>
          <w:color w:val="111111"/>
          <w:sz w:val="28"/>
          <w:szCs w:val="28"/>
          <w:rtl w:val="true"/>
          <w:lang w:bidi="fa-IR"/>
        </w:rPr>
        <w:t>.</w:t>
      </w:r>
      <w:bookmarkStart w:id="116" w:name="pg16914_168355"/>
    </w:p>
    <w:p>
      <w:pPr>
        <w:pStyle w:val="Heading2"/>
        <w:numPr>
          <w:ilvl w:val="1"/>
          <w:numId w:val="1"/>
        </w:numPr>
        <w:rPr/>
      </w:pPr>
      <w:bookmarkStart w:id="117" w:name="__RefHeading___Toc6660512_3224264995"/>
      <w:bookmarkStart w:id="118" w:name="_Toc41"/>
      <w:bookmarkEnd w:id="116"/>
      <w:bookmarkEnd w:id="117"/>
      <w:r>
        <w:rPr>
          <w:rtl w:val="true"/>
        </w:rPr>
        <w:t>فصل فی القیام</w:t>
      </w:r>
      <w:bookmarkEnd w:id="118"/>
    </w:p>
    <w:p>
      <w:pPr>
        <w:pStyle w:val="Heading3"/>
        <w:numPr>
          <w:ilvl w:val="2"/>
          <w:numId w:val="1"/>
        </w:numPr>
        <w:rPr/>
      </w:pPr>
      <w:bookmarkStart w:id="119" w:name="__RefHeading___Toc6660514_3224264995"/>
      <w:bookmarkStart w:id="120" w:name="_Toc42"/>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وهو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القیام حال تکبیرة الإحرام والقیام المتّصل بالرکوع بمعنی أن یکون الرکوع عن قیام، فلو کبّر للإحرام جالساً أو فی حال النهوض بطل ولو کان سهواً، وکذا لو رکع لا عن قیام بأن قرأ جالساً ثمّ رکع أو جلس بعد القراءة أو فی أثنائها ورکع وإن نهض متقوّساً إلی هیئة الرکوع القیامی، وکذا لو جلس ثمّ قام متقوّساً من غیر أن ینتصب ثمّ رکع ولو کان ذلک کلّه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القیام</w:t>
      </w:r>
    </w:p>
    <w:p>
      <w:pPr>
        <w:pStyle w:val="Heading3"/>
        <w:numPr>
          <w:ilvl w:val="2"/>
          <w:numId w:val="1"/>
        </w:numPr>
        <w:rPr/>
      </w:pPr>
      <w:bookmarkStart w:id="121" w:name="__RefHeading___Toc6660516_3224264995"/>
      <w:bookmarkStart w:id="122" w:name="_Toc43"/>
      <w:bookmarkEnd w:id="121"/>
      <w:r>
        <w:rPr>
          <w:rtl w:val="true"/>
        </w:rPr>
        <w:t>القیام الرکنی</w:t>
      </w:r>
      <w:bookmarkEnd w:id="1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للقیام الواجب أقساماً،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أقسامه رکن فی الصلاة تبطل الصلاة بنقصه ولو کان سهواً وهو القیام حال تکبیرة الإحرام ممّن کانت وظیفته الصلاة قیاماً، والثانی القیام المتصل بالرکوع بمعنی أن یکون الرکوع عن قیام لا ینبغی التأمل فی أنه من یتمکن من الصلاة عن قیام فعلیه الصلاة عن قیام،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فإنّ المراد بالذکر فی الآیة هی الصلاة بقرینة مثل صحیحة أبی حمزة،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یصلّی قائماً، وقعوداً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یصلّی جالساً، وعلی جنوبهم الذی یکون أضعف من المریض الذی یصلّی جالساً</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یصلّی قائماً وقاعداً، أنّ المتمکن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القیام یصلّی ویقوم فی موضع القیام ویقعد فی موضع القعود، والمراد من المریض الذی لا یتمکن من القیام فی صلاته بأن یصلّی قائماً، کما یدل علیه مثل صحیحة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عبداللّه علیه‌السلام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المرض الذی یفطر فیه صاحبه، والمرض الذی یدع صاحبه الصلاة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بنفسه</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حدّ المرض الذی یفطر فیه الصائم ویدع الصلاة من قیام،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 هو أعلم بما یطیقه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المریض الذی یصلّی قاعداً؟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لیوعک و یحرج ولکنه أعلم بنفسه إذا قوی فلیقم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خلاف فی أنـّه یجب علی المتمکن من القیام الصلاة قائماً، ویجب علیه القیام فی حال تکبیرة الإحرام والقراءة والتسبیحات الأربع فی الرکعتین الأخیر وقبل الرکوع ورکعات الصلاة المعبر عنه بالقیام المتصل بالرکوع وبعد الرکوع، وذکروا أنّ القیام حال تکبیرة الإحرام رکن تبطل الصلاة بترکه حالها حتی فیما إذا وقع سهواً، وقد تقدّم ذلک فی المسألة الرابعة من مسائل تکبیرة الإحرام وقال أبوعبداللّه علیه‌السلام علی ما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إن وجبت علیه الصلاة من قیام فنسی حتی افتتح الصلاة وهو قاعد فعلیه أن یقطع صلاته ویقوم فیفتتح الصلاة وهو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وهل هذا القیام جزء من أجزاء الصلاة رکناً أو أنه شرط لتکبیرة الإحرام لا یترتب علیه ثمرة عملیة وإن کان الظاهر أنه شرط لتکبیرة الإحرام حیث یقتضیه ما ورد فی أنّ أوّل الصلاة وافتتاحها التکبیر وتحریمها التکبیر وتحلیلها التسلیم</w:t>
      </w:r>
      <w:r>
        <w:rPr>
          <w:rStyle w:val="FootnoteAnchor"/>
          <w:rtl w:val="true"/>
        </w:rPr>
        <w:footnoteReference w:id="219"/>
      </w:r>
      <w:r>
        <w:rPr>
          <w:rFonts w:ascii="IRNazanin" w:hAnsi="IRNazanin" w:eastAsia="IRNazanin"/>
          <w:color w:val="111111"/>
          <w:sz w:val="28"/>
          <w:sz w:val="28"/>
          <w:szCs w:val="28"/>
          <w:rtl w:val="true"/>
          <w:lang w:bidi="fa-IR"/>
        </w:rPr>
        <w:t>، وقد تقدم أیضاً أنّ ما ذکروه فی معنی الرکن من أنّ نقصها ولو سهواً یوجب بطلان الصلاة وکذا زیادتها لا دلیل علیه، فإن الدخیل فی کون جزء أو شرط رکناً ما یوجب نقصه ولو سهواً بطلان الصلاة، وأمـّا الزیادة فکونها مبطلة فیحتاج إلی قیام دلیل علیه، غیر مادل علی بطلان الصلاة بنقصها ولو سهواً، مع أنّ زیادة القیام حال تکبیرة الإحرام فرض لا یتحقق إلاّ بزیادة تکبیرة الإحرام فتکون الصلاة باطلة بزیادتها، علی ما تقدّم الکلام فی ذلک فی بحث تکبیرة الإحرام، وذکرنا أنّ زیادتها تکون باطلة ومبطلة إذا کانت الزیادة عمدیة فراجع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کون القیام قبل الرکوع بواجب ورکن فلا ینبغی التأمل فیه، ولکن کونه من أجزاء الصلاة أو کونه شرطاً مقوماً لعنوان الرکوع ممّن یصلّی قائماً یأتی فیه ماتقدّم فی القیام حال تکبیرة الإحرام من عدم ترتب ثمرة عملیة، فإنّ زیادة القیام المتصل لا یتصور إلاّ بزیادة الرکوع، وزیادة الرکوع مبطلة للصلاة حتی ولو کان سهواً ونقصه أیضاً موجب لنقص الرکوع ونقص الرکوع مبطل للصلاة، والوجه فی ذلک أنّ الرکوع لایتحقق عنوانه إلاّ إذا کان عن قیام، بمعنی کونه عن قیام شرط مقوم لعنوان الرکوع ممّن یصلی قائماً، بخلاف القیام بعد الرکوع، فإنه کما ذکرنا سابقاً واجب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الصلوات غیر مقوم لعنوان الرکوع ولا لعنوان السجود حتی ممّن یصلّی قائماً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عنوان الرکوع لا یتحقق إلاّ إذا حصل الانحناء المسبوق بالقیام، وعلی ذلک فلو نسی الرکوع وهوی إلی السجود، فإن تذکّر قبل السجدة ولو قبل السجدة الثانیة لزم علیه القیام ثمّ ینحنی إلی الرکوع، ولو نهض متقوّساً إلی حدّ الرکوع من غیر قیام بطلت صلاته لترکه الرکوع، فتحصّل أنّ عدّ القیام المتصل بالرکوع من أفعال الصلاة فی مقابل سایر أفعال الصلاة لم یقم علیه دلیل، بل ولا دلیل علی کونه کالقیام حال تکبیرة الإحرام أو القراءة إن قلنا بأنّ القیام حالها شرط للإحرام والقراءة باشتراط الشرع لا أنهما جزءان من الصلاة، وربّما یؤیّد کونهما جزأین باشتراط الانتصاب والاستقرار فیهما، کما أنّ القیام بعد الرکوع وقبل السجود من أفعال الصلاة مع اعتبار الاستقرار والانتصاب فیه وفیه ما لایخفی، فإنّ اعتبار الانتصاب والاستقرار أو الاستقلال أیضاً فی القیام المعتبر شرعاً فی جزء العمل أمر ممکن، بخلاف القیام قبل الرکوع، حیث إنّ اعتباره لکونه شرطاً مقوماً لاعتبار الرکوع، فإن قام دلیل علی اعتبار الانتصاب فیه أیضاً تعیّن الالتزام، کما هو مضافاً إلی بعض الروایات الواردة کصحیحة حماد</w:t>
      </w:r>
      <w:r>
        <w:rPr>
          <w:rStyle w:val="FootnoteAnchor"/>
          <w:rtl w:val="true"/>
        </w:rPr>
        <w:footnoteReference w:id="220"/>
      </w:r>
      <w:r>
        <w:rPr>
          <w:rFonts w:ascii="IRNazanin" w:hAnsi="IRNazanin" w:eastAsia="IRNazanin"/>
          <w:color w:val="111111"/>
          <w:sz w:val="28"/>
          <w:sz w:val="28"/>
          <w:szCs w:val="28"/>
          <w:rtl w:val="true"/>
          <w:lang w:bidi="fa-IR"/>
        </w:rPr>
        <w:t>، ونحوها مقتضی الإطلاق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 منتصباً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إلاّ أنّ الانتصاب والاستقرار لا یکون منهما رکناً فی القیام المعتبر فی الصلاة حتی فی القیام المعتبر فی تکبیرة الإحرام فضلاً عن القیام عند القراءة وقبل الرکوع وبعده، فلو ترک المکلف الانتصاب فی القیام فیها سهواً أو فات محل التدارک فی القراءة صحّت صلاته کما هو 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والانتصاب من غیر الخمس وما ورد فی بطلان تکبیرة الإحرام مدلوله صورة ترک القیام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الانتصاب والاستقرار والاستقلال فی القیام وإن یختلف اعتبار کل منها عن الآخر، فإنّ الانتصاب هو إقامة الصلب والاستقرار عدم الحرکة وعدم تزلزل البدن، والاستقلال عدم الاعتماد فی القیام علی شیء آخر، واعتبار شیء منها فی القیام المعتبر فی الصلاة فی الموارد المتقدمة یحتاج إلی قیام الدلیل علیه، کما تقدّم فی اعتبار الانتصاب والاستقرار فی تکبیرة الإحرام إلاّ أنّ الإخلال بها سهواً لا یوجب بطلان الصلاة لحکومة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القیام عند تکبیرة الإحرام والقیام المتصل بالرکوع إن قلنا باعتبارها فیه علی ما یأتی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الماتن قدس‌سره من أنـّه لو جلس ثمّ قام متقوّساً من غیر أن ینتصب ثمّ رکع ولو کان ذلک سهواً تبطل صلاته لا یمکن المساعدة علیه؛ فإنّه لو قلنا باعتبار القیام المتصل بالرکوع وحتی لزوم الانتصاب فیه أخذاً بإطلاق صحیحة زرارة من 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 منتصباً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فلا یکون الانتصاب داخلاً فی القیام الرکنی المقوّم للرکوع حیث یصدق الرکوع مع اتصال القیام به ولو لم یکن فیه انتصاب فیکون اعتبار الانتصاب زایداً علی القیام فیعمّه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مراد الماتن من عدم الانتصاب عدم الوصول إلی مرتبة یصدق علیه القیام قبل الرکوع</w:t>
      </w:r>
      <w:r>
        <w:rPr>
          <w:rFonts w:eastAsia="IRNazanin" w:cs="IRNazanin"/>
          <w:color w:val="111111"/>
          <w:sz w:val="28"/>
          <w:szCs w:val="28"/>
          <w:rtl w:val="true"/>
          <w:lang w:bidi="fa-IR"/>
        </w:rPr>
        <w:t>.</w:t>
      </w:r>
      <w:bookmarkStart w:id="123" w:name="pg16914_168360"/>
    </w:p>
    <w:p>
      <w:pPr>
        <w:pStyle w:val="BookText"/>
        <w:rPr/>
      </w:pPr>
      <w:bookmarkEnd w:id="123"/>
      <w:r>
        <w:rPr>
          <w:rFonts w:ascii="IRNazanin" w:hAnsi="IRNazanin" w:eastAsia="IRNazanin"/>
          <w:color w:val="111111"/>
          <w:sz w:val="28"/>
          <w:sz w:val="28"/>
          <w:szCs w:val="28"/>
          <w:rtl w:val="true"/>
          <w:lang w:bidi="fa-IR"/>
        </w:rPr>
        <w:t>وواجب غیر رکن وهو القیام حال القراءة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الرکوع، ومستحب وهو القیام حال القنوت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تکبیر الرکوع، وقد یکون مباحاً وهو القیام بعد القراءة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660518_3224264995"/>
      <w:bookmarkStart w:id="125" w:name="_Toc44"/>
      <w:bookmarkEnd w:id="124"/>
      <w:r>
        <w:rPr>
          <w:rtl w:val="true"/>
        </w:rPr>
        <w:t>القیام غیر الرکنی</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ویقتضی ذلک وجوب الصلاة قائماً فإنّ القراءة من أجزاء الصلاة بعد تکبیرة الإحرام کالتسبیحات الأربعة فی الثالثة والرابعة من رکعات الصلاة، وقول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منتصباً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یدل علی اعتبار القیام والانتصاب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بکر بن محمد الأزدی، عن أبی عبداللّه علیه‌السلام وقد سأله أبوبصیر ـ وأنا جالس عنده ـ عن حور العین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أخلق من خلق الدنیا أم خلق من خلق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 علیک بالصلاة فإنّ آخر ما أوصی به رسول اللّه صلی‌الله‌علیه‌و‌آله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قام أحدکم فلیعتدل وإذا رکع فلیتمکّن، وإذا رفع رأسه فلیعتدل</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وقد ورد فی صحیحة حماد</w:t>
      </w:r>
      <w:r>
        <w:rPr>
          <w:rStyle w:val="FootnoteAnchor"/>
          <w:rtl w:val="true"/>
        </w:rPr>
        <w:footnoteReference w:id="226"/>
      </w:r>
      <w:r>
        <w:rPr>
          <w:rFonts w:ascii="IRNazanin" w:hAnsi="IRNazanin" w:eastAsia="IRNazanin"/>
          <w:color w:val="111111"/>
          <w:sz w:val="28"/>
          <w:sz w:val="28"/>
          <w:szCs w:val="28"/>
          <w:rtl w:val="true"/>
          <w:lang w:bidi="fa-IR"/>
        </w:rPr>
        <w:t>فی صلاته علیه‌السلام أنه قام منتصباً فی القراءة وبعد الرکوع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اعتبار القیام من الصحیح فی کل من القراءة فی رکعات الصلاة ورفع الرأس من رکوعها لعلّه من الضروریات فی الصلاة، ولکن اعتباره فیها لیس بنحو الرکنیة بحیث تبطل الصلاة بترکه مع فوات محله، بل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القیام فیها فی المستثنی عنه عدم بطلان الصلاة بترکهما سهواً أو نسیاناً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کما یأتی التصریح به من القیام المستحب فی مقابل القیام الواجب حیث یجوز ترکه بترک القنوت أو بترک تکبیر الرکوع، بأن یرکع بعد القراءة أو</w:t>
      </w:r>
      <w:bookmarkStart w:id="126" w:name="pg16914_168361"/>
    </w:p>
    <w:p>
      <w:pPr>
        <w:pStyle w:val="BookText"/>
        <w:rPr/>
      </w:pPr>
      <w:bookmarkEnd w:id="126"/>
      <w:r>
        <w:rPr>
          <w:rFonts w:ascii="IRNazanin" w:hAnsi="IRNazanin" w:eastAsia="IRNazanin"/>
          <w:color w:val="111111"/>
          <w:sz w:val="28"/>
          <w:sz w:val="28"/>
          <w:szCs w:val="28"/>
          <w:rtl w:val="true"/>
          <w:lang w:bidi="fa-IR"/>
        </w:rPr>
        <w:t>أو التسبیح أو القنوت أو فی أثنائها مقداراً من غیر أن یشتغل بشیء، وذلک فی غیر المتصل بالرکوع وغیر الطویل الماحی للصورة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القیام حال تکبیرة الإحرام من أوّلها إلی آخرها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من باب المقدّمة قبلها وبعدها فلو کان جالساً وقام للدخول فی الصلاة وکان حرف واحد من تکبیرة الإحرام حال النهوض قبل تحقق القیام بطل، کما أنـّه لو کبّر المأموم وکان الرّاء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الهوی للرکوع کان باطلاً، بل یجب أن یستقرّ قائماً ثم یکبّر ویکون مستقراً بعد التکبیر ثم یرکع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التسبیحات بلا فصل القنوت أو بلا فصل تکبیر الرکوع، والقیام المباح هو القیام بلا اشتغال بقراءة أو ذکر بأن یقوم کقراءة سورة الحمد واستمر علی القیام قبل الشروع فی السورة، ولکن القیام بعد قراءة السورة بلا اشتغال إذا کان قیاماً متصلاً بالرکوع یکون واجباً ولم یکن هذا القیام أو بعد قراءة سورة الحمد وقبل السورة، بل قبل الرکوع طویلاً بحیث یکون موجباً لفوات الموالاة بین أجزاء الصلاة المنتفی مع فقدها عنوان المصلی عن القائم</w:t>
      </w:r>
      <w:r>
        <w:rPr>
          <w:rFonts w:eastAsia="IRNazanin" w:cs="IRNazanin"/>
          <w:color w:val="111111"/>
          <w:sz w:val="28"/>
          <w:szCs w:val="28"/>
          <w:rtl w:val="true"/>
          <w:lang w:bidi="fa-IR"/>
        </w:rPr>
        <w:t>.</w:t>
      </w:r>
    </w:p>
    <w:p>
      <w:pPr>
        <w:pStyle w:val="Heading3"/>
        <w:numPr>
          <w:ilvl w:val="2"/>
          <w:numId w:val="1"/>
        </w:numPr>
        <w:rPr/>
      </w:pPr>
      <w:bookmarkStart w:id="127" w:name="__RefHeading___Toc6660520_3224264995"/>
      <w:bookmarkStart w:id="128" w:name="_Toc45"/>
      <w:bookmarkEnd w:id="127"/>
      <w:r>
        <w:rPr>
          <w:rtl w:val="true"/>
        </w:rPr>
        <w:t>یجب القیام حال تکبیرة الإحرام من أوّلها إلی آخرها</w:t>
      </w:r>
      <w:bookmarkEnd w:id="1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تکبیرة الإحرام من أوّلها إلی آخرها جزء من الصلاة واللازم الإتیان بها کذلک حال القیام، فإن بدأ منها ولو بحرف واحد أو حتی نصف حرف من غیر حال القیام ولو سهواً بطلت تلک التکبیرة، وکذا ما إذا وقع حرف آخر أو حتی بعض حرف آخر فی غیر حال القیام، کما إذا خاف المأموم المسبوق فوت إدراک الإمام راکعاً وکبّر بتکبیرة الإحرام ووقع الراء من آخر التکبیرة حال الهوی إلی الرکوع أو حتی بعض الراء بطلت تکبیرة الإحرام، وعلی ذلک فإحراز وقوع تکبیرة الإحرام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القیام حال القراءة وحال التسبیحات الأربع شرط فیهما أو واجب حالهما؟ وجهان الأحوط الأول والأظهر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قرأ جالساً نسیاناً ثمّ تذکّر بعدها أو فی أثنائها صحّت قراءته وفات محلّ القیام، ولا یجب استیناف القراءة لکن الأحوط الاستیناف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بدئها إلی ختمها حال القیام یتوقف علی تقدّم القیام من بدئها ومن ختمها آناً ما نظیر المقدمة العلمیة فی سایر موارد إحراز الامتثال نظیر غسل الیدین من فوق المرفق بقلیل لإحراز غسلهما من المرفق إلی رؤوس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التأمل فی أظهریة الثانی، بل ماورد فی کون افتتاح الصلاة وتحریمها التکبیر وختمها وتحلیلها التسلیمة</w:t>
      </w:r>
      <w:r>
        <w:rPr>
          <w:rStyle w:val="FootnoteAnchor"/>
          <w:rtl w:val="true"/>
        </w:rPr>
        <w:footnoteReference w:id="227"/>
      </w:r>
      <w:r>
        <w:rPr>
          <w:rFonts w:ascii="IRNazanin" w:hAnsi="IRNazanin" w:eastAsia="IRNazanin"/>
          <w:color w:val="111111"/>
          <w:sz w:val="28"/>
          <w:sz w:val="28"/>
          <w:szCs w:val="28"/>
          <w:rtl w:val="true"/>
          <w:lang w:bidi="fa-IR"/>
        </w:rPr>
        <w:t xml:space="preserve">إطلاقه یعنی عدم عطف القیام علی التکبیرة بأن یقال افتتاح الصلاة التکبیرة والقیام متقضاه الشرطیة، وکذا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یصلّی قائماً، وقعوداً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فإنّ ظاهر الأمر بالصلاة حال القیام أو غیره من الحالات ظاهره الإرشاد إلی الشرطیة، کما أنّ النهی عنها أو عن غیرها من العبادة فی حال ظاهره المانعیة والإرشاد إلی البطلان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یقم صلبه فلاصلاة له</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لو لم یکن کما ذکر فلا أقل أنه یحتمل الشرطیة والجزئیة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تقدیر، فما ذکر الماتن من أنـّه لو قرأ جالساً نسیاناً ثمّ تذکّر وقام یجب علیه إعادة القراءة فی قیامه بناءً علی الشرطیة ولا تجب إعادتها بناءً علی الجزئیة، بدعوی أنه بناءً علی شرطیة القیام لم توجد القراءة مع شرطها قبل القیام فمع بقاء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کون القیام مستحبّاً حال القنوت أنه یجوز ترکه بترکه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یجوز الإتیان بالقنوت جالساً عمداً، لکن نقل عن بعض العلماء جواز إتیانه جالساً وأن القیام مستحب فیه لا شرط، وعلی ما ذکرنا فلو أتی به جالساً عمداً لم یأتِ بوظیفة القنوت، بل تبطل صلاته للزیادة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محلها والتمکن من القراءة بشرطها لا مورد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بخلافها علی الجزئیة فإنه علی الجزئیة قد تحققت القراءة حال نسیان القیام فلا موجب لإعادتها، لا یمکن المساعدة علیه؛ لما تقدم من أنّ أجزاء المرکب الارتباطی کل منها مشروط بباقی الأجزاء کما هو مقتضی الارتباطیة، فالقیام علی تقدیر جزئیته من الصلاة مشروط بمقارنة القراءة، وکذا القراءة مشروط بالقیام بنحو التقارن وإذا تذکر وحصل القیام فاللازم ملاحظة اشتراطه بالقراءة ولا یجری فی المقام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یلزم من تدارک القراءة إعادة الصلاة، من غیر فرق بین الالتزام بمجرد شرطیة القیام للقراءة أو الالتزام بکونه جزءاً من الصلاة والقراءة جزءاً آخر من الصلاة، ولا یضرّ زیادة القراءة السابقة بقصد الجزئیة للصلاة؛ لأنّها وقعت سهواً، بل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ما إذا کان الشیء متّصفاً بالزیادة من حین حدوثه لا ما إذا صار زایداً فیما بعد بأن عرض له وصف الزیادة فیما بعد کما یأتی بیان ذلک فی القراءة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القنوت فی الرکعة الثانیة من جمیع الفرائض الیومیة بعد القراءة وقبل الرکوع، وکذا فی نوافلها غیر صلاة الجمعة وصلاة والوتر، فإنّ القنوت فی صلاة الجمعة فی کل من الرکعتین وفی صلاة الوتر فی الرکعة الأُولی، وفی صلاتی العیدین لها کیفیة خاصة، وقالوا باستحباب القیام حال القنوت حتی فی الصلوات الیومیة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الصلوات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 الماتن قدس‌سره استحباب القیام فیها بجواز ترکه بترک القنوت، ولکن لا یخفی أنّ هذا التعبیر فیه تعقید، والصحیح أنّ القیام فی القنوت واجب شرطی ممّن کان مکلّفاً بالصلاة قائماً کاشتراط صلاة النافلة بالطهارة، فإنه وإن جاز ترک الطهارة بترک الصلاة النافلة إلاّ أنها واجبة شرطاً للنوافل، والمنقول عن بعض العلماء أنه یجوز لمن وظیفته الصلاة قائماً أن یجلس بعد القراءة ویقنت لها من جلوس ثم یقوم ویرکع، فالقیام عند القنوت مستحب ولیس له وجوب شرطی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مقتضی ما عند الشیعة الإمامیة من مشروعیة القنوت فی الصلوات أنّ القنوت بعد القراءة قائماً قبل الرکوع من الرکعة الثانیة وحتی أنّ المشروع فی صلاة الوتر فی الرکعة الأُولی قبل الرکوع وبعد القراءة، ویظهر ذلک من بعض الروایات أیضاً کمعتبرة عمّار، عن أبی عبداللّه علیه‌السلام عن الرجل ینسی القنوت فی الوتر أو غیر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ذکره وقد أهوی إلی الرکوع قبل أن یضع یدیه علی الرکبتین فلیرجع قائماً ولیقنت ثمّ لیرکع، وإن وضع یدیه علی الرکبتین فلیمضِ فی صلاته ولیس علیه شیء</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اعتبار القنوت حال القیام وإلاّ فلا وجه للأمر بالرجوع قائماً، والمراد من عدم وضع الید عدم الوصول إلی حد الرکوع، وأمـّا ما ذکر الماتن قدس‌سره من الحکم ببطلان الصلاة إذا جلس وأتی بالقنوت جالساً فلا یمکن المساعدة علیه؛ فإنّ القنوت ذکر ودعاء والذکر أو الدعاء فی الصلاة غیر مبطل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قصد أنّ ما أتی به جزء من القنوت جزءاً من الطبیعی الواجب أی</w:t>
      </w:r>
      <w:bookmarkStart w:id="129" w:name="pg16914_168365"/>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القیام حال القراءة وتذکر بعد الوصول إلی حدّ الرکوع صحّت صلاته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تذکّر قبله فالأحوط الاستیناف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القراءة أو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بعد الرکوع صحّت صلاته إن رکع عن قیام، فلیس المراد من کون القیام المتصل بالرکوع رکناً أن یکون بعد تمام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القیام کما لو قام فی محلّ القعود سهواً لا تبطل صلاته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الواجبة تکون زیادة فی الفریضة، ولا یجوز الإتیان بالقنوت بهذا القصد حتی فی الإتیان بالقنوت قائماً وغایة الأمر أنه أتی به بقصد القنوت المستحب فی الصلاة قبل الرکوع فی الرکعة الثانیة فیکون تشریعاً محرماً مع العلم بالخلاف أو مع الشک فیه فلا یکون زیادة فی الفریضة لتبطل</w:t>
      </w:r>
      <w:r>
        <w:rPr>
          <w:rFonts w:eastAsia="IRNazanin" w:cs="IRNazanin"/>
          <w:color w:val="111111"/>
          <w:sz w:val="28"/>
          <w:szCs w:val="28"/>
          <w:rtl w:val="true"/>
          <w:lang w:bidi="fa-IR"/>
        </w:rPr>
        <w:t>.</w:t>
      </w:r>
    </w:p>
    <w:p>
      <w:pPr>
        <w:pStyle w:val="Heading3"/>
        <w:numPr>
          <w:ilvl w:val="2"/>
          <w:numId w:val="1"/>
        </w:numPr>
        <w:rPr/>
      </w:pPr>
      <w:bookmarkStart w:id="130" w:name="__RefHeading___Toc6660522_3224264995"/>
      <w:bookmarkStart w:id="131" w:name="_Toc46"/>
      <w:bookmarkEnd w:id="130"/>
      <w:r>
        <w:rPr>
          <w:rtl w:val="true"/>
        </w:rPr>
        <w:t>مسائل فی الخلل بالقیام</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لسقوط القراءة حال القیام عن الجزئیة بترک القیام سهواً إلی أن یدخل فی الرکوع، وکذلک یسقط القیام حالها بناءً علی الجزئیة، وإن تذکر قبل الوصول إلی حد الرکوع قرأ قیاماً ثمّ رکع علی ما تقدّم فی المسألة الثانیة، فما فی کلامه من الاحتیاط علی ما مر غیر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اعتبار القیام قبل الرکوع لکونه مقوماً لعنوان الرکوع وإتمام القراءة وعدمها لا یضرّ بصدق الرکوع، بل وصحّته إذا کان عدم إتمام القراءة قبل الرکوع سهواً کما هو المفروض فی المتن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بیان أنّ زیادة غیر القیام الرکنی لا یضرّ بصحة الصلاة، کما إذا کانت وظیفته القعود بعد السجدتین للتشهد فنسی التشهد وتذکّر قبل الهوی أو قبل</w:t>
      </w:r>
    </w:p>
    <w:p>
      <w:pPr>
        <w:pStyle w:val="BookText"/>
        <w:rPr/>
      </w:pPr>
      <w:r>
        <w:rPr>
          <w:rFonts w:ascii="IRNazanin" w:hAnsi="IRNazanin" w:eastAsia="IRNazanin"/>
          <w:color w:val="111111"/>
          <w:sz w:val="28"/>
          <w:sz w:val="28"/>
          <w:szCs w:val="28"/>
          <w:rtl w:val="true"/>
          <w:lang w:bidi="fa-IR"/>
        </w:rPr>
        <w:t>وکذا إذا زاد القیام حال القراءة بأن زاد القراءة سهواً، وأما زیادة القیام الرکنی فغیر متصوّرة من دون زیادة رکن آخر، فإنّ القیام حال تکبیرة الإحرام لایزاد إلاّ بزیادتها، وکذا القیام المتّصل بالرکوع لا یزاد إلاّ بزیادته، وإلاّ فلو نسی القراءة أو بعضها فهوی للرکوع وتذکّر قبل أن یصل إلی حدّ الرکوع رجع وأتی بما نسی ثمّ رکع وصحّت صلاته، ولا یکون القیام السابق علی الهوی الأوّل متّصلاً بالرکوع حتی یلزم زیادته إذا لم یتحقق الرکوع بعده فلم یکن متّصلاً به، وکذا إذا انحنی للرکوع فتذکّر قبل أن یصل إلی حدّه أنه أتی به فإنه یجلس للسجدة ولا یکون قیامه قبل الانحناء متّصلاً بالرکوع لیلزم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الوصول إلی حدّ الرکوع من الرکعة الثالثة أو قبل قراءة التسبیحات الأربع أو أثنائها فإنه یرجع ویقعد ویتشهد ثمّ یقوم إلی الرکعة الثالثة، وکذا لا یضرّ زیادة القیام إذا زاده بزیادة القراءة ثانیة بزعم أنه لم یقرأ قبل ذلک، وأمـّا زیادة القیام الرکنی فإنه غیر متصور إلاّ بزیادة تکبیرة الإحرام أو بزیادة الرکوع، وزیادة تکبیرة الإحرام عند الماتن مبطلة کزیادة الرکوع سهواً فلا یترتب البطلان علی ترک القیام الرکنی منفرداً لعدم تصور زیادته منفرداً، وما ربما یتوهم أنه من زیادة القیام الرکنی فیما إذا هوی إلی الرکوع وتذکّر ترکه القراءة أو بعضها قبل أن یصل إلی حد الرکوع فإنّه یرجع ویقرأ ثمّ یرکع، فالقیام قبل الهوی الأوّل من زیادة القیام المتصل بالرکوع مع أنه لیس منه، فإنّ الرکوع فی الفرض لم یتحقق فلا یکون ذلک القیام مقوماً فیما إذا رکع ثانیاً، فإنّ القیام قبل الهوی الثانی مقوم له کما هو ظاهر، وکذا إذا انحنی للرکوع وقبل الوصول إلی حدّه تذکر أنه أتی برکوع الرکعة قبل ذلک فإنه ینزل إلی السجود، فلا یکون القیام فی الهوی الثانی من القیام المتصل بالرکوع، بل هو کان قیاماً بعد الرکوع وقبل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القیام حال التکبیر بعد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بعده أو فی القیام المتّصل بالرکوع بعد الوصول إلی حدّه أو فی القیام بعد الرکوع بعد الهوی إلی السجود ولو قبل الدخول فیه لم یعتنِ به وبنی علی الإتیان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الشک فی القیام حال تکبیرة الإحرام فإنه إذا شک فیه بعد الدخول فیما بعد ولو کان دعاء التوجّه أو الاستعاذة یحکم بصحته، فإنّ الأصل الجاری فی ناحیة تکبیرة الإحرام الفراغ منها فلا یعتبر فی جریان تلک القاعدة الدخول إلی الجزء المترتب علیه فإنما یعتبر ذلک فی جریان قاعدة التجاوز عند الشک فی تحقق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یعتبر فی جریان قاعدة الفراغ الدخول فی الجزء المترتب تقع المعارضة بین القاعدتین، حیث إنّ مع الفراغ عن الجزء والشک فی صحّته یکون مقتضی قاعدة الفراغ صحّته، وبما أنه شکّ فی وجود الصحیح من تکبیرة الإحرام کما هو متعلّق الأمر الضمنی وقبل دخول المکلف فی الجزء المترتب علیها یکون محلّها باقیاً لا خارجاً فیجب تدارکها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 إنّ خطاب قاعدة الفراغ فی أمثال الفرض حاکم علی قاعدة التجاوز؛ لأنّ الشک فی وجود الصحیح بعد فرض أصل وجود الشیء یکون فی صحّته، وإذا حکم بصحّته فلا یبقی لقاعدة التجاوز موضوع، حیث إنّ الصحیح من التکبیرة قد تحققت خارجاً فی محلّها والمفروض أنّ القیام عند القراءة، بل بعد التکبیرة محرز وجداناً حتی بناءً علی أنّ القیام عند التکبیرة والقراءة جزء وواجب آخر من الصلاة، فإنه علی تقدیر الجزئیة فلا محالة شرط فی تکبیرة الإحرام أیضاً علی ما هو متقضی ارتباطیة الواجب فتکون تکبیرة الإحرام موضوعاً لقاعدة الفراغ فی الفرض علی کلا التقدیرین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 الماتن قدس‌سره فیما إذا شک فی القیام المتصل بالرکوع بعد الوصول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الرکوع فلا یجری فی الرکوع قاعدة الفراغ ولا فی ناحیة القیام المتصل به قاعدة التجاوز، أمـّا عدم جریان قاعدة الفراغ فی الرکوع فلما ذکرنا من أنّ القیام المتصل به مقوم لعنوان الرکوع فلا یوجد عنوان الرکوع بدونه أصلاً لا أنّ الرکوع یتحقق ولا یکون صحیحاً والشک فی الفرض شک فی أصل الرکوع، وأمـّا عدم جریان قاعدة التجاوز فی القیام المتصل فلعدم إحراز أصل الرکوع لم یحرز الدخول فی جزء آخر لیجری فی القیام المتصل قاعدة التجاوز، وإذا لم یکن بعد الرکوع موضوع للقاعدتین فکیف إذا شک فی القیام المتصل بالرکوع قبل الوصول إلی حدّه؟ وعلی ذلک فالأظهر العود إلی القیام والرکوع ثانیاً، وإن کان الأحوط إتمام الصلاة ثمّ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فی القیام بعد الرکوع فإن کان الشک بعد السجود فتجری قاعدة التجاوز فی ناحیة القیام، وأمـّا إذا کان الشک عند الهوی إلی السجود وقبل السجدة فلا مجری لقاعدة التجاوز فی القیام؛ لما تقدّم من اعتبار الدخول فی جزء آخر فی جریانها فی الجزء المشکوک لا یکفی مجرد الدخول فی مقدمة الجزء الآخر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إنّه یکفی فی جریان قاعدة التجاوز الدخول فی مقدمة الجزء الآخر، بل الدخول فی مطلق المترتب علیه وإن کان مستحباً لما ورد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فإنّ العموم المزبور یصدق ولو کان الدخول فی غیر المشکوک من المستحب المترتب علیه أو مقدّمة الجزء الآخر، ولصحیحة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رجل أهوی إلی السجود فلم یدرِ أرکع أم لم یرکع</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الهوی إلی السجود مقدمة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للسجود وقد حکم علیه‌السلام بعدم الاعتناء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الدخول فی الغیر لیس قیداً آخر زایداً علی خروج محل المشکوک علی ما بیّن فی محلّه وخروج محل الشیء تکون فی الأجزاء فی غیر الجزء الأخیر بالدخول فی الجزء الآخر المترتب علی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الصحیحة فظاهرها الدخول فی السجود والفراغ من الهُوی فإنّه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أهوی إلی السجود فشک، وبین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یهوی إلی السجود فشک، فالتعبیر بصیغة الماضی ظاهر الفراغ من الوقوع، والمراد بالمضارع الاشتغال والحالیة نظیر صلّی ویصلی فلاحظ، ویدل علی اعتبار الدخول فی الجزء الآخر فی جریان القاعدة فی الجزء السابق قوله علیه‌السلام فی صحیحة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فإنّ قوله علیه‌السلام فرض الشک فی الرکوع بعد ما سجد خاصة، وعدم ذکر العدل له بأن یقول وإن شک فی الرکوع بعد ما سجد أو بعد ما دخل فی الهوی إلی السجود مقتضاه عدم کفایة الهوی، وأمـّا الحکم بالمضی فی الشک فی السجود بعد ما قام فیأتی أنّ القیام إلی الرکعة یحسب دخولاً فی النهوض وأنه لا یکفی الدخول فی النهوض إلی القیام فی جریان القاعدة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رفع رأسه من السجود وشک قبل أن یستوی جالساً فلم یدرِ سجد</w:t>
      </w:r>
      <w:bookmarkStart w:id="132" w:name="pg16914_168370"/>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القیام الانتصاب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والاستقرار والاستقلال حال الاختیار فلو انحنی قلیلاً أو مال إلی أحد الجانبین بطل، وکذا إذا لم یکن مستقراً أو کان مستنداً علی شیء من إنسان أو جدار أو خشبة 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فشک قبل أن یستوی قائماً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عدم کفایة الدخول فی مقدمة الرکعة الأُخری فی جریان القاعدة</w:t>
      </w:r>
      <w:r>
        <w:rPr>
          <w:rFonts w:eastAsia="IRNazanin" w:cs="IRNazanin"/>
          <w:color w:val="111111"/>
          <w:sz w:val="28"/>
          <w:szCs w:val="28"/>
          <w:rtl w:val="true"/>
          <w:lang w:bidi="fa-IR"/>
        </w:rPr>
        <w:t>.</w:t>
      </w:r>
    </w:p>
    <w:p>
      <w:pPr>
        <w:pStyle w:val="Heading3"/>
        <w:numPr>
          <w:ilvl w:val="2"/>
          <w:numId w:val="1"/>
        </w:numPr>
        <w:rPr/>
      </w:pPr>
      <w:bookmarkStart w:id="133" w:name="__RefHeading___Toc6660524_3224264995"/>
      <w:bookmarkStart w:id="134" w:name="_Toc47"/>
      <w:bookmarkEnd w:id="133"/>
      <w:r>
        <w:rPr>
          <w:rtl w:val="true"/>
        </w:rPr>
        <w:t>یعتبر فی القیام الانتصاب</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الانتصاب والاعتدال فی القیام مقتضی ما فی صحیحة زرارة المتقدمة،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منتصباً فإنّ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وما فی صحیحة محمد بن بکر الأزدی،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أحدکم فلیعتدل، وإذا رکع فلیتمکن، وإذا رفع رأسه فلیعتدل</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الانتصاب والاعتدال أمر زاید علی اعتبار القیام فی الصلاة، حیث إنّ القیام یصدق عرفاً مع الانحناء بقلیل، بخلاف الاعتدال والانتصاب الذی لا یتحقق إلاّ بتسویة الظهر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القیام فی اللغة بمعنی الاستقامة والعدل فعلی تقدیر ثبوتها غیر مفیدة، فإنّ مادلّ علی اعتبار القیام مقابل القعود والجلوس محمول علی معناه العرفی الصادق مع عدم الاعتدال والانتصاب؛ ولذا لا یسقط اعتبار القیام بعدم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التمکن من الاعتدال والانتصاب ویصدق علی صلاته أنها صلاة قائماً ولا تنتقل وظیفته إلی الصلاة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اعتبار الاستقرار فی القیام عند ذکر الواجب والقراءة الواجبة فقد تقدّم الکلام فیه عند التکلم فی اعتباره فی تکبیرة الإحرام، وذکرنا أنه یستدل علی اعتباره بروایة سلیمان بن صالح،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أحدکم الصلاة وهو ماشٍ ولا راکب ولا مضطجع إلاّ أن یکون مریضاً، ولیتمکن فی الإقامة کما یتمکن فی الصلاة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فإنه إذا أخذ فی الإقامة فهو فی صلاة، ولکن مضافاً إلی ضعف سندها لا دلالة لها علی اعتبار الاستقرار حتی بناءً علی ظهور التمکن فیه، فإنّ اعتبار الاستقرار فی الإقامة غایته الاستحباب فلا یکون مقتضیاً لوجوبه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وبمعتبرة السکونی، عن أبی عبداللّه علیه‌السلام أنه قال فی الرجل یصلّی فی موضع یرید أن یتقدم،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 عن القراءة فی مشیه حتّی یتقدّم إلی الموضع الذی یرید ثمّ یقرأ</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وفیه أنّ مدلولها اعتبار عدم المشی فی الصلاة حال الذکر الواجب والقراءة لا اعتبار الاستقرار مطلقاً، ولکن مع ذلک العمدة التسالم علی اعتباره فی أفعال الصلاة عند ذکر الواجب والقراءة المؤید بما ورد فی الرکوع والسجود من الأمر بالتمکن فیها کما فی صحیحة بکر بن محمد الأزدی، عن أبی عبداللّه علیه‌السلام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فالمتیقن من التسالم فی اعتبار الاستقرار فی القیام الواجب غیر أنه قد یشکل فی اعتبار الاستقرار فی قیام لا ذکر فیه ولا قراءة کالقیام المتصل بالرکوع،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القیام بعد رفع الرأس من الرکوع، ولکن رعایته فیهما إن لم یکن أقوی فهو أحوط؛ لأنّ ما دلّ علی اعتبار الانتصاب والاعتدال یعمهما، والتفکیک بین اعتباره واعتبار الاستقرار مشکل، وقد ورد فی صحیحة محمد بن بکر الأزدی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أحدکم فلیعتدل، وإذا رکع فلیتمکن وإذا رفع رأسه فلیعتدل</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اعتبار القیام المتصل بالرکوع شرط مقوم للرکوع لا أنه جزء من الصلاة فی مقابل الرکوع فلا إجماع فی اعتبار الاستقرار فیه، والتفکیک بینه وبین القیام الواجب بعد الرکوع أمر بعید عن ارتکاز المتشرعة فإن اعتبر الاستقرار یعتبر فی کلا القیامین، وإلاّ فلا یعتبر فی شیء منها لعدم قراءة وذکر واجب فیهما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اعتبار الاستقرار فی الصلاة بروایة هارون بن حمزة الغنوی أنه سأل أبا عبداللّه علیه‌السلام عن الصلاة فی السفینة؟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محمّلة ثقیلة إذا قمت فیها لم تتحرک فصل قائماً، وإن کانت خفیفة تکفاً فصل قاعداً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بدعوی أنّ مع عدم حرکة السفینة یکون للمصلی استقرار فی قیامه، بخلاف ما إذا کانت خفیفة فیکون ظاهرها تقدیم الاستقرار جلوساً علی القیام بلا استقرار ولولا اعتبار الاستقرار لم یکن وجه لسقوط القیام عن الاعتبار، ولکن لا یخفی أنّ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لثقل السفینة یتمکن الشخص من الصلاة فیها قائماً ومن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الشخص فیها من القیام لمیلها یمیناً وشمالاً أو صعوداً فی سطح الماء ونزولاً بحیث یسقط القائم فیها فلا دلالة لها علی اعتبار الاستقرار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اعتبار الاستقلال فی القیام فالمنسوب إلی المشهور</w:t>
      </w:r>
      <w:r>
        <w:rPr>
          <w:rStyle w:val="FootnoteAnchor"/>
          <w:rtl w:val="true"/>
        </w:rPr>
        <w:footnoteReference w:id="244"/>
      </w:r>
      <w:r>
        <w:rPr>
          <w:rFonts w:ascii="IRNazanin" w:hAnsi="IRNazanin" w:eastAsia="IRNazanin"/>
          <w:color w:val="111111"/>
          <w:sz w:val="28"/>
          <w:sz w:val="28"/>
          <w:szCs w:val="28"/>
          <w:rtl w:val="true"/>
          <w:lang w:bidi="fa-IR"/>
        </w:rPr>
        <w:t>اعتباره، بل عن المختلف دعوی الإجماع علیه</w:t>
      </w:r>
      <w:r>
        <w:rPr>
          <w:rStyle w:val="FootnoteAnchor"/>
          <w:rtl w:val="true"/>
        </w:rPr>
        <w:footnoteReference w:id="245"/>
      </w:r>
      <w:r>
        <w:rPr>
          <w:rFonts w:ascii="IRNazanin" w:hAnsi="IRNazanin" w:eastAsia="IRNazanin"/>
          <w:color w:val="111111"/>
          <w:sz w:val="28"/>
          <w:sz w:val="28"/>
          <w:szCs w:val="28"/>
          <w:rtl w:val="true"/>
          <w:lang w:bidi="fa-IR"/>
        </w:rPr>
        <w:t>، بل قیل باعتباره فی مفهوم القیام، ولکن قد ذکرنا عدم اعتبار الانتصاب فی المفهوم العرفی للقیام فضلاً عن الاستقرار والاستقلال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تمسک بخمرک وأنت تصلی، ولا تستند إلی جدار وأنت تصلی إلاّ أن تکون مریضاً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ویظهر ذلک من خبر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الصلاة قاعداً أو متوکیاً علی عصا أو حائط؟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ما شأن أبیک وشأن هذا؟ ما بلغ أبوک هذا بعدُ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ولکن لضعف السند یصلح للتأیید لما یدل علیه صحیحة عبداللّه بن سنان والخَمَر الوارد فیها بفتحتین ما یکون وراک من شجر وغیره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المقابل صحیحة علی بن جعفر، عن أخیه موسی بن جعفر علیه‌السلام عن الرجل هل یصلح له أن یستند إلی حائط المسجد وهو یصلی، أو یضع یده علی الحائط وهو قائم من غیر مرض ولا علّة،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وموثقة ابن بکیر،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متوکّیاً علی عصا أو علی حائط؟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بالتوکؤ علی عصاء والاتکاء علی الحائط</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وحمل هذه وما قبلها علی</w:t>
      </w:r>
    </w:p>
    <w:p>
      <w:pPr>
        <w:pStyle w:val="BookText"/>
        <w:rPr/>
      </w:pPr>
      <w:r>
        <w:rPr>
          <w:rFonts w:ascii="IRNazanin" w:hAnsi="IRNazanin" w:eastAsia="IRNazanin"/>
          <w:color w:val="111111"/>
          <w:sz w:val="28"/>
          <w:sz w:val="28"/>
          <w:szCs w:val="28"/>
          <w:rtl w:val="true"/>
          <w:lang w:bidi="fa-IR"/>
        </w:rPr>
        <w:t>نعم، لا بأس بشیء منها حال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صورة عدم الاعتماد فی الاتکاء، وحمل صحیحة عبداللّه بن سنان علی الاعتماد بلا شاهد مع أنّ الاتکاء یساوی الاعتماد ولا یعدّ من الجمع العرفی، بل مقتضی الجمع العرفی بینهما حمل المنع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إعراض المشهور عن الروایات المجوزة ممنوعة لعلّهم بل الظاهر من کلماتهم حملها علی صورة عدم الاعتماد فی الاتکاء للجمع بین الطائفتین لالقصور فیها، وقد ظفروا بذلک القصور وخفی عن الآخرین، کما لامجال لدعوی حمل الأخبار المجوزة علی صورة الضعف عن القیام من غیر اعتماد فإنّ الضعف داخل فی العلة، والوارد فی صحیحة علی بن جعفر جواز الاستناد إلی الحائط من غیر مرض وعلة</w:t>
      </w:r>
      <w:r>
        <w:rPr>
          <w:rStyle w:val="FootnoteAnchor"/>
          <w:rtl w:val="true"/>
        </w:rPr>
        <w:footnoteReference w:id="250"/>
      </w:r>
      <w:r>
        <w:rPr>
          <w:rFonts w:ascii="IRNazanin" w:hAnsi="IRNazanin" w:eastAsia="IRNazanin"/>
          <w:color w:val="111111"/>
          <w:sz w:val="28"/>
          <w:sz w:val="28"/>
          <w:szCs w:val="28"/>
          <w:rtl w:val="true"/>
          <w:lang w:bidi="fa-IR"/>
        </w:rPr>
        <w:t>، کما هو ظاهرها، وحملها علی التقیة لما ذکر فی الجواهر</w:t>
      </w:r>
      <w:r>
        <w:rPr>
          <w:rStyle w:val="FootnoteAnchor"/>
          <w:rtl w:val="true"/>
        </w:rPr>
        <w:footnoteReference w:id="251"/>
      </w:r>
      <w:r>
        <w:rPr>
          <w:rFonts w:ascii="IRNazanin" w:hAnsi="IRNazanin" w:eastAsia="IRNazanin"/>
          <w:color w:val="111111"/>
          <w:sz w:val="28"/>
          <w:sz w:val="28"/>
          <w:szCs w:val="28"/>
          <w:rtl w:val="true"/>
          <w:lang w:bidi="fa-IR"/>
        </w:rPr>
        <w:t>أنّ الجواز مع الاختیار مذهب العامة لا یمکن المساعدة علیه؛ فإنه یکون الحمل علی التقیة فی مورد المعارضة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ظاهر فإنه لا تنتقل الوظیفة فی الصلاة من القیام إلی الجلوس فیما کان المصلی مضطراً إلی الاعتماد علی شیء فی قیامه تمسکاً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وبما ورد فی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حدّ المرض الذی یفطر فیه الصائم ویدع الصلاة من قیام؟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هو أعلم بما یطیقه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مضافاً إلی أنّ السؤال عن جواز الصلاة بالاتکاء من غیر مرض وعلّة ظاهره المفروغیة عند السائلین من جوازه مع المرض والعلّة</w:t>
      </w:r>
      <w:r>
        <w:rPr>
          <w:rFonts w:eastAsia="IRNazanin" w:cs="IRNazanin"/>
          <w:color w:val="111111"/>
          <w:sz w:val="28"/>
          <w:szCs w:val="28"/>
          <w:rtl w:val="true"/>
          <w:lang w:bidi="fa-IR"/>
        </w:rPr>
        <w:t>.</w:t>
      </w:r>
      <w:bookmarkStart w:id="135" w:name="pg16914_168375"/>
    </w:p>
    <w:p>
      <w:pPr>
        <w:pStyle w:val="BookText"/>
        <w:rPr/>
      </w:pPr>
      <w:bookmarkEnd w:id="135"/>
      <w:r>
        <w:rPr>
          <w:rFonts w:ascii="IRNazanin" w:hAnsi="IRNazanin" w:eastAsia="IRNazanin"/>
          <w:color w:val="111111"/>
          <w:sz w:val="28"/>
          <w:sz w:val="28"/>
          <w:szCs w:val="28"/>
          <w:rtl w:val="true"/>
          <w:lang w:bidi="fa-IR"/>
        </w:rPr>
        <w:t>وکذا یعتبر فیه عدم التفریج بین الرجلین فاحشاً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یخرج عن صدق القیام، وأمـّا إذا کان بغیر الفاحش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660526_3224264995"/>
      <w:bookmarkStart w:id="137" w:name="_Toc48"/>
      <w:bookmarkEnd w:id="136"/>
      <w:r>
        <w:rPr>
          <w:rtl w:val="true"/>
        </w:rPr>
        <w:t>یعتبر فی القیام عدم التفریج الفاحش بین الرجلین</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المعتبر فی القیام العرفی مع اعتبار الانتصاب والاستقرار وعدم الاعتماد علی ما مرّ، وإذا کان التفریج بین الرجلین بحیث لا یصدق علیه القیام العرفی فلا تصح الصلاة، وأمـّا إذا کان بحیث یصدق علیه القیام العرفی فلا بأس بالتفریج بینهما علی المشهور لتحقق القیام الواجد لما اعتبر فیه، کما هو مقتضی الأمر بالصلاة قائماً منتصباً وبإقامة الصلب</w:t>
      </w:r>
      <w:r>
        <w:rPr>
          <w:rStyle w:val="FootnoteAnchor"/>
          <w:rtl w:val="true"/>
        </w:rPr>
        <w:footnoteReference w:id="254"/>
      </w:r>
      <w:r>
        <w:rPr>
          <w:rFonts w:ascii="IRNazanin" w:hAnsi="IRNazanin" w:eastAsia="IRNazanin"/>
          <w:color w:val="111111"/>
          <w:sz w:val="28"/>
          <w:sz w:val="28"/>
          <w:szCs w:val="28"/>
          <w:rtl w:val="true"/>
          <w:lang w:bidi="fa-IR"/>
        </w:rPr>
        <w:t>، ولکن المحکی عن المفید فی المقنعة</w:t>
      </w:r>
      <w:r>
        <w:rPr>
          <w:rStyle w:val="FootnoteAnchor"/>
          <w:rtl w:val="true"/>
        </w:rPr>
        <w:footnoteReference w:id="255"/>
      </w:r>
      <w:r>
        <w:rPr>
          <w:rFonts w:ascii="IRNazanin" w:hAnsi="IRNazanin" w:eastAsia="IRNazanin"/>
          <w:color w:val="111111"/>
          <w:sz w:val="28"/>
          <w:sz w:val="28"/>
          <w:szCs w:val="28"/>
          <w:rtl w:val="true"/>
          <w:lang w:bidi="fa-IR"/>
        </w:rPr>
        <w:t xml:space="preserve">والصدوق قدس‌سرهم </w:t>
      </w:r>
      <w:r>
        <w:rPr>
          <w:rStyle w:val="FootnoteAnchor"/>
          <w:rtl w:val="true"/>
        </w:rPr>
        <w:footnoteReference w:id="256"/>
      </w:r>
      <w:r>
        <w:rPr>
          <w:rFonts w:ascii="IRNazanin" w:hAnsi="IRNazanin" w:eastAsia="IRNazanin"/>
          <w:color w:val="111111"/>
          <w:sz w:val="28"/>
          <w:sz w:val="28"/>
          <w:szCs w:val="28"/>
          <w:rtl w:val="true"/>
          <w:lang w:bidi="fa-IR"/>
        </w:rPr>
        <w:t>ومال إلیه فی الحدائق</w:t>
      </w:r>
      <w:r>
        <w:rPr>
          <w:rStyle w:val="FootnoteAnchor"/>
          <w:rtl w:val="true"/>
        </w:rPr>
        <w:footnoteReference w:id="257"/>
      </w:r>
      <w:r>
        <w:rPr>
          <w:rFonts w:ascii="IRNazanin" w:hAnsi="IRNazanin" w:eastAsia="IRNazanin"/>
          <w:color w:val="111111"/>
          <w:sz w:val="28"/>
          <w:sz w:val="28"/>
          <w:szCs w:val="28"/>
          <w:rtl w:val="true"/>
          <w:lang w:bidi="fa-IR"/>
        </w:rPr>
        <w:t>عدم التباعد بین الرجلین أکثر من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إلی الصلاة فلا تلصق قدمک بالأُخری، ودع بینهما فصلاً إصبعاً أقل ذلک إلی شبر أکثره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حیث ذکر أنّ ظاهرها عدم تجاوز الفصل بین الرجلین عن مقدار شبر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الصحیحة اعتبار عدم الفصل بینهما بأزید من شبر لکان المعتبر فی القیام عدم وصل إحدی الرجلین بالأُخری فی القیام، بل لابد من اعتبار أقل الفصل ولو بمقدار شبر، وهذا لا ینافی ماورد فی صحیحة حماد بن عیسی، عن</w:t>
      </w:r>
      <w:bookmarkStart w:id="138" w:name="pg16914_168376"/>
    </w:p>
    <w:p>
      <w:pPr>
        <w:pStyle w:val="BookText"/>
        <w:rPr/>
      </w:pPr>
      <w:bookmarkEnd w:id="138"/>
      <w:r>
        <w:rPr>
          <w:rFonts w:ascii="IRNazanin" w:hAnsi="IRNazanin" w:eastAsia="IRNazanin"/>
          <w:color w:val="111111"/>
          <w:sz w:val="28"/>
          <w:sz w:val="28"/>
          <w:szCs w:val="28"/>
          <w:rtl w:val="true"/>
          <w:lang w:bidi="fa-IR"/>
        </w:rPr>
        <w:t>والأحوط الوقوف علی القدمین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الأصابع وأصل القدمین، وإن کان الأقوی کفایتهما أیضاً، بل لا یبعد إجزاء الوقوف علی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أنه لمّا صلّی قام مستقبل القبلة منتصباً فأرسل یدیه جمیعاً علی فخذیه قد ضمّ أصابعه، وقرّب بین قدمیه حتی کان بینهما ثلاثة أصابع مفرجات</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یحمل ثلاثة أصابع مفرجات علی الأفضل فی الفصل بین القدمین، ولا یقتضی رفع الید عن اعتبار أصل الفصل بین القدمین وحمل إصبع واحد فی صحیحة زرارة</w:t>
      </w:r>
      <w:r>
        <w:rPr>
          <w:rStyle w:val="FootnoteAnchor"/>
          <w:rtl w:val="true"/>
        </w:rPr>
        <w:footnoteReference w:id="260"/>
      </w:r>
      <w:r>
        <w:rPr>
          <w:rFonts w:ascii="IRNazanin" w:hAnsi="IRNazanin" w:eastAsia="IRNazanin"/>
          <w:color w:val="111111"/>
          <w:sz w:val="28"/>
          <w:sz w:val="28"/>
          <w:szCs w:val="28"/>
          <w:rtl w:val="true"/>
          <w:lang w:bidi="fa-IR"/>
        </w:rPr>
        <w:t>علی طول الإصبع لیکون مساویاً لمقدار ثلاثة أصابع مفرجات الوارد فی صحیحة حماد</w:t>
      </w:r>
      <w:r>
        <w:rPr>
          <w:rStyle w:val="FootnoteAnchor"/>
          <w:rtl w:val="true"/>
        </w:rPr>
        <w:footnoteReference w:id="261"/>
      </w:r>
      <w:r>
        <w:rPr>
          <w:rFonts w:ascii="IRNazanin" w:hAnsi="IRNazanin" w:eastAsia="IRNazanin"/>
          <w:color w:val="111111"/>
          <w:sz w:val="28"/>
          <w:sz w:val="28"/>
          <w:szCs w:val="28"/>
          <w:rtl w:val="true"/>
          <w:lang w:bidi="fa-IR"/>
        </w:rPr>
        <w:t>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لو کان الفصل بین الرجلین معتبراً فی الصلاة کذلک بأن کان عدم الاتصال وضم الرجلین بالفصل بینهما ولو بشبر وعدم التباعد بینهما بأکثر من شبر معتبراً فی صحة الصلاة لکان هذا من الواضحات عند المتشرعة، وکان الاهتمام به فی السؤال عن الأئمة ونقل الاعتبار عنهم شایعاً وخلاف ذلک یشهد أنّ ماورد فی الصحیحتین من التحدیدین من الآداب المستحبة فی القیام فلا مجال لاحتمال الاعتبار فضلاً عن الالتزام بالاعتبار</w:t>
      </w:r>
      <w:r>
        <w:rPr>
          <w:rFonts w:eastAsia="IRNazanin" w:cs="IRNazanin"/>
          <w:color w:val="111111"/>
          <w:sz w:val="28"/>
          <w:szCs w:val="28"/>
          <w:rtl w:val="true"/>
          <w:lang w:bidi="fa-IR"/>
        </w:rPr>
        <w:t>.</w:t>
      </w:r>
    </w:p>
    <w:p>
      <w:pPr>
        <w:pStyle w:val="Heading3"/>
        <w:numPr>
          <w:ilvl w:val="2"/>
          <w:numId w:val="1"/>
        </w:numPr>
        <w:rPr/>
      </w:pPr>
      <w:bookmarkStart w:id="139" w:name="__RefHeading___Toc6660528_3224264995"/>
      <w:bookmarkStart w:id="140" w:name="_Toc49"/>
      <w:bookmarkEnd w:id="139"/>
      <w:r>
        <w:rPr>
          <w:rtl w:val="true"/>
        </w:rPr>
        <w:t>یعتبر فی القیام الوقوف علی القدمین</w:t>
      </w:r>
      <w:bookmarkEnd w:id="1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جواز الوقوف علی أصل القدمین وأطرافهما من الأصابع واحتاط استحباباً بالوقوف علی تمام القدمین، بل التزم بجواز الوقوف علی 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واحدة وإن کان الاحتیاط بالوقوف علیهما معاً، والوجه فی ذلک کلّه أنّ المعتبر فی الصلاة القیام علی ما تقدم، ولا فرق فی صدقة بین الوقوف علی تمام القدمین أو أطرافهما من الأصابع أو أصل القدمین، بل یصدق القیام مع الوقوف علی رجل واحدة، بل أن لا یضع علی الأرض رجله الأُخری فإن المعنی العرفی للقیام هو استواء أعضاء البدن ولا یتوقف استواؤها علی الوقوف علی تمام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مع التحفظ فی القیام علی الاستقرار والانتصاب وعدم الاعتماد علی شیء خارج عن البدن لا یضرّ فقد شیء آخر ولا یلازم الوقوف علی الأصابع أو أصل القدمین أو عدم وضع الرجل الأُخری علی الأرض فقد القیام المعتبر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یستدل لعدم القیام علی أصابع الرجلین بروایة أبی بصیر، عن أبی جعفر علیه‌السلام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یقوم علی أطراف أصابع رجلیه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دعوی أنّ ظاهر الآیة نسخ ما یصنعه رسول اللّه صلی‌الله‌علیه‌و‌آله فی صلاته فلا یکون مشروعاً، وفی روایة أبی بصیر المرویة فی تفسیر علی بن إبراهیم، عن أبیه، عن القاسم بن محمد، عن علی، عن أبی بصیر، مثلها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یقوم علی أصابع رجلیه حتی تورّم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ما یستفاد من الکتاب المجید غایته اعتبار القیام فی الصلاة، وإطلاقه یعمّ ما یصدق علیه إلاّ لعلّ أشق أنواعه هو القیام علی أصابع الرجلین</w:t>
      </w:r>
      <w:bookmarkStart w:id="141" w:name="pg16914_168378"/>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انتصاب العنق أیضاً وإن کان الأقوی جواز الإطراق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 صلی‌الله‌علیه‌و‌آله کان یختار هذا النوع لهذه الجهة، والآیة المبارکة علی تقدیر تمامیة الروایة ناظرة إلی إظهار الشفقة للرسول الأکرم وأنه لیس الغرض من الإنزال أن یختار الأشق لنفسه الشریف فلا تکون الآیة ناسخة بل ولا نافیة لرجحان القیام المذکور لکونه أشق نوع من العمل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ذکر یظهر الحال فیما ورد فی القیام علی أحد الرجلین کموثقة عبداللّه بن بکیر،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صلی‌الله‌علیه‌و‌آله بعد ما عظم أو بعد ما ثقل کان یصلّی وهو قائم ورفع إحدی رجلیه حتی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ذکرنا أنّ مفاد الآیة الشریفة إظهار الشفقة للرسول صلی‌الله‌علیه‌و‌آله حیث إنّ رسول اللّه صلی‌الله‌علیه‌و‌آله لم یکن یأتی القیام کذلک بما أنه واجب ولم یکن یأمر الناس بذلک، ویحتمل أن یکون المراد من القیام بأحد الرجلین ورفع الأُخری الاعتماد علی إحداهما و رفع الأُخری بنحو یمس الأرض فقط ولو ببعض رجله الأُخری کما یأتی ذلک فی جواز الاعتماد علی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دلالة للموثقة ولا لما تقدّم من الخبر علی النهی من القیام کما ذکر</w:t>
      </w:r>
      <w:r>
        <w:rPr>
          <w:rFonts w:eastAsia="IRNazanin" w:cs="IRNazanin"/>
          <w:color w:val="111111"/>
          <w:sz w:val="28"/>
          <w:szCs w:val="28"/>
          <w:rtl w:val="true"/>
          <w:lang w:bidi="fa-IR"/>
        </w:rPr>
        <w:t>.</w:t>
      </w:r>
    </w:p>
    <w:p>
      <w:pPr>
        <w:pStyle w:val="Heading3"/>
        <w:numPr>
          <w:ilvl w:val="2"/>
          <w:numId w:val="1"/>
        </w:numPr>
        <w:rPr/>
      </w:pPr>
      <w:bookmarkStart w:id="142" w:name="__RefHeading___Toc6660530_3224264995"/>
      <w:bookmarkStart w:id="143" w:name="_Toc50"/>
      <w:bookmarkEnd w:id="142"/>
      <w:r>
        <w:rPr>
          <w:rtl w:val="true"/>
        </w:rPr>
        <w:t>یعتبر انتصاب العنق فی القیام</w:t>
      </w:r>
      <w:bookmarkEnd w:id="1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اعتبار القیام منتصباً فی موارد لزوم القیام علی ماتقدّم انتصاب الظهر وتسویته، ولا یضرّ إطراق العنق فی تحقق القیام المعتبر</w:t>
      </w:r>
      <w:r>
        <w:rPr>
          <w:rFonts w:eastAsia="IRNazanin" w:cs="IRNazanin"/>
          <w:color w:val="111111"/>
          <w:sz w:val="28"/>
          <w:szCs w:val="28"/>
          <w:rtl w:val="true"/>
          <w:lang w:bidi="fa-IR"/>
        </w:rPr>
        <w:t>.</w:t>
      </w:r>
      <w:bookmarkStart w:id="144" w:name="pg16914_168379"/>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الانتصاب أو الاستقرار أو الاستقلال ناسیاً صحّت صلاته وإن کان ذلک فی القیام الرکنی لکن الأحوط فیه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فی مرسلة حریز، عن رجل،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فی القیام أن یقیم صلبه ونحره</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لضعفها بالإرسال غیر قابلة للاعتماد علیها، والمشهور علی استحباب انتصاب العنق خلافاً للصدوق حیث التزم بوجوبه</w:t>
      </w:r>
      <w:r>
        <w:rPr>
          <w:rStyle w:val="FootnoteAnchor"/>
          <w:rtl w:val="true"/>
        </w:rPr>
        <w:footnoteReference w:id="266"/>
      </w:r>
      <w:r>
        <w:rPr>
          <w:rFonts w:ascii="IRNazanin" w:hAnsi="IRNazanin" w:eastAsia="IRNazanin"/>
          <w:color w:val="111111"/>
          <w:sz w:val="28"/>
          <w:sz w:val="28"/>
          <w:szCs w:val="28"/>
          <w:rtl w:val="true"/>
          <w:lang w:bidi="fa-IR"/>
        </w:rPr>
        <w:t>خلافاً للحلبی</w:t>
      </w:r>
      <w:r>
        <w:rPr>
          <w:rStyle w:val="FootnoteAnchor"/>
          <w:rtl w:val="true"/>
        </w:rPr>
        <w:footnoteReference w:id="267"/>
      </w:r>
      <w:r>
        <w:rPr>
          <w:rFonts w:ascii="IRNazanin" w:hAnsi="IRNazanin" w:eastAsia="IRNazanin"/>
          <w:color w:val="111111"/>
          <w:sz w:val="28"/>
          <w:sz w:val="28"/>
          <w:szCs w:val="28"/>
          <w:rtl w:val="true"/>
          <w:lang w:bidi="fa-IR"/>
        </w:rPr>
        <w:t>حیث التزم باستحباب الإطراق، ولا یعرف للالتزام باستحبابه وجه إلاّ دعوی أنه یناسب التذلل والخشوع، وهذا کما تری لا یثبت استحبابه فی القیام إلی الصلاة، فإنّ الخشوع فی الصلاة الذی هو أمر قلبی وکذلک التذلل بها أمر مرغوب فیه لامثل الإطراق، بل بناءً علی التسامح فی أدلة السنن یکون انتصاب العنق مستحباً عملاً بمرسلة حریز</w:t>
      </w:r>
      <w:r>
        <w:rPr>
          <w:rFonts w:eastAsia="IRNazanin" w:cs="IRNazanin"/>
          <w:color w:val="111111"/>
          <w:sz w:val="28"/>
          <w:szCs w:val="28"/>
          <w:rtl w:val="true"/>
          <w:lang w:bidi="fa-IR"/>
        </w:rPr>
        <w:t>.</w:t>
      </w:r>
    </w:p>
    <w:p>
      <w:pPr>
        <w:pStyle w:val="Heading3"/>
        <w:numPr>
          <w:ilvl w:val="2"/>
          <w:numId w:val="1"/>
        </w:numPr>
        <w:rPr/>
      </w:pPr>
      <w:bookmarkStart w:id="145" w:name="__RefHeading___Toc6660532_3224264995"/>
      <w:bookmarkStart w:id="146" w:name="_Toc51"/>
      <w:bookmarkEnd w:id="145"/>
      <w:r>
        <w:rPr>
          <w:rtl w:val="true"/>
        </w:rPr>
        <w:t>إذا ترک الانتصاب أو الاستقرار ناسیاً صحت صلاته</w:t>
      </w:r>
      <w:bookmarkEnd w:id="1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کلاً من الانتصاب والاستقرار والاستقلال علی المشهور وإن کان شرطاً إلاّ أنّ شرطیتها فی القیام أمر زاید علی اعتبار أصل القیام، فإنّ ما هو رکن فی حال تکبیرة الإحرام نفس القیام لا القیام المشروط بها کما هو مقتضی موثقة عمار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وجبت علیه الصلاة من قیام فنسی حتی افتتح الصلاة وهو قاعد فعلیه أن یقطع صلاته ویقوم فیفتتح الصلاة وهو قائم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فإنّ ظاهر تعلیق</w:t>
      </w:r>
      <w:bookmarkStart w:id="147" w:name="pg16914_168380"/>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تسویة الرجلین فی الاعتماد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الاعتماد علی إحداهما ولو علی القول بوجوب الوقوف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الإعادة وقطع الصلاة بترک القیام ولو نسیاناً، وکذا الحال فی القیام المتصل بالرکوع فإنّ ما هو رکن ودخیل فی تحقق عنوان الرکوع وانطباقه علی الانحناء کونه من قیام، والانتصاب فی ذلک القیام وإن کان معتبراً شرعاً إلاّ أنّ شرطیته أمر زاید لا دخل له فی تحقق عنوان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اعتبار الاستقرار فیه إذا کانت بعد القراءة لا حالها ففیه تأمّل کما تقدّم وإن قلنا باعتبار الاستقلال فیه، وإذا کان الأمر فی القیام المعتبر فی القیام المتصل بالرکوع کذلک فلا یضرّ ترک الاستقرار فیه کان الحال فی القیام بعد رفع الرأس من الرکوع أیضاً کذلک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فإذا نسی المکلف الانتصاب أو الاستقرار أو الاستقلال فی القیامات الواجبة فی الصلاة حتی دخل فی رکن بحیث توقف تدارکها علی إعادة الصلاة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عدم لزوم الإعادة وکون شرطیتها ذکریّة، وعلی ذلک فما ذکره الماتن قدس‌سره فی المسألة الرابعة فی تکبیرة الإحرام أنـّه لو نسی القیام أو الاستقرار فی تکبیرة الإحرام بطل، مع ما ذکره فی هذه المسألة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الانتصاب أو الاستقلال ناسیاً صحت صلاته، غیر قابل للجمع</w:t>
      </w:r>
      <w:r>
        <w:rPr>
          <w:rFonts w:eastAsia="IRNazanin" w:cs="IRNazanin"/>
          <w:color w:val="111111"/>
          <w:sz w:val="28"/>
          <w:szCs w:val="28"/>
          <w:rtl w:val="true"/>
          <w:lang w:bidi="fa-IR"/>
        </w:rPr>
        <w:t>.</w:t>
      </w:r>
    </w:p>
    <w:p>
      <w:pPr>
        <w:pStyle w:val="Heading3"/>
        <w:numPr>
          <w:ilvl w:val="2"/>
          <w:numId w:val="1"/>
        </w:numPr>
        <w:rPr/>
      </w:pPr>
      <w:bookmarkStart w:id="148" w:name="__RefHeading___Toc6660534_3224264995"/>
      <w:bookmarkStart w:id="149" w:name="_Toc52"/>
      <w:bookmarkEnd w:id="148"/>
      <w:r>
        <w:rPr>
          <w:rtl w:val="true"/>
        </w:rPr>
        <w:t>لا یجب تسویة الرجلین فی الاعتماد</w:t>
      </w:r>
      <w:bookmarkEnd w:id="1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تقدیر اعتبار الوقوف علی الرجلین أیضاً لا ینافی الوقوف علیهما</w:t>
      </w:r>
      <w:bookmarkStart w:id="150" w:name="pg16914_168381"/>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حال الاضطرار بین الاعتماد علی الحائط أو الإنسان أو الخشبة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سناد الأقطع أن یکون خشبته المعدة لمشیه، بل یجوز له الاعتماد علی غیرها من المذکورات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الاعتماد علی إحداهما، وما ورد فی النهی عن استناد المصلی علی تقدیر تمامیة اعتبار الاستقلال ینافیه الاعتماد علی شیء خارجی حال صلاته، وأمـّا الاعتماد علی عضوه فهو خارج عن مدلول صحیحة عبداللّه بن سنان</w:t>
      </w:r>
      <w:r>
        <w:rPr>
          <w:rStyle w:val="FootnoteAnchor"/>
          <w:rtl w:val="true"/>
        </w:rPr>
        <w:footnoteReference w:id="270"/>
      </w:r>
      <w:r>
        <w:rPr>
          <w:rFonts w:ascii="IRNazanin" w:hAnsi="IRNazanin" w:eastAsia="IRNazanin"/>
          <w:color w:val="111111"/>
          <w:sz w:val="28"/>
          <w:sz w:val="28"/>
          <w:szCs w:val="28"/>
          <w:rtl w:val="true"/>
          <w:lang w:bidi="fa-IR"/>
        </w:rPr>
        <w:t>وغیرها کما تقدم ذلک عند التعرض للوقوف علی أطراف الرجل من الأصابع أو علی أصل القدمین فراجع، وفی صحیحة محمد بن أبی حمزة،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علیه‌السلام فی فناء الکعبة فی اللیل وهو یصلّی فأطال القیام حتی جعل یتوکّأ مرّة علی رجله الیمنی ومرّة علی رجله الیسری</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ظاهرها الصلاة النافلة إلاّ أنه لا یحتمل الفرق بین القیام فی النافلة وبین القیام المعتبر فی الفریضة وإن لم یکن أصل القیام معتبراً فی النافلة</w:t>
      </w:r>
      <w:r>
        <w:rPr>
          <w:rFonts w:eastAsia="IRNazanin" w:cs="IRNazanin"/>
          <w:color w:val="111111"/>
          <w:sz w:val="28"/>
          <w:szCs w:val="28"/>
          <w:rtl w:val="true"/>
          <w:lang w:bidi="fa-IR"/>
        </w:rPr>
        <w:t>.</w:t>
      </w:r>
    </w:p>
    <w:p>
      <w:pPr>
        <w:pStyle w:val="Heading3"/>
        <w:numPr>
          <w:ilvl w:val="2"/>
          <w:numId w:val="1"/>
        </w:numPr>
        <w:rPr/>
      </w:pPr>
      <w:bookmarkStart w:id="151" w:name="__RefHeading___Toc6660536_3224264995"/>
      <w:bookmarkStart w:id="152" w:name="_Toc53"/>
      <w:bookmarkEnd w:id="151"/>
      <w:r>
        <w:rPr>
          <w:rtl w:val="true"/>
        </w:rPr>
        <w:t>الکلام فی حالة الاضطرار وعدم التمکن من القیام</w:t>
      </w:r>
      <w:bookmarkEnd w:id="1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بناءً علی اعتبار الاستقلال فی حال الاختیار کما ذکرنا عدم جواز الاعتماد علی شیء خارجی، وماورد فی صحیحة عبداللّه بن سنان من النهی من الإمساک بالخز والاستناد إلی جدار إلاّ أن تکون مریضاً، وفی موثقة ابن بکیر عن الصلا متوکئاً علی عصا أو حائط؛ لأنّ الاستناد یکون علی ما ذکر غالباً لا لأنّ للوارد فیهما خصوصیة فی عدم الجواز بحیث یجوز الاعتماد علی غیرها فی حال الاختیار،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شراء ما یعتمد علیه عند الاضطرار أو استیجاره مع التوقف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فتکون النتیجة جواز الاعتماد علی کل ما یحصل به القیام فی صلاته غیر ما یکون الاعتماد علیه تصرفاً واستعمالاً محرّماً کما إذا کان مغصوباً، وعلی ذلک فخشبة الأقطع التی یمشی بها کسایر ما یتمکن معه من القیام فی جواز الاعتماد علیها وعلی غیرها فی 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المستفاد ممّا ورد فی اعتبار القیام فی الصلاة أنّ المکلف إذا قدر علی القیام فیها فعلیه أن یصلّی قائماً، وفی 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ما حدّ المریض الذی یصلّی قاعداً؟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لیوعک ویحرج ولکنه أعلم بنفسه إذا قوی فلیقم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وفی موثقة ابن بکیر، عن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 هو أعلم بما یطیقه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القدرة علی القیام تتحقق بالقدرة علی ما یعتمد علیه فإن أمکن له تحصیله ولو بالشراء والاستیجار یکون مکلّفاً بالصلاة عن قیام وظاهر عبارة الماتن قدس‌سره أنّ شراءه أو استیجاره یجب مع التوقف، فإن أراد قدس‌سره من الوجوب الوجوب الشرعی ولو کان غیریّاً من باب المقدّمة فالصلاة قائماً لا یتوقف علی شرائه أو استیجاره؛ وذلک لعدم توقف صحة الصلاة قائماً علی الشراء أو الاستیجار، حیث إنه لو اعتمد فی قیامه علی المغصوب فلا یکون قیامه فی الصلاة محرمّاً، بل المحرم هو اعتماده فی قیامه علی المغصوب، ففی النتیجة یکون وجوب الشراء أو الاستیجار فی دوران الأمر بین أن یعتمد علی المغصوب أو المباح بالشراء أو الاستیجار عقلیاً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الاضطراری بأقسامه من کونه مع الانحناء أو المیل إلی أحد الجانبین أو مع الاعتماد أو مع عدم الاستقرار أو مع التفریج الفاحش بین الرجلین مقدّم علی الجلوس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دار الأمر بین التفریج الفاحش والاعتماد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للاحتراز عن الابتلاء بارتکاب محرم، ولا یقاس المقام بشراء الماء للوضوء، فإنّ صحة الصلاة موقوف علی الوضوء الموقوف علی الشراء؛ لأنّ الصلاة مع الوضوء بالماء المغصوب باطلة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بالصلاة بالوضوء یقتضی وجوب تحصیل الماء المباح ولو بالشراء والحاصل أنّ شراء السناد وما یعتمد علیه لا یکون من شروط وجوب الصلاة قائماً فی الفرض ولا من شروط الصلاة الواجبة، فلاحظ وتدبّر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التفریج بین الرجلین إذا کان فاحشاً بحیث لا یصدق معه القیام فمع عدم التمکن إلاّ منه تنتقل الوظیفة الی الجلوس أخذاً بإطلاق قوله علیه‌السلام فی صحیحة علی بن جعفر فیحتسب کل رکعة برکعة وهو جالس إذا لم یستطع القیام والمفهوم من صحیحة جمیل،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وأمـّا إذا کان التفریج لا یمنع عن صدق القیام ولوکان الفصل بین رجلیه أکثر من شبر فقد تقدّم أنّ هذا لا یضرّ بصحة القیام، بل یجوز ذلک فی حال الاختیار أیضاً وإن کان الأحوط ترکه، وعلی ذلک فالقیام بلا انتصاب ـ أی بالانحناء أو مع الاعتماد بناءً علی عدم جوازه حال الاختیار وکذا بلا استقرار ـ مقدّم علی الصلاة جلوساً أخذاً بما دلّ علی اعتبار القیام مع القدرة علیه وأنه یصلّی جالساً إذا لم یقدر علی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بینه وبین ترک الاستقرار قدّما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بینه وبین الانحناء أو المیل إلی أحد الجانبین قدّم ما هو أقرب إلی القیام ولو دار الأمر بین ترک الانتصاب وترک الاستقلال قدّم ترک الاستقلال فیقوم منتصباً معتمداً، وکذا لو دار بین ترک الانتصاب وترک الاستقرار قدّم ترک الاستغفار، ولو دار الأمر بین ترک الاستقلال وترک الاستقرار قدّم الأول، فمراعاة الانتصاب أولی من مراعاة الاستقلال والاستقرار، ومراعاة الاستقرار أولی من مراعاة 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التفریج الفاحش بحیث لا یصدق علیه القیام فتقدیم الاعتماد علی شیء المعبر عنه بترک الاستقلال أو ترک الاستقرار علی ذلک التفریج ظاهر لعدم تحقق أصل القیام مع التفریج وتحقق أصله بترک الاستقلال أو ترک الاستقرار، وقد تقدّم أنّ مع التمکن من القیام لا تصل النوبة إلی الصلاة جالساً، وأمـّا إذا کان عدم التفریج بین الرجلین معتبراً حتی فی صورة صدق القیام علیه، کما استظهر ذلک من صحیحة زرارة، عن أبی جعفر علیه‌السلام بالتحدید الوارد فیه بأنّ أکثر الفصل بینهما شبر</w:t>
      </w:r>
      <w:r>
        <w:rPr>
          <w:rStyle w:val="FootnoteAnchor"/>
          <w:rtl w:val="true"/>
        </w:rPr>
        <w:footnoteReference w:id="275"/>
      </w:r>
      <w:r>
        <w:rPr>
          <w:rFonts w:ascii="IRNazanin" w:hAnsi="IRNazanin" w:eastAsia="IRNazanin"/>
          <w:color w:val="111111"/>
          <w:sz w:val="28"/>
          <w:sz w:val="28"/>
          <w:szCs w:val="28"/>
          <w:rtl w:val="true"/>
          <w:lang w:bidi="fa-IR"/>
        </w:rPr>
        <w:t>ففی تقدیم اعتبار الاستقلال أو الاستقرار علی اعتبار عدم التفریج إشکال، بل مقتضی القاعدة تقدیمه علی اعتبار الاستقرار فإنّ اعتباره مستفاد من الإجماع والتسالم، والتسالم فی الفرض من القائلین باعتبار عدم التفریج غیر ظاهر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عدم اعتبار عدم التفریج فتقدیم الاستقرار والاستقلال بناءً علی اعتباره ظاهر؛ لأنّ التفریج المفروض غیر مضرّ بالصلاة حتی اختیاراً فضلاً عن الفرض فدلیل اعتبار الاستقلال والاستقرار غیر مبتلی بالمعارض والخلاف، وإذا دار الأمر بین ترک الانتصاب أو ترک الاستقلال أو بین ترک الانتصاب وترک الاستقرار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التأمل فی رعایة الانتصاب وترک الاستقرار؛ لأنّ دلیل اعتبار الانتصاب لفظی ودلیل اعتبار الاستقرار إجماع وهو دلیل لبّی لا إطلاق له لیعمّ الفرض، بل فی دلیل الاستقلال أیضاً کذلک، فإن دلیله وإن کان لفظیاً إلاّ أنه مقید بعدم المرض والعلة، ولعلّ لزوم رعایة الانتصاب فی القیام کما هو مقتضی دلیل اعتباره یعدّ علّة فی ترک الاستقلال، ولو دار الأمر بین ترک الاستقلال أو ترک الاستقرار فیقال بترک الاستقلال ورعایة الاستقرار، کما هو ظاهر کلام الماتن قدس‌سره ویشکل بأنّ دلیل اعتبار الاستقلال دلیل لفظی ودلیل اعتبار الاستقرار دلیل لبّی فإطلاق دلیل اعتبار الاستقلال یوجب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جواز الاعتماد فی حال الاختیار یکون دلیل اعتبار الاستقرار فی الصلاة وهو الإجماع مقتضیاً لرعایته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یعلّل التقدیم بأنّ الصلاة مع رعایة الاستقرار ولو بالاعتماد فیها یعدّ میسوراً للصلاة الاختیاریة عرفاً بحیث لا یحتمل تقدیم الصلاة مع الاستقلال مع عدم الاستقرار فإنّه لا یحتمل تعیّنها، فیدور الأمر فی الواجب بین التعیین أی وجوب الصلاة معتمداً مع الاستقرار، وبین التخییر بینها وبین الصلاة مع الاستقلال بلا استقرار، ولکن لا یخفی أنه لا تصل النوبة فی الفرض إلی الأصل العملی؛ لأنه بناءً علی عدم جواز الاعتماد دلیله خطاب لفظی ومع إطلاقه الفرض لایلزم رعایة الاستقرار؛ لأنّ دلیل اعتباره لبّی لا إطلاق فیه، ولو أُغمض عن ذلک وفرض وصول النوبة إلی الأصل العملی تجری أصالة البراءة فی ناحیة تعیّن رعایة الاستقرار، فتکون النتیجة التخییر فی رعایة کل منهما، ودوران الأمر بین ترک أحد جزئین أو أحد شرطین فی العبادة غیر داخل فی باب التزاحم لیراعی فیه احتمال التعیین، فالعمدة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القیام کلاًّ ولا بعضاً مطلقاً حتی ما کان منه بصورة الرکوع صلّی من جلوس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الانتصاب جلوساً بدلاً عن القیام فیجری فیها حینئذٍ جمیع ما ذکر فیه حتی الاعتماد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ثبوت شرطیة الاستقلال أصلاً حتی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الماتن قدس‌سره بأنـّه لو دار الأمر بین الصلاة مع التفریج الفاحش أو الصلاة منحنیاً إلی أحد الجانبین فیلاحظ ما هو أقرب إلی القیام، فإنّ کان التفریج والانحناء بحیث لا یصدق القیام علی شیء منهما تنتقل الوظیفة إلی الصلاة جالساً، وإن صدق القیام علی التفریج وعلی الانحناء لأحد الجانبین یکون مقتضی الأصل أی القاعدة اختیار التفریج، حیث إنّ معه یکون القیام مع الانتصاب، بخلاف العکس فإنّ فیه ترک الانتصاب مع التمکن منه، وأمـّا إذا کان التفریج بحیث لا یصدق معه القیام ولکن الانحناء بحیث یصدق علیه القیام بلا انتصاب فیقدم الانحناء؛ لما تقدم، أضف إلیه صحیحة علی بن یقطین،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السفینة لم یقدر صاحبها علی القیام یصلّی فیها وهو جالس یومئ أو یسجد؟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وإن حنی ظهره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ماذکره الماتن فی دوران الأمر بین التفریج الفاحش والانحناء بأنه یختار ما هو أقرب إلی القیام ظاهره فرض عدم صدق القیام علی شیء منهما، وقوله مبنی علی قاعدة المیسور التی لم یتم دلیل علی اعتبارها، فالمتعین فی ذلک الصلاة جالساً لمّا دل علی أنّ المکلف إذا لم یستطع القیام یصلّی جالساً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الحکم بالإضافة إلی المخلوق منحنیاً أو المنحنی ظهره للشیخوخة أو العلة، فإنّ الانحناء حتی بصورة الرکوع یعد عرفاً قیاماً؛ ولذا یعدّ الرکوع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بالانحناء المزبور رکوعاً عن قیام، ویدلّ مثل 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المریض الذی یصلّی قاعداً؟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لیوعک ویحرج ولکنه أعلم بنفسه إذا قوی فلیقم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یصدق علی الوقوف بالقدمین ولو منحنیاً کذلک أنه قیام ممن کان کما فرض، وأمـّا فی غیر ذلک الفرض فربّما یستدل علی لزوم الوقوف کما ذکر بصحیحة علی بن یقطین،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السفینة إذا لم یقدر صاحبها علی القیام یصلّی فیها وهو جالس یومئ أو یسجد؟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وإن حنی ظهره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ولکن فی شمولها ما إذا کان الانحناء بصورة الرکوع تأمّل، فإنّ حنی الظهر أو تحنّیه تقویسه مقابل الانتصاب وإقامة الصلب، ولا یصدق عرفاً القیام علی الانحناء إلی حدّ الرکوع فی غیر المنحنی ظهره خلقة أو علّة، والأخذ بإطلاق ما إذا لم یستطع الصلاة قائماً یصلّی جالساً مقتضاه انتقال الوظیفة إلی الجلوس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إطلاق القیام مع عدم القرینة ینصرف عرفاً من صورة کون الانحناء بصورة الرکوع ممّن یقدر علی ترکه، ولزوم الصلاة کذلک ممّن یکون منحنیاً ظهره خلقة أو للشیخوخة ونحوها؛ لعدم انصراف القیام فیه لا لقاعدة المیسور حتی یقال لا اعتبار بقاعدة المیسور علی ما مرّ، وحیث إنّ المتفاهم العرفی من الأمر بالصلاة جالساً مع عدم التمکن منها قائماً هو کون الجلوس بدلاً عن القیام فیجری علی الجلوس ما تقدم اعتباره فی القیام من الانتصاب والاستقرار حال القراءة والذکر</w:t>
      </w:r>
    </w:p>
    <w:p>
      <w:pPr>
        <w:pStyle w:val="BookText"/>
        <w:rPr/>
      </w:pPr>
      <w:r>
        <w:rPr>
          <w:rFonts w:ascii="IRNazanin" w:hAnsi="IRNazanin" w:eastAsia="IRNazanin"/>
          <w:color w:val="111111"/>
          <w:sz w:val="28"/>
          <w:sz w:val="28"/>
          <w:szCs w:val="28"/>
          <w:rtl w:val="true"/>
          <w:lang w:bidi="fa-IR"/>
        </w:rPr>
        <w:t>ومع تعذره صلّی مضطجعاً علی الجانب الأیمن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المدفون، فإن تعذر فعلی الأیسر عکس الأول، فإن تعذّر صلی مستلقیاً کالمحتضر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وغیر ذلک من أفعالها، بل الاستقلال بناءً علی اعتباره فی القیام، بل التسالم علی الاستقرار الذی هو مدرکه یعم الصلاة قائماً وقاعداً وقول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یعمّ إقامته حال القیام وحال الجلوس الذی هو الوظیفة، سواء کان فی الصلاة قائماً أو کانت الوظیفة الصلاة جالساً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فی الانتقال إلی الاضطجاع، ویدل علیه صحیحة أبی حمزة، عن أبی جعفر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یصلّی قائماً، 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یصلی جالساً، وعلی جنوبهم الذی یکون أضعف من المریض الذی یصلی جالساً</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لا یستطیع الجلوس؟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وهو مضطجع ولیضع علی جبهته شیئاً إذا سجد فانه یجزی عنه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إذا لم یتمکّن من الصلاة جالساً تنتقل الوظیفة إلی الصلاة مضطجعاً وما فی مثل روایة عبدالسلام بن صالح الهروی، عن الرضا،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یستطع الرجل أن یصلّی قائماً فلیصلّ جالساً، فإن لم یستطع جالساً فلیصل مستلقیاً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مع ضعف سنده أو عدم العامل بها تحمل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عدم التمکن من الاضطجاع بقرینة صحیحة أبی حمزة، عن أبی جعفر علیه‌السلام الواردة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حیث دلّت علی أنه مع التنزل عن الصلاة جالساً بعدم التمکن منها تصل النوبة إلی الصلاة مضطجعاً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تقدیم الصلاة علی الجانب الأیمن علی الصلاة علی الجانب الأیسر کماهو ظاهر الماتن قدس‌سره والمنسوب فی البحار</w:t>
      </w:r>
      <w:r>
        <w:rPr>
          <w:rStyle w:val="FootnoteAnchor"/>
          <w:rtl w:val="true"/>
        </w:rPr>
        <w:footnoteReference w:id="284"/>
      </w:r>
      <w:r>
        <w:rPr>
          <w:rFonts w:ascii="IRNazanin" w:hAnsi="IRNazanin" w:eastAsia="IRNazanin"/>
          <w:color w:val="111111"/>
          <w:sz w:val="28"/>
          <w:sz w:val="28"/>
          <w:szCs w:val="28"/>
          <w:rtl w:val="true"/>
          <w:lang w:bidi="fa-IR"/>
        </w:rPr>
        <w:t>وغیره إلی المشهور، فی مقابل ظاهر جماعة من الأصحاب من التخییر بین الجانبین کما یقتضیه إطلاق الاضطجاع فی صحیحة أبی حمزة وموثقة سماعة</w:t>
      </w:r>
      <w:r>
        <w:rPr>
          <w:rStyle w:val="FootnoteAnchor"/>
          <w:rtl w:val="true"/>
        </w:rPr>
        <w:footnoteReference w:id="285"/>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الترتیب بین الجانب الأیمن والشمال وارد فی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یصلّی قائماً، فإن لم یستطع صلّی جالساً، فإن لم یستطع صلّی علی جنبه الأیمن، فإن لم یستطع صلّی علی جنبه الأیسر، فإن لم یستطع استلقی وأومأ إیماءً وجعل وجهه نحو القبلة، وجعل سجوده أخفض من رکوعه</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لضعفها بالإرسال غیر صالحة لرفع الید بها عن الإطلاق المقتضی للتخییر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لم یقدر أن یصلّی قاعداً، کیف قدر صلی، إمّا أن یوجّه فیومئ إیماءً،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 کما یوجّه الرجل فی لحده، وینام علی جانبه الأیمن ثم یومی بالصلاة، فإن لم یقدر أن ینام علی جنبه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الأیمن فکیف ما قدر فإنه له جائز، ولیستقبل بوجهه القبلة ثم یومی بالصلاة إیماءً</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المحقق فی المعتبر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عن حماد،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إذا لم یقدر أن یصلّی قاعداً یوجّه کما یوجّه الرجل فی لحده، وینام علی جانبه الایمن ثمّ یومی بالصلاة، فإن لم یقدر علی جانبه الأیمن فکیف ما قدر فإنه جائز، ویستقبل بوجهه القبلة ثم یومی بالصلاة إیماءً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وعن الخراسانی فی الذخیرة أنّ هذه روایة عمار وأنّ المحقق أسندها إلی حماد وأنّ فی روایة عمار اضطراب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المعتبر غیر صالحة للاعتماد علیها علی کل تقدیر، فإنها إن کانت روایة عمّار فالعبرة بها وإن کانت غیرها فهی مرسلة لا تصلح للاستدلال، وأمـّا روایة عمار فصدرها وإن کان مضطرباً إلاّ أنّ دلالة ذیلها علی تقدیم الجانب الأیمن واضحة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مقتضی إطلاق ما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أن ینام علی جانبه الأیمن فکیف ما قدر جائز، عدم لزوم تقدیم الجانب الأیسر علی الاستلقاء،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الآیة المبارکة بضمیمة ما ورد فی صحیحة أبی حمزة أنّ الوظیفة بعد عدم التمکن من الصلاة جلوساً الصلاة علی الجنب، وموثقة عمّار تدل علی تعین الصلاة علی الجنب الأیمن مع التمکن منه فتختص الصلاة علی الجنب الأیسر بما إذا تمکن منه ولم یتمکن من الصلاة علی الجنب الأیمن، فیرفع الید بذلک عن إطلاق ما ورد فی ذیل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أن ینام علی جانبه الأیمن</w:t>
      </w:r>
      <w:bookmarkStart w:id="153" w:name="pg16914_168391"/>
    </w:p>
    <w:p>
      <w:pPr>
        <w:pStyle w:val="BookText"/>
        <w:rPr/>
      </w:pPr>
      <w:bookmarkEnd w:id="153"/>
      <w:r>
        <w:rPr>
          <w:rFonts w:ascii="IRNazanin" w:hAnsi="IRNazanin" w:eastAsia="IRNazanin"/>
          <w:color w:val="111111"/>
          <w:sz w:val="28"/>
          <w:sz w:val="28"/>
          <w:szCs w:val="28"/>
          <w:rtl w:val="true"/>
          <w:lang w:bidi="fa-IR"/>
        </w:rPr>
        <w:t>ویجب الانحناء للرکوع والسجود بما أمکن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إمکانه یومئ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ما قدر جائز، فیحمل هذا الذیل علی ما إذا لم یتمکن من الصلاة بالجانب الأیسر أیضاً بعد عدم التمکن من الجانب الأیمن</w:t>
      </w:r>
      <w:r>
        <w:rPr>
          <w:rFonts w:eastAsia="IRNazanin" w:cs="IRNazanin"/>
          <w:color w:val="111111"/>
          <w:sz w:val="28"/>
          <w:szCs w:val="28"/>
          <w:rtl w:val="true"/>
          <w:lang w:bidi="fa-IR"/>
        </w:rPr>
        <w:t>.</w:t>
      </w:r>
    </w:p>
    <w:p>
      <w:pPr>
        <w:pStyle w:val="Heading3"/>
        <w:numPr>
          <w:ilvl w:val="2"/>
          <w:numId w:val="1"/>
        </w:numPr>
        <w:rPr/>
      </w:pPr>
      <w:bookmarkStart w:id="154" w:name="__RefHeading___Toc6660538_3224264995"/>
      <w:bookmarkStart w:id="155" w:name="_Toc54"/>
      <w:bookmarkEnd w:id="154"/>
      <w:r>
        <w:rPr>
          <w:rtl w:val="true"/>
        </w:rPr>
        <w:t>یجب الانحناء للرکوع والسجود ومع العجز یومی برأسه</w:t>
      </w:r>
      <w:bookmarkEnd w:id="1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التأمـّل فی عدم اعتبار الانحناء للرکوع والسجود علی المضطجع والمستلقی، بل المعتبر فی حقهما الإیماء، کما یدلّ علی ذلک موثقة عمار المتقدمة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إذا لم یقدر أن یصلی قاعداً کیف قدر صلی أمـّا أن یوجّه فیومئ إیماءً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 کما یوجّه الرجل فی لحده وینام علی جانبه الأیمن ثمّ یومئ بالصلاة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فی الصلاة علی الجانب الأیمن کذلک بأن یومئ بالرکوع والسجود کان الأمر فی الصلاة علی الجانب الأیسر والمستلقی کذلک؛ ولذا قال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یقدر أن ینام علی جانبه الأیمن فکیف ما قدر فإنه له جائز، ولیستقبل بوجهه القبلة ثمّ یومئ بالصلاة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الماتن قدس‌سره أنه إذا صلّی جالساً أو قائماً أیضاً ولم یتمکن من الانحناء إلی حدّ الرکوع أو لم یتمکن من الانحناء إلی حدّ السجود الاختیاری یتعین علیه أن ینحنی لهما بقدر الإمکان ومع عدم تمکنه من الانحناء أصلاً یومئ للرکوع والسجود برأسه، والمنقول عن بعض العلماء الجمع بین الانحناء بما أمکن والإیماء بالرأس، وإن لم یتمکن من الإیماء بالرأس یومئ للرکوع والسجود بالعینین بتغمیضهما، ویکون عند الإیماء بالرأس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إیماء سجوده أخفض من إیماء رکوعه، وفی غمض العینین یکون غمضهما للسجود أزید من غمضهما للرکوع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حدّ الرکوع عند ما یصلّی قائماً أن یصل أطراف أصابعه إلی الرکبتین، بل الأحوط فی الرجل عند التمکن وضع یدیه علی رکبتیه فإن لم یتمکن المریض المصلی قائماً من الانحناء إلی أن یصل أطرف أصابع یدیه إلی رکبتیه فمقتضی الروایات انتقال وظیفته إلی الإیماء بالرأس ولزوم الانحناء بالمقدار المیسور له ولو کان قلیلاً وغیر بالغ إلی حد الرکوع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الانحناء فی الرکوع ممّن کانت وظیفته الصلاة جالساً لم یردفیه تحدید فإن انحنی بحیث یصدق علیه عنوان رکع عرفاً فهو کافٍ لرکوعه ولا تصل النوبة إلی الإیماء بالرأس، کما أنه إذا تمکن من الإنحناء و وضع جبهته علی الأرض ولو برفع مسجد جبهته أو بعض مواضع سجوده بحیث یصدق علیه عنوان السجود لا تصل النوبة إلی السجود بالإیماء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مجرد الانحناء فی الصلاة جالساً لا یکفی فی الرکوع جالساً، بل لابد من کون الانحناء بمقدار لو قام لکان فی حدّ الرکوع قائماً، وعلیه فمع عدم تمکّنه من الانحناء کذلک تصل النوبة إلی الإیماء بالرأس فی رکوعه وسجوده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الانحناء ولو بمقدار أقل من حد الرکوع میسور من الرکوع یدفعها أنّ قاعدة المیسور لادلیل علی اعتبارها، مع أنّ الانحناء بالمقدار الأقل إذا أمکن قد لا یصدق علیه عنوان الرکوع ولو عرفاً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فظاهر الماتن مع إمکان الانحناء ولو بهذا المقدار لا تصل النوبة إلی الإیماء بالرأس مع أن تحدید الانحناء فی الرکوع مقتضاه الانتقال إلی بدله وهو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الإیماء 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خبر إبراهیم بن أبی زیاد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شیخ لا یستطیع القیام إلی الخلاء ولا یمکنه الرکوع والسجود،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لیومئ برأسه إیماءً وإن کان له من یرفع الخمرة فلیسجد، فإن لم یمکنه ذلک فلیومئ برأسه نحو القبلة إیماءً</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عمار، قال سألت أباعبداللّه علیه‌السلام عن الرجل یومئ فی النافلة والمکتوبة إذا لم یجد ما یسجد علیه، ولم یکن له موضع یسجد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کذلک فلیوم فی الصلاة کلها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فإنه إذا وصل الأمر مع عدم التمکن من السجدة إلی الإیماء بالرأس یکون الأمر کذلک فی الرکوع أیضاً، ونحوها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إذا لم یستطع القیام والسجود؟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یومی برأسه إیماءً، وأن یضع جبهته علی الأرض أحب إلیّ</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وظاهر الذیل أنه إذا تمکن من رفع موضع الجبهة بحیث سجد علیها ولو مع تحمل المشقة أولی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یختص الإیماء بالرأس بالقاعد فی صلاته بل یجری فی المضطجع علی یمینه ویساره والمصلی مستلقیاً، وفی 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إذا لم یقدر أن یصلّی قاعداً، کیف قدر صلّی، إمّا أن یوجّه فیومئ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یوجّه کما یوجّه الرجل فی لحده وینام علی جانبه الأیمن ثم یومئ</w:t>
      </w:r>
      <w:bookmarkStart w:id="156" w:name="pg16914_168394"/>
    </w:p>
    <w:p>
      <w:pPr>
        <w:pStyle w:val="BookText"/>
        <w:rPr/>
      </w:pPr>
      <w:bookmarkEnd w:id="156"/>
      <w:r>
        <w:rPr>
          <w:rFonts w:ascii="IRNazanin" w:hAnsi="IRNazanin" w:eastAsia="IRNazanin"/>
          <w:color w:val="111111"/>
          <w:sz w:val="28"/>
          <w:sz w:val="28"/>
          <w:szCs w:val="28"/>
          <w:rtl w:val="true"/>
          <w:lang w:bidi="fa-IR"/>
        </w:rPr>
        <w:t>ومع تعذّره فبالعینین بتغمیضهما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ولیجعل إیماء سجوده أخفض منه لرکوعه ویزید فی غمض العین للسجود علی غمضها للرکوع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عینیه الماء فینتزع الماء منها فیستلقی علی ظهره الأیام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أقل أو أکثر فیمتنع من الصلاة الأیام إلاّ إیماءً وهو علی حاله؟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ولو لم یکن ظاهر الصلاة إیماءً هو الإیماء بالرأس إلی الرکوع والسجود فلا أقل فی أنّ مقتضی الاحتیاط الاقتصار علیه</w:t>
      </w:r>
      <w:r>
        <w:rPr>
          <w:rFonts w:eastAsia="IRNazanin" w:cs="IRNazanin"/>
          <w:color w:val="111111"/>
          <w:sz w:val="28"/>
          <w:szCs w:val="28"/>
          <w:rtl w:val="true"/>
          <w:lang w:bidi="fa-IR"/>
        </w:rPr>
        <w:t>.</w:t>
      </w:r>
    </w:p>
    <w:p>
      <w:pPr>
        <w:pStyle w:val="Heading3"/>
        <w:numPr>
          <w:ilvl w:val="2"/>
          <w:numId w:val="1"/>
        </w:numPr>
        <w:rPr/>
      </w:pPr>
      <w:bookmarkStart w:id="157" w:name="__RefHeading___Toc6660540_3224264995"/>
      <w:bookmarkStart w:id="158" w:name="_Toc55"/>
      <w:bookmarkEnd w:id="157"/>
      <w:r>
        <w:rPr>
          <w:rtl w:val="true"/>
        </w:rPr>
        <w:t>الإیماء بالعینین بعد العجز عن الإیماء بالرأس</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تغمیض العینین داخل فی الإیماء للرکوع والسجود یقیناً مع عدم التمکن من الإیماء بالرأس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مادلّ علی اعتبار الإیماء بالرأس ناظر إلی اعتباره فی صورة التمکن منه، فمع عدم التمکن منه وعدم سقوط الصلاة یکون التکلیف بالصلاة مع الإیماء للرکوع والسجود بقدر الإمکان، وقدر الإمکان فی عرف المتشرعة الإیماء بالعینین، وفی مرسلة الصدوق، عن الصادق علیه‌السلام یصلّی المریض قائماً، فإن لم یقدر علی ذلک صلّی جالساً، فإن لم یقدر أن یصلّی جالساً صلّی مستلقیاً، یکبّر ثمّ یقرأ فإذا أراد الرکوع غمض عینیه ثمّ سبّح، فإذا سبّح فتح عینیه فیکون فتح عینیه رفع رأسه من الرکوع، فإذا أراد أن یسجد غمض عینیه ثمّ سبّح فإذا سبّح فتح عینیه، فیکون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عینیه رفع رأسه من السجود ثم یتشهد وینصرف</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وأمـّا ما ذکر الماتن قدس‌سره من جعل سجوده بالرأس أخفض من جعله لرکوعه وغمض عینیه لسجوده زایداً علی تغمیضهما لرکوعه، فقد ورد ذلک فی مرسلة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یصلّی قائماً، فإن لم یستطع صلّی جالساً، فإن لم یستطع صلّی علی جنبه الأیمن، فإن لم یستطع صلی علی جنبه الأیسر، فإن لم یستطع استلقی وأومأ إیماءً، وجعل وجهه نحو القبلة، وجعل سجوده أخفض من رکوعه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والظاهر أنّ ما ذکر فی الذیل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سجوده أخفض، یرجع إلی جمیع الصور المفروضة فیها ولا یختص بصورة الاستلقاء، ونحوها مرسلته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صلی‌الله‌علیه‌و‌آله علی رجل من الأنصار وقد شبکته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استطعتم أن تجلسوه فأجلسوه وإلاّ فوجّهوه إلی القبلة ومروه فلیؤم برأسه إیماءً، ویجعل السجود أخفض من الرکوع</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جعل خفض الرأس أکثر فی الإیماء للسجود من الإیماء للرکوع بصحیحة یقعوب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علی راحلته؟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إیماءً، یجعل السجود أخفض من الرکوع</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السفر ـ إلی أن قال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ولیتطوع باللیل ما شاء إن کان نازلاً وإن کان راکباً فلیصل علی دابّته وهو راکب، ولتکن صلاته إیماءً، ولیکن رأسه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السجود أخفض من رکوعه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المرسلتین لضعفهما غیر صالحتین للاعتماد علیهما، وصحیحة یعقوب بن شعیب وموثقة سماعة ظاهرهما الإتیان بالصلوات المندوبة راکباً أو علی الراحلة لا یمکن المساعدة علیها؛ فإنه مضافاً إلی أنه لا یحتمل اختلاف الإیماء فی الصلاة المندوبة مع الإیماء فی الفریضة بأن یعتبر فی الصلاة المندوبة بأن خفض الرأس للسجود فیها أکثر من الخفض للرکوع، ولا یعتبر ذلک فی الصلاة الواجبة التی فیها رکوعها وسجودها بإلایماء بالرأس أیضاً أنّ صحیحته المرویة فی التهذیب تعمّ الصلاة الفریضة التی لا یتمکن من أدائها علی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الصلاة فی السفر وأنا أمشی؟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 إیماءً واجعل السجود أخفض من الرکوع</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ویؤیدها المرسلتان، هذا کله بالإضافة إلی الإیماء بالرأس، حیث ذکرنا أنه یرفع الید عمّا ورد من الإیماء للرکوع والسجود فی الروایات المتقدمة بحملها علی الإیماء بالرأس واختلاف الإیماء للرکوع مع الإیماء للسجود، وأمـّا بالإضافة إلی اعتبار کون غمض العینین للسجود أکثر من تغمیضهما للرکوع فالالتزام بالاعتبار لا یخلو عن إشکال ومقتضی البراءة عدم اعتبار الاختلاف بینهما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ماورد فی صحیحة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إیماءً ویجعل السجود أخفض من الرکوع</w:t>
      </w:r>
      <w:r>
        <w:rPr>
          <w:rStyle w:val="FootnoteAnchor"/>
          <w:rtl w:val="true"/>
        </w:rPr>
        <w:footnoteReference w:id="302"/>
      </w:r>
      <w:r>
        <w:rPr>
          <w:rFonts w:ascii="IRNazanin" w:hAnsi="IRNazanin" w:eastAsia="IRNazanin"/>
          <w:color w:val="111111"/>
          <w:sz w:val="28"/>
          <w:sz w:val="28"/>
          <w:szCs w:val="28"/>
          <w:rtl w:val="true"/>
          <w:lang w:bidi="fa-IR"/>
        </w:rPr>
        <w:t>، یعم ما کان الإیماء بالتغمیض لا یمکن المساعدة علیها؛ لأنّ ظاهرها الصلاة علی الراحلة أو المرکب، ولا تصل النوبة فیها إلی الإیماء بغمض</w:t>
      </w:r>
      <w:bookmarkStart w:id="159" w:name="pg16914_168397"/>
    </w:p>
    <w:p>
      <w:pPr>
        <w:pStyle w:val="BookText"/>
        <w:rPr/>
      </w:pPr>
      <w:bookmarkEnd w:id="159"/>
      <w:r>
        <w:rPr>
          <w:rFonts w:ascii="IRNazanin" w:hAnsi="IRNazanin" w:eastAsia="IRNazanin"/>
          <w:color w:val="111111"/>
          <w:sz w:val="28"/>
          <w:sz w:val="28"/>
          <w:szCs w:val="28"/>
          <w:rtl w:val="true"/>
          <w:lang w:bidi="fa-IR"/>
        </w:rPr>
        <w:t>والأحوط وضع ما یصح السجود علیه علی الجبهة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والإیماء بالمساجد الأُخر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للتمکن من الإیماء بالرأس، فالالتزام بأنّ الاختلاف فی الغمض بین الإیماء للرکوع والسجود احتیاط مستحب لا بأس به</w:t>
      </w:r>
      <w:r>
        <w:rPr>
          <w:rFonts w:eastAsia="IRNazanin" w:cs="IRNazanin"/>
          <w:color w:val="111111"/>
          <w:sz w:val="28"/>
          <w:szCs w:val="28"/>
          <w:rtl w:val="true"/>
          <w:lang w:bidi="fa-IR"/>
        </w:rPr>
        <w:t>.</w:t>
      </w:r>
    </w:p>
    <w:p>
      <w:pPr>
        <w:pStyle w:val="Heading3"/>
        <w:numPr>
          <w:ilvl w:val="2"/>
          <w:numId w:val="1"/>
        </w:numPr>
        <w:rPr/>
      </w:pPr>
      <w:bookmarkStart w:id="160" w:name="__RefHeading___Toc6660542_3224264995"/>
      <w:bookmarkStart w:id="161" w:name="_Toc56"/>
      <w:bookmarkEnd w:id="160"/>
      <w:r>
        <w:rPr>
          <w:rtl w:val="true"/>
        </w:rPr>
        <w:t>الأحوط وضع ما یصح السجود علیه علی الجبهة</w:t>
      </w:r>
      <w:bookmarkEnd w:id="1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لا یستطیع الجلوس؟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وهو مضطجع، ولیضع علی جبهته شیئاً إذا سجد فإنه یجزی عنه، ولن یکلّفه اللّه ما لا طاقة له به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وظاهرها أنّ سجوده وهو المضطجع یتحقق بأمر آخر وهو لا بد من أن یکون بالإیماء بالرأس، کما استفدنا ذلک من الروایات المتقدمة فإنه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ولیضع علی جبهته شیئاً إذا أراد السجود، فیکون ظاهره أنّ سجوده یتحقق بوضع ما یصح علیه السجود علی جبهته حیث لا یحتمل تحقق السجود بوضع کل شیء، وبین ما ورد فی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شیء علی جبهته إذا سجد، حیث یکون ظاهره أنّ وضعه علی جبهته عند تحقق سجوده فیکون تحققه بأمر آخر غیر ذلک الوضع فیکون مدلولها وجوب وضعه علی جبهته زایداً علی سجوده، وحیث لا یحتمل وجوب شیء آخر غیر الإتیان بذکر السجود فیحمل وضعه علی الاستحباب نظیر وضع الید علی الرکبة عند الرکوع، والالتزام بأنّ وضعه علی جبهته عند سجوده واجب أخذاً بظهور الأمر فی الوجوب، نظیر وجوب الذکر الواجب لا یمکن المساعدة علیه؛ فإنّ الوضع المذکور غیر واجب عندما یومئ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السجود جالساً بالرأس، والإیماء بالرأس مضطجعاً لا یزید علی الایماء جالساً فلابد من حمله علی الاستحباب، وکذا الحال فی مرسلة الصدوق</w:t>
      </w:r>
      <w:r>
        <w:rPr>
          <w:rStyle w:val="FootnoteAnchor"/>
          <w:rtl w:val="true"/>
        </w:rPr>
        <w:footnoteReference w:id="304"/>
      </w:r>
      <w:r>
        <w:rPr>
          <w:rFonts w:ascii="IRNazanin" w:hAnsi="IRNazanin" w:eastAsia="IRNazanin"/>
          <w:color w:val="111111"/>
          <w:sz w:val="28"/>
          <w:sz w:val="28"/>
          <w:szCs w:val="28"/>
          <w:rtl w:val="true"/>
          <w:lang w:bidi="fa-IR"/>
        </w:rPr>
        <w:t>التی مفادها کموثقة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ورد فی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المریض هل تمسک له المرأة شیئاً فیسجد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أن یکون مضطراً لیس عنده غیرها، 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فلا یرتبط بوضع ما یصح السجود علی الجبهة عند الإیماء للسجود فإنّ ظاهرها رفع المسجد إلی المریض لیسجد علیه فیکون سجوده بالوضع لا بالإیماء، نظیر ماورد فی صحیحة الحلبی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یضع جبهته علی الأرض فهو أحب إلیّ</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ومثلهما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کیف یسجد؟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خمرة أو علی مروحة أو علی سواک یرفعه إلیه هو أفضل من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 الماتن من أنّ الاحتیاط الإیماء بالمساجد الأُخر أیضاً فلم یظهر وجهه ولا المراد من الإیماء بالمساجد الأُخر، حیث إنّ الإیماء بالرأس أو بالغمض والإتیان بالذکر الواجب یحقق ما یعتبر فی السجود الاضطراری علی ما تقدّم من غیر حاجة إلی أمر آخر</w:t>
      </w:r>
      <w:r>
        <w:rPr>
          <w:rFonts w:eastAsia="IRNazanin" w:cs="IRNazanin"/>
          <w:color w:val="111111"/>
          <w:sz w:val="28"/>
          <w:szCs w:val="28"/>
          <w:rtl w:val="true"/>
          <w:lang w:bidi="fa-IR"/>
        </w:rPr>
        <w:t>.</w:t>
      </w:r>
      <w:bookmarkStart w:id="162" w:name="pg16914_168399"/>
    </w:p>
    <w:p>
      <w:pPr>
        <w:pStyle w:val="BookText"/>
        <w:rPr/>
      </w:pPr>
      <w:bookmarkEnd w:id="162"/>
      <w:r>
        <w:rPr>
          <w:rFonts w:ascii="IRNazanin" w:hAnsi="IRNazanin" w:eastAsia="IRNazanin"/>
          <w:color w:val="111111"/>
          <w:sz w:val="28"/>
          <w:sz w:val="28"/>
          <w:szCs w:val="28"/>
          <w:rtl w:val="true"/>
          <w:lang w:bidi="fa-IR"/>
        </w:rPr>
        <w:t>ولیس بعد المراتب المزبورة حدّ موظّف فیصلّی کیفما 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ولیتحرّ الأقرب إلی صلاة المختار، وإلاّ فالأقرب إلی صلاة المضطرّ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660544_3224264995"/>
      <w:bookmarkStart w:id="164" w:name="_Toc57"/>
      <w:bookmarkEnd w:id="163"/>
      <w:r>
        <w:rPr>
          <w:rtl w:val="true"/>
        </w:rPr>
        <w:t>إن عجز عن المراتب المذکورة صلی کیفما قدر</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إطلاق ما ورد فی 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یقدر أن ینام علی جنبه الأیمن فکیف ما قدر فإنه له جائز</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فإنّه بعد تقییدها بما یتمکن من الصلاة علی الجانب الأیسر فإنّ الصلاة علی الجانب الأیسر تقدّم بعد عدم التمکن من الصلاة علی الجانب الأیمن، ولکن هذا الإطلاق بالإضافة إلی کیفیّة الکون حال صلاته، وأمـّا إذا لم یتمکن من الإیماء بالرأس ولابالعین أصلاً فلا دلیل علی وجوب الصلاة علیه، فإنّ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وسجود وطهور</w:t>
      </w:r>
      <w:r>
        <w:rPr>
          <w:rStyle w:val="FootnoteAnchor"/>
          <w:rtl w:val="true"/>
        </w:rPr>
        <w:footnoteReference w:id="309"/>
      </w:r>
      <w:r>
        <w:rPr>
          <w:rFonts w:ascii="IRNazanin" w:hAnsi="IRNazanin" w:eastAsia="IRNazanin"/>
          <w:color w:val="111111"/>
          <w:sz w:val="28"/>
          <w:sz w:val="28"/>
          <w:szCs w:val="28"/>
          <w:rtl w:val="true"/>
          <w:lang w:bidi="fa-IR"/>
        </w:rPr>
        <w:t>، علی ما فی الروایات وکما لا دلیل علی وجوب الصلاة علی من لم یتمکن من الطهارة المائیة وبدلها أی التیمم، کذلک لا دلیل علی وجوبها علی من لم یتمکن حتی من الإیماء بالعین لرکوعه وسجوده فیکون نظیر فاقد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الماتن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الرکوع أنه إذا لم یتمکن من الإیماء بالرأس ولا بالإیماء بالعین تصل النوبة إلی نیته الرکوع والسجود والإتیان بالذکر الواجب بالقصد المذکور، ولکن لم یظهر دلیل علی کون ذلک بدلاً اضطراریاً أیضاً لهما بعد عدم التمکن من الإیماء إلیهما، ولکن لابأس بالإتیان بالصلاة کذلک احتیاطاً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وظیفته الصلاة مستلقیاً وتمکن أن ینقلب علی بطنه ولو بالاستعانة من الغیر ووضع مساجده علی الأرض فهل یجب أو یجوز ذلک أو أنّ</w:t>
      </w:r>
      <w:bookmarkStart w:id="165" w:name="pg16914_168400"/>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القیام لکن لم یتمکّن من الرکوع قائماً جلس ورکع جالساً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من الرکوع والسجود صلّی قائماً وأومأ للرکوع والسجود وانحنی لهما بقدر الإمکان، وإن تمکّن من الجلوس جلس لإیماء السجود، والأحوط وضع ما یصحّ السجود علیه علی جبهته إن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وظیفته الإیماء، فإنه مع انقلابه علی بطنه وإن یحصل ما یعتبرالسجود إلاّ أنه یفوت عنه التوجه تجاه القبلة، ولا یخفی أنّ مقتضی الروایات الواردة فی المقام تعین التوجه إلی القبلة والاکتفاء بالإیماء لرکوعه وسجوده</w:t>
      </w:r>
      <w:r>
        <w:rPr>
          <w:rFonts w:eastAsia="IRNazanin" w:cs="IRNazanin"/>
          <w:color w:val="111111"/>
          <w:sz w:val="28"/>
          <w:szCs w:val="28"/>
          <w:rtl w:val="true"/>
          <w:lang w:bidi="fa-IR"/>
        </w:rPr>
        <w:t>.</w:t>
      </w:r>
    </w:p>
    <w:p>
      <w:pPr>
        <w:pStyle w:val="Heading3"/>
        <w:numPr>
          <w:ilvl w:val="2"/>
          <w:numId w:val="1"/>
        </w:numPr>
        <w:rPr/>
      </w:pPr>
      <w:bookmarkStart w:id="166" w:name="__RefHeading___Toc6660546_3224264995"/>
      <w:bookmarkStart w:id="167" w:name="_Toc58"/>
      <w:bookmarkEnd w:id="166"/>
      <w:r>
        <w:rPr>
          <w:rtl w:val="true"/>
        </w:rPr>
        <w:t>الکلام فی ما إذا تمکن من بعض الأجزاء وعجز عن أُخری</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یفرض الکلام فیما إذا لم یتمکن من الانحناء المعتبر فی الرکوع قیاماً مع تمکنه من الانحناء فی الجملة، ولکن إذا جلس یتمکّن من الرکوع جلوساً ففی هذا الفرض ذکر قدس‌سره فی المسألة الثانیة من مسائل الرکوع یکفی الانحناء فی الجملة ولا تنتقل الوظیفة إلی الرکوع جالساً، ولکن إطلاق کلامه فی المسألة المفروضة فی المقام أنه مع عدم التمکن من الرکوع الاختیاری قیاماً تنتقل الوظیفة إلی الرکوع جالساً مع تمکنه منه، وقد یفرض أنه لا یتمکن من الإنحناء أصلاً ولکن یتمکّن من الرکوع جالساً، ففی الفرض إن اتّفق لا ینبغی التأمل فی انتقال الوظیفة إلی الرکوع جالساً، حیث إنّ المستفاد ممّا ورد فی اعتبار القیام فی الصلاة أنه إذا لم یقدر علی القیام فی صلاته یقعد، والمفروض أنّ الرکوع الذی هو رکن فی صلاته لا یقدر علی القیام فیه فیقعد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المصلی فی الفرض متمکّن من القیام ولکن لا یتمکّن من الانحناء المعتبر فی الرکوع فتصل النوبة إلی بدل الانحناء وهو الإیماء للرکوع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دلیل علی أنّ المصلی إذا لم یتمکّن من الانحناء قیاماً ومع تمکّنه من الرکوع جلوساً تنتقل الوظیفة إلی الإیماء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العاری أنـّه إذا لم یجد ساتراً لعورته ولم یکن فی البین من یراه أحد یصلی قائماً مومیاً للرکوع والسجود</w:t>
      </w:r>
      <w:r>
        <w:rPr>
          <w:rStyle w:val="FootnoteAnchor"/>
          <w:rtl w:val="true"/>
        </w:rPr>
        <w:footnoteReference w:id="310"/>
      </w:r>
      <w:r>
        <w:rPr>
          <w:rFonts w:ascii="IRNazanin" w:hAnsi="IRNazanin" w:eastAsia="IRNazanin"/>
          <w:color w:val="111111"/>
          <w:sz w:val="28"/>
          <w:sz w:val="28"/>
          <w:szCs w:val="28"/>
          <w:rtl w:val="true"/>
          <w:lang w:bidi="fa-IR"/>
        </w:rPr>
        <w:t>، ولعل الاکتفاء فی العاری بالإیماء حتی فی سجوده قیاماً لرعایة الستر المعتبر فی الصلاة بمقدار الإمکان فلا یتعدی إلی المقام وورد أیضاً أنّ المریض إذا لم یقدر علی القیام ولا السجود یومئ للسجود إیماءً کما فی صحیحة الحلبی المتقدمة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المستفاد من الروایات أنّ المتمکن من القیام إذا لم یتمکن منه عند رکوعه وتمکّن من الرکوع فی قعوده یقعد ویرکع، ولا دلیل علی کون إیمائه رکوعاً فی هذا الفرض، فإنّ الإیماء بدل عن نفس الرکوع أی الانحناء المعتبر لا عن خصوص الرکوع قائماً، وعلیه لا تصل النوبة إلی الإیماء قائماً، کما أنه إذا تمکن من السجود ولو برفع المسجد لا تصل النوبة إلی الإیماء له، وإذا لم یتمکن المکلف من نفس الرکوع تصل النوبة إلی الإیماء له مع تمکنه من القیام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إذا لم یتمکن من السجود ولو برفع المسجد فلا حاجة إلی الجلوس، فالمصلّی المتمکن من القیام الغیر المتمکن من الرکوع والسجود یومئ لهما قیاماً؛ لأنّ الجلوس لرعایة السجدة التی تکون بوضع المساجد ولو برفع مسجد الجبهة، فإذا سقط اعتبار السجدة بوضع الجبهة والمساجد جاز الإیماء للسجود قیاماً کما ورد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العاری حیث یکتفی بالإیماء للرکوع والسجود قیاماً إذا لم یره أحد</w:t>
      </w:r>
      <w:r>
        <w:rPr>
          <w:rStyle w:val="FootnoteAnchor"/>
          <w:rtl w:val="true"/>
        </w:rPr>
        <w:footnoteReference w:id="312"/>
      </w:r>
      <w:r>
        <w:rPr>
          <w:rFonts w:ascii="IRNazanin" w:hAnsi="IRNazanin" w:eastAsia="IRNazanin"/>
          <w:color w:val="111111"/>
          <w:sz w:val="28"/>
          <w:sz w:val="28"/>
          <w:szCs w:val="28"/>
          <w:rtl w:val="true"/>
          <w:lang w:bidi="fa-IR"/>
        </w:rPr>
        <w:t>، ویشکل بأنه لادلیل علی سقوط اعتبار الجلوس بین السجدتین فی صورة انتقال الوظیفة إلی الإیماء للسجود فیتعین الإیماء له بعد الجلوس لیتحقق الجلوس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 ما ورد فی أنّ المتمکن من القیام یصلّی صلاته قائماً وقعوداً کما فی صحیحة أبی حمزة الثمالی الواردة فی السؤال عن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أنه یتعین علی المصلّی القادر علی القیام لزوم رعایة القیام والقعود فی الصلاة وموضع القعود عند السجدة والتشهد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الجلوس للسجدة لوضع المساجد علی الأرض والفصل بینهما بالجلوس، وإذا لم یتمکن من وضع المساجد علی الأرض و وصلت النوبة إلی الإیماء فلا موجب للجلوس، ولکن هذا وجه استخراجی خصوصاً بالإضافة إلی ما بین السجدتین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یستفاد منه انتقال الوظیفة إلی الإیماء قائماً مطلق لم یؤمر فیه بالجلوس للإیماء للسجود جالساً، ومقتضاه إتمام الصلاة قائماً، ولکن لا یخفی أنّ ما ورد فیه الصلاة قائماً بالإیماء الروایة الواردة فی صلاة العاری إذا لم یره أحد والصلاة ماشیاً بناءً علی أنـّه یعمّ الإتیان بالفریضة أیضاً ماشیاً کصحیحة یعقوب بن شعیب المرویة فی التهذیب</w:t>
      </w:r>
      <w:r>
        <w:rPr>
          <w:rStyle w:val="FootnoteAnchor"/>
          <w:rtl w:val="true"/>
        </w:rPr>
        <w:footnoteReference w:id="314"/>
      </w:r>
      <w:r>
        <w:rPr>
          <w:rFonts w:ascii="IRNazanin" w:hAnsi="IRNazanin" w:eastAsia="IRNazanin"/>
          <w:color w:val="111111"/>
          <w:sz w:val="28"/>
          <w:sz w:val="28"/>
          <w:szCs w:val="28"/>
          <w:rtl w:val="true"/>
          <w:lang w:bidi="fa-IR"/>
        </w:rPr>
        <w:t>، وشیء منهما لا یستفاد ذلک، فإنّ الثانیة تفرض ما</w:t>
      </w:r>
      <w:bookmarkStart w:id="168" w:name="pg16914_168403"/>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أمره بین الصلاة قائماً مومیاً أو جالساً مع الرکوع والسجود فالأحوط تکرار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الضیق یتخیر بین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یتمکن المکلف من الوقوف والجلوس، وإطلاق الأُولی ناظرة إلی عدم جواز الرکوع والسجود للعاری، بل یکون سجوده بالإیماء؛ ولذا لو لم یکن ناظر فی البین یصلّی قائماً أی یقوم فی صلاته فیما یجب القیام ویجلس فیما یجب الجلوس فی الصلاة، وأمـّا إذا کان فی البین ناظر یقعد ویومئ لرکوعه وسجوده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إطلاق فیما ورد فی صلاة العاری بأنه یقوم حتی فی حال سجوده وتشهده وسلامه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الجلوس فی السجود الاختیاری لوضع المساجد علی الأرض والجلوس بین السجدتین لبیان حدّ رفع الرأس من السجدة الأُولی المعتبر فی السجدة الثانیة لا أنّ الجلوس بینهما من أجزاء الصلاة، فقد ذکرنا أنّ هذا وجه استخراجی لا یساعده صحیحة عمّار ولا غیرها، وعلیه فإن تمکن المکلّف من الجلوس للإیماء لسجوده یتعین ذلک، ومع عدم تمکنه یومئ للسجود أیضاً قائماً کإیمائه لرکوعه، وأمـّا اعتبار الانحناء لهما مهما أمکن فلم یدل علیه دلیل بعد تحدید الانحناء المعتبر فی الرکوع وعدم تمکن المکلّف منه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له فی سجوده من رفع مسجده بحیث تقع المساجد علی الأرض تعین ذلک ولا تصل النوبة معه إلی الإیماء، وما فی کلام الماتن قدس‌سره من الاحتیاط فی وضع ما یصح السجود علیه علی جبهته إن أمکن فقد تقدّم الکلام فیه فلا نعید</w:t>
      </w:r>
      <w:r>
        <w:rPr>
          <w:rFonts w:eastAsia="IRNazanin" w:cs="IRNazanin"/>
          <w:color w:val="111111"/>
          <w:sz w:val="28"/>
          <w:szCs w:val="28"/>
          <w:rtl w:val="true"/>
          <w:lang w:bidi="fa-IR"/>
        </w:rPr>
        <w:t>.</w:t>
      </w:r>
    </w:p>
    <w:p>
      <w:pPr>
        <w:pStyle w:val="Heading3"/>
        <w:numPr>
          <w:ilvl w:val="2"/>
          <w:numId w:val="1"/>
        </w:numPr>
        <w:rPr/>
      </w:pPr>
      <w:bookmarkStart w:id="169" w:name="__RefHeading___Toc6660548_3224264995"/>
      <w:bookmarkStart w:id="170" w:name="_Toc59"/>
      <w:bookmarkEnd w:id="169"/>
      <w:r>
        <w:rPr>
          <w:rtl w:val="true"/>
        </w:rPr>
        <w:t>فی دوران الواجب الارتباطی بین المتباینین</w:t>
      </w:r>
      <w:bookmarkEnd w:id="17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عدم تمکن المکلف من الصلاة إلاّ فی موضعین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ولکن رفیع سقفه یتمکن من الصلاة فیها قیاماً، ولکن بالإیماء لرکوعه وسجوده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ولکن قصیر سقفه لا یتمکن من القیام فیه ولکن یتمکن من الصلاة جلوساً مع الرکوع والسجود، فقد أدرج الماتن الفرض بالعلم الإجمالی بوجوب أحد المتباینین واختار الجمع بین الأمرین فی سعة الوقت کالجمع بین القصر والتمام والظهر والجمعة، ومع عدم سعته تصل النوبة إلی الموافقة الاحتمالیة ویتخیر فی الإتیان بأی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البین احتمال ثالث وهو کون المکلف ممّا یجب فی صلاته أحد الأمرین إمّا القیام بالإیماء أو الجلوس مع الرکوع والسجود، ومقتضی البراءة عن تعیّن وجوب کل من الأمرین هو التخییر حتی فی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باندراج المقام فی المتزاحمین وبما أنّ سبق زمان امتثال أحد التکلیفین من المرجحات فی باب التزاحم فلا بد من رعایة الأمر بالقیام، ومع رعایته لا یتمکن من الرکوع والسجود فتصل النوبة إلی الإیماء لهما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إحراز الأهمیة فی التکلیف الآخر فی ذلک الباب لا تصل النوبة إلی رعایة سبق زمان امتثال أحدهما والرکوع والسجود من أرکان الصلاة فلا بد من رعایتهما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لایخفی عدم دخول التکالیف الضمنیة فی باب التزاحم فإنّ الصلاة المأمور بها فی حق المکلف صلاة واحدة، وتلک الصلاة إمّا مقیّدة بخصوص القیام مع الإیماء أو بالجلوس مع الرکوع والسجود، وإمّا مقیدة بالجامع بینهما وبعد تعارض دلیل اعتبار القیام فی الصلاة، حیث إنّ إطلاقه یعمّ الفرض مع دلیل اعتبار الرکوع والسجود فیها تقع المعارضة بین الدلیلین، وبعد سقوطهما تصل النوبة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أمره بین الصلاة قائماً ماشیاً أو جالساً فالأحوط التکرار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العملی، واحتمال تعین رعایة خصوص أحدهما یدفع بأصالة البراءة واعتبار الجامع بینهما معلوم إجمالاً ولا یجری فی ناحیته الأصل علی ما تقرر فی بحث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المستفاد من صحیحة عبداللّه بن سنان تعیّن رعایة الرکوع والسجود فیما إذا تمکّن المکلف منهما ولو لم یتمکّن من غیرهما حیث ورد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من الصلاة الرکوع والسجود ألا تری لو أنّ رجلاً دخل فی الإسلام لا یحسن أن یقرأ القران أجزأه أن یکبّر ویسبّح ویصلّی</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لا یمکن المساعدة علیه، فإنّ مدلولها بدلیة التسبیح عن القراءة لمن لم یتمکّن منها ومن تعلّمها مع أنّ القیام أیضاً ممّا فرض اللّه فی الصلاة علی ما تقدم فی صحیحة أبی حمزة الواردة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أضف إلی ذلک أنّ الإیماء للرکوع والسجود أیضاً رکوع لمن لم یتمکن منهما منحنیاً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مدلول الصحیحة عدم سقوط الصلاة بعدم التمکن من القراءة الواجبة فیها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الفرع أیضاً کالفرع السابق من دوران أمر الواجب الارتباطی بین المتباینین، ومقتضی العلم الإجمالی بوجوب أحدهما بعینه الجمع بینهما فی مقام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الامتثال، وهذا مع سعة الوقت ومع الضیق یتخیر بالإتیان بأحدهما، ولا یجب فی الفرض الإتیان بالآخر بعد خروج الوقت؛ لأنّ الشک بعد الإتیان بأحدهما فی الوقت یوجب الشک فی فوت الصلاة الواجبة فی وقتها والأصل عدم فوتها، بل مقتضی أصالة البراءة عن وجوب القضاء جاریة بلا معارض بعد سقوط الأصل النافی فی ناحیة وجوب کل من الصلاتین تعییناً قبل خروج الوقت ویبقی قبل خروجه العلم الإجمالی بوجوب إحداهما، وإذا لم یمکن موافقتها القطعیة تصل النوبة إلی الموافقة الاحتمالیة، ولکن قد ذکرنا احتمال التخییر؛ ولذا یجوز الاکتفاء بالإتیان بإحداهما حتی فی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المقام بتقدیم الصلاة قائماً ماشیاً علی الصلاة جالساً؛ لأنّ مع الصلاة ماشیاً یکون فاقداً للاستقرار المعتبر فی الصلاة، ولکن لا إطلاق فی ناحیة اعتبارها بحیث یشمل المقام، فإنّ معتبرة السکونی الواردة فیمن یرید أن یتقدم فی صلاته المفروض فیها التمکن من القیام مستقراً، والمفروض فی المقام عدم التمکن من القیام مستقراً، فإنه روی عن أبی عبداللّه علیه‌السلام أنه قال فی الرجل یصلّی فی موضع ثمّ یرید أن یتقدّم،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 عن القراءة فی مشیه حتی یتقدّم إلی الموضع الذی یرید ثم یقرأ</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وظاهرها إرادته التقدیم باختیاره من غیر اضطرار إلی الإتیان بصلاته مشیاً، وهذا بخلاف اعتبار القیام فإنّ مقتضی إطلاق دلیل اعتباره لزوم رعایته وإن لم یتمکن من الاستقرار کما هو مقتضی ماورد من أنـّه إذا لم یقدر علی القیام یقعد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یستدل علی تقدیم الصلاة ماشیاً علی الصلاة جالساً بروایة سلیمان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إنّما یصلّی قاعداً إذا صار أن یمشی بالحال التی لا یقدر فیها علی أن یمشی مقدار صلاته إلی أن یفرغ قائماً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هذا علی نقل الوسائل، وأمـّا علی نسخة التهذیب</w:t>
      </w:r>
      <w:r>
        <w:rPr>
          <w:rStyle w:val="FootnoteAnchor"/>
          <w:rtl w:val="true"/>
        </w:rPr>
        <w:footnoteReference w:id="319"/>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ولعل وجهه ظاهر لعدم استقامة مدلولها مع زیادتها بدعوی أنّ ظاهرها عدم وصول النوبة مع التمکن من القیام مشیاً إلی الصلاة جالساً، ولکن لا یخفی أنّ ظهورها تحدید العجز عن القیام فی صلاته و وصول النوبة معه إلی الصلاة جالساً، والحدّ المذکور أن لا یتمکن المکلف بمقدار القیام فی صلاته من المشی بمقداره لا أنـّه لا یتمکن من الصلاة مشیاً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ماورد فی سایر الروایات بأنّ الإنسان علی نفسه بصیرة وأنـّه أعلم بما یطیقه، حیث إنّ الوارد فی الروایة یلازم العجز عن القیام فی الصلاة نوعاً وأنـّه یکون طریقاً إلی إحراز عجزه مع شکه فی حاله، حیث إنّ المریض إذا تمکن من القیام والمشی إلی بعض حوائجه بحیث یساوی تقریباً زمانه مع زمان القیام المعتبر فی الصلاة یکون ذلک طریقاً إلی إحراز تمکنه من الصلاة قائماً، ولکن الروایة مع ذلک من حیث السند ضعیفة لعدم ثبوت توثیق لسلیمان بن حفص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صدق القیام علی المشی غیر ظاهر، بل ظاهر القیام المعتبر فی الصلاة الوقوف علی الرجلین، وعلیه فلا موجب للالتزام بتقدیم الصلاة مشیاً علی الصلاة جالساً، بل مقتضی مادلّ علی انتقال الوظیفة إلی القعود مع عدم التمکن من</w:t>
      </w:r>
      <w:bookmarkStart w:id="171" w:name="pg16914_168408"/>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وظیفته الصلاة جالساً وأمکنه القیام حال الرکوع وجب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القیام تقدیم الصلاة جالساً خصوصاً مع التمکن معه من الرکوع والسجود، وفیه أنّ المنفی عن المشی القیام مستقراً لا أصل القیام؛ ولذا لم یستدل أحد من العلماء علی اعتبار أصل القیام فی الصلاة بمعتبرة السکونی، بل یستدلون بها علی اعتبار الاستقرار، وعلی ذلک فإن تمکّن المکلف من الرکوع والسجود مع المشی حال القراءة فلا ینبغی التأمل فی تقدیم القیام مشیاً حال القراءة؛ لما تقدم من عدم الدلیل علی اعتبار الاستقرار إلاّ مع التمکّن منه، وإن دار الأمر بین الصلاة مشیاً مع السجود الإیمائی وبین الصلاة جالساً مع السجود علی الأرض یقع التعارض بین إطلاق الأمر بالسجود وبین إطلاق الأمر بالقیام ویکون مقتضی الأصل التخییر بینهما علی ما تقدم</w:t>
      </w:r>
      <w:r>
        <w:rPr>
          <w:rFonts w:eastAsia="IRNazanin" w:cs="IRNazanin"/>
          <w:color w:val="111111"/>
          <w:sz w:val="28"/>
          <w:szCs w:val="28"/>
          <w:rtl w:val="true"/>
          <w:lang w:bidi="fa-IR"/>
        </w:rPr>
        <w:t>.</w:t>
      </w:r>
    </w:p>
    <w:p>
      <w:pPr>
        <w:pStyle w:val="Heading3"/>
        <w:numPr>
          <w:ilvl w:val="2"/>
          <w:numId w:val="1"/>
        </w:numPr>
        <w:rPr/>
      </w:pPr>
      <w:bookmarkStart w:id="172" w:name="__RefHeading___Toc6660550_3224264995"/>
      <w:bookmarkStart w:id="173" w:name="_Toc60"/>
      <w:bookmarkEnd w:id="172"/>
      <w:r>
        <w:rPr>
          <w:rtl w:val="true"/>
        </w:rPr>
        <w:t>المصلی جالساً لو أمکنه القیام حال الرکوع وجب</w:t>
      </w:r>
      <w:bookmarkEnd w:id="1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فرض المسألة غیر الفرض الآتی وهو ما إذا لم یتمکن من الإتیان بتمام الرکعة قائماً ودار أمره بین أن یقرأ فی الرکعة قائماً ویقعد لیرکع قاعداً أو یقرأ من الأول قاعداً ویقوم للرکوع قیاماً، فإنه یأتی أنه یلزم أن یبدأ الرکعة قائماً وعندما عجز یقعد ویرکع جالساً، بل المفروض فی هذه المسألة عدم تمکّن المکلف من القیام فی بدء الصلاة أصلاً، سواء بدأ بها فی سعة الوقت أو فی ضیقه ولکن اتفق أن طرأ علیه القدرة علی القیام فی آن بحیث یقدر أن یرکع عن قیام أو کان ذلک الطریان أمراً عادیاً له فی الإتیان فی صلواته یجب علیه أن یرکع عن قیام أخذاً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أن یقوم</w:t>
      </w:r>
      <w:bookmarkStart w:id="174" w:name="pg16914_168409"/>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 القیام فی بعض الرکعات دون الجمیع وجب أن یقوم إلی أن یتجدّد العجز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تمکّن منه فی بعض الرکعة لا فی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من حاله أنه لو قام أوّل الصلاة لم یدرک من الصلاة قائماً إلاّ رکعة أو بعضها وإذا جلس أوّلاً یقدر علی الرکعتین قائماً أو أزید مثلاً لا یبعد وجوب تقدیم الجلوس، لکن لا یترک الاحتیاط حینئذ بتکرار الصلاة، کما أنّ الأحوط فی صورة دوران الأمر بین إدراک أوّل الرکعة قائماً والعجز حال الرکوع أو العکس أیضاً تکرار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فیقم</w:t>
      </w:r>
      <w:r>
        <w:rPr>
          <w:rStyle w:val="FootnoteAnchor"/>
          <w:rtl w:val="true"/>
        </w:rPr>
        <w:footnoteReference w:id="320"/>
      </w:r>
      <w:r>
        <w:rPr>
          <w:rFonts w:ascii="IRNazanin" w:hAnsi="IRNazanin" w:eastAsia="IRNazanin"/>
          <w:color w:val="111111"/>
          <w:sz w:val="28"/>
          <w:sz w:val="28"/>
          <w:szCs w:val="28"/>
          <w:rtl w:val="true"/>
          <w:lang w:bidi="fa-IR"/>
        </w:rPr>
        <w:t>، ولا تنتقل وظیفة رکوعه إلی الرکوع جالساً، ولکن مع ذلک تصویر الفرض فی الصلاة فی غیر ضیق الوقت مشکل فتدبر، إلاّ أن یلتزم بجواز البدار ویأتی الکلام فی جوازه وعدمه</w:t>
      </w:r>
      <w:r>
        <w:rPr>
          <w:rFonts w:eastAsia="IRNazanin" w:cs="IRNazanin"/>
          <w:color w:val="111111"/>
          <w:sz w:val="28"/>
          <w:szCs w:val="28"/>
          <w:rtl w:val="true"/>
          <w:lang w:bidi="fa-IR"/>
        </w:rPr>
        <w:t>.</w:t>
      </w:r>
    </w:p>
    <w:p>
      <w:pPr>
        <w:pStyle w:val="Heading3"/>
        <w:numPr>
          <w:ilvl w:val="2"/>
          <w:numId w:val="1"/>
        </w:numPr>
        <w:rPr/>
      </w:pPr>
      <w:bookmarkStart w:id="175" w:name="__RefHeading___Toc6660552_3224264995"/>
      <w:bookmarkStart w:id="176" w:name="_Toc61"/>
      <w:bookmarkEnd w:id="175"/>
      <w:r>
        <w:rPr>
          <w:rtl w:val="true"/>
        </w:rPr>
        <w:t>إذا أمکنه القیام فی بعض الرکعات وجب ذلک</w:t>
      </w:r>
      <w:bookmarkEnd w:id="1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المستفاد من صحیحة جمیل</w:t>
      </w:r>
      <w:r>
        <w:rPr>
          <w:rStyle w:val="FootnoteAnchor"/>
          <w:rtl w:val="true"/>
        </w:rPr>
        <w:footnoteReference w:id="321"/>
      </w:r>
      <w:r>
        <w:rPr>
          <w:rFonts w:ascii="IRNazanin" w:hAnsi="IRNazanin" w:eastAsia="IRNazanin"/>
          <w:color w:val="111111"/>
          <w:sz w:val="28"/>
          <w:sz w:val="28"/>
          <w:szCs w:val="28"/>
          <w:rtl w:val="true"/>
          <w:lang w:bidi="fa-IR"/>
        </w:rPr>
        <w:t>الواردة فی تحدید العجز عن القیام الموجب لانتقال الوظیفة إلی الجلوس أنه إذا قدر علی القیام فی صلاته ولو فی بعضها فاللازم القیام زمان القدرة، بلا فرق بین أن تکون القدرة فی بعض الرکعات أو فی بعض الرکعة، وما ذکر الماتن من أنه لو علم من حاله أنه لو قام أوّل الصلاة لم یدرک من الصلاة قائماً إلاّ رکعة أو بعضها وإذا جلس أوّلاً یقدر علی الرکعتین قائماً أو أزید لا یبعد تقدیم الجلوس لایمکن المساعدة علیه؛ فإنه ترک للقیام فی أوّل الصلاة مع القدرة علیه فی أوّلها، ومع دلالة صحیحة جمیل علی اعتبار القیام زمان القدرة</w:t>
      </w:r>
      <w:bookmarkStart w:id="177" w:name="pg16914_168410"/>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القیام ودار أمره بین الصلاة ماشیاً أو راکباً قدّم المشی علی الرکوب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التمکن من القیام فی آخر الوقت وجب التأخیر، بل وکذا مع الاحتمال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لا یکون عبرة بالأقل أو الأکثر، والمفروض أنّ مع القیام فی أوّلها لا یقدر علیه فی الباقی من صلاته فیقعد والاحتیاط الذی ذکره فی المقام لا یکون إلاّ من الأحوط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المشی قیام بلااستقرار والرکوب لا یکون من القیام ولا یکون فیه استقرار، وإذا تمکن المکلف من الصلاة ماشیاً من غیر حرج ولا خوف من الضرر فلا وجه لسقوط اعتبار القیام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یکون المقام من دوران سقوط أحد الشرطین، بل اشتراط الاستقرار ساقط علی کلا التقدیرین فیکون الکلام فی سقوط اعتبار القیام، ولو فرض الإتیان بالصلاة رکوباً کالصلاة فی السفینة والمحمل یعد استقراراً، فلا ینبغی التأمل أیضاً فی لزوم الصلاة ماشیاً تمسکاً بإطلاق مادلّ علی اعتبار القیام ولا إجماع فی الفرض علی اعتبار الاستقرار</w:t>
      </w:r>
      <w:r>
        <w:rPr>
          <w:rFonts w:eastAsia="IRNazanin" w:cs="IRNazanin"/>
          <w:color w:val="111111"/>
          <w:sz w:val="28"/>
          <w:szCs w:val="28"/>
          <w:rtl w:val="true"/>
          <w:lang w:bidi="fa-IR"/>
        </w:rPr>
        <w:t>.</w:t>
      </w:r>
    </w:p>
    <w:p>
      <w:pPr>
        <w:pStyle w:val="Heading3"/>
        <w:numPr>
          <w:ilvl w:val="2"/>
          <w:numId w:val="1"/>
        </w:numPr>
        <w:rPr/>
      </w:pPr>
      <w:bookmarkStart w:id="178" w:name="__RefHeading___Toc6660554_3224264995"/>
      <w:bookmarkStart w:id="179" w:name="_Toc62"/>
      <w:bookmarkEnd w:id="178"/>
      <w:r>
        <w:rPr>
          <w:rtl w:val="true"/>
        </w:rPr>
        <w:t>إذا ظن التمکن من القیام آخر الوقت وجب التأخیر</w:t>
      </w:r>
      <w:bookmarkEnd w:id="1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بالإتیان بالصلاة جالساً إذا احتمل بقاء عذره إلی آخر الوقت، غایة الأمر بما أنّ ظاهر الأدلة الواردة فی الأبدال الاضطراریة فرض عدم التمکن من صرف وجود المأمور به الاختیاری إلی آخر الوقت، فمع انکشاف تمکنه ـ فی آخر الوقت ـ من الصلاة الاختیاریة یعیدها، وإذا بقی عذره إلی آخر الوقت ینکشف أنّ ما</w:t>
      </w:r>
      <w:bookmarkStart w:id="180" w:name="pg16914_168411"/>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القیام لکن خاف حدوث مرض أو بط‌ء برئه جاز له الجلوس، وکذا إذا خاف من الجلوس جاز له الاضطجاع، وکذا إذا خاف من لصّ أو عدوّ أو سبع أو 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أتی به کان هو المأمور به فی حقه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عند دخول وقت الصلاة یجب علی المکلف الصلاة الاختیاریة إذا تمکّن من صرف وجودها إلی خروج الوقت، کما أنه تجب الصلاة الاضطراریة من حین دخول الوقت إذا لم یتمکّن من صرف وجود الاختیاریة إلی خروجه</w:t>
      </w:r>
      <w:r>
        <w:rPr>
          <w:rFonts w:eastAsia="IRNazanin" w:cs="IRNazanin"/>
          <w:color w:val="111111"/>
          <w:sz w:val="28"/>
          <w:szCs w:val="28"/>
          <w:rtl w:val="true"/>
          <w:lang w:bidi="fa-IR"/>
        </w:rPr>
        <w:t>.</w:t>
      </w:r>
    </w:p>
    <w:p>
      <w:pPr>
        <w:pStyle w:val="Heading3"/>
        <w:numPr>
          <w:ilvl w:val="2"/>
          <w:numId w:val="1"/>
        </w:numPr>
        <w:rPr/>
      </w:pPr>
      <w:bookmarkStart w:id="181" w:name="__RefHeading___Toc6660556_3224264995"/>
      <w:bookmarkStart w:id="182" w:name="_Toc63"/>
      <w:bookmarkEnd w:id="181"/>
      <w:r>
        <w:rPr>
          <w:rtl w:val="true"/>
        </w:rPr>
        <w:t>إذا تمکن من القیام وخاف المرض جاز له الجلوس</w:t>
      </w:r>
      <w:bookmarkEnd w:id="18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فی الروایات فی جواز الصلاة قاعداً أو مضطجعاً من لم یتمکن من القیام ومن لم یقدر علیه أو کان القیام ضرریاً وفی صحیحة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علیه‌السلام عن الرجل والمرأة یذهب بصره فیأتیه الأطباء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نداویک شهراً أو أربعین لیلة مستلقیاً کذلک یصلّی؟ فرخّص فی ذلک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عینیه الماء فینتزع الماء منها فیستلقی علی ظهره الأیام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أو أقل أو أکثر فیمتنع من الصلاة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حاله؟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أضف إلی ذلک قاعدة نفی الضرر حیث إنّ مقتضاها عدم وجوب الصلاة علی المکلف قیاماً إذا کانت ضرریة، کما أنّ مقتضی قاعدة نفی الحرج عدم وجوب الصلاة عن قیام عندما تکون حرجیاً فینتقل</w:t>
      </w:r>
      <w:bookmarkStart w:id="183" w:name="pg16914_168412"/>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مراعاة الاستقبال أو القیام فالظاهر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مراعاة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الوظیفة إلی الاضطراریة؛ لعدم سقوط الصلاة فی موارد جعل البدل، وما فی المقام موضع الکلام أنّ الانتقال إلی الصلاة الاضطراریة موضوعه کون الصلاة الاختیاریة ضرریة، ولکن ذکر الأصحاب أنّ الموجب لانتقال الوظیفة خوف الضرر مع الإتیان بالاختیاریة، وهذا مبنی علی ما هو دیدن العقلاء وسیرتهم من أنـّهم یجعلون خوف الضرر طریقاً فی مثل هذا المورد، وعلی ذلک أیضاً سیرة المتشرعة ممّا لا یحرز الضرر وجداناً فی الشیء إلاّ مستقبلاً، کما ذکر ذلک أیضاً فی باب وجوب الصوم والغسل وغیر ذلک من الموارد التی یکون الضرر فیها رافعاً للتکلیف، بل المستفاد من صحیحة محمد بن مسلم وموثقة سماعة</w:t>
      </w:r>
      <w:r>
        <w:rPr>
          <w:rStyle w:val="FootnoteAnchor"/>
          <w:rtl w:val="true"/>
        </w:rPr>
        <w:footnoteReference w:id="324"/>
      </w:r>
      <w:r>
        <w:rPr>
          <w:rFonts w:ascii="IRNazanin" w:hAnsi="IRNazanin" w:eastAsia="IRNazanin"/>
          <w:color w:val="111111"/>
          <w:sz w:val="28"/>
          <w:sz w:val="28"/>
          <w:szCs w:val="28"/>
          <w:rtl w:val="true"/>
          <w:lang w:bidi="fa-IR"/>
        </w:rPr>
        <w:t>اعتبار الخوف أیضاً حیث لا یحرز بقول الأطباء بلزوم الاستلقاء بالمدة بترتب ترکه بالقیام أو القعود أو الاضطجاع فی أو اخر تلک الأیام التی عیّنوها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خوف الضرر لازماً لواجب کالخروج إلی الجهاد دفاعاً أو ابتداءً، بل الخروج لسفر الحج فالخوف الذی یلزم علی طبیعی الواجب عادة لا یرفع وجوب ذلک العمل</w:t>
      </w:r>
      <w:r>
        <w:rPr>
          <w:rFonts w:eastAsia="IRNazanin" w:cs="IRNazanin"/>
          <w:color w:val="111111"/>
          <w:sz w:val="28"/>
          <w:szCs w:val="28"/>
          <w:rtl w:val="true"/>
          <w:lang w:bidi="fa-IR"/>
        </w:rPr>
        <w:t>.</w:t>
      </w:r>
    </w:p>
    <w:p>
      <w:pPr>
        <w:pStyle w:val="Heading3"/>
        <w:numPr>
          <w:ilvl w:val="2"/>
          <w:numId w:val="1"/>
        </w:numPr>
        <w:rPr/>
      </w:pPr>
      <w:bookmarkStart w:id="184" w:name="__RefHeading___Toc6660558_3224264995"/>
      <w:bookmarkStart w:id="185" w:name="_Toc64"/>
      <w:bookmarkEnd w:id="184"/>
      <w:r>
        <w:rPr>
          <w:rtl w:val="true"/>
        </w:rPr>
        <w:t>یراعی الاستقبال لو دار الأمر بینه وبین القیام</w:t>
      </w:r>
      <w:bookmarkEnd w:id="1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لاحتمال أهمّیة الاستقبال بالإضافة إلی القیام، وفی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المشرق والمغرب</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وصحیحته الأُخری، قال سألت أبا جعفر علیه‌السلام عن الفرض فی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والطهور والقبلة والتوجه والرکوع والسجود والدعاء،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فریضة</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المقام لا یدخل فی المتزاحمین حتی یراعی احتمال الأهمیة، بل من باب تعارض خطابی الجزأین أو الشرطین أو الشرط والجزء، ومقتضی مثل الصحیحتین اعتبار الاستقبال فی الصلاة مطلقاً بحیث لو لم یتمکن منه فلا تتحقق الصلاة، کما أنّ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اعتبار القیام فی الصلاة بحیث لو ترک فی فرض القدرة علیه فلا یتحقق الصلاة، والمفروض أنّ المکلف تمکن من القیام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تقدیم الاستقبال علی القیام لکون الدلیل علی اعتباره أظهر، حیث إنّ مفاد دلیل اعتباره نفی الصلاة فیما إذا لم یکن فی المأتی استقبال وخطاب اعتبار القیام اعتباره عند التمکن منه فیما إذا کان المأتی به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فیما إذا کان المأتی به صلاة وهو فیما إذا کان فیها استقبال یکون القیام معتبراً فیه أیضاً مع القدرة علیه ومع عدمها یکون الجلوس بدلاً عنه، والمکلف فی الفرض مع استقبال القبلة فی صلاته لا یکون متمکّناً من القیام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قیل إنّه إذا تمکّن المکلف من الصلاة إلی مابین المشرق والمغرب علیه أن یجمع بین هذا الاستقبال وبین القیام فیها؛ لما ورد فی صحیحة زرارة، عن أبی جعفر علیه‌السلام بعد قوله علیه‌السلام لا صلاة إلاّ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w:t>
      </w:r>
      <w:bookmarkStart w:id="186" w:name="pg16914_168414"/>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 العجز فی أثناء الصلاة عن القیام انتقل إلی الجلوس، ولو عجز عنه انتقل إلی الاضطجاع، ولو عجز عنه انتقل إلی الاستلقاء، ویترک القراءة أو الذکر فی حال الانتقال إلی أن یستقر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والمغرب قبلة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لغیر القبلة أو فی یوم غیر غیم فی غیر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بأنّ ما بین المشرق والمغرب قبلة بالإضافة إلی من لا یعرف القبلة لا من یعرف جهة الکعبة ویتمکن استقبالها، ولا یمکن الجمع بینه وبین القیام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المنفی عنه عنوان الصلاة فیما یعرف جهة الکعبة إذا لم یکن فیها استقبال نفس جهة الکعبة واعتبار القیام فی الصلاة علق علی الاستطاعة فیها من القیام فلا محالة تتقدم رعایة الاستقبال فیما یعرف جهة الکعبة علی اعتبار القیام فیها عند دوران الأمر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الإطلاق فی خطابات الأجزاء والشرایط حیث إنّ الأمر فیها إرشادی مقتضاه أنه لا تتحقق الصلاة المأمور بها بدونه، سواء کان مدلول خطاب الجزء أو الشرط نفی المأمور به بدونه أو الأمر بالإتیان به عند الإتیان بمتعلق الأمر النفسی، وحیث إنّه جعل للصلاة التی لا یتمکن فیها من القیام بدل، وکذا بالإضافة إلی ما لا یتمکن من الاستقبال فیها فیکون اعتبار کل من الاستقبال والقیام فی فرض القدرة علیه فیدور أمر الصلاة المأمور به بأن یکون مقیّداً بخصوص أحدهما لا علی نحو التعیین أو بأحدهما المعین فیرجع إلی أصالة البراءة عن التعیین، وإن کان الأحوط مراعاة خصوص القیام والإتیان إلی ما بین المشرق والمغرب مع الإمکان</w:t>
      </w:r>
      <w:r>
        <w:rPr>
          <w:rFonts w:eastAsia="IRNazanin" w:cs="IRNazanin"/>
          <w:color w:val="111111"/>
          <w:sz w:val="28"/>
          <w:szCs w:val="28"/>
          <w:rtl w:val="true"/>
          <w:lang w:bidi="fa-IR"/>
        </w:rPr>
        <w:t>.</w:t>
      </w:r>
    </w:p>
    <w:p>
      <w:pPr>
        <w:pStyle w:val="Heading3"/>
        <w:numPr>
          <w:ilvl w:val="2"/>
          <w:numId w:val="1"/>
        </w:numPr>
        <w:rPr/>
      </w:pPr>
      <w:bookmarkStart w:id="187" w:name="__RefHeading___Toc6660560_3224264995"/>
      <w:bookmarkStart w:id="188" w:name="_Toc65"/>
      <w:bookmarkEnd w:id="187"/>
      <w:r>
        <w:rPr>
          <w:rtl w:val="true"/>
        </w:rPr>
        <w:t>الکلام فیما إذا تجدد العجز أثناء الصلاة</w:t>
      </w:r>
      <w:bookmarkEnd w:id="1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الانتقال إلی الجلوس مع تجدّد العجز أثناء الصلاة لما استفدنا من</w:t>
      </w:r>
      <w:bookmarkStart w:id="189" w:name="pg16914_168415"/>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تجدّدت القدرة علی القیام فی الأثناء انتقل إلیه، وکذا لو تجدّد للمضطجع القدرة علی الجلوس أو للمستلقی القدرة علی الاضطجاع، ویترک القراءة أو الذکر فی حال الانتقال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تجددت القدرة بعد القراءة قبل الرکوع قام للرکوع ولیس</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أنّ المصلی إذا عجز ولم یقدر علی القیام یقعد، وکذا فی سایر المراتب وترک القراءة والذکر الواجبة حال الانتقال لمراعاة الاستقرار والطمأنینة، ویستفاد ذلک من أنّ المراتب المنتقل إلیها بدل عن القیام، ویستفاد أیضاً ممّا ورد فیمن یرید أن یتقدم فی صلاته إلی موضع من الأمر بالکف عن القراءة حال انتقاله، وأیضاً یلزم أن یراعی عدم الانحراف عن القبلة حال الانتقال مع التمکن من ترکه، وکل ذلک مع استیعاب العجز المتجدّد لجمیع الوقت، وإلاّ فإنّ تجدّد القدرة علی القیام فی صلاته قبل خروج الوقت بحیث أمکن له الصلاة عن قیام فعلیه استئناف الصلاة، وکذا فی الأبدال اللاحقة علی ما تقدم</w:t>
      </w:r>
      <w:r>
        <w:rPr>
          <w:rFonts w:eastAsia="IRNazanin" w:cs="IRNazanin"/>
          <w:color w:val="111111"/>
          <w:sz w:val="28"/>
          <w:szCs w:val="28"/>
          <w:rtl w:val="true"/>
          <w:lang w:bidi="fa-IR"/>
        </w:rPr>
        <w:t>.</w:t>
      </w:r>
    </w:p>
    <w:p>
      <w:pPr>
        <w:pStyle w:val="Heading3"/>
        <w:numPr>
          <w:ilvl w:val="2"/>
          <w:numId w:val="1"/>
        </w:numPr>
        <w:rPr/>
      </w:pPr>
      <w:bookmarkStart w:id="190" w:name="__RefHeading___Toc6660562_3224264995"/>
      <w:bookmarkStart w:id="191" w:name="_Toc66"/>
      <w:bookmarkEnd w:id="190"/>
      <w:r>
        <w:rPr>
          <w:rtl w:val="true"/>
        </w:rPr>
        <w:t>لو تجددت القدرة علی القیام فی الأثناء انتقل إلیه</w:t>
      </w:r>
      <w:bookmarkEnd w:id="1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الحکم یفرض تارة فی ضیق الوقت بحیث لو استأنف صلاته أو قراءته لوقعت بعض الصلاة خارج الوقت، وأُخری فی سعة الوقت، فإن کان تجدّد القدرة فی سعة الوقت بعد القراءة أو أثنائها بأن کان قبل الرکوع من الرکعة الأُولی فیستأنف القراءة فقط إذا فرض أنـّه دخل فی تلک الصلاة بتکبیرة الإحرام قیاماً ثمّ عجز فقعد وقرأ جالساً فیقوم عند تجدّد القدرة فیستأنف القراءة ویرکع، وأمـّا إذا کان التجدّد بعد الرکوع جالساً فیستأنف الصلاة؛ لأنّ زیادة الرکوع ولو باعتقاد العذر، بل معه مبطل، بخلاف زیادة القراءة التی حصلت جالساً فإنّها غیر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إعادة القراءة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تجددت فی أثناء القراءة لا یجب استئنافها، ولو تجددت بعد الرکوع فإن کان بعد تمام الذکر انتصب للارتفاع منه، وإن کان قبل تمامه ارتفع منحنیاً إلی حدّ الرکوع القیامی، ولا یجوز له الانتصاب ثمّ الرکوع، ولو تجددت بعد رفع الرأس من الرکوع لا یجب علیه القیام للسجود لکون انتصابه الجلوسی بدلاً عن الانتصاب القیامی ویجزی عنه، لکن الأحوط القیام للسجود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الصلاة واقعة فی ضیق الوقت بحیث یکون استئناف القراءة موجباً لوقوع شیء من الصلاة خارج الوقت، وکذا الحال فی تجدّد القدرة أثناء القراءة، وإلاّ کما تقدم فی المسألة السابقة أنه یستأنف القراءة فیما إذا کانت تکبیرة الإحرام لصلاته حال القیام وإلاّ استأنف الصلاة، وذکر قدس‌سره أنه إذا تجدّدت القدرة علی القیام بعد الرکوع جالساً وإتمام الذکر الواجب فیه انتصب قائماً ثمّ یجلس للسجود، وإن کان التجدد قبل إتمام الذکر الواجب قام متقوّساً إلی حدّ الرکوع قائماً ویأتی ببقیة الذکر الواجب أو یعید الذکر، وفی هذا الفرض لا یجوز القیام انتصاباً ثم الانحناء للرکوع حیث یکون ذلک موجباً لزیادة الرکوع کما أنه لو تجددت القدرة بعد رفع الرأس من الرکوع الجلوسی لا یجب علیه القیام الانتصابی للسجود لکون الانتصاب الجلوسی بعد رکوعه کان بدلاً عن الانتصاب القیامی، بل یأتی بالسجدتین ثم یقوم للرکعة الأُخری لو کانت باقیة من صلاته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کان تجدّد القدرة بعد إتمام ذکر الرکوع جالساً یکون الانتصاب الواجب من هذا الرکوع الانتصاب جالساً، فإنّ الانتصاب الواجب قیاماً إنّما هو إذا رکع قیاماً، حیث إنّ الانتصاب المأمور به بعد الرکوع تسویة الظهر واعتداله فیکون المأمور به بعد الرکوع جلوساً تسویة الظهر واعتداله جلوساً، وإذا تجددت</w:t>
      </w:r>
      <w:bookmarkStart w:id="192" w:name="pg16914_168417"/>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رکع قائماً ثم عجز عن القیام فإن کان بعد تمام الذکر جلس منتصباً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وإن کان قبل الذکر هوی متقوّساً إلی حدّ الرکوع الجلوسی ثم أتی بالذکر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القدرة أثناء الرکوع وقبل إتمام الذکر الواجب فلا وجه لقیامه متقوساً، فإنّ القیام المتصل بالرکوع مقوّم لعنوان الرکوع القیامی، وعلیه فاللازم إتمام الذکر فی الرکوع جالساً حیث إن قیامه ثمّ الرکوع یوجب زیادة الرکوع</w:t>
      </w:r>
      <w:r>
        <w:rPr>
          <w:rFonts w:eastAsia="IRNazanin" w:cs="IRNazanin"/>
          <w:color w:val="111111"/>
          <w:sz w:val="28"/>
          <w:szCs w:val="28"/>
          <w:rtl w:val="true"/>
          <w:lang w:bidi="fa-IR"/>
        </w:rPr>
        <w:t>.</w:t>
      </w:r>
    </w:p>
    <w:p>
      <w:pPr>
        <w:pStyle w:val="Heading3"/>
        <w:numPr>
          <w:ilvl w:val="2"/>
          <w:numId w:val="1"/>
        </w:numPr>
        <w:rPr/>
      </w:pPr>
      <w:bookmarkStart w:id="193" w:name="__RefHeading___Toc6660564_3224264995"/>
      <w:bookmarkStart w:id="194" w:name="_Toc67"/>
      <w:bookmarkEnd w:id="193"/>
      <w:r>
        <w:rPr>
          <w:rtl w:val="true"/>
        </w:rPr>
        <w:t>الکلام فیما إذا رکع قائماً ثم عجز عن القیام</w:t>
      </w:r>
      <w:bookmarkEnd w:id="19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الوجه فیما ذکره من لزوم الجلوس منتصباً فی طروّ العجز بعد تمام ذکر الرکوع قیاماً هو أنّ الانتصاب القیامی قد سقط بطریان العجز عن القیام، وحیث إنّ الانتصاب الجلوسی بدل عن الانتصاب القیامی فاللازم الجلوس من الرکوع منتصباً ثمّ أن یسجد بعده، وفیه أنّ الانتصاب الجلوسی یکون بدلاً عن الانتصاب القیامی فی خصوص ما إذا رکع جالساً، ولیس بدلاً عن الانتصاب القیامی عند رکوعه قیاماً، حیث إنّ المأمور به بعد تمام الرکوع الانتصاب منه، والانتصاب اعتدال الظهر وإقامته فیکون الانتصاب تابعاً للرکوع فی القیام والقعود، وإذا فرض التکلیف بالرکوع جلوساً تنتقل الوظیفة إلی الانتصاب الجلوسی لا ما إذا کان رکوعه قیاماً فیجوز له حینئذٍ الدخول فی السجود لسقوط الانتصاب القیامی للعجز عنه وعدم موجب للانتصاب الجلوسی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فإذا طرأ العجز عن الرکوع قیاماً قبل الإتیان بالذکر الواجب یسقط وجوب الذکر، بل یجلس ویسجد فإنّ الجلوس متقوساً لا یعد رکوعاً، بل شبه رکوع، حیث إنّه غیر مسبوق بالانتصاب القیامی ولا بالانتصاب الجلوسی، ومع الانتصاب الجلوسی یعدّ زیادة رکوع فتبطل صلاته</w:t>
      </w:r>
      <w:r>
        <w:rPr>
          <w:rFonts w:eastAsia="IRNazanin" w:cs="IRNazanin"/>
          <w:color w:val="111111"/>
          <w:sz w:val="28"/>
          <w:szCs w:val="28"/>
          <w:rtl w:val="true"/>
          <w:lang w:bidi="fa-IR"/>
        </w:rPr>
        <w:t>.</w:t>
      </w:r>
      <w:bookmarkStart w:id="195" w:name="pg16914_168418"/>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الاستقرار حال القراءة والتسبیحات وحال ذکر الرکوع والسجود، بل فی جمیع أفعال الصلاة وأذکارها، بل فی حال القنوت والأذکار المستحبة کتکبیرة الرکوع والسجود نعم لو کبّر بقصد الذکر المطلق فی حال عدم الاستقرار لا بأس به، وکذا لو سبّح أو هلّل فلو کبّر بقصد تکبیر الرکوع فی حال الهوی له أو للسجود کذلک أو فی حال النهوض یشکل صحته، فالأولی لمن یکبّر کذلک أن یقصد الذکر المطلق نعم محل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النهوض للقیام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بالجلوس متقوّساً بقصد الرجاء وإتیان ذکر الرکوع ثمّ الانتصاب جلوساً لیسجد بعده، وکذا الحال فی مسألة تجدّد القدرة علی القیام فی الرکوع جالساً قبل إکمال ذکر الرکوع علی ما تقدم فی المسألة السابعة والعشرین، والوجه فی الإتیان کذلک دعوی أنّ ما یعتبر فی الرکوع القیامی من سبق القیام وما یعتبر فی الرکوع الجلوسی من سبق الانتصاب الجلوسی إنما هو حدوثهما، وأمـّا إذا انتقل إلی الرکوع الجلوسی لطریان العجز فی أثنائه أو حدوث التمکن من القیام أثناء الرکوع الجلوسی فالأمر بالجلوس أو القیام فی الأثناء کما هو مقتضی إطلاق قوله علیه‌السلام یحسب تکمیلاً للرکوع السابق فلا یعتبر فیه إلاّ القیام متقوساً أو القعود کذلک حتی لا یتعدد الرکوع فی رکعة واحدة</w:t>
      </w:r>
      <w:r>
        <w:rPr>
          <w:rFonts w:eastAsia="IRNazanin" w:cs="IRNazanin"/>
          <w:color w:val="111111"/>
          <w:sz w:val="28"/>
          <w:szCs w:val="28"/>
          <w:rtl w:val="true"/>
          <w:lang w:bidi="fa-IR"/>
        </w:rPr>
        <w:t>.</w:t>
      </w:r>
    </w:p>
    <w:p>
      <w:pPr>
        <w:pStyle w:val="Heading3"/>
        <w:numPr>
          <w:ilvl w:val="2"/>
          <w:numId w:val="1"/>
        </w:numPr>
        <w:rPr/>
      </w:pPr>
      <w:bookmarkStart w:id="196" w:name="__RefHeading___Toc6660566_3224264995"/>
      <w:bookmarkStart w:id="197" w:name="_Toc68"/>
      <w:bookmarkEnd w:id="196"/>
      <w:r>
        <w:rPr>
          <w:rtl w:val="true"/>
        </w:rPr>
        <w:t>یجب الاستقرار حال القراءة والتسبیحات وغیرهما</w:t>
      </w:r>
      <w:bookmarkEnd w:id="19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اعتبار الاستقرار حال القراءة الواجبة والأذکار الواجبة کما یستفاد ذلک من معتبرة السکونی</w:t>
      </w:r>
      <w:r>
        <w:rPr>
          <w:rStyle w:val="FootnoteAnchor"/>
          <w:rtl w:val="true"/>
        </w:rPr>
        <w:footnoteReference w:id="329"/>
      </w:r>
      <w:r>
        <w:rPr>
          <w:rFonts w:ascii="IRNazanin" w:hAnsi="IRNazanin" w:eastAsia="IRNazanin"/>
          <w:color w:val="111111"/>
          <w:sz w:val="28"/>
          <w:sz w:val="28"/>
          <w:szCs w:val="28"/>
          <w:rtl w:val="true"/>
          <w:lang w:bidi="fa-IR"/>
        </w:rPr>
        <w:t>، وما ورد فی ذکر الرکوع والسجود ودعوی</w:t>
      </w:r>
      <w:bookmarkStart w:id="198" w:name="pg16914_168419"/>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یقدر علی السجود یرفع موضع سجوده إن أمکنه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وضع ما یصح السجود علیه علی جبهته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 المدعی علی اعتباره، ولا فرق فی اعتباره بین الصلوات الواجبة والمندوبة إلاّ فی جواز الإتیان بالمندوبة مشیاً، وإلاّ فالوظیفة فی الصلوات المندوبة کما هو ظاهر خطاباتها بالإضافة إلی أجزائها وشرایطها ما ذکر فی الصلوات الواجبة إلاّ مع قیام دلیل علی التفرقة بین الفریضة والمندوبة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قدس‌سره اعتبار الاستقرار فی جمیع أفعال الصلاة وإن لم یکن مشغولاً بالقراءة الواجبة والأذکار الواجبة فیها، بل فی حال القنوت وسائر الأذکار المستحبة کتکبیرة الرکوع والسجود إلاّ أن یأتیها بقصد الذکر المطلق فی حال عدم الاستقرار فإنه لا بأس بالإتیان بها کذلک، ولکن لا یخفی أنّ اعتبار الاستقرار کذلک وإن کان أحوط إلاّ أنه لا یمکن إتمامه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الأذکار المستحبة کتکبیرة الرکوع والسجود بقصد ذکرها لا یجوز الإتیان بها حال الهوی إلی الرکوع والسجود لا لاعتبار الاستقرار فیهما، بل؛ لأنّ موضع الإتیان بهما قبل الرکوع والسجود حال الانتصاب وحال الهوی لا یصلح إلاّ الإتیان بها بعنوان الذکر المطلق، ولو أتی بها بعنوان تکبیرة الرکوع أو السجود یکون مع العلم باعتبار الانتصاب تشریعاً، ولکن إبطالها للصلاة مشکل؛ لأنّ الآتی لم یقصد کونها جزءاً للصلاة المأمور بها فتکون کسائر ارتکاب الحرام أثناء الصلاة ولا تدخل بذلک فی الکلام الآدمی علی ما تقدم</w:t>
      </w:r>
      <w:r>
        <w:rPr>
          <w:rFonts w:eastAsia="IRNazanin" w:cs="IRNazanin"/>
          <w:color w:val="111111"/>
          <w:sz w:val="28"/>
          <w:szCs w:val="28"/>
          <w:rtl w:val="true"/>
          <w:lang w:bidi="fa-IR"/>
        </w:rPr>
        <w:t>.</w:t>
      </w:r>
    </w:p>
    <w:p>
      <w:pPr>
        <w:pStyle w:val="Heading3"/>
        <w:numPr>
          <w:ilvl w:val="2"/>
          <w:numId w:val="1"/>
        </w:numPr>
        <w:rPr/>
      </w:pPr>
      <w:bookmarkStart w:id="199" w:name="__RefHeading___Toc6660568_3224264995"/>
      <w:bookmarkStart w:id="200" w:name="_Toc69"/>
      <w:bookmarkEnd w:id="199"/>
      <w:r>
        <w:rPr>
          <w:rtl w:val="true"/>
        </w:rPr>
        <w:t>من لا یقدر علی السجود یرفع موضع سجوده</w:t>
      </w:r>
      <w:bookmarkEnd w:id="20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مسائل السجود أنّ رفع المسجد فیما إذا أمکنه الانحناء بحیث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جالساً یتخیّر بین أنحاء الجلوس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أن یجلس القُرفُصاء وهو أن یرفع فخذیه وساقیه وإذا أراد أن یرکع ثنی رجلیه، وأمـّا بین السجدتین وحال التشهد فیستحب أن یتورّک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یصح مع رفع المسجد وعدم رعایة علوّ المسجد بمقدار لبنة موضوعة علی أکبر سطوحها أو أربع أصابع مضمومات صدق السجود علی الانحناء والوضع المفروض، وإلاّ تصل النوبة إلی السجود بالإیماء بالرأس علی ما تقدّم، وتقدّم أیضاً أنّ وضع ما یصح السجود علی الجهة فی مورد وصول النوبة إلی الإیماء غیر لازم مع فرض الإیماء بانحناء الرأس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التخییر بین أنحاء الجلوس مقتضی إطلاق مادلّ علی أنه إذا لم یقدر علی القیام یصلّی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صحیحة عبداللّه بن المغیرة وصفوان بن یحیی ومحمد بن أبی عمیر، عن أصحابهم، عن أبی عبداللّه علیه‌السلام فی الصلاة فی المحمل،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متربعاً وممدود الرجلین وکیف ما أمکنک</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وصرّح جماعة باستحباب التربیع إذا صلّی جالساً، ویظهر ذلک من حسنة حمران بن أعین،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إذا صلّی جالساً تربّع</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وفسّره بعض الأصحاب بأن یجلس القرفصاء</w:t>
      </w:r>
      <w:r>
        <w:rPr>
          <w:rStyle w:val="FootnoteAnchor"/>
          <w:rtl w:val="true"/>
        </w:rPr>
        <w:footnoteReference w:id="332"/>
      </w:r>
      <w:r>
        <w:rPr>
          <w:rFonts w:ascii="IRNazanin" w:hAnsi="IRNazanin" w:eastAsia="IRNazanin"/>
          <w:color w:val="111111"/>
          <w:sz w:val="28"/>
          <w:sz w:val="28"/>
          <w:szCs w:val="28"/>
          <w:rtl w:val="true"/>
          <w:lang w:bidi="fa-IR"/>
        </w:rPr>
        <w:t>وهو أن یرفع فخذیه وساقیه وإذا أراد أن یرکع ثنی بین رجلیه، ولکن لا یخفی أنّ قوله علیه‌السلام فی ذیل حدیث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رکع ثنی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خصوص الجلوس بنحو القرفصاء، بل یناسب التربع مع غیره أیضاً، ولعل التزام الماتن أو غیره باستحباب القرفصاء مبنی علی قاعدة التسامح فی أدلة السنن بحیث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حال القیام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إسدال المنکبین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الکفین علی الفخذین قبال الرکبتین الیمنی علی الأیمن والیسری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جمیع أصابع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نظره إلی موضع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ینصب فقار ظهره ونحره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تجری فی فتوی بعض العلماء أیضاً أو مبنی علی أنّ القرفصاء أقرب إلی القیام من التربع وغیره، ولکن هذا المقدار لا یکفی فی الفتوی بالاستحباب، بل لا یعدّ أقرب إلی القیام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من استحباب التورک حال التشهد وبین السجدتین فقد ورد الأمر بالتورک فی صحیحة زرارة، عن أبی جعفر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قعدت فی تشهدک فألصق رکبتیک بالأرض وفرّج بینهما شیئاً، ولیکن ظاهر قدمک الیسری علی الأرض، وظاهر قدمک الیمنی علی باطن قدمک الیسری وألیتاک علی الأرض، وأطراف إبهامک الیمنی علی الأرض</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بالإضافة إلی ما بین السجدتین فلم یرد التورک بهذا المفاد فی القعود فیما بینهما، بل ورد فی صحیحة حماد، عن أبی عبداللّه علیه‌السلام أنه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رأسه من السجود فلمّا استوی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ثمّ قعد علی جانبه الأیسر، ووضع ظاهر قدمه</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یصفّ قدمیه مستقبلاً بهما متحاذیتین بحیث لا تزید إحداهما علی الأُخری ولاتنقص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بینهما بثلاث أصابع مفرّجات أو أزید إلی الشبر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بینهما فی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 الخضوع والخشوع کقیام العبد الذلیل بین یدی المولی الجلیل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الیمنی علی باطن قدمه الیسری،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وأتوب إلیه، ثمّ کبّر وهو جالس وسجد الثانیة</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الجلوس علی الیسری لا یلازم إیصال الألیتین إلی الأرض، ومجرّد وضع ظاهر الرجل الیمنی علی باطن الیسری أیضاً لا یلازمه فلا یکون مفادها مساویاً مع مفاد صحیحة زرارة المتقدمة</w:t>
      </w:r>
      <w:r>
        <w:rPr>
          <w:rStyle w:val="FootnoteAnchor"/>
          <w:rtl w:val="true"/>
        </w:rPr>
        <w:footnoteReference w:id="335"/>
      </w:r>
      <w:r>
        <w:rPr>
          <w:rFonts w:ascii="IRNazanin" w:hAnsi="IRNazanin" w:eastAsia="IRNazanin"/>
          <w:color w:val="111111"/>
          <w:sz w:val="28"/>
          <w:sz w:val="28"/>
          <w:szCs w:val="28"/>
          <w:rtl w:val="true"/>
          <w:lang w:bidi="fa-IR"/>
        </w:rPr>
        <w:t>الظاهرة فی التورک بالمعنی المعروف فی کلمات الأصحاب</w:t>
      </w:r>
      <w:r>
        <w:rPr>
          <w:rFonts w:eastAsia="IRNazanin" w:cs="IRNazanin"/>
          <w:color w:val="111111"/>
          <w:sz w:val="28"/>
          <w:szCs w:val="28"/>
          <w:rtl w:val="true"/>
          <w:lang w:bidi="fa-IR"/>
        </w:rPr>
        <w:t>.</w:t>
      </w:r>
      <w:bookmarkStart w:id="201" w:name="pg16914_168423"/>
    </w:p>
    <w:p>
      <w:pPr>
        <w:pStyle w:val="Heading2"/>
        <w:numPr>
          <w:ilvl w:val="1"/>
          <w:numId w:val="1"/>
        </w:numPr>
        <w:rPr/>
      </w:pPr>
      <w:bookmarkStart w:id="202" w:name="__RefHeading___Toc6660570_3224264995"/>
      <w:bookmarkStart w:id="203" w:name="_Toc70"/>
      <w:bookmarkEnd w:id="201"/>
      <w:bookmarkEnd w:id="202"/>
      <w:r>
        <w:rPr>
          <w:rtl w:val="true"/>
        </w:rPr>
        <w:t>فصل فی القراءة</w:t>
      </w:r>
      <w:bookmarkEnd w:id="203"/>
    </w:p>
    <w:p>
      <w:pPr>
        <w:pStyle w:val="Heading3"/>
        <w:numPr>
          <w:ilvl w:val="2"/>
          <w:numId w:val="1"/>
        </w:numPr>
        <w:rPr/>
      </w:pPr>
      <w:bookmarkStart w:id="204" w:name="__RefHeading___Toc6660572_3224264995"/>
      <w:bookmarkStart w:id="205" w:name="_Toc71"/>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یجب فی صلاة الصبح والرکعتین الأولتین من سائر الفرائض قراءة سورة الحمد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القراءة</w:t>
      </w:r>
    </w:p>
    <w:p>
      <w:pPr>
        <w:pStyle w:val="Heading3"/>
        <w:numPr>
          <w:ilvl w:val="2"/>
          <w:numId w:val="1"/>
        </w:numPr>
        <w:rPr/>
      </w:pPr>
      <w:bookmarkStart w:id="206" w:name="__RefHeading___Toc6660574_3224264995"/>
      <w:bookmarkStart w:id="207" w:name="_Toc72"/>
      <w:bookmarkEnd w:id="206"/>
      <w:r>
        <w:rPr>
          <w:rtl w:val="true"/>
        </w:rPr>
        <w:t>فی وجوب سورة الحمد فی الأولتین</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کون قراءة سورة الحمد المعبر عنها بأُمّ الکتاب جزءاً من صلاة الصبح والرکعتین الأولتین من سائر الفرائض فهو من المسلمات، ولا یبعد عدّه من الضروریات، ویستفاد کونها جزءاً من الروایات الواردة فی کیفیة الصلاة وغیرها کصحیحة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لا یقرأ بفاتحة الکتاب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 إلاّ أن یقرأ بها فی جهر أو إخفات،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إذا کان خائفاً أو مستعجلاً یقرأ سورة أو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یقوم فی الصلاة فینسی فاتحة الکتاب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فلیقرأها مادام لم یرکع فإنه لا قراءة حتّی یبدأ بها فی جهر أو إخفات</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أنّ ما هو جزء من الصلاة بعد الدخول فیها بالبدء بفاتحة الکتاب، وأنه لا تحصل القراءة المعتبرة فی الصلاة أو لا تتحقق الصلاة إلاّ بالبدء فیها بقراءتها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علی بن جعفر فی کتابه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ترک قراءة القرآن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متعمّداً فلا صلاة له وإن کان نسی فلا بأس</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ویحمل نفی البأس فی هذه الصحیحة بما إذا لم یتذکر إلاّ بعد ما رکع، جمعاً بین إطلاقها والتقیید الوارد فی موثقة سماعة</w:t>
      </w:r>
      <w:r>
        <w:rPr>
          <w:rStyle w:val="FootnoteAnchor"/>
          <w:rtl w:val="true"/>
        </w:rPr>
        <w:footnoteReference w:id="339"/>
      </w:r>
      <w:r>
        <w:rPr>
          <w:rFonts w:ascii="IRNazanin" w:hAnsi="IRNazanin" w:eastAsia="IRNazanin"/>
          <w:color w:val="111111"/>
          <w:sz w:val="28"/>
          <w:sz w:val="28"/>
          <w:szCs w:val="28"/>
          <w:rtl w:val="true"/>
          <w:lang w:bidi="fa-IR"/>
        </w:rPr>
        <w:t>وغیرها، ویستفاد من نفی البأس فی صورة النسیان أنّ اعتبار قراءتها لیس کاعتبار الرکوع والسجود فی الصلاة بأن کانت قراءتها رکناً، وما فی صحیحة زرارة من التعبیر من القراءة سنة هو بیان عدم رکنیة القراءة، فإنّه روی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فرض الرکوع والسجود والقراءة سنة فمن ترک القراءة متعمداً أعاد الصلاة، ومن نسی فلا شیء علیه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ونحوها صحیحة محمد بن مسلم، عن أحدهما علیهاالسلام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نسی القراءة فقد تمّت صلاته ولا شیء علیه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والإبهام ممّا ورد فی ذیل صحیحة محمد بن مسلم فی جوابه علیه‌السلام عن سؤال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إذا کان خائفاً أو مستعجلاً یقرأ سورة أو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بموثقة سماعة وما بعدها وما یأتی نقلها من تعین قراءة الحمد حتی فی صورة الاستعجال والخوف، وأنّ التخییر بین قراءتها وقراءة السورة احتماله غیر وارد وعلی تقدیر کون قوله علیه‌السلام ظاهراً فی کون قراءة الحمد أحب فهو من قبیل قول یوسف علیه</w:t>
      </w:r>
      <w:bookmarkStart w:id="208" w:name="pg16914_168425"/>
    </w:p>
    <w:p>
      <w:pPr>
        <w:pStyle w:val="BookText"/>
        <w:rPr/>
      </w:pPr>
      <w:bookmarkEnd w:id="208"/>
      <w:r>
        <w:rPr>
          <w:rFonts w:ascii="IRNazanin" w:hAnsi="IRNazanin" w:eastAsia="IRNazanin"/>
          <w:color w:val="111111"/>
          <w:sz w:val="28"/>
          <w:sz w:val="28"/>
          <w:szCs w:val="28"/>
          <w:rtl w:val="true"/>
          <w:lang w:bidi="fa-IR"/>
        </w:rPr>
        <w:t>وسورة کاملة غیرها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نبیّنا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المستفاد ممّا تقدم اعتبار البدء بقراءة سورة الحمد فی الصلاة وکون محلّها قبل قراءة السورة مدلول الروایات المتقدمة وغیرها کموثقة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یقرن بین السورتین فی الرکعة؟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سورة حقّاً فأعطها حقّها من الرکوع والسجود،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فیقطع السورة؟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تعیّن الرکوع بعد الفراغ من قراءة السورة فتکون قراءة الحمد قبل قراءتها فی الرکعة</w:t>
      </w:r>
      <w:r>
        <w:rPr>
          <w:rFonts w:eastAsia="IRNazanin" w:cs="IRNazanin"/>
          <w:color w:val="111111"/>
          <w:sz w:val="28"/>
          <w:szCs w:val="28"/>
          <w:rtl w:val="true"/>
          <w:lang w:bidi="fa-IR"/>
        </w:rPr>
        <w:t>.</w:t>
      </w:r>
    </w:p>
    <w:p>
      <w:pPr>
        <w:pStyle w:val="Heading3"/>
        <w:numPr>
          <w:ilvl w:val="2"/>
          <w:numId w:val="1"/>
        </w:numPr>
        <w:rPr/>
      </w:pPr>
      <w:bookmarkStart w:id="209" w:name="__RefHeading___Toc6660576_3224264995"/>
      <w:bookmarkStart w:id="210" w:name="_Toc73"/>
      <w:bookmarkEnd w:id="209"/>
      <w:r>
        <w:rPr>
          <w:rtl w:val="true"/>
        </w:rPr>
        <w:t>تجب قراءة سورة کاملة بعد الحمد فی الأولتین</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ولکن وجوب قراءتها عندهم لیس بنحو الإطلاق، بل فیما إذا لم یکن المکلف مستعجلاً لخوفه فوت الوقت بأن یقع بقراءتها شیء من صلاته خارج الوقت أو کان مریضاً أو کان له ضرورة یخاف فوتها، والمحکی</w:t>
      </w:r>
      <w:r>
        <w:rPr>
          <w:rStyle w:val="FootnoteAnchor"/>
          <w:rtl w:val="true"/>
        </w:rPr>
        <w:footnoteReference w:id="345"/>
      </w:r>
      <w:r>
        <w:rPr>
          <w:rFonts w:ascii="IRNazanin" w:hAnsi="IRNazanin" w:eastAsia="IRNazanin"/>
          <w:color w:val="111111"/>
          <w:sz w:val="28"/>
          <w:sz w:val="28"/>
          <w:szCs w:val="28"/>
          <w:rtl w:val="true"/>
          <w:lang w:bidi="fa-IR"/>
        </w:rPr>
        <w:t>عن بعض الأصحاب الالتزام بعدم وجوب قراءتها مطلقاً، کالمحقق فی المعتبر</w:t>
      </w:r>
      <w:r>
        <w:rPr>
          <w:rStyle w:val="FootnoteAnchor"/>
          <w:rtl w:val="true"/>
        </w:rPr>
        <w:footnoteReference w:id="346"/>
      </w:r>
      <w:r>
        <w:rPr>
          <w:rFonts w:ascii="IRNazanin" w:hAnsi="IRNazanin" w:eastAsia="IRNazanin"/>
          <w:color w:val="111111"/>
          <w:sz w:val="28"/>
          <w:sz w:val="28"/>
          <w:szCs w:val="28"/>
          <w:rtl w:val="true"/>
          <w:lang w:bidi="fa-IR"/>
        </w:rPr>
        <w:t>والعلامة فی المنتهی</w:t>
      </w:r>
      <w:r>
        <w:rPr>
          <w:rStyle w:val="FootnoteAnchor"/>
          <w:rtl w:val="true"/>
        </w:rPr>
        <w:footnoteReference w:id="347"/>
      </w:r>
      <w:r>
        <w:rPr>
          <w:rFonts w:ascii="IRNazanin" w:hAnsi="IRNazanin" w:eastAsia="IRNazanin"/>
          <w:color w:val="111111"/>
          <w:sz w:val="28"/>
          <w:sz w:val="28"/>
          <w:szCs w:val="28"/>
          <w:rtl w:val="true"/>
          <w:lang w:bidi="fa-IR"/>
        </w:rPr>
        <w:t>، واختاره فی المدارک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اعتبار قراءة السورة بعد الحمد بروایات منها صحیحة عبداللّه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للمریض أن یقرأ فی الفریضة فاتحة الکتاب وحدها، ویجوز للصحیح فی قضاء صلاة التطوع باللیل والنهار</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وظاهر القضاء الإتیان وتقیید الجواز للصحیح فی الإتیان بالفاتحة وحدها بکون الصلاة تطوعاً مقتضاه عدم الجواز له فی الفریضة، مع أنه لو کان ترک السورة جائزاً للصحیح مطلقاً لم یکن وجه للتفصیل بین المریض وبینه فی جواز ترک السورة بعد قراءة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تقیید الموضوع فی مقام بیان الحکم له ظاهره دخالة القید فی الحکم، والحکم فی المقام جواز ترک السورة فی الصلاة بعد قراءة الحمد والمناقشة فی السند کما عن صاحب المدارک قدس‌سره </w:t>
      </w:r>
      <w:r>
        <w:rPr>
          <w:rStyle w:val="FootnoteAnchor"/>
          <w:rtl w:val="true"/>
        </w:rPr>
        <w:footnoteReference w:id="350"/>
      </w:r>
      <w:r>
        <w:rPr>
          <w:rFonts w:ascii="IRNazanin" w:hAnsi="IRNazanin" w:eastAsia="IRNazanin"/>
          <w:color w:val="111111"/>
          <w:sz w:val="28"/>
          <w:sz w:val="28"/>
          <w:szCs w:val="28"/>
          <w:rtl w:val="true"/>
          <w:lang w:bidi="fa-IR"/>
        </w:rPr>
        <w:t>لا یمکن المساعدة علیها؛ لأنّ استثناء القمیین روایات محمد بن عیسی، عن یونس بن عبدالرحمن التی ذکروها فی رجال نوادر الحکمة غیر مقبول عند الأصحاب حیث لم یذکر له وجه یعتمد علیه مع کون الراوی کالمروی عنه من الثقات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علی اعتبار السورة بصحیحة عبیداللّه بن علی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یقرأ الرجل فی الفریضة بفاتحة الکتاب فی الرکعتین الأولتین إذا ما أعجلت به حاجة أو تخوف شیئاً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فإنّ تعلیق الاقتصار فی الفریضة علی قراءة فاتحة الکتاب فی صورة الاستعجال وخوف فوت شیء مقتضاه عدم جواز الاقتصار فی فرض عدم الاستعجال وعدم خوف الفوت، وقد یناقش فی دلالة هذا التعلیق علی عدم الجواز بأن سقوط الواجب أو الجزء منه عن المکلف بمطلق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الاستعجال لأمر دنیوی کما هو مقتضی المنطوق فی الصحیحة غیر معهود، بل التعبیر الوارد فیها یناسب الاستحباب حیث ربما یکون عجلة المکلف داعیاً له إلی ترک المستحب، کما ورد ذلک فی بعض روایات الأذان ففی روایة أبی بصیر،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وحدک تبادر أمراً تخاف أن یفوتک تجزیک إقامة إلاّ الفجر والمغرب</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وفیه أنّ مجرّد الاستبعاد لا یوجب رفع الید عن ظهور الدلیل، وإذا سقط استحباب شیء عند الاستعجال أو خوف فوت شیء یهمّه أمکن سقوط وجوب فعل أیضاً عندهما، کسقوط وجوب إتمام الفریضة التی دخل فیها فی سعة الوقت إذا عارض فی أثناء خوف فوت أمر یهمّه إذا لم یقطعها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الرجل بعض الصلاة وفاته بعض خلف إمام یحتسب بالصلاة خلفه جعل أوّل ما أدرک أوّل صلاته إن أدرک من الظهر أو من العصر أو من العشاء رکعتین وفاتته رکعتان قرأ فی کل رکعة ممّا أدرک خلف الإمام فی نفسه بأُمّ الکتاب وسورة، فإن لم یدرک السورة تامة أجزأته أُمّ الکتاب، فإذا سلّم الإمام قام فصلّی رکعتین لا یقرأ فیهما؛ لأنّ الصلاة إنّما یقرأ فیها فی الأولتین فی کل رکعة بأُمّ الکتاب وسورة وفی الأخیرتین لا یقرأ فیهما</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الحدیث،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یدرک السورة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 دالّ علی تعین قراءة السورة التامة مع عدم فوت الجماعة وکذا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الصلاة إنّما یقرأ فیها فی الأولتین فی کل رکعة بأُم الکتاب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تعیّن الوظیفة فی کل من الأولتین فی قراءة الحمد وسورة کاملة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مدلول الصحیحة بقاء السورة بعد قراءة الفاتحة علی حکمها مع إدراک الجماعة وعدم بقائها علی حکمها مع فوت إدراکها کما تری لا یمکن المساعدة علیها؛ فإن ظاهر تعین الوظیفة فی کل من الرکعتین الأولتین قراءة الحمد وسورة، وعلی ما ذکرنا تکون صحیحتا عبداللّه بن سنان وعبیداللّه بن علی الحلبی وصحیحة زرارة</w:t>
      </w:r>
      <w:r>
        <w:rPr>
          <w:rStyle w:val="FootnoteAnchor"/>
          <w:rtl w:val="true"/>
        </w:rPr>
        <w:footnoteReference w:id="354"/>
      </w:r>
      <w:r>
        <w:rPr>
          <w:rFonts w:ascii="IRNazanin" w:hAnsi="IRNazanin" w:eastAsia="IRNazanin"/>
          <w:color w:val="111111"/>
          <w:sz w:val="28"/>
          <w:sz w:val="28"/>
          <w:szCs w:val="28"/>
          <w:rtl w:val="true"/>
          <w:lang w:bidi="fa-IR"/>
        </w:rPr>
        <w:t>حیث إن ظواهرها اعتبار قراءة سورة بعد قراءة الحمد فی صورة عدم موجب للاستعجال وفوت المهم صالحة لیرفع الید بها عن إطلاق صحیحة علی بن رئاب،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فاتحة الکتاب تجوز وحدها فی الفریضة</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ونحوها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فاتحة الکتاب تجزی وحدها فی الفریضة</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فإنّ مثل هاتین تحملان علی صورة الاستعجال والخوف علی ما تقدم، وقد یستدل علی جزئیة السورة بعد قراءة الحمد بمثل صحیحة محمد یعنی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السورتین فی الرکعة؟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لکل رکعة سورة</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بدعوی أنّ ظاهرها وجوب سورة واحدة قبل الرکوع، وفیه أنه لا دلالة لها علی تعیّن قراءة السورة، بل غایة مدلولها عدم مشروعیة السورتین قبل الرکوع وکون قراءتهما مانعة عن الصلاة وأنّ المشروع سورة واحدة، وأمـّا قراءتها واجبة أو مستحبة فلا دلالة لها علی ذلک فإنها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ماورد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فإنّ مدلوله عدم مشروعیة عمرتین أو أزید فی شهر، وأمـّا کون الواحدة منها واجبة أو مستحبة فلا دلالة له علی تعیین ذلک هذا مع أنّه یأتی الکلام فی جواز القرآن وعدم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استدل علی وجوب السورة بعد قراءة الحمد بصحیحة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طریق مکة فننزل للصلاة فی مواضع فیها الأعراب أنصلّی المکتوبة علی الأرض فنقرأ أُم الکتاب وحدها أم نصلّی علی الراحلة فنقرأ فاتحة الکتاب والسورة؟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فصلّ علی الراحلة المکتوبة وغیرها، وإذا قرأت الحمد وسورة أحبّ إلیّ ولا أری بالذی فعلت بأساً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والوجه فی الاستدلال علی ما قیل إنّه لو لم تکن السورة واجبة لما کان للحکم بالصلاة علی الراحلة وجه، بل کان اللازم رعایة القیام الواجب، وفیه أنّ ظاهر الجواب تجویز الصلاة علی الراحلة لرعایة الخوف من النزول والتوقف علی الأرض، وإلاّ کان المتعیّن النزول وترک السورة لسقوطها علی تقدیر اعتبارها فی الصلاة فی هذه الحالة عند القائلین بوجوبها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استظهار وجوب السورة بعد قراءة الحمد من هذه الروایة وما قبلها غیر تامّ، بل قد یقال إنّ التعبیر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والسورة أحبّ إلیّ، کالصریح فی استحباب قراءة السورة بعد قراءة الحمد، ولکن لا یخفی أنّ دلالتها علی الاستحباب علی تقدیر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التفضیل ولشموله للفریضة بالإطلاق فیرفع الید عنه بالإضافة إلی الفریضة مع عدم الاستعجال لما تقدم من لزوم قراءتها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یستدل أیضاً علی لزوم قراءة السورة بعد الحمد فی الفریضة بمعتبرة منصور بن حازم،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بأقل من سورة ولا بأکثر</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ویورد علیه بأنّ مدلولها عدم مشروعیة التبعیض فی قراءة السورة والنهی عن القرآن ولا تدل علی لزوم قراءة سورة بعد قراءة الحمد ویمکن الجواب بأنه لو لم تکن السورة التامة واجبة فلا یکون قراءة بعضها مانعة، حیث إنّ قراءة القرآن فی الصلاة لا بأس بها فعدم جوازه لکونه موجباً لفقد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النهی عن القرآن ما إذا أتی بسورتین بقصد کونهما معاً جزءاً من الصلاه فیکون إتیانهما کذلک موجباً للزیادة فیها، بخلاف الإتیان بسورة کاملة فإنّ السورة الکاملة تقرأ فی الصلاة بقصد کونها جزءاً منها، ولا یکفی فی ذلک قراءة أقل من سورة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مفاد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بأقل من سورة ولا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بالأقل من السورة والأکثر منها بقصد الإتیان بوظیفة الصلاة یوجب فسادها لحصول النقص بالأقل، وحصول الزیادة بالإتیان بالأکثر، والمستفاد أنّ الإتیان بسورة واحدة بعد قراءة الحمد بقصد وظیفته الصلاتیة لا بأس بها فتکون النتیجة جزئیة السورة ولو حمل النهی فی المنع عن قراءة الأکثر علی الکراهة، بمعنی أنّ الصلاة التی رکع المصلی بعد سورتین بعد قراءة الحمد تکون تلک الصلاة أقل ملاکاً أو ثواباً ممّا رکع فیها بعد قراءة سورة واحدة لا یستلزم هذا الرفع، بقرینة روایات أُخری رفع الید عن النهی بالإضافة إلی تبعیض قراءة السورة، ولا یستلزم ذلک استعمال النهی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معنیین علی ما قرر فی محله من أنّ الخصوصیة کونه بمعنی المنع المطلق أو بنحو الکراهة غیر داخل فی نفس معنی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عدم وجوب السورة بعد قراءة الحمد بروایات منها صحیحة علی بن یقطین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تبعیض السورة؟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ذلک ولا بأس به فی النافلة</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وجه الاستدلال إمّا دعوی ظهور الکراهة فی المشروعیة حیث إنّ الکراهة المصطلحة لا تتحقق فی العبادة فیکون معنی الحدیث التبعیض فی السورة جایز، ولکن یکون أدون مرتبة بالإضافة إلی السورة الکاملة، وعلی ذلک فمدلولها عدم وجوب السورة التامة بعد قراءة الحمد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دعوی أنّ إسناد الإمام علیه‌السلام کراهة التبعیض إلی نفسه ظاهر فی جوازه ولمنقصة فیه بالإضافة إلی قراءة السورة التامة یکرهه فی الفریضة، وصحیحة سعد بن سعد الأشعری،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قرأ فی رکعة الحمد ونصف سورة، هل یجزیه فی الثانیة أن لا یقرأ الحمد ویقرأ ما بقی من السورة؟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الحمد ثمّ یقرأ مابقی من السورة</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سورة فی رکعة فغلط أیدع المکان الذی غلط فیه ویمضی فی قراءته أو یدع تلک السورة ویتحوّل منها إلی غیرها؟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لابأس به، وإن قرأ آیة واحدة فشاء أن یرکع بها رکع</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عند التکلم فی صحیحة عبداللّه بن سنان</w:t>
      </w:r>
      <w:r>
        <w:rPr>
          <w:rStyle w:val="FootnoteAnchor"/>
          <w:rtl w:val="true"/>
        </w:rPr>
        <w:footnoteReference w:id="364"/>
      </w:r>
      <w:r>
        <w:rPr>
          <w:rFonts w:ascii="IRNazanin" w:hAnsi="IRNazanin" w:eastAsia="IRNazanin"/>
          <w:color w:val="111111"/>
          <w:sz w:val="28"/>
          <w:sz w:val="28"/>
          <w:szCs w:val="28"/>
          <w:rtl w:val="true"/>
          <w:lang w:bidi="fa-IR"/>
        </w:rPr>
        <w:t>عدم اعتبار قراءة السورة فی النافلة، سواء کانت لیلیة أو نهاریة، والمستفاد من صحیحة علی بن یقطین أیضاً جواز التبعیض فی النافلة</w:t>
      </w:r>
      <w:r>
        <w:rPr>
          <w:rStyle w:val="FootnoteAnchor"/>
          <w:rtl w:val="true"/>
        </w:rPr>
        <w:footnoteReference w:id="365"/>
      </w:r>
      <w:r>
        <w:rPr>
          <w:rFonts w:ascii="IRNazanin" w:hAnsi="IRNazanin" w:eastAsia="IRNazanin"/>
          <w:color w:val="111111"/>
          <w:sz w:val="28"/>
          <w:sz w:val="28"/>
          <w:szCs w:val="28"/>
          <w:rtl w:val="true"/>
          <w:lang w:bidi="fa-IR"/>
        </w:rPr>
        <w:t>، والوارد فی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لاتقرأ فی المکتوبة بأقل من سورة ولا أکثر</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وظاهرها عدم جواز التبعیض فی الصلاة الفریضة فی السورة المقروءة بعد الحمد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والمدعی أنّ الروایات التی ظاهر جواز التبعیض حتی فی الفریضة نیابتها مادلّ علی وجوب قراءة سورة فی الفریضة کالروایات التی تقدّم نقلها أوّلاً ولما دلّ علی أنّ السورة ناقصة لا تکون جزءاً من الرکعة فی الفریضة کصحیحة منصور، فتحمل إمّا علی ما لا ینافی وجوب سورة تامة کما فی صحیحة علی بن یقطین، حیث تحمل الکراهة علی کون المراد عدم الجواز فإنّ الکراهة بمعناها اللغوی تعمّ الإرشاد إلی عدم الجواز أو المنقصة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التعبیر بالکراهة للفرار عن التعبیر بما لا یناسب التقیة، وإمّا تحمل علی النافلة کما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رجل قرأ سورة فی رکعة فغلط أیدع المکان الذی غلط فیه ویمضی فی قراءته أو یدع تلک السورة ویتحول منها إلی غیرها</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روایة أبان بن عثمان، عمن أخبره،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تقسّم السورة فی 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أقسمها کیف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وصحیحة سعد بن سعد الأشعری،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قرأ فی رکعة الحمد ونصف سورة، هل یجزیه فی الثانیة أن لا یقرأ الحمد ویقرأ مابقی من السورة؟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الحمد ثمّ یقرأ ما بقی من السورة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فی البین صحیحة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أبوعبداللّه علیه‌السلام أو أبوجعفر علیه‌السلام فقرأ بفاتحة الکتاب وآخر سورة المائدة فلمّا سلّم التفت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أردت أن أُعلّمکم</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ونحوها روایة سلیمان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جعفر علیه‌السلام فقرأ بفاتحة الکتاب وآی من البقرة فجاء أبی 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إنما صنع ذا لیفقّهکم ویعلّمکم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 إنّ التبعیض وقع لتعلیم التقیة، ولکن لا یخفی أنّ الصلاة کانت بنحو الائتمام للإمام علیه‌السلام فی غیر مقام التقیة، ولو کان التبعیض فی السورة غیر مجزٍ لکانت الصلاة الواقعة محکومة بالبطلان، وإنّما یصح تعلیل التعلیم بما ذکر بأن یکون التبعیض فی السورة جائز مطلقاً وقراءتها بسورة تامة خلاف التقیة والإمام علیه‌السلام صلّی بالتبعیض لیصلّی أصحابه فی مقام التقیة بعد الفاتحة بشیء من قراءة الآیات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أیضاً لا تمنع عن الأخذ بالروایات الدالة علی وجوب سورة تامة بعد قراءة الحمد وعدم جواز التبعیض فی الفریضة؛ وذلک فإنّ صحیحة إسماعیل بن الفضل وکذا روایة سلیمان بن أبی عبداللّه قضیة فی واقعة، ولعل الإمام علیه‌السلام کان یعلّم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خلفه کیفیة الصلاة فی التقیة بعمله وأنه علیه‌السلام أعاد صلاته لعدم کون صلاته فی مقام الامتثال،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أردت أن أُعلمکم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ذلک والاعتذار عن إعادتها، ولکن مع ذلک لا تجب الإعادة علی من صلّی خلفه لاعتقادهم أنّ التبعیض أیضاً کان جائزاً لاقتداء بعض المخالفین للإمام علیه‌السلام مع أصحابه ثمّ ذکر لأصحابه أنّ قراءته کانت لرعایة التقیة، وممّا ذکر أنّ ماورد فی روایة أبی بصیر من جواز التبعیض فی الفریضة محمول علی صورة التقیة</w:t>
      </w:r>
      <w:r>
        <w:rPr>
          <w:rStyle w:val="FootnoteAnchor"/>
          <w:rtl w:val="true"/>
        </w:rPr>
        <w:footnoteReference w:id="372"/>
      </w:r>
      <w:r>
        <w:rPr>
          <w:rFonts w:ascii="IRNazanin" w:hAnsi="IRNazanin" w:eastAsia="IRNazanin"/>
          <w:color w:val="111111"/>
          <w:sz w:val="28"/>
          <w:sz w:val="28"/>
          <w:szCs w:val="28"/>
          <w:rtl w:val="true"/>
          <w:lang w:bidi="fa-IR"/>
        </w:rPr>
        <w:t>وذلک فإنّ دلالتها علی جواز التبعیض الوارد حتی فی غیر حال التقیة بالإطلاق، والروایات المتقدمة دالة علی وجوب السورة التامة وعدم جواز التبعیض فی غیر حال التقیة فإنّ حالها داخل فی التخوف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مقتضی الجمع العرفی بین الروایات هو الالتزام بوجوب السورة التامة وعدم جواز التبعیض، واللّه العالم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یفتتح سورة فیقرأ بعضها ثمّ یخطئ ویأخذ فی غیرها حتی یختمها ثمّ یعلم أنه قد أخطأ هل له أن یرجع فی الذی افتتح وإن کان قد رکع وسجد؟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لم یرکع فلیرجع إن أحبّ، وإن رکع فلیمض</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فلا دلالة فیها لا علی جواز التبعیض، ولا علی عدم وجوب السورة إلاّ بالإطلاق المقامی فإنّ ظاهرها أنه أخطأ فی قراءة شیء من السورة ولم یدرِ بخطئه وقرأ آیات سورة أُخری حتی ختم السورة الأُخری وعلم بعد ذلک أنه أخطأ وأنه قرأ آیات سورة أُخری فقال الإمام علیه‌السلام إنه ما لم یرکع إن أحبّ یرجع إلی السورة التی افتتحها، ومقتضی اکتفاء الإمام فی الجواب بذلک وعدم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أنه إن لم یحبّ یقرأ سورة أُخری فی مقام بیان الوظیفة ظاهر أنه یرکع بما قرأ، والمفروض أنّ المقروء لیس بسورة تامة، ویرفع الید عن هذا الظهور المقامی بما ورد فی صحیحة منصور المتقدمة</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القراءة فی الصلاة،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فی الرکعة بأقل من سورة ولا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یرتفع موضوع الإطلاق المقامی فی صحیحة علی بن یقطین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صحیحة منصور ولا تلاحظ النسبة بینهما نظیر ملاحظتها بین الإطلاقین اللفظیین کما لا یخفی، وأما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أیقرأ الرجل السورة الواحدة فی الرکعتین من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کانت أکثر من ثلاث آیات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فربما یقال یحتمل أن یکون المراد من قراءة السورة الواحدة فی الرکعتین تکرارها فی الرکعة الثانیة أیضاً، وعلی تقدیر إرادة التبعیض بقرینة التقیید بما إذا کانت أکثر من ثلاث آیات فاللازم أن یکون محمولاً علی التقیة یعنی الإتیان بالمکتوبة فی حال التقیة، نظیر ماذکرنا فی روایة أبی بصیر، عن أبی عبداللّه علیه‌السلام أنه سئل عن السورة أیصلّی بها الرجل فی رکعتین من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کانت ستّ آیات قرأ بالنصف منها فی الرکعة الأُولی والنصف الآخر فی الرکعة الثانیة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الروایات التی منها صحیحة منصور بن حازم لقول أبی عبداللّه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بأقل من سورة ولا أکثر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تحمل الروایة علی التقیة فیما إذا کانت الروایتان متعارضتین بحیث لم یکن بینهما جمع عرفی، وفی المقام بین الطائفتین یعنی مثل صحیحة عمر بن یزید وصحیحة منصور جمع عرفی، حیث یحمل النهی عن القراءة بأقل من سورة علی کون الوظیفة بعد قراءة الحمد بسورة کاملة أفضل من التبعیض الوارد فی سائر الروایات التی منها صحیحة عمر بن یزید</w:t>
      </w:r>
      <w:r>
        <w:rPr>
          <w:rStyle w:val="FootnoteAnchor"/>
          <w:rtl w:val="true"/>
        </w:rPr>
        <w:footnoteReference w:id="378"/>
      </w:r>
      <w:r>
        <w:rPr>
          <w:rFonts w:ascii="IRNazanin" w:hAnsi="IRNazanin" w:eastAsia="IRNazanin"/>
          <w:color w:val="111111"/>
          <w:sz w:val="28"/>
          <w:sz w:val="28"/>
          <w:szCs w:val="28"/>
          <w:rtl w:val="true"/>
          <w:lang w:bidi="fa-IR"/>
        </w:rPr>
        <w:t>، ومنها صحیحة الحلبی وأبی الصباح الکنانی وأبی بصیر کلّهم، عن أبی عبداللّه علیه‌السلام فی الرجل یقرأ فی المکتوبة بنصف السورة ثمّ ینسی فیأخذ فی أُخری حتی یفرغ منها ثمّ یذکر قبل أن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ولا یضرّه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مدلول صحیحة منصور</w:t>
      </w:r>
      <w:r>
        <w:rPr>
          <w:rStyle w:val="FootnoteAnchor"/>
          <w:rtl w:val="true"/>
        </w:rPr>
        <w:footnoteReference w:id="380"/>
      </w:r>
      <w:r>
        <w:rPr>
          <w:rFonts w:ascii="IRNazanin" w:hAnsi="IRNazanin" w:eastAsia="IRNazanin"/>
          <w:color w:val="111111"/>
          <w:sz w:val="28"/>
          <w:sz w:val="28"/>
          <w:szCs w:val="28"/>
          <w:rtl w:val="true"/>
          <w:lang w:bidi="fa-IR"/>
        </w:rPr>
        <w:t>حکم وضعی وهو أنّ الأقل من السورة أو الأکثر منها لا یکون جزءاً من فریضة المکتوبة بعد قراءة الحمد، وأنّ فریضتها حال عدم الاستعجال وعدم الخوف سورة کاملة، ومدلول الطائفة المعارضة أنّ الوظیفة حال الاختیار والسعة وغیرها قراءة بعض السورة ولو من السورتین المختلفتین یکون بینهما تعارض بالتباین، ومع الإغماض عن ذلک عدم الحمل علی التقیة فی موارد الجمع العرفی لخروجها عن مدلول أخبار المرجحات؛ ولذا لو کان فی مورد الجمع العرفی أیضاً قرینة علی أنّ أحد الخطابین لوحظ فیه رعایة التقیة کما ذکرنا ذلک فی الأخبار الواردة فی ناقضیة المذی للوضوء فتطرح ویؤخذ بالروایات الدالة علی نفی الوضوء بعد خروجه، ولا یلتزم لا بوجوب الوضوء ولا حمل أخبار</w:t>
      </w:r>
      <w:bookmarkStart w:id="211" w:name="pg16914_168437"/>
    </w:p>
    <w:p>
      <w:pPr>
        <w:pStyle w:val="BookText"/>
        <w:rPr/>
      </w:pPr>
      <w:bookmarkEnd w:id="211"/>
      <w:r>
        <w:rPr>
          <w:rFonts w:ascii="IRNazanin" w:hAnsi="IRNazanin" w:eastAsia="IRNazanin"/>
          <w:color w:val="111111"/>
          <w:sz w:val="28"/>
          <w:sz w:val="28"/>
          <w:szCs w:val="28"/>
          <w:rtl w:val="true"/>
          <w:lang w:bidi="fa-IR"/>
        </w:rPr>
        <w:t>إلاّ فی المرض والاستعجال فیجور الاقتصار علی الحمد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 ضیق الوقت أو الخوف ونحوهما من أفراد الضرورة فیجب الاقتصار علیها وترک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الناقضیة علی استحباب الوضوء، والمقام من هذا القبیل کما ذکرنا ذلک عند التعرض لصحیحة إسماعیل بن الفضل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ماورد فی صحیحة الحلبی والکنانی وأبی بصیر کلّهم، عن أبی عبداللّه علیه‌السلام فی الرجل یقرأ فی المکتوبة بنصف السورة ثمّ ینسی فیأخذ فی الأُخری حتی یفرغ منها ثمّ یذکر قبل أن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ولا یضرّه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لیس ظاهراً فی أنّ المفروض فیها نسی النصف الآخر من السورة فقرأ بعض السورة الأُخری بتخیّل أنه هو النصف الآخر من السورة قرأ إلی نصفها لیستدل بها علی عدم وجوب سورة کاملة حیث فرض السؤال أنه تذکر قبل أن یرکع، بل یحتمل قویّاً أن یکون المراد من السؤال أنّ المصلّی بعد قراءة نصف سورة نسی أجزاءها الباقیة منها فعدل عمداً إلی قراءة سورة أُخری بکاملها ثم تذکّر تلک الاجزاء المنسیة، فالسؤال راجع إلی لزوم الرجوع إلی السورة التی افتتحها أولاً أو أنّ قراءة السورة المعدول إلیها کافیة فقال الإمام علیه قراءة المعدول إلیها کافیة فیرکع؛ ولذلک رواها فی الوسائل فی باب جواز العدول من سورة إلی أُخری ما لم یتجاوز النصف</w:t>
      </w:r>
      <w:r>
        <w:rPr>
          <w:rFonts w:eastAsia="IRNazanin" w:cs="IRNazanin"/>
          <w:color w:val="111111"/>
          <w:sz w:val="28"/>
          <w:szCs w:val="28"/>
          <w:rtl w:val="true"/>
          <w:lang w:bidi="fa-IR"/>
        </w:rPr>
        <w:t>.</w:t>
      </w:r>
    </w:p>
    <w:p>
      <w:pPr>
        <w:pStyle w:val="Heading3"/>
        <w:numPr>
          <w:ilvl w:val="2"/>
          <w:numId w:val="1"/>
        </w:numPr>
        <w:rPr/>
      </w:pPr>
      <w:bookmarkStart w:id="212" w:name="__RefHeading___Toc6660578_3224264995"/>
      <w:bookmarkStart w:id="213" w:name="_Toc74"/>
      <w:bookmarkEnd w:id="212"/>
      <w:r>
        <w:rPr>
          <w:rtl w:val="true"/>
        </w:rPr>
        <w:t>یجوز الاقتصار علی الحمد فی المرض والاستعجال</w:t>
      </w:r>
      <w:bookmarkEnd w:id="21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سقوط قراءة السورة بعد قراءة الحمد فی موارد ولکن حکم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 بجواز الاقتصار علی قراءة سورة الحمد، وحکم فی بعضها الآخر بوجوب الاقتصار علی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جهتین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تلک الموارد منها المرض، وقد ورد 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للمریض أن یقرأ فی الفریضة فاتحة الکتاب وحدها، ویجوز للصحیح فی قضاء صلاة التطوع باللیل والنهار</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وظاهرها تخفیف أمر السورة بالإضافة إلی المریض حتی فی الفریضة، بخلاف الصحیح فإنّ التخفیف بالإضافة إلیه بالإضافة إلی النوافل، وهل الحکم فی المریض یعمّ کلّ مریض أو یختص بالمریض الذی یشق علیه قراءة السورة؟ وقد یقال بالثانی بدعوی مناسبة الحکم والموضوع نظیر ما ذکروا فی وجوب صوم شهر رمضان، فإنّ لزوم الإفطار یختص بالمریض الذی یخاف من الضرر فی صومه، وأمـّا لو کان مرضه بحیث لو لم ینفع صومه لمرضه لما یضرّه حیث لا یسقط عنه وجوب الصوم، ولکن لا یخفی أنّ قراءة سورة قصیرة جداً کسورة التوحید لا یزید فی المریض نوعاً، وحمل ماورد فی صحیحة عبداللّه بن سنان علی صورة المشقة فی قراءة السورة یکون من حمل المطلق علی الفرد النادر، بخلاف ماورد فی عدم وجوب الصوم علی المریض، فإنّ الغالب فی صومه احتمال الضرر وخوفه، فالتفرقة فی السقوط مطلقاً عن المریض بین سقوط السورة وسقوط الصوم لا یخلو من وجه، ثمّ بعد فرض سقوط اعتبار السورة عن صلاة المریض لا یجوز له الإتیان بعد قراءته الفاتحة قراءة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السورة بقصد کون قراءتها جزءاً من الصلاة الواجبة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قرأ السورة بعد الحمد لا بقصد الجزئیة من طبیعی الصلاة الواجبة علیه، بل قصد کون قراءتها جزءاً من الفرد المأتی به أو قراءة القرآن فلا بأس، وعدم جواز الأوّل لکونه تشریعاً وزیادة عمدیة فی صلاته،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أنّ الساقط کون قراءة السورة جزءاً من الصلاة الواجبة علیه لا أولویة قراءتها فی صلاته، وقد عبّر المصنف فی هذا الفرض بجواز الاقتصار علی قراءة الحمد لا علی وجوبها، وهکذا الحال فی المورد الثانی من سقوط اعتبارها وهو صورة الاستعجال، وقد ورد فی صحیحة عبیداللّه بن علی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یقرأ الرجل فی الفریضة بفاتحة الکتاب فی الرکعتین الأولتین إذا ما أعجلت به حاجة أو تخوف شیئاً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فإنّ الاستعجال لحاجة یعمّ الحاجة الدنیویة التی یشق علیه فوتها، ولا بأس بسقوط اعتبار السورة فی الفرض علی ماتقدم، والسقوط فی الفرض کالسقوط فی الفرض الأول یجوز الإتیان بها بقصد کون قراءتها مطلوبة فی الصلاة المأتی به، وأمّا قصد قراءتها لکونها جزءاً من طبیعی الصلاة الواجبة علیه فهو تشریع مع الالتفات إلی الحکم وسقوط جزئیتها، ومن موارد الاستعجال ما یکون القصد من ترکها خوف إدراک الجماعة أی الإمام فی رکوعه علی ما تقدم ویعمّه أیضاً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تخوّف شیئاً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قدس‌سره من سقوط وجوب السورة فیما إذا خاف فوت الصلاة من وقتها بقراءة السورة بعد الحمد فلذلک فرضان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بعض أجزاء الصلاة خارج الوقت بقراءة السورة بعد الحمد ولو کان ذلک البعض الجزء الأخیر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المصلّی رکعة من صلاتها فی وقتها بحیث تفوت تلک الصلاة فی وقتها ویجب علی المکلف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الأول یسقط اعتبار السورة بعد قراءة الحمد، بل یجب ترکها لوجوب الإتیان بالصلاة من أولها إلی آخرها قبل خروج الوقت، وإذا خاف المکلف أن لا تقع صلاته من أولها إلی آخرها فی الوقت سقط وجوب السورة، بل لا یجوز قراءة السورة فی الفرض حتی بقصد قراءة القرآن؛ لأن قراءتها مفوت للصلاة فی وقتها وإذا قرأها بقصد الجزئیة للصلاة الواجبة علیه یکون تشریعاً أیضاً؛ ولذا قال قدس‌سره یجب الاقتصار فی الفرض علی قراءة الحمد، وکذا الحال فیما إذا خاف من المکث کثیراً علی الأرض بقراءتها من السبع أو قطاع الطریق ففی الفرض لا یجوز المکث لذلک لحرمة إیقاع النفس فی التهلکه ومعرض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یکون فی الفرض رخصة فی قراءة السورة حتی لو لم یقصد الجزئیة من الصلاة الواجبة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الفرض الثانی فقد یشکل التمسک بحدیث الحلبی فی إثبات سقوط السورة عن الجزئیة؛ وذلک فإنّ 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للفرض فرع سقوط السورة عن الجزئیة وإلاّ تکون الصلاة من الفائتة وسقوطها عن الجزئیة فی الفرض موقوف علی 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یجاب عن الإشکال بأنّه یتعیّن فی الفرض الإتیان برکعة فاقدة للسورة لإدراک الرکعة فی وقتها ثمّ الإتیان بالباقی من الصلاة مع السورة؛ وذلک فإنّ هذا مقتضی مادلّ علی عدم سقوط الصلاة فی حال الصلاة</w:t>
      </w:r>
      <w:r>
        <w:rPr>
          <w:rStyle w:val="FootnoteAnchor"/>
          <w:rtl w:val="true"/>
        </w:rPr>
        <w:footnoteReference w:id="386"/>
      </w:r>
      <w:r>
        <w:rPr>
          <w:rFonts w:ascii="IRNazanin" w:hAnsi="IRNazanin" w:eastAsia="IRNazanin"/>
          <w:color w:val="111111"/>
          <w:sz w:val="28"/>
          <w:sz w:val="28"/>
          <w:szCs w:val="28"/>
          <w:rtl w:val="true"/>
          <w:lang w:bidi="fa-IR"/>
        </w:rPr>
        <w:t>وهذا یقتضی وجوب الصلاة علی المکلف فی الفرض؛ لأنّ قراءة السورة لیست من مقومات الصلاة قطعاً کما یستفاد من حدیث تثلیث</w:t>
      </w:r>
      <w:r>
        <w:rPr>
          <w:rStyle w:val="FootnoteAnchor"/>
          <w:rtl w:val="true"/>
        </w:rPr>
        <w:footnoteReference w:id="387"/>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الرکعة الأُولی التی فاقدة للسورة بعد الحمد، فتحسب الصلاة التی وقعت رکعتها الأُولی بلا سورة فی الوقت أداء ولا یجب قضاؤها، ولکن الجواب کما تری فإنّ لازم ذلک أنه إذا توقف إدراک الرکعة فی الوقت علی ترک الحمد أیضاً فی الرکعة الأُولی تجب الصلاة بترکها مع السورة فی الرکعة الأُولی ولا أظن التزام المجیب أو غیره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یبعد أن یقال الالتزام بکفایة الإتیان بالرکعة بلا سورة فی الفرض؛ لأنّ العلم الإجمالی بوجوب الأداء کذلک أو قضاء تلک الصلاة غیر منجّز؛ لأنّ مع ترک الصلاة کذلک یجب قضاؤها قطعاً، وأمـّا مع الإتیان بها بما ذکر یشکّ فی وجوب القضاء علیه للشک فی فوتها فی وقتها لاحتمال دخول الفرض فی المراد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المفروض من العلم الإجمالی فی المقام من التدریجیات الجاری فیها الانحلال الحکمی دون التدریجیات التی لا انحلال فیها ولو حکماً لما ذکرنا فی بحث الأُصول إن کان عدم رعایة التکلیف المحتمل السابق موجباً للعلم التفصیلی</w:t>
      </w:r>
      <w:bookmarkStart w:id="214" w:name="pg16914_168442"/>
    </w:p>
    <w:p>
      <w:pPr>
        <w:pStyle w:val="BookText"/>
        <w:rPr/>
      </w:pPr>
      <w:bookmarkEnd w:id="214"/>
      <w:r>
        <w:rPr>
          <w:rFonts w:ascii="IRNazanin" w:hAnsi="IRNazanin" w:eastAsia="IRNazanin"/>
          <w:color w:val="111111"/>
          <w:sz w:val="28"/>
          <w:sz w:val="28"/>
          <w:szCs w:val="28"/>
          <w:rtl w:val="true"/>
          <w:lang w:bidi="fa-IR"/>
        </w:rPr>
        <w:t>ولا یجوز تقدیمها علیها فلو قدّمها عمداً بطلت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للزیادة العمدیة إن قرأها ثانیاً وعکس الترتیب الواجب إن لم یقرأها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بحدوث التکلیف اللاحق ومراعاته موجباً لعدم العلم بحدوث اللاحق فلا بأس مع رعایة المحتمل السابق من الرجوع إلی الأصل النافی فی المحتمل اللاحق، وعلیه فما یذکر من الجمع فی الفرض بین الإتیان بالصلاة بلاسورة فی رکعتها الأُولی قبل خروج الوقت وبین قضائها بتمامها خارج الوقت لا یمکن المساعدة علیه</w:t>
      </w:r>
      <w:r>
        <w:rPr>
          <w:rFonts w:eastAsia="IRNazanin" w:cs="IRNazanin"/>
          <w:color w:val="111111"/>
          <w:sz w:val="28"/>
          <w:szCs w:val="28"/>
          <w:rtl w:val="true"/>
          <w:lang w:bidi="fa-IR"/>
        </w:rPr>
        <w:t>.</w:t>
      </w:r>
    </w:p>
    <w:p>
      <w:pPr>
        <w:pStyle w:val="Heading3"/>
        <w:numPr>
          <w:ilvl w:val="2"/>
          <w:numId w:val="1"/>
        </w:numPr>
        <w:rPr/>
      </w:pPr>
      <w:bookmarkStart w:id="215" w:name="__RefHeading___Toc6660580_3224264995"/>
      <w:bookmarkStart w:id="216" w:name="_Toc75"/>
      <w:bookmarkEnd w:id="215"/>
      <w:r>
        <w:rPr>
          <w:rtl w:val="true"/>
        </w:rPr>
        <w:t>لا یجوز تقدیم السورة علی الحمد</w:t>
      </w:r>
      <w:bookmarkEnd w:id="21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بل البدء من أجزاء الصلاة بعد تکبیرة الإحرام بالفاتحة مما علیه سیرة المسلمین الکاشف عن تلقیهم من صاحب الشرع، وقد یعدّ تقدیم السورة علی الفاتحة من المنکرات عندهم، وکذا تقدیم بعض الآیات من سورة حتی بناء علی جواز التبعیض، وقد ورد فی صحیحة حماد بن عیسی أنّ الإمام علیه‌السلام قدّم قراءة الحمد علی السورة وذکر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صل</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من غیر أن یرد جواز العکس فی خطاب، وقد ذکر سلام اللّه علیه فی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قراءة حتی یبدأ بفاتحة الکتاب فی جهر أو إخفات</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بالبدء بها القراءة المعتبرة فی الصلاة ظاهره اعتبار الترتیب، وأیضاً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لا یقرأ بفاتحة الکتاب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 إلاّ أن یقرأ بها فی جهر أو إخفات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بناء علی ثبوت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یکفی فی ثبوت الاعتبار ما تقدم، بل الوجه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البطلان الزیادة العمدیة، سواء قرأها بعد الحمد أم لم یقرأها، فإنّ قراءتها قبل الحمد بقصد کونها جزءاً من الطبیعی المأمور به أی الصلاة زیادة فیها، غایة الأمر ترکها بعد قراءة الحمد نقیصة فی الصلاة المأمور بها، وحیث إنّ موجب البطلان أی الزیادة العمدیة سابق علی الموجب الثانی فلا یکون لنقصها بترک السورة أثر؛ ولذا ذکرنا سابقاً أنّ طریان الزیادة للشیء بعد حدوثها وإن لا تکون موجبة لبطلان الصلاة إلاّ أنّ هذا فیما إذا لم یتصف حین حدوثها بالزیادة، کما إذا کان حین حدوثها قابلا لکونه جزءاً للصلاة علی تقدیر إتمامه، کما إذا أخذ بقراءة الحمد وأعاد ما قرأ لاحتمال النقص فیه أو لمجرد تکرارها فتکون ما قرأ أوّلاً ولو بقصد کونها جزءاً من الصلاة زیادة ولکن لا تکون مبطلة؛ لأنّ ظاهر مادل علی مبطلیة الزیادة هو الزیادة من حین حدوث الشیء، وأمـّا طریان وصف الزیادة فیما بعد للحادث من قبل خارج عن ظهوره، وهذا لا یجری إذا شرع فی إحداث شیء بقصد الجزئیة مع علمه بأنه لا یمکن أن یکون جزءاً من الصلاة فیکون من حین إتیانه زیادة عمدیة فی الصلاة فتبطل الصلاة بها وللإتیان بالسورة قبل الحمد فرضان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السورة قبل الحمد بقصد استحباب قراءتها قبل البدء بالحمد بخصوصه، نظیر قراءة الاستعاذة قبل الشروع بقراءة سورة الحمد، ومع عدم استحباب قراءتها کذلک بخصوصه وعلمه أو احتماله الخلاف یکون قراءتها بهذا القصد تشریعاً محرماً، ولکن هذا التشریع لا یکون مبطلاً للصلاة لعدم قصد کون قراءتها جزءاً من الصلاة وصدق الزیاده إنّما یتحقق مع قصد جزئیتها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قراءتها بنحو التشریع یوجب کونها من الکلام الآدمی لا تصحّ؛ لعدم خروج السورة عن کونها سورة بذلک فیکون قراءتها بالقصد المذکور من قبیل</w:t>
      </w:r>
      <w:bookmarkStart w:id="217" w:name="pg16914_168444"/>
    </w:p>
    <w:p>
      <w:pPr>
        <w:pStyle w:val="BookText"/>
        <w:rPr/>
      </w:pPr>
      <w:bookmarkEnd w:id="217"/>
      <w:r>
        <w:rPr>
          <w:rFonts w:ascii="IRNazanin" w:hAnsi="IRNazanin" w:eastAsia="IRNazanin"/>
          <w:color w:val="111111"/>
          <w:sz w:val="28"/>
          <w:sz w:val="28"/>
          <w:szCs w:val="28"/>
          <w:rtl w:val="true"/>
          <w:lang w:bidi="fa-IR"/>
        </w:rPr>
        <w:t>ولو قدّمها سهواً وتذکّر قبل الرکوع أعادها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أو أعاد غیرها، ولا یجب علیه إعادة الحمد إذا کان قد قرأها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ارتکاب الحرام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السورة قبل الحمد بقصد قراءة القرآن المطلوب قراءتها ولو فی أثناء الصلاة، وهذه لا بأس بها لا تکون زیادة فی المکتوبة ولا تشریعاً</w:t>
      </w:r>
      <w:r>
        <w:rPr>
          <w:rFonts w:eastAsia="IRNazanin" w:cs="IRNazanin"/>
          <w:color w:val="111111"/>
          <w:sz w:val="28"/>
          <w:szCs w:val="28"/>
          <w:rtl w:val="true"/>
          <w:lang w:bidi="fa-IR"/>
        </w:rPr>
        <w:t>.</w:t>
      </w:r>
    </w:p>
    <w:p>
      <w:pPr>
        <w:pStyle w:val="Heading3"/>
        <w:numPr>
          <w:ilvl w:val="2"/>
          <w:numId w:val="1"/>
        </w:numPr>
        <w:rPr/>
      </w:pPr>
      <w:bookmarkStart w:id="218" w:name="__RefHeading___Toc6660582_3224264995"/>
      <w:bookmarkStart w:id="219" w:name="_Toc76"/>
      <w:bookmarkEnd w:id="218"/>
      <w:r>
        <w:rPr>
          <w:rtl w:val="true"/>
        </w:rPr>
        <w:t>لو قدّم السورة سهواً وتذکر قبل الرکوع أعادها</w:t>
      </w:r>
      <w:bookmarkEnd w:id="21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شرع فی قراءة السورة قبل الحمد بقصد الجزئیة بتخیل أنـّه قرأ الحمد ثمّ تذکّر، فإن کان التذکر قبل إتمام السورة قطعها وقرأ الحمد ثم قرأ سورة، بلا فرق بین إعادة تلک السورة أو غیرها، فإنّ المأتی به أوّلاً زیادة سهویة لا تضرّ بصحة الصلاة، وکذا إذا کان تذکّره بعد إتمام السورة التی قرأها قبل الحمد، بل یحکم بصحة صلاته إذا رکع بعد قراءتها السورة وتذکر أنه لم یکن قد قرأ سورة الحمد، فإنّ قراءة الحمد داخلة فی عموم المستثنی منه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والحقیقة فی هذا الفرض قدترک سورة الفاتحة نسیاناً، ولکن هذا کلّه علی القاعدة، ویدخل فی القاعدة ما إذا اشتبه وتخیّل أنّه قراءة السورة قبل الحمد بنسیان الحکم ثمّ بعد قراءة السورة وقراءة الحمد تذکر أنّ محلّ السورة بعد قراءة الحمد لا قبل قراءتها ففی الفرض یقرأ سورة بعد الحمد تلک السورة التی قرأها قبلها أو سورة أُخری، وقراءة سورة أُخری لا یوجب القران بین السورتین، فإنّ المراد من القران بینهما قراءة سورتین بعد قراءة الحمد، والمفروض بقاء محل القراءة ما لم یرکع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فی البین روایة مقتضاها أنـّه لو قرأ المصلّی السورة قبل الحمد نسیاناً یکفی فی صحة صلاته قراءة الحمد بعدها بلا حاجة إلی قراءة السورة لا إعادة السورة التی قرأها ولا قراءة غیرها قد روی فی قرب الاسناد عن عبداللّه بن الحسن، عن جدّه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افتتح الصلاة فقرأ سورة قبل فاتحة الکتاب ثمّ ذکر بعد ما فرغ من السورة؟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 ویقرأ فاتحة الکتاب فیما یستقبل</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بدعوی أنّ ظهورها الاکتفاء بالسورة المقروءة قبل الحمد ولا یقرأ الفاتحة بعد التذکر ویقرأ الحمد فیما یستقبل من الرکعات الباقیة من الصلاة، ولکن من المحتمل جدّاً أن یکون المراد من المضی فی صلاته أنّ قراءة السورة قبل الحمد لا یضرّ بصلاته ویمضی فی صلاته بقراءة الحمد وتکرار السورة فی تلک الرکعة ولا تقرأ السورة قبل الحمد، بل یأتی الصلاة بقراءة الحمد قبل السورة فیما یستقبل من الرکعات والصلاة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تکون الروایة موجبة لرفع الید عن المطلقات نظیر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یقوم فی الصلاة فینسی فاتحة الکتاب ـ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فلیقرأها ما دام لم یرکع فإنه لا قراءة له حتی یبدأ بها فی جهر أو إخفات</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لضعف سندها بعبداللّه بن الحسن واحتمال أن یکون المراد منها ما ذکرنا من المضی فی صلاته والأمر بقراءة الحمد فیما یستقبل، وأمـّا ما عن صاحب الوسائل قدس‌سره من حملها علی صورة التذکر بعد الرکوع</w:t>
      </w:r>
      <w:r>
        <w:rPr>
          <w:rStyle w:val="FootnoteAnchor"/>
          <w:rtl w:val="true"/>
        </w:rPr>
        <w:footnoteReference w:id="395"/>
      </w:r>
      <w:r>
        <w:rPr>
          <w:rFonts w:ascii="IRNazanin" w:hAnsi="IRNazanin" w:eastAsia="IRNazanin"/>
          <w:color w:val="111111"/>
          <w:sz w:val="28"/>
          <w:sz w:val="28"/>
          <w:szCs w:val="28"/>
          <w:rtl w:val="true"/>
          <w:lang w:bidi="fa-IR"/>
        </w:rPr>
        <w:t>لا یمکن المساعدة علیه؛ فإنّ المفروض</w:t>
      </w:r>
      <w:bookmarkStart w:id="220" w:name="pg16914_168446"/>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لیست رکناً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ترکها وتذکّر بعد الدخول فی الرکوع صحت الصلاة وسجد سجدتی السهو مرتین؛ مرّة للحمد ومرّة للسورة، وکذا إن ترک إحداهما وتذکّر بعد الدخول فی الرکوع صحت الصلاة وسجد سجدتی السهو ولو ترکهما أو إحداهما وتذکر فی القنوت أو بعده قبل الوصول إلی حدّ الرکوع رجع وتدارک، وکذا لو ترک الحمد وتذکر بعد الدخول فی السورة رجع وأتی بها ثم بالسورة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السؤال الوارد فیها التذکر بعد قراءه السورة لا مطلقاً لیحمل علی التذکر بعد الرکوع</w:t>
      </w:r>
      <w:r>
        <w:rPr>
          <w:rFonts w:eastAsia="IRNazanin" w:cs="IRNazanin"/>
          <w:color w:val="111111"/>
          <w:sz w:val="28"/>
          <w:szCs w:val="28"/>
          <w:rtl w:val="true"/>
          <w:lang w:bidi="fa-IR"/>
        </w:rPr>
        <w:t>.</w:t>
      </w:r>
    </w:p>
    <w:p>
      <w:pPr>
        <w:pStyle w:val="Heading3"/>
        <w:numPr>
          <w:ilvl w:val="2"/>
          <w:numId w:val="1"/>
        </w:numPr>
        <w:rPr/>
      </w:pPr>
      <w:bookmarkStart w:id="221" w:name="__RefHeading___Toc6660584_3224264995"/>
      <w:bookmarkStart w:id="222" w:name="_Toc77"/>
      <w:bookmarkEnd w:id="221"/>
      <w:r>
        <w:rPr>
          <w:rtl w:val="true"/>
        </w:rPr>
        <w:t>القراءة لیست رکناً</w:t>
      </w:r>
      <w:bookmarkEnd w:id="2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عدم کونها رکناً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وکذا موثقة سماعة المتقدمة</w:t>
      </w:r>
      <w:r>
        <w:rPr>
          <w:rStyle w:val="FootnoteAnchor"/>
          <w:rtl w:val="true"/>
        </w:rPr>
        <w:footnoteReference w:id="397"/>
      </w:r>
      <w:r>
        <w:rPr>
          <w:rFonts w:ascii="IRNazanin" w:hAnsi="IRNazanin" w:eastAsia="IRNazanin"/>
          <w:color w:val="111111"/>
          <w:sz w:val="28"/>
          <w:sz w:val="28"/>
          <w:szCs w:val="28"/>
          <w:rtl w:val="true"/>
          <w:lang w:bidi="fa-IR"/>
        </w:rPr>
        <w:t>وصحیحة علی بن جعفر، عن أخیه موسی بن جعفر علیه‌السلام عن الرجل یفتتح سورة فیقرأ بعضها ثمّ یخطئ ویأخذ فی غیرها حتی یختمها ثمّ یعلم أنه قد أخطأ هل له أن یرجع فی الذی افتتح وإن کان قد رکع وسجد؟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لم یرکع فلیرجع إن أحبّ وإن رکع فلیمضِ</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وقد تقدم أنّ تعلیق الرجوع إلی السورة افتتحها بمشیة المصلّی لا ینافی وجوب قراءة سورة کاملة بالرجوع إلیها أو قراءة سورة أُخری، وأمّا ما ذکر الماتن من وجوب سجدتی السهو لنسیان قراءة کل من الحمد والسورة فیقال إنه مقتضی العموم لروایة سفیان بن السمط، عن أبی عبداللّه علیه‌السلام قال</w:t>
      </w:r>
      <w:r>
        <w:rPr>
          <w:rFonts w:eastAsia="IRNazanin" w:cs="IRNazanin"/>
          <w:color w:val="111111"/>
          <w:sz w:val="28"/>
          <w:szCs w:val="28"/>
          <w:rtl w:val="true"/>
          <w:lang w:bidi="fa-IR"/>
        </w:rPr>
        <w:t>:</w:t>
      </w:r>
      <w:bookmarkStart w:id="223" w:name="pg16914_168447"/>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قراءة ما یفوت الوقت بقرائته من السور الطوال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قرأه عامداً بطلت صلاته وإن لم یتمّه إذا کان من نیته الإتمام حین الشروع، وأمـّا إذا کان ساهیاً فإن تذکر بعد الفراغ أتمّ الصلاة وصحّت، وإن لم یکن قد أدرک رکعة من الوقت أیضاً، ولا یحتاج إلی إعادة سورة أُخری، وإن تذکر فی الأثناء عدل إلی غیرها إن کان فی سعة الوقت، وإلاّ ترکها و رکع وصحت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 سجدتی السهو فی کل زیادة تدخل علیک أو نقصان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والروایة ضعیفة بالإرسال وغیره</w:t>
      </w:r>
      <w:r>
        <w:rPr>
          <w:rFonts w:eastAsia="IRNazanin" w:cs="IRNazanin"/>
          <w:color w:val="111111"/>
          <w:sz w:val="28"/>
          <w:szCs w:val="28"/>
          <w:rtl w:val="true"/>
          <w:lang w:bidi="fa-IR"/>
        </w:rPr>
        <w:t>.</w:t>
      </w:r>
    </w:p>
    <w:p>
      <w:pPr>
        <w:pStyle w:val="Heading3"/>
        <w:numPr>
          <w:ilvl w:val="2"/>
          <w:numId w:val="1"/>
        </w:numPr>
        <w:rPr/>
      </w:pPr>
      <w:bookmarkStart w:id="224" w:name="__RefHeading___Toc6660586_3224264995"/>
      <w:bookmarkStart w:id="225" w:name="_Toc78"/>
      <w:bookmarkEnd w:id="224"/>
      <w:r>
        <w:rPr>
          <w:rtl w:val="true"/>
        </w:rPr>
        <w:t>لا یجوز قراءة السور الطوال التی یفوت الوقت بقراءتها</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قراءتها بما أنّها مفوّتة وموجبة لوقوع الصلاة خارج وقتها فلا تکون تلک الصلاة مصداقاً للصلاة المأمور بها فتکون قراءتها زیادة عمدیة فی المکتوبة، حیث إنّ المصلی قرأها بقصد کونها جزءاً من الطبیعی المأمور بها، سواء أتمّها أو لم یتمّها فما قرأها ناقصة أو تامة زیادة عمدیة فی المکتوبة حتی فیما إذا بدا له بعد قراءة سورة الحمد قراءتها ولم یکن قصدها فی حین الدخول فی الصلاة، بل لو قصد حین الدخول فی الصلاة قراءتها بعد قراءة الحمد یحکم ببطلان صلاته وإن لم یقرأها أصلاً، فإنّ المکلف مع قصد ذلک مع العلم والعمد لم یقصد عند تکبیرة الإحرام وقراءة سورة الحمد امتثال الأمر بالصلاة الواجبة فی حقّه فعلیه استیناف تلک الصلاة التی بدأها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فقراءة السور الطوال فیما إذا کانت مفوتة للوقت لا تدخل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السورة التی جزء من الصلاة بعد قراءة الحمد فتکون قراءتها بقصد کونها جزءاً من الصلاة الواجبة علیه زیادة عمدیه إذا بدا له قراءتها بعد قراءة الحمد، کما أنّ قصد قراءتها جزءاً من الصلاة الواجبة علیه من حین الدخول فی الصلاة یکون موجباً لفقد قصد الامتثال حین البدء بالصلاة فلا یتحقّق قصد التقرب حتی وإن لم یقرأها بعد الحمد، ولیست قراءتها بنفسها حراماً لیقال فی وجه البطلان إنّ المحرم لا یمکن أن یتقرب به؛ فإنّ الأمر بالشیء أی الأمر بالصلاة بالسورة غیر المفوتة للوقت لا یقتضی النهی عن الضد الخاص، بل علی تقدیره النهی غیری لا یکشف عن مبغوضیة المنهی عنه، بل الوجه فی البطلان الزیادة العمدیة إن بدا له قراءتها بعد الحمد أو عدم قصد امتثال الأمر أن قصد قراءتها حین الدخول فی الصلاة هذا حکم الصلاة مع قراءتها أو قصد قراءتها عمداً مع العلم بالحال، وأمـّا لو قرأها سهواً أو اعتقد عدم فوت الوقت بقراءتها فقرأها ثمّ التفت بالحال أثناء قراءتها وعدل إلی سورة قصیرة مع عدم ضیق الوقت من قراءتها أو رکع مع ضیقه صحت صلاته؛ لأنّ ما وقع بقصد کون قراءتها من الصلاة زیادة سهویة مع البدء بقراءتها ومن الاشتباه فی التطبیق إذا قصد الإتیان بها من الأوّل کما لا یخفی حیث زعم أنّ الإتیان بالصلاة المنویة مصداق لما تعلّق به الأمر وکان من قصده امتثال التکلیف المتوجه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اعتقد سعة الوقت فقرأ السورة الطویلة بحیث وقعت الصلاة خارج الوقت فالبطلان لعدم کون المأتی بها الواقع أوّلها فی الوقت وباقیها خارج الوقت مصداقاً لما تعلق به الأمر بالصلاة أداء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أنـّها فی الفرض تکون قضاء لا یمکن المساعدة علیها؛ فإنّ الأمر بالقضاء یتوجّه إلی من فات منه الأداء فی الوقت بعد خروجه، والمفروض أنّ أوّل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المأتی بها وقع فی الوقت فکیف تکون مصداقاً لما یتعلق بها بعد خروج الوقت والقول بأنـّها تشمل لملاک القضاء کما تری لاحتمال حدوث الملاک فی الصلاة المأتی بها قضاء بخروج الوقت؛ ولذا یحتاج إثبات القضاء بالأمر الآخر غیر الأمر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الکاشف عن الملاک تعلّق الأمر بالشیء ومع عدم خروج الوقت لا یتعلّق بالفائتة الأمر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أدرک المکلف فی الفرض رکعة تامة فی الوقت بقراءة السورة الطویلة سهواً یحکم بصحة الصلاة أداء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وأمـّا فی غیر صورة إدراکها فلا سبیل إلی الحکم بصحتها أداء أو قضاء، فما عن الماتن قدس‌سره من الحکم بصحه الصلاة مطلقاً حتی فیما إذا لم یدرک رکعة فی وقتها غیر تامّ؛ فإنه مع إدراک الرکعة لا موجب للحکم بالبطلان من جهة الزیادة؛ لکون قراءة السورة الطویلة سهویة ولا من جهة الوقت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المکلف السورة الطویلة بعد الحمد فی الرکعة الأُولی عمداً بحیث أدرک الرکعة فی وقتها فلم لا یحکم بصحة تلک الصلاة وإن وقعت الرکعات الباقیة بقراءتها فی الرکعة الأُولی خارج الوقت، فإن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سعة الوقت للرکعة فی الأمر بالأداء؟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یحکم ببطلان الصلاة فإنّ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صورة التأخیر عمداً بحیث تقع بعض أجزاء الصلاة خارج الوقت، وقد تقدّم فی</w:t>
      </w:r>
      <w:bookmarkStart w:id="226" w:name="pg16914_168450"/>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قراءة إحدی سور العزائم فی الفریضة، فلو قرأها عمداً استأنف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قرأ إلاّ البعض ولو البسملة أو شیئاً منها إذا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سقوط السورة عن الجزئیة بوقوع بعض أجزاء الصلاة بقراءتها خارج الوقت، بل التزمنا بمفاد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ترک المکلف الصلاة رأساً حتی بقی من وقتها مقدار رکعة أو أکثر بقرینة أهمیة الصلاة وعدم سقوطها بذلک، وإلاّ فالحدیث فی نفسه قاصر عن الشمول فی صورة التقصیر؛ ولذا لا یجری ذلک فی إدراک الوقوفین وأنه لا یجری درک الوقوف الاضطراری مع التعمد فی ترک الوقوف الاختیاری ثمّ إنّه قد یستدل علی عدم کون السورة الطویلة التی یفوت بقراءتها بعض الصلاة فی وقتها بروایة عامر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الفجر فاته الوقت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ولکن سندها ضعیف بعامر ولا دلالة لها علی ما ذکر، فإنّ قراءتها فی صلاة الفجر لا یوجب فوت صلاة الفجر فی وقتها، بل فوت وقت فضیلتها والنهی عن قراءتها إرشاد إلی التحفظ بوقت الفضیلة، وکذا الحال فی روایة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الفجر شیئاً من أل حمیم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6660588_3224264995"/>
      <w:bookmarkStart w:id="228" w:name="_Toc79"/>
      <w:bookmarkEnd w:id="227"/>
      <w:r>
        <w:rPr>
          <w:rtl w:val="true"/>
        </w:rPr>
        <w:t>لا تجوز قراءة إحدی سور العزائم فی الفریضة</w:t>
      </w:r>
      <w:bookmarkEnd w:id="2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جواز قراءة إحدی العزائم فی الصلاة الفریضة لا یختصّ بما إذا قصد بقراءتها کونها وظیفة الصلاة بعد قراءة سورة الحمد بأن قصد کونها جزءاً من الصلاة، بل لو قرأها لا بقصد الجزئیة وسجد التلاوة فی الصلاة بطلت صلاته، حیث</w:t>
      </w:r>
    </w:p>
    <w:p>
      <w:pPr>
        <w:pStyle w:val="BookText"/>
        <w:rPr/>
      </w:pPr>
      <w:r>
        <w:rPr>
          <w:rFonts w:ascii="IRNazanin" w:hAnsi="IRNazanin" w:eastAsia="IRNazanin"/>
          <w:color w:val="111111"/>
          <w:sz w:val="28"/>
          <w:sz w:val="28"/>
          <w:szCs w:val="28"/>
          <w:rtl w:val="true"/>
          <w:lang w:bidi="fa-IR"/>
        </w:rPr>
        <w:t>من نیّته حین الشروع الإتمام أو القراءة إلی ما بعد آیة السجدة، وأمـّا لو قرأها ساهیاً فإن تذکّر قبل بلوغ آیة السجدة وجب علیه العدول إلی سورة أُخری، وإن کان قد تجاوز النصف وإن تذکر بعد قراءة آیة السجدة أو بعد الإتمام فإن کان قبل الرکوع فالأحوط إتمامها إن کان فی أثنائها وقراءة سورة غیرها بنیة القربة المطلقة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الإتیان بسجود التلاوة و نحوها فی أثناء الصلاة الفریضة مبطل لها، وربما یقال کما هو ظاهر الماتن وإن لم یسجد، ویستدل علی ذلک بروایات 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ختمها فلیسجد ـ إلی أن قال ـ ولا تقرأ فی الفریضة، اقرأ فی التطوع</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عدم کون قراءتها جزءاً من وظیفة قراءة السورة بعد قراءة الحمد، وفی روایة زرارة التی لا یبعد اعتبارها وإن کان فی سندها القاسم بن عروة،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بشیء من العزائم فإنّ السجود زیادة فی المکتوبة</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وظاهرهما أیضاً الإرشاد إلی عدم کون قراءة سورة العزیمة من قراءة السورة المعتبرة فی الصلاة الفریضة بعد قراءة الحمد، وکون سجود التلاوة فی الصلاة یحسب زیادة فی الفریضة حتی فیما إذا قرأ إحدی العزائم بقصد قراءة القرآن لا کونها جزءاً من الصلاة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فی الفریضة سورة النجم أیرکع بها أو یسجد ثمّ یقوم فیقرأ بغیرها؟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ثمّ یقوم فیقرأ بفاتحة الکتاب ویرکع وذلک زیادة فی الفریضة ولا یعود یقرأ فی الفریضة بسجدة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ولا یبعد أن یکون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ثمّ یقوم فیقرأ بفاتحة الکتاب ویرکع</w:t>
      </w:r>
    </w:p>
    <w:p>
      <w:pPr>
        <w:pStyle w:val="BookText"/>
        <w:rPr/>
      </w:pPr>
      <w:r>
        <w:rPr>
          <w:rFonts w:ascii="IRNazanin" w:hAnsi="IRNazanin" w:eastAsia="IRNazanin"/>
          <w:color w:val="111111"/>
          <w:sz w:val="28"/>
          <w:sz w:val="28"/>
          <w:szCs w:val="28"/>
          <w:rtl w:val="true"/>
          <w:lang w:bidi="fa-IR"/>
        </w:rPr>
        <w:t>بعد الإیماء إلی السجدة أو الإتیان بها، وهو فی الفریضة ثمّ إتمامها وإعادتها من رأس، وإن کان بعد الدخول فی الرکوع ولم یکن سجد للتلاوة فکذلک أومأ إلیها أو سجد وهو فی الصلاة ثمّ أتمّها وأعادها، وإن کان سجد لها نسیاناً أیضاً فالظاهر صحة صلاته ولا شیء علیه، وکذا لو تذکّر قبل الرکوع مع فرض الإتیان بسجود التلاوة أیضاً نسیاناً فإنه لیس علیه إعادة الصلاة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زیادة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الصلاة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زیادة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ینبغی التأمـّل فی أنّ من قرأ سورة العزیمة فی صلاته وسجدلها بعد قراءتها فی أثناء الصلاة الفریضة یحکم ببطلان صلاته، وعدم الجواز فی هذه الصورة ممّا لا ینبغی التأمل فیه وإن کان مقتضی القاعدة الأولیة مع قطع النظر عن الروایات المذکورة عدم البأس بها؛ لأنّ ما دلّ علی قراءة السورة قراءة الحمد کان یعمّ قراءة سورة العزیمة أیضاً؛ لأنّ السجود للتلاوة الواجب بعد قراءة آیة العزیمة لا یؤتی بقصد الجزئیة للصلاة، بل یؤتی بقصد أنه واجب نفسی للتلاوة، وقد تقدّم أنّه یعتبر فی صدق الزیادة الإتیان بالشیء بقصد الجزئیة للصلاة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یستفاد من الروایات المتقدمة أنّ السجدة الأُخری ولو کانت بقصد سجود التلاوة تحسب زیادة مبطلة للصلاة، فالصلاة التی قرأ فیها بعد الحمد سورة العزیمة وسجد لتلاوتها أثناءها محکومة بالبطلان، ویقع الکلام فیما إذا قرأ سورة العزیمة بعد قراءة الحمد بقصد وظیفة السورة ولم یسجد لها فی أثناء الصلاة، فهل الصلاة محکومة بالبطلان أیضاً من جهة أنّ سور العزائم خارجة عن وظیفة قراءة السورة بعد الحمد، نظیر السور الطوال الموجبة لوقوع الصلاة ولو ببعضها خارج الوقت فتکون قراءتها من الزیادة العمدیة الموجبة لبطلان الصلاة حتّی وإن عدل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القراءة بعضها إلی سورة أُخری، نظیر ما تقدم من قراءة السور الطوال أو أنّ الصلاة مع قراءتها من غیر أن یسجد لها أثناء الصلاة وافیة بوظیفة قراءة السورة، فقد یقال بأنّ قراءة العزیمة وإن لم یسجد لها أثناء الصلاة یوجب الحکم ببطلان الصلاة؛ لأنّ مع قراءتها یجب علی المکلف إبطالها بالسجود ففی الحقیقة الأمر بقراءتها فی الصلاة کما هو مقتضی الجزئیة مع إیجاب إبطال الصلاة بالسجود لتلاوتها متنافیان، وکذا الترخیص من تلک الصلاة مع إیجاب إبطالها، نظیر ما إذا وجب علی المکلف إبطال الصوم بالارتماس لإنقاذ غریق فإنّه لا یجتمع ذلک الوجوب مع وجوب الصوم، فالسور العزائم خارجة عن السور التی أمر بقراءتها بعد قراءة الحمد فی الصلاة کما ذکر ذلک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تنظیر المقام بمسألة وجوب صوم شهر رمضان أو غیره مع وجوب إنقاذ الغریق علی المکلّف الموقوف علی الارتماس فی الماء، فإنّ تلک المسألة داخلة فی المتزاحمین اللذین أحدهما أی وجوب الإنقاذ أهم، وحیث إنّ ترک الصوم بالارتماس مقدمة للإنقاذ، فالأمر بالإنقاذ یتقدم فی الامتثال علی وجوب الصوم، ولکن فی صورة ترتب الإنقاذ علیه ومع عدم ترتبه علیه، کما إذا بنی المکلّف علی عصیان الأمر بالإنقاذ وأحرز ترکه، فالأمر بالصوم أی ترک الارتماس منضماً إلی ترک سائر المفطرات واجب علیه علی ما تقرر فی بحث الترتب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فالوجوب الغیری الشرعی للمقدمة علی تقدیر القول به أیضاً لم یتعلّق بذات الارتماس فی الماء مطلقاً حتّی یجب مطلقاً، ولا یمکن جعل ترکه جزءاً من الواجب أی الصوم حتّی فی صورة ترک الإنقاذ، وما فی کلام بعض الأعلام من تعلّق الوجوب بترک الارتماس بنیة الصوم لعلّه یرید ما ذکرنا، وإلاّ فالصوم عنوان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لنفس ترک المفطرات لا لقصد ترکها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الارتماس فی الماء المعتبر ترکه فی الصوم الواجب والمستحب وإن کان مقدمة للإنقاذ الواجب الأهم إلاّ أنّ عدم إمکان الأمر الضمنی بترکه إنما هو بناءً علی القول بالوجوب الغیری لذات المقدمة، وأمّا بناءً علی عدم تعلّق الوجوب الغیری بالمقدمة أصلاً أو تعلّقه بالمقدمة الموصلة دون غیرها فیمکن الأمر الضمنی بترک الارتماس فی ضمن الأمر بصوم ذلک الیوم بنحو الترتب ومعلّقاً علی ترک الإنقاذ وعصیان أمره، وأمـّا مسألة ترک سجود التلاوة وإتمام الصلاة من غیر قطعها سجود التلاوة فهو ضد خاص لسجود التلاوة، ومن الظاهر أنّ ترک الضد لا یکون مقدمة لسجدة التلاوة الواجبة فوراً، والأمر بالشیء لا یکون نهیاً عن ضده الخاصّ کما هو المقرر فی محلّه فیعمه الأمر بطبیعی الصلاة المتضمن للترخیص فی التطبیق علی کلّ فرد منه ولو کان الترخیص فیه مع وجوب الضد الآخر بنحو الترتب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علی ما ذکر فی المسألة أنه یمکن أن یکون شیء موضوعاً لوجوب إبطال الصلاة الفریضة وفی عین الحال جزءاً متمماً للصلاة الفریضة علی تقدیر عدم الإبطال به، حیث إنّ مقتضی کون شیء جزءاً متمماً الأمر به ضمنیاً، وکونه موضوعاً لوجوب الإبطال عدم الأمر به ولو ضمنیاً، والجواب إذا کان شیء موضوعاً لإبطال الفریضة بشیء خاص لا مطلقاً فیمکن الترخیص فی جعله جزءاً متمماً لمصداق الطبیعی المأمور بها إذا لم یبطلها بذلک الشیء الخاصّ أی سجدة التلاوة، ولکن الکلام فی أنّ المستفاد من روایات الباب اعتبار قراءة سورة العزائم فی الصلاة من هذا القبیل کما یدعی ذلک من معتبرة زرارة، عن أحدهما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فی المکتوبة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بشیء من العزائم فإن السجود زیادة فی الفریضة</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ما دلّ علی وجوب قراءة الحمد وسورة فی رکعات الفریضة أو أنّ تعلق النهی بقراءة العزائم فی الفریضة إرشاد إلی عدم صلاحیتها جزءاً من الصلاة الفریضة لکون السجدة اللازمة فی قراءتها یوجب خروج الصلاة الفریضة عن صورتها الأصلیة من لزوم رکوع وسجدتین فی کلّ رکعة من رکعاتها، ولو قیل بإجمال مدلولها وعدم ظهورها فی شیء من الأمرین فیوءخذ بمثل موثقة سماعة التی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تقرأ فی الفریضة واقرأ فی التطوع</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ولا تصل النوبة إلی التمسک بإطلاق الأمر بقراءة الفاتحة وسورة فی الفریضة الذی تقدّم الکلام فیه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فإن قرأ بعد الحمد سورة العزیمة بقصد کونها جزءاً من القراءة المعتبرة فی الصلاة الفریضة بطلت صلاته من جهة الزیادة العمدیة حتّی فیما إذا لم یتمها فضلاً عمّا إذا اتمّها ولکن لم یسجد لها، هذا کله فیما إذا کانت قراءة سورة العزیمة کلاً أو بعضها عمداً بقصد وظیفة قراءة السورة بعد الحمد، والماتن قدس‌سره قیّد بطلان الصلاة فیما إذا قرأ بعضها عمداً بما إذا کان حین الشروع فی قراءتها قاصداً الاتمام أو قراءتها إلی ما بعد آیة السجدة، وظاهر التقیید عدم البأس بقراءة بعضها فی غیر هذه الصورة حتّی عمداً والتقید المذکور صحیح، فإنّ المستفاد ممّا ورد من النهی من قراءة العزیمة فی الصلاة أنها لا تصلح أن تکون جزءاً من القراءة المعتبرة فی الصلاة الفریضة، بل تکون قراءتها من غیر قصد الجزئیة أیضاً مانعة من تلک الصلاة، وعلی ذلک فإن قصد المکلف قراءتها فی الفریضة عمداً إلی تمام السورة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تکون تلک القراءة زیادة فی الفریضة، وإن لم یتممها وإن قصد قراءتها إلی ما بعد آیة السجدة عمداً یفقد قصد الامتثال فی تلک الصلاة حیث لا یحصل قصد الامتثال مع قصد الاتیان بالمانع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یقصد الإتمام حین الشروع ولا القراءة بآیة السجدة فلا تکون قراءة بعض سورة العزیمة داخلة فی النهی الوارد فی الأخبار المتقدمة، فإنّ بعض تلک السورة قبل آیة السجدة لا تکون قراءتها قراءة سورة العزیمة ولا قصد الإتیان بالمبطل للصلاة حیث یجوز للمصلی أن یقرأ القرآن فی صلاته من غیر قصد الجزئیة ومع عدم قصد الإتیان بالمبطل بقراءتها کما هو مقتضی الأمر الوارد بقراءة القرآن فی کلّ حال فی صلاة أو غیرها، وما ورد من النهی عن قراءة سورة العزیمة فی الصلاة منصرفه القراءة بقصد الجزئیة الذی یکون بقصد تمام السورة أو بقصد المانع الذی یکون بقصد قراءة آیة السجدة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الأصحاب من التزم بأن النهی إرشاد إلی مبطلیة سجدة التلاوة الواجبة بقراءة آیة العزیمة لا أنّ فی قراءة نفس السورة فی الصلاة محذور غیر محذور ترک السجود إذا ترکه بعد قراءتها، وعلیه فلو قرأ المکلّف فی صلاته سورة العزیمة عمداً ولکن قاصداً ترک السجود للتلاوة صحت صلاته وإن عصی بترک السجود لها، ویأتی وجه الالتزام بذلک عن قریب وما 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بنی علی إطلاق النهی فی موثقة سماعة</w:t>
      </w:r>
      <w:r>
        <w:rPr>
          <w:rStyle w:val="FootnoteAnchor"/>
          <w:rtl w:val="true"/>
        </w:rPr>
        <w:footnoteReference w:id="408"/>
      </w:r>
      <w:r>
        <w:rPr>
          <w:rFonts w:ascii="IRNazanin" w:hAnsi="IRNazanin" w:eastAsia="IRNazanin"/>
          <w:color w:val="111111"/>
          <w:sz w:val="28"/>
          <w:sz w:val="28"/>
          <w:szCs w:val="28"/>
          <w:rtl w:val="true"/>
          <w:lang w:bidi="fa-IR"/>
        </w:rPr>
        <w:t>فغایة ما یستفاد منه أنّ سورة العزیمة لا تکون جزءاً من القراءة المعتبرة فی الصلاة فاللازم قراءة سورة أُخری من غیر تلک السور فتکون قراءة سورة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العزیمة فاسدة فلا تصح جزءاً، وأمـّا إذا قرأها لا بقصد الجزئیة، کما إذا قرأها بعنوان قراءة القرآن أو قرأها بقصد الجزئیة سهواً وتدارک ذلک بقراءة سورة أُخری من غیر أن یسجد لها فلا وجه فی الحکم ببطلان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حکم قراءتها سهواً بقصد الجزئیة نتعرض له فیما یأتی من کلام الماتن، وکذا حکم قراءتها عمداً بغیر قصد الجزئیة فی المسألة الرابعة، ونذکر أنّ إطلاق النهی فی موثقة سماعة مقتضاه ثبوت المانعیة أیضاً، فإنّ الأمر فیها بقراءة العزیمة فی النافلة مع أنّ السورة لیست جزءاً من القراءة المعتبرة فی النافلة ظاهر فی بیان عدم المانعیة عن قراءتها فی النافلة، فیکون النهی عن قراءتها فی الفریضة قبل ذلک ناظراً إلی بیان مانعیة قراءتها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مانعیة قراءتها فی الفریضة لا بقصد الجزئیة ما إذا قرأها إلی ما بعد آیة السجدة، وأمّا قراءتها إلی ما قبلها فلا مانعیة لها إذا لم یقصد قراءتها فی الأوّل إلاّ إلی ما قبلها علی ما تقدّم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یظهر من بعض الأخبار جواز قراءة سورة العزیمة فی الفرائض حتّی بقصد الجزئیة للقراءة وجواز السجود لها فی أثناء الصلاة، وأنّ النهی عن قراءتها فیما تقدّم من الأخبار محمول علی الکراهة فی العبادة منها صحیحة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فی الفریضة سورة النجم أیرکع بها أو یسجد ثمّ یقوم فیقرأ بغیرها؟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ثمّ یقوم فیقرأ بفاتحة الکتاب ویرکع وذلک زیادة فی الفریضة ولا یعود یقرأ فی الفریضة بسجدة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الظهور أنه یستفاد منها أنّ علی بن جعفر کان یعلم بجواز قراءة سورة العزیمة فی الفریضة، وإنما سأل أخاه علیه‌السلام أنه یسجد بعد الفراغ منها ثمّ یقوم فیقرأ غیر تلک السورة فیرکع لصلاته وأجاب الإمام علیه‌السلام بأنه یسجد ولم یأمر علیه‌السلام بإعادة تلک الصلاة، بل أمر بإتمامها بقراءة الفاتحة والرکوع بعد القیام من سجود التلاوة ونهی عن تکرار قراءتها فی الفرائض المستفاد منه کراهة قراءتها، ولکن لا یخفی أنّ الأمر بسجود التلاوة وقوله علیه‌السلام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زیادة فی الفریضة</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قرینة علی الحکم ببطلانها؛ لأنّ الزیادة العمدیة فی الفریضة مبطلة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فیقوم ویقرأ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زیادة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استئناف تلک الصلاة أو أنّ الإتمام کذلک یکون فی الصلاة النافلة دون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یقرأ فی المکتوبة سورة فیها سجدة من العزائم،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موضع السجدة فلا یقرأها وإن أحبّ أن یرجع فیقرأ سورة غیرها ویدع التی فیها السجدة فیرجع إلی غیرها</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وظاهرها جواز قراءة سورة السجدة کما هو مقتضی تعبیره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وفیه أنّ ظاهرها جواز الاکتفاء ببعض سور العزیمة وهذا مذهب العامة فیحمل علی التقیة بقرینة صدر الروایة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ویستظهر أیضاً جواز قراءة سورة السجدة فی الفریضة وجواز السجود لتلاوتها أثناء الصلاة من صحیحة أُخری لعلی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إمام یقرأ السجدة فأحدث قبل أن یسجد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غیره فیسجد ویسجدون وینصرف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تمت صلاتهم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هذا بحسب نقل الوسائل عن قرب الإسناد</w:t>
      </w:r>
      <w:r>
        <w:rPr>
          <w:rStyle w:val="FootnoteAnchor"/>
          <w:rtl w:val="true"/>
        </w:rPr>
        <w:footnoteReference w:id="413"/>
      </w:r>
      <w:r>
        <w:rPr>
          <w:rFonts w:ascii="IRNazanin" w:hAnsi="IRNazanin" w:eastAsia="IRNazanin"/>
          <w:color w:val="111111"/>
          <w:sz w:val="28"/>
          <w:sz w:val="28"/>
          <w:szCs w:val="28"/>
          <w:rtl w:val="true"/>
          <w:lang w:bidi="fa-IR"/>
        </w:rPr>
        <w:t>الذی فی السند عبداللّه بن الحسن، ورواه الشیخ فی التهذیب فی أبواب الزیادات باسناده عن أحمد بن محمّد، عن موسی بن القاسم، عن علی بن جعفر، عن أخیه موسی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قرأ السجدة فأحدث قبل أن یسجد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غیره فیتشهد ویسجد وینصرف هو وقد تمت صلاتهم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وفیه أنّ السؤال فی الروایة علی النقلین إنّما هو عن حکم صلاة لا یمکن للإمام أن یتمّها لإحداثه الحدث قبل سجود التلاوة التی کان یرید أن یسجد لها أثناء الصلاة، وظاهر النقل الأوّل أنّ من قدّمه للإمامة لإتمام الصلاة یسجد والمصلون أیضاً یسجدون، ومقتضی نقل التهذیب یوءخر من یقوم مقامه السجدة إلی ما بعد إتمام الصلاة، والمعروف من إمام یقرأ السجدة هو الإمام من جماعة العامة، ولا بأس بالالتزام لمن یصلی معهم أن یتبع لهم فی السجود أثناء الصلاة بسماع آیة السجدة من الإمام بأن یسجد معهم إذا سجدوا، وإن لم یسجدوا یومی لسجود التلاوة أثناء الصلاة کما فی الروایات التی نذکرها فی صورة سماع آیة السجدة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القرینة الموجودة فی الروایة وهو السوءال عن إمام قرأ السجدة التی یرید السجود لها أثناء الصلاة فرض کونه من العامة، والسوءال عن حکم صلاتهم أو صلاة من یصلی معهم لا یدلّ علی حکم الصلاة فی غیر هذا الحال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فیما إذا قرأ المکلف فی صلاته الفریضة السورة العزیمة سهواً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تذکّر ذلک قبل قراءة آیة العزیمة فإنّه فی هذه الصورة یعدل إلی سورة أُخری حتّی لو فرض تذکّره بعد قراءة النصف من السورة؛ وذلک فإنه فی الفرض وقعت قراءتها سهواً، ومقتضی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عدم البأس بها وإن کان قاصداً حین الشروع إتمامها، بل ولو کان قاصداً کونها جزءاً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بنی علی ورود النهی عن العدول عن قراءة سورة إلی أُخری بعد تجاوز النصف فلا یعمّ ذلک الفرض أی قراءة السورة التی ورد النهی عن قراءتها کما هو الفرض من قراءة سورة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مبنی علی أنّ المستفاد من النهی الوارد عن قراءة سورة العزیمة فی الفریضة عدم کون تلک السورة صالحة لکونها جزءاً من القراءة المعتبرة فیها، بل إنّ قراءتها مانعة عن صحّة الصلاة الفریضة وإن لم یقصدها جزءاً من القراءة المعتبرة بأن قرأها بعنوان قراءة القرآن وأتی بسورة أُخری جزءاً من الصلاة، وأمـّا لو قیل بأنّ المستفاد من النهی الوارد عن قراءة العزیمة فی صلاته الإرشاد إلی عدم الابتلاء بمحذور سجود التلاوة أثناء الفریضة الموجب لبطلانها فلا یتوقف صحّة الصلاة علی العدول المذکور، بل تصحّ علی تقدیر ترک سجود التلاوة أثناء الصلاة علی ما تقدّم الإشارة إلیه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التذکر قبل الرکوع وبعد قراءة آیة العزیمة، فتارة یکون التذکر قبل إکمال سورة العزیمة، وأُخری بعد إکمال السورة، فقد ذکر الماتن أنّ الأحوط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الفرضین أن یومئ لسجود التلاوة أو یسجد لها، ویقرأ فی الفرض الأوّل بقیة سورة العزیمة ثمّ یقرأ سورة أُخری بقصد القربة المطلقة، بمعنی أنّ قراءة السورة الأُخری إمـّا جزء من القراءة المعتبرة فی الصلاة أو قراءة قرآن مستحبة فی جمیع الحالات، وفی الفرض الثانی یقرأ سورة أُخری بعد الإیماء لسجود التلاوة أو السجود لها ثمّ یکمل تلک الصلاة ویعیدها من رأس، فإنّه إذا فعل ذلک یحرز فراغ ذمّته عن الصلاة الواجبة من غیر ارتکاب محذور محرز، وإن احتمل ارتکاب المحذور کما إذا کان الواجب فی الفرض السجود للتلاوة فوراً وبطلان الصلاة بها وعدم إجزاء الإیماء لسجودها والمصلّی فی الفرضین اکتفی بالإیماء لسجودها، واستظهر من قول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اتمامها وإعادتها، أنّه یرجع إلی صورة السجود للتلاوة فی أثناء الصلاة لا إلی فرض الإیماء لسجودها فی أثناء الصلاة فیکون المراد أنـّه یکفی فی صورة الإیماء لسجودها قراءة سورة أُخری بقصد القربة المطلقة وإتمام الصلاة، بخلاف فرض السجود للتلاوة فإنه یکمل الصلاة ویعیدها، والظاهر أنّ مراد هذا القائل الإتیان بسورة أُخری بقصد القربة المطلقة فی هذه الصورة أیضاً بعد سجود التلاوة؛ لأنّ إکمال الصلاة لاحتمال صحّة الصلاة فی هذا الفرض أیضاً، وإلاّ فلو لم یکن الإتمام من الاحتیاط یکفی لإحراز الفراغ من تکلیف الصلاة قطعها بعد سجود التلاوة وإعادتها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إکمال سورة العزیمة إذا کان فی آیة السجدة فی أثناء السورة فإتمامها بعد سجود التلاوة وقراءة سورة أُخری وإتمام الصلاة وإعادتها لا یکون احتیاطاً بحسب جمیع الأقوال فی المسألة، کما أنّ الإیماء فی سجود التلاوة وقراءة سورة أُخری وإکمال الصلاة لا یکون أیضاً من الاحتیاط بحسب جمیع الأقوال، حیث من الأقوال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کفایة الإیماء لسجود التلاوة فی الفرض وتعین السجود للتلاوة فیکون کلّ من الأمرین احتیاطاً فی الجملة وبقدر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 علی کفایة الإیماء بروایات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موثقة أبی بصیر،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صلیت مع قوم فقرأ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شیئاً من العزائم وفرغ من قراءته ولم یسجد فأوم إیماءً</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وقد یناقش فی دلالتها بأنّ ظاهرها لزوم السجود لاستماع سورة العزیمة أثناء الصلاة إذا سجد الإمام، وإنما الإیماء فهو فیما إذا لم یسجد الإمام، وأُجیب بأنّ ظاهر الموثقة أنّ القوم من العامة وهم یسجدون للتلاوة تارة ولا یسجدون أُخری، وفی فرض سجودهم یکون السجود معهم للتلاوة لمکان التقیة وإلاّ فالأصل لزوم الإیماء فمع عدم سجودهم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المفروض کصلاة العامة فلا یکون فی الفرض اقتداء حقیقة فمع سجودهم لا یکون محذور من السجود للاستماع، غایة الأمر تبطل صلاته بذلک السجود فیلزم اعادتها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أنّ المستفاد منها کون الأصل هو لزوم الإیماء لا یخلو عن التأمل والمنع هذا أوّلاً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هذا حکم استماع آیة العزیمة أثناء الصلاة فلا تعمّ ما إذا قرأها المصلی فی صلاته ولو سهواً، وبهذا یظهر الحال فی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مع قوم لا یقتدی بهم فیصلی لنفسه وربّما قرءوا آیة من العزائم فلا یسجدون فیها فکیف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لرعایة التقیة لا لأنّ الأصل فی السجود للتلاوة أثناء الصلاة ولو فی فرض الاستماع الإیماء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ختمها فلیسجد فإذا قام فلیقرأ فاتحة الکتاب ولیرکع،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ابتلیت بها مع إمام لا یسجد فیجزیک الإیماء والرکوع ولا تقرأ فی الفریضة واقرأ فی التطوع</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صدرها بملاحظة ذیلها الوارد فیها النهی عن القراءة فی الفریضة أنه إذا کانت قراءتها فی النافلة یتعین علیه السجود للتلاوة، وإذا کانت آیة العزیمة فی آخر السورة کسورة اقرأ یستحبّ فی الرکعة عند القیام للرکوع قراءة الفاتحة ثمّ الرکوع فیها، وإذا ابتلی باستماعها فی صلاة الفریضة کما إذا صلّی مع العامة ولم یسجدوا لتلاوتها یومئ لها، فغایة مدلولها حکم الاستماع فی الفریضة لا ما إذا قرأها فی الفریضة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یستفاد ممّا تقدّم إلاّ إجزاء الإیماء فی سجود التلاوة فیما إذا صلّی مع العامة وهم لا یسجدون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صلاة جماعة فیقرأ إنسان السجدة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 برأسه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صلاته فیقرأ آخر السجدة؟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 إذا سمع شیئاً من العزائم الأربع ثمّ یقوم فیتمّ صلاته إلاّ أن یکون فی فریضة فیومئ برأسه إیماءً</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 لزوم السجدة لتلاوة إنّما هو فی فرض الاستماع، وأمّا مجرد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السماع من دون استماع فلا یکون موضوعاً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باستحبابه وحیث إنّ الموجب لبطلان الفریضة زیادة السجود والإیماء لسجودها لا یکون سجدة فلا بأس به حتّی فی الصلاة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الصحیحین وردا فی فرض سماع آیة العزیمة لا فی قراءة المصلّی سورتها أو آیتها سهواً فی صلاته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یستفاد ممّا تقدّم عدم البأس بالإیماء لسجود التلاوة فی صورة السماع أثناء الصلاة، بل یجوز السجود لها إیماء فی صورة الاستماع أیضاً؛ لإطلاق صحیحة علی بن جعفر الأُولی البأس بالصلاة مع العامة إذا سجد المصلی معهم إذا سجدوا لتلاوة العزیمة وأنه لا یضر سجودها فی هذا الحال کبعض ما یرتکب المصلی معهم من الخلل حال الاختیار ویحکم بإجزاء تلک الصلاة،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قراءة سورة العزیمة فی صلاته سهواً ما إذا تذّکر بعد فراغه من قراءتها وبعد الرکوع، ویجری فی هذه الصورة أیضاً ما ذکر الماتن أنـّه یومئ لسجود التلاوة أو یسجد لها بعد رکوعه ویتم صلاته ویعیدها، والفرق بین هذه الصورة والصورة الثانیة أنّه لا موضوع لقراءة سورة أُخری فی هذه الصورة، حیث إنّ محل تدارک القراءة قبل الرکوع بخلاف الصورة السابقة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حکم فیها الماتن بصحّة الصلاة ما إذا تذّکر بالحال بعد قراءة سورة العزیمة وبعد السجود لها حال السهو وبعد الرکوع، حیث إنّ الخلل الواقع بقراءة سورة العزیمة والسجود لها وترک السورة الأُخری لا یضرّ بصحّة الصلاة لحکومة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وأمـّا إذا تذکر بعد قراءة سورة العزیمة والسجود 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قبل الرکوع فبناءً علی ما تقدّم من 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لا تبطل صلاته بقراءة العزیمة والسجود لها سهواً، ولکن بما أنه قبل الرکوع فعلیه قبل الرکوع وبعد التذکر أن یأتی بسورة أُخری بقصد القربة المطلقة ثمّ یرکع ویتم صلاته ولا تحتاج إلی الإعادة؛ لما تقدّم من قراءة سورة العزیمة والسجود لها موضوع لحکومة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بناءً علی تقریر کلام الماتن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المستفاد ممّا ورد فی النهی عن قراءة سورة العزیمة ویذکر الماتن فی المسألة الرابعة کون قراءة آیة السجدة بنفسها مانعة عن الصلاة ولو مع ترک السجود لها أثناء الصلاة، وبما أنّ المانعیة مقصورة بالقراءة عن عمد کما هو مقتضی حکومة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فالتقیید فی جزئیة السورة بعد قراءة الحمد ینحصر بصورة قراءة آیة السجدة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قراءة سورة العزیمة عن سهو لا حاجة إلی قراءة سورة أُخری مع التذکر بعد قراءة آیة السجدة وقبل الرکوع، وحیث لا یتمکن من السجود للتلاوة بناءً علی عدم جواز قطع الصلاة یوءخر السجود للتلاوة لما بعد الصلاة، بل لا دلیل علی فوریة السجود للتلاوة فیما إذا قرأ سورة العزیمة أو آیتها سهواً فإنّ منصرف ما یستظهر منه الفوریة بحیث یسجد لها بمجرد الفراغ من قراءة آیتها ما إذا کانت قراءتها عن تعمّد أو أنه یجمع بین الإیماء لسجودها فی صلاته استظهاراً من الأمر بالإیماء الوارد فی الروایات الواردة فی سماع قراءتها أثناء الصلاة وبین السجود لها بعد الصلاة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یلتزم به فی المقام هو الأخذ بإطلاق ما ورد فی موثقة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یقرأ سورة العزیمة لکن قرأ آیتها فی أثناء الصلاة عمداً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قرأها نسیاناً أو استمعها من غیره أو سمعها فالحکم کما مرّ من أنّ الأحوط الإیماء إلی السجدة أو السجدة وهو فی الصلاة وإتمامها وإعادتها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آیة السجدة فاسجد</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إطلاقها یعمّ ما إذا کان المکلّف أثناء الصلاة وقرأ آیتها ولو فی ضمن قراءة سورة العزیمة سهواً، خصوصاً بملاحظة التعلیل الوارد فی النهی عن قراءة سورة العزیمة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 النهی إلی صورة التعمد بلا وجه، حیث إنّ ظاهر النهی إرشاده إلی أنّ وجوب السجود للتلاوة مانع عن صحتها، ولا یقیّد عدم صلاح السورة للجزئیة بصورة الالتفات والتعمد فی قراءتها، وما دلّ علی عدم جواز إبطال الصلاة لیس له إطلاق، وما ورد فی کفایة الإیماء إلی سجودها أثناء الصلاة مورده کما تقدّم صورة محذور مخالفة القوم وصورة سماع قراءة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فیما لو قرأ آیة العزیمة عمداً فی الصلاة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مبنی علی ما تقدّم من أن قراءة آیة السجدة بنفسها مانعة عن الصلاة حتّی فیما إذا أخّر سجودها لما بعد الصلاة أو لم یسجد لها أصلاً، وأمـّا إذا قیل بأنّ المانع عن صحّة الصلاة هو السجود لها فالترخیص فی تطبیق الصلاة علی المأتی به فی صورة إکمالها وعدم السجود لها أثناءها بلا محذور، حیث إنّ آیتها المقروءة لم یقصد بها الجزئیة للصلاة لتکون قراءتها من الزیادة العمدیة فی الصلاة، وعلی تقدیر قراءتها سهواً والتذکر قبل السجود لتلاوتها یجری الاحتیاط المتقدم عند الماتن من الإیماء لسجودها فی الصلاة أو أن یسجد لها ویتمّها ویعیدها</w:t>
      </w:r>
      <w:r>
        <w:rPr>
          <w:rFonts w:eastAsia="IRNazanin" w:cs="IRNazanin"/>
          <w:color w:val="111111"/>
          <w:sz w:val="28"/>
          <w:szCs w:val="28"/>
          <w:rtl w:val="true"/>
          <w:lang w:bidi="fa-IR"/>
        </w:rPr>
        <w:t>.</w:t>
      </w:r>
      <w:bookmarkStart w:id="229" w:name="pg16914_168467"/>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النوافل قراءة السورة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وجبت بالنذر أو نحوه فیجوز الاقتصار علی الحمد أو مع قراءة بعض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النوافل التی تستحب بالسور المعینة یعتبر فی کونها تلک النافلة قراءة تلک السورة، لکن فی الغالب یکون تعیین السور من باب المستحب فی المستحب علی وجه تعدّد المطلوب لا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660590_3224264995"/>
      <w:bookmarkStart w:id="231" w:name="_Toc80"/>
      <w:bookmarkEnd w:id="230"/>
      <w:r>
        <w:rPr>
          <w:rtl w:val="true"/>
        </w:rPr>
        <w:t>لا تجب قراءة السورة فی النوافل</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بل فی کلمات جماعة دعوی الإجماع علیه، وقد تقدّم أنّ ما یدلّ علی اعتبار قراءة السورة بعد الحمد ناظر إلی الفریضة ولا إطلاق فیها یعمّ اعتبار قراءتها فی النافلة، بل 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للمریض أن یقرأ فی الفریضة فاتحة الکتاب وحدها، ویجوز للصحیح فی قضاء صلاة التطوع باللیل والنهار</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بالقضاء الإتیان کما أنّ المراد بالتطوع النافلة بقرینة المقابله لما ذکر فیها أوّلاً من الفریضة فلو نذر الإتیان بالنوافل فلا یجب فیها الإتیان بالسورة بعد قراءة الحمد، فإنّ المنذور هی النافلة المشروعة مع قطع النظر عن طرو عنوان النذر، والمشروع فیها بنحو الاعتبار هو قراءة سورة الحمد فقط وجواز الاکتفاء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صحیحة عبداللّه بن سنان عنوان الصلاة التطوع لا النافلة وبتعلّق النذر یزول عنوان التطوع عن الصلاة المنذورة، بخلاف عنوان النافلة فإنّ عنوانها لا یزول بطرو النذر والإجارة والشرط ونحو ذلک من العناوین الموجبة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النافلة کعنوان الفریضة وإن یکون کما ذکر من الانصراف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 الأولی للعمل، بخلاف عنوان التطوع فإنه یزول بطرو العنوان الموجب إلاّ أنّ المراد من التطوع فی الصحیحة النافلة بقرینة المقابلة لما ذکر فی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عدم اعتبار قراءة السورة فی النافلة أو حال تعلّق النذر ونحوه به مقتضی أصالة البراءة عن الجزئیة کما تقرر فی بحث الدوران فی العمل الارتباطی بین الأقل والأکثر ولو کان ذلک العمل متعلّقاً للاستحباب وغیر واجب حیث یصحّ الرفع فیه بنفی عدم لزوم الاحتیاط فی موارد إرادة الإتیان بنحو فی مقابل وضعه، وأمـّا مشروعیة التبعیض فی السورة التی تقرأ فی النافلة بعد قراءة الحمد فیدلّ علیه مضافاً إلی کونه مقتضی الأصل صحیحة علی بن یقطین، عن أبی الحسن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تبعیض السورة؟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ولا بأس به فی النافلة</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بالکراهة بالإضافة إلی الفریضة عدم الجواز علی ما تقدّم وأنّ نفی البأس فی النافلة علی الإطلاق مقتضاه مع ملاحظة صحیحة عبداللّه بن سنان</w:t>
      </w:r>
      <w:r>
        <w:rPr>
          <w:rStyle w:val="FootnoteAnchor"/>
          <w:rtl w:val="true"/>
        </w:rPr>
        <w:footnoteReference w:id="425"/>
      </w:r>
      <w:r>
        <w:rPr>
          <w:rFonts w:ascii="IRNazanin" w:hAnsi="IRNazanin" w:eastAsia="IRNazanin"/>
          <w:color w:val="111111"/>
          <w:sz w:val="28"/>
          <w:sz w:val="28"/>
          <w:szCs w:val="28"/>
          <w:rtl w:val="true"/>
          <w:lang w:bidi="fa-IR"/>
        </w:rPr>
        <w:t>لعدم اعتبار قراءة السورة فیها لا کلاًّ ولا بعضاً وإن کانت قراءتها کذلک مستحبّة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عدم اعتبار قراءة السورة فی النوافل لا ینافی اعتبار قراءتها فی النافلة الخاصة التی ورد فی بیان کیفیتها قراءة سورة معیّنة فیها، وذکر الماتن قدس‌سره ففی هذه الصورة یعتبر فی الإتیان بتلک النافلة الإتیان فیها تلک السورة، ولکن عقّب ذلک بأنّ تعیین سوره خاصة فی النوافل المخصوصة غالباً من قبیل المستحبّ فی المستحبّ، وکونه من باب تعدد المطلوب لا أنه یعتبر فی کونها تلک النافلة قراءة تلک السورة بعینها فیکفی قراءة سورة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وعلّق علی کلام الماتن هذا فیما إذا تعلّق الأمر بتلک النافلة فی خطاب مطلقاً وورد الأمر بها فی خطاب آخر مقیّداً ففی مثل ذلک ما ذکره قدس‌سره وجیه، حیث مقتضی القرینة العامة فی المستحبات أن لا یرفع الید عن الإطلاق بالتقیید الوارد فی خطاب آخر، وأمـّا إذا لم یکن فی البین إلاّ الأمر به مقیداً فالحکم باستحباب المطلق بلا وجه، فإنّ الغلبة لا توجب إلاّ الظنّ ولا اعتبار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الإتیان بها من غیر قراءة تلک السورة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الماتن قدس‌سره ناظر إلی نافلة خاصة تعلّق الأمر الاستحبابی بها وورد فی بیان کیفیة تلک النافلة فی خطاب الأمر بها أو فی خطاب آخر قراءة سورة معیّنة، فهل یتعین فی الإتیان بها قراءة تلک السورة بعینها أو یکفی قراءة سورة أُخری؟ وأمـّا إذا کان خطاب الأمر بنافلة بلا تقید بسورة وورد الأمر بها مع تقییدها بقراءة السورة فیکفی فی الإتیان بها بلا سورة ما ورد فی صحیحة عبداللّه بن سنان المتقدّمة</w:t>
      </w:r>
      <w:r>
        <w:rPr>
          <w:rStyle w:val="FootnoteAnchor"/>
          <w:rtl w:val="true"/>
        </w:rPr>
        <w:footnoteReference w:id="426"/>
      </w:r>
      <w:r>
        <w:rPr>
          <w:rFonts w:ascii="IRNazanin" w:hAnsi="IRNazanin" w:eastAsia="IRNazanin"/>
          <w:color w:val="111111"/>
          <w:sz w:val="28"/>
          <w:sz w:val="28"/>
          <w:szCs w:val="28"/>
          <w:rtl w:val="true"/>
          <w:lang w:bidi="fa-IR"/>
        </w:rPr>
        <w:t>من إجزاء قراءة الفاتحة فقط فی قضاء التطوع فی اللیل والنهار من غیر ملاحظة الغلبة أو دعوی القرینة العامة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کلام الماتن أنّ خصوصیة السورة التی ورد فی بیان کیفیة نافلة کسائر الخصوصیات الواردة فی بعض النوافل، من اعتبار قراءة آیة أو دعاء خاصّ وتکرارهما بعدد خاص أو أن تعیین سورة معیّنة فیها من باب تعدد المطلوب، ویجری جواز الإتیان بها بغیرها رجاءً فی سائر الخصوصیات الواردة فی بیان کیفیة بعض النوافل أیضاً، واللّه العالم</w:t>
      </w:r>
      <w:r>
        <w:rPr>
          <w:rFonts w:eastAsia="IRNazanin" w:cs="IRNazanin"/>
          <w:color w:val="111111"/>
          <w:sz w:val="28"/>
          <w:szCs w:val="28"/>
          <w:rtl w:val="true"/>
          <w:lang w:bidi="fa-IR"/>
        </w:rPr>
        <w:t>.</w:t>
      </w:r>
      <w:bookmarkStart w:id="232" w:name="pg16914_168470"/>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العزائم فی النوافل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وجبت بالعارض فیسجد بعد قراءة آیتها وهو فی الصلاة ثمّ یتمّها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6660592_3224264995"/>
      <w:bookmarkStart w:id="234" w:name="_Toc81"/>
      <w:bookmarkEnd w:id="233"/>
      <w:r>
        <w:rPr>
          <w:rtl w:val="true"/>
        </w:rPr>
        <w:t>تجوز قراءة العزائم فی النوافل</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ویشهد لذلک تعلیل النهی عن قراءتها فی الفریضة والمکتوبة بأنّ ذلک زیادة فی الفریضة، کما فی صحیحة علی بن جعفر</w:t>
      </w:r>
      <w:r>
        <w:rPr>
          <w:rStyle w:val="FootnoteAnchor"/>
          <w:rtl w:val="true"/>
        </w:rPr>
        <w:footnoteReference w:id="427"/>
      </w:r>
      <w:r>
        <w:rPr>
          <w:rFonts w:ascii="Amiri" w:hAnsi="Amiri" w:eastAsia="Amiri" w:cs="Amiri"/>
          <w:color w:val="111111"/>
          <w:sz w:val="28"/>
          <w:sz w:val="28"/>
          <w:szCs w:val="28"/>
          <w:rtl w:val="true"/>
          <w:lang w:bidi="ar-SA"/>
        </w:rPr>
        <w:t>ومعتبرة زرارة</w:t>
      </w:r>
      <w:r>
        <w:rPr>
          <w:rStyle w:val="FootnoteAnchor"/>
          <w:rtl w:val="true"/>
        </w:rPr>
        <w:footnoteReference w:id="428"/>
      </w:r>
      <w:r>
        <w:rPr>
          <w:rFonts w:ascii="IRNazanin" w:hAnsi="IRNazanin" w:eastAsia="IRNazanin"/>
          <w:color w:val="111111"/>
          <w:sz w:val="28"/>
          <w:sz w:val="28"/>
          <w:szCs w:val="28"/>
          <w:rtl w:val="true"/>
          <w:lang w:bidi="fa-IR"/>
        </w:rPr>
        <w:t>فإنّ التقیید بهما مقتضاه أن لا یثبت الحکم فی النافلة، وما ورد فی ذیل موثقة سماعة ولا تقرأ فی الفریضة اقرأ فی التطوع</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ما ذکرنا من مقتضی القاعدة الأولیة مع قطع النظر عن الروایات الواردة فی قراءة سورة العزیمة فی الفریضة والنافلة من عدم البأس بقراءة سور العزائم فیها والسجود بعد تلاوة آیة السجدة، فإنّ سجود التلاوة لا یقصد بها الجزئیة للصلاه فریضة کانت أو نافلة غایة الأمر خرجت عن القاعدة الصلاة الفریضة علی ما تقدّم فالحکم بجواز قراءتها والسجود لها أثناء الصلاة علی القاعدة من غیر قیام دلیل علی إخراجها عنها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الروایات التی استظهر منها دلالة علی جواز قراءتها فی النافلة کفی فی جواز قراءتها والسجود لها أثناء النافله القاعدة الأولیة، وحیث إنّ عنوان الفریضة أو المکتوبة ظاهره کون الصلاة بعنوانها الأولی فریضة ومکتوبة، والمنع عن قراءتها فی الروایات المتقدمه لا یعمّ النافلة التی وجبت بعنوان ثانٍ کتعلّق النذر ونحوه بها، وقد تقدّم أنه ورد فی 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لا تقرأ فی الفریضة</w:t>
      </w:r>
      <w:bookmarkStart w:id="235" w:name="pg16914_168471"/>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 السجدة، وحمآ السجدة، والنجم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واقرأ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 فی التطوع</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عنوان التطوع وإن یزول بتعلّق النذر أو الاستیجار عن العمل إلاّ أنّ المراد من التطوع فیها عنوان النافلة بقرینة المقابلة لعنوان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التمسک بالموثقة فی إثبات مانعیة قراءة سورة العزائم وعدم صلوحها للجزئیة فی الفریضة وجواز قراءتها فی النافلة وعدم مانعیتها فیها بأنّ ما ورد فیها فتوی سماعة لا نقلها عن الإمام علیه‌السلام ولو بنحو الإرسال لیقال إنّ الإرسال فی روایاته لا تضرّ باعتبارها؛ لأنه حصل بالتقطیع فی الروایات التی کانت فی کتابه، وفیه أنه لم یعهد فیما یروی عن سماعة الافتاء مع أنه روایات کثیرة جدّاً</w:t>
      </w:r>
      <w:r>
        <w:rPr>
          <w:rFonts w:eastAsia="IRNazanin" w:cs="IRNazanin"/>
          <w:color w:val="111111"/>
          <w:sz w:val="28"/>
          <w:szCs w:val="28"/>
          <w:rtl w:val="true"/>
          <w:lang w:bidi="fa-IR"/>
        </w:rPr>
        <w:t>.</w:t>
      </w:r>
    </w:p>
    <w:p>
      <w:pPr>
        <w:pStyle w:val="Heading3"/>
        <w:numPr>
          <w:ilvl w:val="2"/>
          <w:numId w:val="1"/>
        </w:numPr>
        <w:rPr/>
      </w:pPr>
      <w:bookmarkStart w:id="236" w:name="__RefHeading___Toc6660594_3224264995"/>
      <w:bookmarkStart w:id="237" w:name="_Toc82"/>
      <w:bookmarkEnd w:id="236"/>
      <w:r>
        <w:rPr>
          <w:rtl w:val="true"/>
        </w:rPr>
        <w:t>سور العزائم أربع</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ویدلّ علیه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شیئاً من العزائم التی یسجد فیها فلا تکبّر قبل سجودک، ولکن تکبّر حین ترفع رأسک، والعزائم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السجدة، وتنزیل، والنجم، واقرأ باسم ربّک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داود بن سرحان التی رواها الصدوق فی الخصال فی باب الأربعة حدّثنا أبی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عیسی، عن أحمد بن محمّد بن أبی نصر البزنطی، عن داود بن سرحان،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238" w:name="pg16914_168472"/>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جزء من کلّ 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قراءتها عدا سورة 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 والنجم، وتنزیل السجدة، وحم السجدة</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فی الوسائل ناقلاً عن الصدوق قدس‌سره فی الخصال عن أحمد بن محمّد، عن أحمد بن محمّد بن أبی نصر، عن داود بن سرحان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الظاهر أنّ ما ذکر الصدوق من أسانیده إلی رواة بدء الحدیث بأسمائهم فی الفقیه لا یعتبر إلاّ بالإضافة إلی روایات الفقیه لا حتّی بالاضافة إلی تلک الرواة فی کتبه الأُخری ولا یدری أنّ صاحب الوسائل قدس‌سره لأی جهة لم یذکر فی المقام سند الصدوق إلی أحمد بن محمّد مع کون المروی عنه من کتاب الخصال لا الفقیه</w:t>
      </w:r>
      <w:r>
        <w:rPr>
          <w:rFonts w:eastAsia="IRNazanin" w:cs="IRNazanin"/>
          <w:color w:val="111111"/>
          <w:sz w:val="28"/>
          <w:szCs w:val="28"/>
          <w:rtl w:val="true"/>
          <w:lang w:bidi="fa-IR"/>
        </w:rPr>
        <w:t>.</w:t>
      </w:r>
    </w:p>
    <w:p>
      <w:pPr>
        <w:pStyle w:val="Heading3"/>
        <w:numPr>
          <w:ilvl w:val="2"/>
          <w:numId w:val="1"/>
        </w:numPr>
        <w:rPr/>
      </w:pPr>
      <w:bookmarkStart w:id="239" w:name="__RefHeading___Toc6660596_3224264995"/>
      <w:bookmarkStart w:id="240" w:name="_Toc83"/>
      <w:bookmarkEnd w:id="239"/>
      <w:r>
        <w:rPr>
          <w:rtl w:val="true"/>
        </w:rPr>
        <w:t>البسملة جزء من کل سورة</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یعرف أو ینقل فی کون البسملة جزءاً من سورة الفاتحة وأنّه یجب قراءتها عند البدء بقراءة سورة الفاتحة فی الصلاة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الإجماع فی کلمات الأصحاب کثیرة جدّاً بحیث یظهر أنّ ما ذکر من المسلّمات، ویدلّ علی کونها جزءاً یجب قراءتها روایات؛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السبع المثانی والقرآن العظیم أهی الفاتحة؟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أفضلهن</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الأخبار وفی روایة جواز ترک قراءة البسملة فی قراءة الحمد من الرکعة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 وفی أُخری جواز ترکها حتّی فی الرکعة الأُولی</w:t>
      </w:r>
      <w:r>
        <w:rPr>
          <w:rStyle w:val="FootnoteAnchor"/>
          <w:rtl w:val="true"/>
        </w:rPr>
        <w:footnoteReference w:id="435"/>
      </w:r>
      <w:r>
        <w:rPr>
          <w:rFonts w:ascii="IRNazanin" w:hAnsi="IRNazanin" w:eastAsia="IRNazanin"/>
          <w:color w:val="111111"/>
          <w:sz w:val="28"/>
          <w:sz w:val="28"/>
          <w:szCs w:val="28"/>
          <w:rtl w:val="true"/>
          <w:lang w:bidi="fa-IR"/>
        </w:rPr>
        <w:t>، ولکن کما ذکر الشیخ</w:t>
      </w:r>
      <w:r>
        <w:rPr>
          <w:rStyle w:val="FootnoteAnchor"/>
          <w:rtl w:val="true"/>
        </w:rPr>
        <w:footnoteReference w:id="436"/>
      </w:r>
      <w:r>
        <w:rPr>
          <w:rFonts w:ascii="IRNazanin" w:hAnsi="IRNazanin" w:eastAsia="IRNazanin"/>
          <w:color w:val="111111"/>
          <w:sz w:val="28"/>
          <w:sz w:val="28"/>
          <w:szCs w:val="28"/>
          <w:rtl w:val="true"/>
          <w:lang w:bidi="fa-IR"/>
        </w:rPr>
        <w:t>وغیره قدس سرهم أنّ هذه الأخبار محمولة علی التقیة فی ترک قراءتها أو ترک قراءتها جهراً حتّی فی الصلاة الجهریة لما تقدم من أنّ کونها جزءاً من سورة الفاتحة ممّا اتفق علیه أصحابنا، حیث ینتهی هذا الحکم إلی ما استفاد الرواة من کلمات أئمة الهدی علیهم‌السلام مع ملاحظة الابتلاء بالتقیة، بل یجری ذلک فی البسملة من سائر السور أیضاً فإنّها أیضاً جزء منها فیجب قراءتها عند قراءة السورة بعد الحمد فی الفرائض، کما یدلّ علی 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للصلاة أقرأ بسم اللّه الرحمن الرحیم فی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قرأت فاتحة القرآن أقرأ بسم اللّه الرحمن الرحیم مع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أنّ سؤال معاویة بن عمّار عن قراءة بسم اللّه الرحمن الرحیم فی البدء بقراءة الفاتحة والسورة المعتبر قراءتها بعد الحمد لیس عن مجرد الجواز، فإنّ جواز قراءة القرآن أو الإتیان بالذکر فی الصلاة ممّا لا یحتمل خفاؤه علی معاویة بن عمّار، بل سوءاله راجع عن اعتبار قراءة البسملة عند البدء بقراءة الحمد والسورة التی تقرأ بعدها وجواب الإمام علیه‌السلام بنعم ظاهره الاعتبار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ویوءید ذلک ما فی روایة یحیی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رجل ابتدأ ببسم اللّه الرحمن الرحیم فی صلاته وحده فی أُمّ الکتاب فلمّا صار إلی غیر أُمّ الکتاب من السورة ترکها، فقال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بأس؟ 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مرّتین رغم أنفه، یعنی العبّاسی</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الراوی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مرتین، أی کتب بخطّه علیه‌السلام کتابة یعیدها مرتین أی یعید البسملة عندما یصیر إلی غیر الفاتحة من سورة أُخری، وفی بعض النسخ فقال العیاشی بدل العبّاسی واحتمل فی الحدائق</w:t>
      </w:r>
      <w:r>
        <w:rPr>
          <w:rStyle w:val="FootnoteAnchor"/>
          <w:rtl w:val="true"/>
        </w:rPr>
        <w:footnoteReference w:id="439"/>
      </w:r>
      <w:r>
        <w:rPr>
          <w:rFonts w:ascii="IRNazanin" w:hAnsi="IRNazanin" w:eastAsia="IRNazanin"/>
          <w:color w:val="111111"/>
          <w:sz w:val="28"/>
          <w:sz w:val="28"/>
          <w:szCs w:val="28"/>
          <w:rtl w:val="true"/>
          <w:lang w:bidi="fa-IR"/>
        </w:rPr>
        <w:t>أنه العیاشی المعروف صاحب التفسیر وتعبیر الإمام علیه‌السلام برغم أنفه؛ لأنّ تجویزه ترک البسملة فی السورة قبل استبصاره حیث کان فی أوّل أمره من فضلاء العامة، ولکن لا یخفی أنه یبعد أن یکون محمّد بن مسعود العیاشی الذی یعدّ من معاصری الکلینی مفتیاً معروفاً فی عصر الإمام الجواد علیه‌السلام بحیث ینقل قوله مع أنه استبصر فی شبابه وترک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صحیحة معاویة بن عمّار وغیرها ممّا تدلّ علی اعتبار البسملة فی قراءة سائر السور وأنها جزء منها صحیحتی عبیداللّه الحلبی ومحمّد بن علی الحلبی عن أبی عبداللّه علیه‌السلام أنهما سألاه عمّن یقرأ بسم اللّه الرحمن الرحیم حین یرید أن یقرأ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سرّاً وإن شاء جهراً،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أفیقرأها مع السورة الأُخری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محمولة علی صورة التقیة کما أنّ صدرها أیضاً لرعایة التقیة فإنّ فی الصلاة الجهریة یقرأ بسملتها أیضاً جهراً إلاّ أن تحمل علی الصلاة المندوبة حیث یجوز الاکتفاء فیها بالفاتحة ویجوز فی بسملتها الجهر والإخفات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الصحیحتان کموثقة مسمع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 عبداللّه علیه‌السلام فقرأ بسم اللّه الرحمن الرحیم الحمد للّه ربّ العالمین ثمّ قرأ السورة التی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الحمد ولم یقرأ بسم اللّه الرحمن الرحیم، ثمّ قام فی الثانیة فقرأ الحمد ولم یقرأ ببسم اللّه الرحمن الرحیم ثمّ قرأ بسورة أُخری</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یکون إماماً یستفتح بالحمد ولا یقرأ بسم اللّه الرحمن الرحیم؟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یضره ولا بأس به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فإنّ ما ذکر یحمل علی التقیة لما اتفق أصحابنا علی اعتبار قراءة الحمد فی الرکعتین ببسم اللّه الرحمن الرحیم وقراءة البسملة مع السورة فیهما معتبر أیضاً عندهم، وقول بعدم کونها جزءاً وعدم لزوم قراءتها مع السورة شاذ لا یعبأ به، ویشهد أیضاً لذلک إثبات البسملة مع جمیع سور القرآن إلاّ سورة البراءة مع المحافظة علی تجرید القرآن ممّا لیس منه وإنما یکون تحریفاً فیه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مقتضی القاعدة علی فرض المعارضة أیضاً الأخذ بما اشتمل علی الأمر بقراءة البسملة فی الرکعتین الأولتین مع الفاتحة والسورة؛ لأنّ غیرها موافقة مع العامة، ولا مجال فی المقام لدعوی الجمع العرفی بین الطائفتین؛ لأنّ الأمر بقراءتها فی صحیحة معاویة بن عمّار</w:t>
      </w:r>
      <w:r>
        <w:rPr>
          <w:rStyle w:val="FootnoteAnchor"/>
          <w:rtl w:val="true"/>
        </w:rPr>
        <w:footnoteReference w:id="443"/>
      </w:r>
      <w:r>
        <w:rPr>
          <w:rFonts w:ascii="IRNazanin" w:hAnsi="IRNazanin" w:eastAsia="IRNazanin"/>
          <w:color w:val="111111"/>
          <w:sz w:val="28"/>
          <w:sz w:val="28"/>
          <w:szCs w:val="28"/>
          <w:rtl w:val="true"/>
          <w:lang w:bidi="fa-IR"/>
        </w:rPr>
        <w:t>وغیرها مع النهی عنها کما فی صحیحة الحلبیین</w:t>
      </w:r>
      <w:r>
        <w:rPr>
          <w:rStyle w:val="FootnoteAnchor"/>
          <w:rtl w:val="true"/>
        </w:rPr>
        <w:footnoteReference w:id="444"/>
      </w:r>
      <w:r>
        <w:rPr>
          <w:rFonts w:ascii="IRNazanin" w:hAnsi="IRNazanin" w:eastAsia="IRNazanin"/>
          <w:color w:val="111111"/>
          <w:sz w:val="28"/>
          <w:sz w:val="28"/>
          <w:szCs w:val="28"/>
          <w:rtl w:val="true"/>
          <w:lang w:bidi="fa-IR"/>
        </w:rPr>
        <w:t>ممّا لا یجتمعان، خصوصاً مع کون الأمر والنهی إرشادیین إلی اعتبار البسملة واعتبار عدمها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ذلک بالتفرقة بین غیر مقام التقیة ومقام التقیة</w:t>
      </w:r>
      <w:r>
        <w:rPr>
          <w:rFonts w:eastAsia="IRNazanin" w:cs="IRNazanin"/>
          <w:color w:val="111111"/>
          <w:sz w:val="28"/>
          <w:szCs w:val="28"/>
          <w:rtl w:val="true"/>
          <w:lang w:bidi="fa-IR"/>
        </w:rPr>
        <w:t>.</w:t>
      </w:r>
      <w:bookmarkStart w:id="241" w:name="pg16914_168476"/>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اتحاد سورة الفیل ولإیلاف، وکذا الضحی وألم نشرح فلا تجزی فی الصلاة إلاّ جمعهما مرتبتین مع البسملة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 ممّا ذکرنا أنه یثبت اعتبار قراءة بسم اللّه الرحمن الرحیم بالترجیح بین المتعارضین بحمل ما دلّ علی عدم الاعتبار علی التقیة، ولا تصل النوبة إلی الأصل العملی لیقال إنّ مقتضی أصالة البراءة فی موارد دوران الأمر فی الواجب الارتباطی بین الأقل والأکثر هو عدم اعتبار الزائد، حیث إنّ طبیعی السورة التی تعتبر بعد قراءة الحمد مردّد بین کونها مع البسملة أو لا یعتبر فیها البسملة لعدم کونها جزءاً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من المحافظة فی أمر القرآن المجید من التحریف بالزیادة بل بالنقص أیضاً ـ کما ذکرنا فی محلّه ـ یعلم عدم کون البسملة جزءاً من سورة البراءة ولعلّ هذا منشأ التسالم علی ذلک، واللّه العالم</w:t>
      </w:r>
      <w:r>
        <w:rPr>
          <w:rFonts w:eastAsia="IRNazanin" w:cs="IRNazanin"/>
          <w:color w:val="111111"/>
          <w:sz w:val="28"/>
          <w:szCs w:val="28"/>
          <w:rtl w:val="true"/>
          <w:lang w:bidi="fa-IR"/>
        </w:rPr>
        <w:t>.</w:t>
      </w:r>
    </w:p>
    <w:p>
      <w:pPr>
        <w:pStyle w:val="Heading3"/>
        <w:numPr>
          <w:ilvl w:val="2"/>
          <w:numId w:val="1"/>
        </w:numPr>
        <w:rPr/>
      </w:pPr>
      <w:bookmarkStart w:id="242" w:name="__RefHeading___Toc6660598_3224264995"/>
      <w:bookmarkStart w:id="243" w:name="_Toc84"/>
      <w:bookmarkEnd w:id="242"/>
      <w:r>
        <w:rPr>
          <w:rtl w:val="true"/>
        </w:rPr>
        <w:t>الکلام فی اتحاد الفیل ولإیلاف والضحی والانشراح</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سورة الفیل ولإیلاف وکذا الضحی وألم نشرح سورتان أو أنهما سورة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الاتحاد فاللازم قراءتهما معاً بعد قراءة الحمد، وأمـّا بناءً علی التعدد فهل یجوز الاکتفاء بقراءة إحداهما فی الفریضة أو أنه اللازم الجمع بینهما حتّی بناءً علی أنّهما سورتان؟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بین المتقدمین، بل المجمع علیه کما یظهر من کلمات بعضهم، وکذا المشهور بین المتأخرین أنّهما سورة واحدة فلا یجزی فی الفریضة قراءة إحداهما بلا ضمّ قراءة الأُخری، ویستدلّ علی ذلک مضافاً إلی دعوی الإجماع</w:t>
      </w:r>
      <w:r>
        <w:rPr>
          <w:rStyle w:val="FootnoteAnchor"/>
          <w:rtl w:val="true"/>
        </w:rPr>
        <w:footnoteReference w:id="445"/>
      </w:r>
      <w:r>
        <w:rPr>
          <w:rFonts w:ascii="IRNazanin" w:hAnsi="IRNazanin" w:eastAsia="IRNazanin"/>
          <w:color w:val="111111"/>
          <w:sz w:val="28"/>
          <w:sz w:val="28"/>
          <w:szCs w:val="28"/>
          <w:rtl w:val="true"/>
          <w:lang w:bidi="fa-IR"/>
        </w:rPr>
        <w:t>بصحیحة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أبو عبداللّه علیه‌السلام الفجر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رکعة</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العیاشی کما عن مجمع البیان</w:t>
      </w:r>
      <w:r>
        <w:rPr>
          <w:rStyle w:val="FootnoteAnchor"/>
          <w:rtl w:val="true"/>
        </w:rPr>
        <w:footnoteReference w:id="447"/>
      </w:r>
      <w:r>
        <w:rPr>
          <w:rFonts w:ascii="IRNazanin" w:hAnsi="IRNazanin" w:eastAsia="IRNazanin"/>
          <w:color w:val="111111"/>
          <w:sz w:val="28"/>
          <w:sz w:val="28"/>
          <w:szCs w:val="28"/>
          <w:rtl w:val="true"/>
          <w:lang w:bidi="fa-IR"/>
        </w:rPr>
        <w:t>والمحقق فی المعتبر من کتاب الجامع للبزنطی عن المفضل بن صالح،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تجمع بین سورتین فی رکعة واحدة إلاّ الضحی وألم نشرح وألم تر کیف ولا یلاف قریش</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ونوقش فی الثانیة بضعف السند وفی کلیهما بعدم الدلالة، فإنّ غایة مدلولهما جواز الجمع بین السورتین فیهما حتّی بناءً علی عدم جواز القران فی الفریضة بین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صحیحة زید الشحام ما ورد فیها یمکن أن یکون استثناءً من عدم جواز القران أو کراهته فی الفریضة نظیر استثناء سورة التوحید والجحد عن جواز العدول من سورة إلی أُخری قبل بلوغ النصف، ولیس فیهما دلالة علی الخروج بالتخصّص، بل کما یأتی أنّ القران فی الفریضة بین السورتین جایز، غایته أنّ القران بینهما فی الفریضة مکروه بالکراهة التی تکون فی العبادة بمعنی قلّة الثواب، والإمام علیه‌السلام قرأ السورتین معاً فی رکعة الفجر لبیان جوازها مطلقاً أو فیهما حتّی مع فرض الکراهة التی ذکرناها، فإن صدور هذا النحو من الکراهة عنه علیه‌السلام ممکن لا محذور فیه خصوصاً فیما إذا کان فی مقام بیان الجواز فیهما أو مطلقاً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ما ورد فی صحیحة زید الشحام حکایة فعل فلا دلالة فیه علی وجه 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یقال إنّه إذا بنی علی عدم جواز القرآن بین السورتین فیما یأتی یمکن التمسک بعموم النهی فی إثبات أنّ الخروج فی موردین من باب التخصّص علی ما قیل بالتمسک بعموم ما ورد فی لعن بنی أُمیة قاطبة فی إثبات ما یشک فی إیمانه من بنی أُمیة أنه لیس بموءمن، وفی التمسک بعموم ما دلّ علی تنجّس الطاهر بملاقاة المتنجس علی طهارة ماء الاستنجاء حیث لا یتنجّس ملاقیه ویتردّد بین کون خروجه عن عموم تنجس الطاهر بملاقاة النجس بالتخصص، حیث إنّ ماءه طاهر أو بالتخصیص بأن یکون ماء الاستنجاء نجساً ولکن لا یتنجس الطاهر به، وقد ذکر فی محله أنّه لا یکون التمسک بالعام فی موارد الشک فی المراد لا فیما إذا علم المراد وشک فی کیفیة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یقال من أنّ صحیحة زید الشحّام علی تقدیر دلالتها علی الاتحاد لها معارض حیث روی ابن أبی عمیر، عن بعض أصحابنا،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عبداللّه علیه‌السلام فقرأ فی الأُولی الضحی وفی الثانیة ألم نشرح لک صدرک</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أنـّهما سورتان یجوز الاکتفاء بقراءة إحداهما فی رکعة من الفریضة، وما ذکر الشیخ قدس‌سره من حملها علی النافلة معلّلاً بأنّ هاتین السورتین سورة واحدة عند آل محمّد</w:t>
      </w:r>
      <w:r>
        <w:rPr>
          <w:rStyle w:val="FootnoteAnchor"/>
          <w:rtl w:val="true"/>
        </w:rPr>
        <w:footnoteReference w:id="450"/>
      </w:r>
      <w:r>
        <w:rPr>
          <w:rFonts w:ascii="IRNazanin" w:hAnsi="IRNazanin" w:eastAsia="IRNazanin"/>
          <w:color w:val="111111"/>
          <w:sz w:val="28"/>
          <w:sz w:val="28"/>
          <w:szCs w:val="28"/>
          <w:rtl w:val="true"/>
          <w:lang w:bidi="fa-IR"/>
        </w:rPr>
        <w:t>صلی‌الله‌علیه‌و‌آله لا یمکن المساعدة علیه؛ فإنّ ما ورد فیه صلّی بنا أبو عبداللّه علیه‌السلام ظاهره صلاة الجماعة ولا تکون فی النافلة جماعة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المناقشة فی سندها بأنّ ابن أبی عمیر یرویها عن بعض أصحابنا، ودعوی أنّ مراسیل ابن أبی عمیر کمسانیده فی الاعتبار والصحّة لما ذکر الشیخ قدس‌سره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أنه لا یروی إلاّ عن ثقة</w:t>
      </w:r>
      <w:r>
        <w:rPr>
          <w:rStyle w:val="FootnoteAnchor"/>
          <w:rtl w:val="true"/>
        </w:rPr>
        <w:footnoteReference w:id="451"/>
      </w:r>
      <w:r>
        <w:rPr>
          <w:rFonts w:ascii="IRNazanin" w:hAnsi="IRNazanin" w:eastAsia="IRNazanin"/>
          <w:color w:val="111111"/>
          <w:sz w:val="28"/>
          <w:sz w:val="28"/>
          <w:szCs w:val="28"/>
          <w:rtl w:val="true"/>
          <w:lang w:bidi="fa-IR"/>
        </w:rPr>
        <w:t>قد أجبنا عنها مراراً من أنّ فی مسنداته روایة عن الضعیف وغیر الثقة فیکون مراسیله الذی یروی عن بعض أصحابه أو بعض أصحابنا ساقطاً عن الاعتبار لاحتمال کونه روایة عن الضعیف دون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صحیحة زید الشحّام علی تقدیر دلالتها علی اتحاد السورتین لا یمکن الأخذ بها؛ لأنّ ضبط البسملة فی المصاحف فی کلّ من السورتین دلیل علی کون کلّ منهما سورة مستقلّة، غایة الأمر بناءً علی عدم جواز القران بین السورتین فی الفریضة تکون کلّ من سورة الضحی وألم نشرح وکذا سورة الفیل ولإیلاف خارجة عن الحکم بالتخصیص علی ما تقدم، حیث لا یمکن الالتزام بزیادة البسملة؛ لما تقدم من أنّه من التحریف بالزیادة لا یمکن المساعدة علیه، حیث إنّ کونهما سورة واحدة لا ینافی کون البسملة جزءاً من أوّلها وجزءاً أیضاً من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کونها آیة فی أثناء السورة واقعة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روایة ابن عمیر عن بعض أصحابنا عن زید الشحّام لا یحسب معارضاً لصحیحته لإعراض المشهور عنها ولو بناءً علی اعتبارها لکون مرسلها ابن أبی عمیر؛ وذلک لما یحتمل جداً أنّ وجه عدم عمل المشهور وعدم عدّهم معارضاً للصحیحة اعتقادهم بأنّ مدلول الصحیحة اتحاد السورتین، وقد ذکرنا عدم دلالتها علی ذلک والعمدة فی عدم اعتبار المرسلة ضعفها بالإرسال علی ما تقدّم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الصحیحة علی تقدیر دلالتها علی اتحاد السورتین تعارضها ما رواه العیاشی، عن المفضل بن صالح،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بین سورتین فی رکعة واحدة إلاّ الضحی وألم نشرح وألم تر ولا یلاف قریش</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ورواه المحقّق فی المعتبر نقلاً من کتاب الجامع لأحمد بن محمّد بن أبی نصر عن المفضل</w:t>
      </w:r>
      <w:r>
        <w:rPr>
          <w:rStyle w:val="FootnoteAnchor"/>
          <w:rtl w:val="true"/>
        </w:rPr>
        <w:footnoteReference w:id="453"/>
      </w:r>
      <w:r>
        <w:rPr>
          <w:rFonts w:ascii="IRNazanin" w:hAnsi="IRNazanin" w:eastAsia="IRNazanin"/>
          <w:color w:val="111111"/>
          <w:sz w:val="28"/>
          <w:sz w:val="28"/>
          <w:szCs w:val="28"/>
          <w:rtl w:val="true"/>
          <w:lang w:bidi="fa-IR"/>
        </w:rPr>
        <w:t>، ووجه المعارضة أنّ ظاهر الاستثناء هو کونه من الاستثناء المتصل ولو کانت کلّ من السورتین سورة واحدة لکان الاستثناء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یقال لا تجمع بین سورتین وسورة الضحی وألم نشرح سورة واحدة، وکذا ألم تر ولایلاف، وفیه أنّ التعبیر بالاستثناء ظاهره لکونهما متعددة فی الکتابة فی المصاحف، وقد تقدّم أنه لا یعتبر الظهور فیما إذا علم المراد وکان الشک فی کیفیة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المفضل بن صالح ضعیف ولا یمکن الاعتماد علی روایته وإن قلنا بکفایة نقل المحقّق عن کتاب البزنطی فی اعتبار السند إلی کتابه للقطع بأنّ له قدس‌سره سند معتبر لا محالة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من جمیع ما ذکرنا أنّه لا سبیل لنا إلی إثبات وحدة السورتین فی السور المتقدّمة ولو بناءً علی عدم جواز القران فی الفریضة أیضاً فضلاً عن القول بکونه مکروهاً، والکراهة بمعنی قلّة الثواب لا محالة علی ما تقدّم، فیمکن للمکلّف امتثال الأمر بصلاة الفریضة بقراءة السورتین علی الترتیب، بتقدیم الضحی علی ألم نشرح أو الفیل علی لایلاف فی الرکعة الأُولی أو الثانیة لجواز القران فیها، فلا یجوز الاقتصار علی قراءة أحدهما؛ لأنّ ما دلّ علی لزوم السورة بعد قراءة الفاتحة فی الفریضة تعمّ ما کان سورة تامة فی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 علی عدم اعتبار المصاحف فی هذه الجهة إلاّ بالإطلاق المقامی المفقود فی المقام لاحتمال کون صحیحة زید الشحّام بیاناً فلا یمکن إحراز الترخیص فی تطبیق متعلّق الأمر النفسی وهی الصلاة التی فیها سوره تامة بعد قراءة الحمد علی المأتی فیما إذا اکتفی بقراءة إحداهما فقط بعد قراءة الفاتحة، بخلاف ما إذا ضمّ إلی قراءتها قراءة الأُخری لاحتمال الجزئیة، ولا یتوهم جریان أصالة البراءة فی المقام فإنّ الأمر النفسی وهی صلاة الفریضة غیر مقید إلاّ بطبیعی السورة التامة وإجزاء کلّ سورة بعد قراءة الفاتحة مستفاد من الترخیص فی التطبیق المستفاد من إطلاق متعلق الأمر، والمفروض متعلق الأمر مجمل بالإضافة إلی کلّ من السورتین فلا یستفاد منه الترخیص فی إحداهما، ولا یقاس المقام بما إذا شکّ فی أصل جزئیة السورة فی الفریضة بعد قراءة الفاتحة فإنه حیث نفس متعلق الأمر مردّد بین الأقل والأکثر یرجع مع إهمال خطاب الأمر أو إجماله إلی أصالة البراءة عن وجوب الأکثر، وأمـّا بناءً علی عدم جواز القران بین السورتین فاللازم قراءة سورة أُخری من سائر السور بعد قراءة الحمد أو تکرار الصلاة بقراءتهما بعد الحمد فی صلاة وفی إعادتها بقراءة أحدهما فقط، ولا یجری مع الاتیان بتکرار الصلاة العلم الإجمالی بقطع الصلاة الفریضة کما هو ظاهر للمتأمل، وأمـّا قراءة البسملة بینهما لإثباتها بینهما فی المصاحف وکونها جزءاً من السور، ولا أقل للأصل العملی المتقدّم</w:t>
      </w:r>
      <w:r>
        <w:rPr>
          <w:rFonts w:eastAsia="IRNazanin" w:cs="IRNazanin"/>
          <w:color w:val="111111"/>
          <w:sz w:val="28"/>
          <w:szCs w:val="28"/>
          <w:rtl w:val="true"/>
          <w:lang w:bidi="fa-IR"/>
        </w:rPr>
        <w:t>.</w:t>
      </w:r>
      <w:bookmarkStart w:id="244" w:name="pg16914_168482"/>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قراءة سورتین أو أزید فی رکعة مع الکراهة فی 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ترکه، وأمـّا فی النافلة فلا 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660600_3224264995"/>
      <w:bookmarkStart w:id="246" w:name="_Toc85"/>
      <w:bookmarkEnd w:id="245"/>
      <w:r>
        <w:rPr>
          <w:rtl w:val="true"/>
        </w:rPr>
        <w:t>تجوز قراءة سورتین مع الکراهة فی رکعة واحدة</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فی الاستبصار</w:t>
      </w:r>
      <w:r>
        <w:rPr>
          <w:rStyle w:val="FootnoteAnchor"/>
          <w:rtl w:val="true"/>
        </w:rPr>
        <w:footnoteReference w:id="454"/>
      </w:r>
      <w:r>
        <w:rPr>
          <w:rFonts w:ascii="IRNazanin" w:hAnsi="IRNazanin" w:eastAsia="IRNazanin"/>
          <w:color w:val="111111"/>
          <w:sz w:val="28"/>
          <w:sz w:val="28"/>
          <w:szCs w:val="28"/>
          <w:rtl w:val="true"/>
          <w:lang w:bidi="fa-IR"/>
        </w:rPr>
        <w:t>وابن إدریس</w:t>
      </w:r>
      <w:r>
        <w:rPr>
          <w:rStyle w:val="FootnoteAnchor"/>
          <w:rtl w:val="true"/>
        </w:rPr>
        <w:footnoteReference w:id="455"/>
      </w:r>
      <w:r>
        <w:rPr>
          <w:rFonts w:ascii="Amiri" w:hAnsi="Amiri" w:eastAsia="Amiri" w:cs="Amiri"/>
          <w:color w:val="111111"/>
          <w:sz w:val="28"/>
          <w:sz w:val="28"/>
          <w:szCs w:val="28"/>
          <w:rtl w:val="true"/>
          <w:lang w:bidi="ar-SA"/>
        </w:rPr>
        <w:t>، والمحقّق</w:t>
      </w:r>
      <w:r>
        <w:rPr>
          <w:rStyle w:val="FootnoteAnchor"/>
          <w:rtl w:val="true"/>
        </w:rPr>
        <w:footnoteReference w:id="456"/>
      </w:r>
      <w:r>
        <w:rPr>
          <w:rFonts w:ascii="IRNazanin" w:hAnsi="IRNazanin" w:eastAsia="IRNazanin"/>
          <w:color w:val="111111"/>
          <w:sz w:val="28"/>
          <w:sz w:val="28"/>
          <w:szCs w:val="28"/>
          <w:rtl w:val="true"/>
          <w:lang w:bidi="fa-IR"/>
        </w:rPr>
        <w:t>وجمهور المتأخرین، وعن الشیخ فی النهایة والمبسوط</w:t>
      </w:r>
      <w:r>
        <w:rPr>
          <w:rStyle w:val="FootnoteAnchor"/>
          <w:rtl w:val="true"/>
        </w:rPr>
        <w:footnoteReference w:id="457"/>
      </w:r>
      <w:r>
        <w:rPr>
          <w:rFonts w:ascii="IRNazanin" w:hAnsi="IRNazanin" w:eastAsia="IRNazanin"/>
          <w:color w:val="111111"/>
          <w:sz w:val="28"/>
          <w:sz w:val="28"/>
          <w:szCs w:val="28"/>
          <w:rtl w:val="true"/>
          <w:lang w:bidi="fa-IR"/>
        </w:rPr>
        <w:t>عدم جوازه، وعدّ السیّد المرتضی قدس‌سره عدم جواز القران فی الفریضة من منفردات الإمامیة</w:t>
      </w:r>
      <w:r>
        <w:rPr>
          <w:rStyle w:val="FootnoteAnchor"/>
          <w:rtl w:val="true"/>
        </w:rPr>
        <w:footnoteReference w:id="458"/>
      </w:r>
      <w:r>
        <w:rPr>
          <w:rFonts w:ascii="IRNazanin" w:hAnsi="IRNazanin" w:eastAsia="IRNazanin"/>
          <w:color w:val="111111"/>
          <w:sz w:val="28"/>
          <w:sz w:val="28"/>
          <w:szCs w:val="28"/>
          <w:rtl w:val="true"/>
          <w:lang w:bidi="fa-IR"/>
        </w:rPr>
        <w:t>، ولا ینبغی التأمل فی أنّ المشهور عند القدماء عدم الجواز، ویستدل علیه بصحیحة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بالسورتین فی الرکعة؟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لکلّ رکعة سورة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بأقل من سورة ولا أکثر</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إلی غیر ذلک التی منها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یکره أن یجمع بین السورتین فی الفریضة فأمـّا النافله فلا بأس</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والکراهة بمعناها اللغوی لا ینافی عدم الجواز الظاهر من الروایتین السابقتین علیها وغیرهما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القران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السورتین فی المکتوبة والنافلة؟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مدلولها معرض عنه عند المشهور فلا یمکن العمل بها لا یمکن المساعدة علیها؛ حیث من المحتمل جدّاً ترک عملهم بذلک أنـّهم یرون الصحیحة تعارض الأخبار المتقدّمة فترکوها لکثرة تلک الأخبار، مع أنّ الشهرة کما تقدّم کانت عند القدماء، مع أنه عند التأمل الجمع العرفی بینها وبین تلک الأخبار مقتضاه حملها علی الکراهة التی المراد بها فی العبادة قلّة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فی الحدائق من حمل الصحیحة علی التقیة</w:t>
      </w:r>
      <w:r>
        <w:rPr>
          <w:rStyle w:val="FootnoteAnchor"/>
          <w:rtl w:val="true"/>
        </w:rPr>
        <w:footnoteReference w:id="463"/>
      </w:r>
      <w:r>
        <w:rPr>
          <w:rFonts w:ascii="IRNazanin" w:hAnsi="IRNazanin" w:eastAsia="IRNazanin"/>
          <w:color w:val="111111"/>
          <w:sz w:val="28"/>
          <w:sz w:val="28"/>
          <w:szCs w:val="28"/>
          <w:rtl w:val="true"/>
          <w:lang w:bidi="fa-IR"/>
        </w:rPr>
        <w:t>طاعناً فی الجمع الدلالی المذکور فلا یمکن المساعدة علیه؛ فإنّ مع الجمع العرفی لا تصل النوبة إلی الترجیح بالمرجحات، حیث إنّ الترجیح بها یختصّ بالمتعارضین المتکافئین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البین قرینة خاصة علی صدور إحدی الطائفتین لرعایة التقیة مع الجمع العرفی بینهما تطرح تلک الطائفة لا فی مثل المقام علی 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فی قوله علیه‌السلام فی صحیحة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بأقل من سورة ولا بأکثر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حمل النهی بالإضافة إلی الأکثر علی الکراهة فإنّ تفکیک النهی بالإضافة إلی الأقل والأکثر یقرب من استعمال اللفظ فی معنیین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فی کون أحدهما مع الترخیص فی الخلاف وفی الآخر بلا ترخیص فیه نظیر الأمر بفعلین مع ثبوت الترخیص فی الترک فی أحدهما دون الآخر، ومع الأغماض عن ذلک فلا تنافی بین صحیحة منصور بن حازم وصحیحة علی بن</w:t>
      </w:r>
      <w:bookmarkStart w:id="247" w:name="pg16914_168484"/>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وجوب تعیین السورة قبل الشروع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یقطین</w:t>
      </w:r>
      <w:r>
        <w:rPr>
          <w:rStyle w:val="FootnoteAnchor"/>
          <w:rtl w:val="true"/>
        </w:rPr>
        <w:footnoteReference w:id="465"/>
      </w:r>
      <w:r>
        <w:rPr>
          <w:rFonts w:ascii="IRNazanin" w:hAnsi="IRNazanin" w:eastAsia="IRNazanin"/>
          <w:color w:val="111111"/>
          <w:sz w:val="28"/>
          <w:sz w:val="28"/>
          <w:szCs w:val="28"/>
          <w:rtl w:val="true"/>
          <w:lang w:bidi="fa-IR"/>
        </w:rPr>
        <w:t>، فإن المنع فی صحیحة منصور عن قراءة الأقل من سورة وأکثر إرشاد إلی أنّ جزء الصلاة بعد قراءة الحمد سورة واحدة لا أقل ولا أکثر فلا یشرع الإتیان بالأکثر بقصد کونها جزء الصلاة، وأمـّا صحیحة علی بن یقطین فمدلولها الترخیص فی القران بین سورتین بعد قراءة الحمد فی کلّ من الفریضة والنافلة بمعنی عدم مانعیة القران، وکما أنه لا یؤتی بالسورتین فی النافلة بقصد الجزئیة للنافلة لعدم اعتبار قراءة السورة فیها بعد قراءة الحمد وکذلک لا یوءتی بالسورة الثانیة فی الفریضة بقصد الجزئیة للفریضة، فقراءة السورة الثانیة لا تکون مانعاً فی الفریضة فی مقابل من زعم دلالة الروایات علی مانعیتها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النهی فی صحیحة منصور إرشاد إلی الجزئیة، وفی صحیحة علی بن یقطین الترخیص وارد فی نفی مانعیة القران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النهی فی صحیحة منصور منع عمّا التزم به جماعة من المخالفین من اعتبار قراءة ما یتیسر من القرآن بعد قراءة الحمد بأقل من سورة أو أکثر، وروایات النهی عن القران بین السورتین والترخیص فیه غیر ناظر إلی ما یراه العامة کما أشرنا فی الجواب عن الحدائق</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6660602_3224264995"/>
      <w:bookmarkStart w:id="249" w:name="_Toc86"/>
      <w:bookmarkEnd w:id="248"/>
      <w:r>
        <w:rPr>
          <w:rtl w:val="true"/>
        </w:rPr>
        <w:t>الکلام فی تعیین السورة والبسملة</w:t>
      </w:r>
      <w:bookmarkEnd w:id="2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یعتبر عند بدء القراءة بالبسملة أن ینوی أنها بسملة السورة</w:t>
      </w:r>
    </w:p>
    <w:p>
      <w:pPr>
        <w:pStyle w:val="BookText"/>
        <w:rPr/>
      </w:pPr>
      <w:r>
        <w:rPr>
          <w:rFonts w:ascii="IRNazanin" w:hAnsi="IRNazanin" w:eastAsia="IRNazanin"/>
          <w:color w:val="111111"/>
          <w:sz w:val="28"/>
          <w:sz w:val="28"/>
          <w:szCs w:val="28"/>
          <w:rtl w:val="true"/>
          <w:lang w:bidi="fa-IR"/>
        </w:rPr>
        <w:t>نعم، لو عیّن البسملة لسورة لم تکفِ لغیرها فلو عدل عنها وجب إعادة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الفلانیة، بل یجوز أن یقرأها بقصد طبیعی البسملة التی جزء من السور ثمّ یقرأ بقیة السورة التی یریدها بعد قراءة البسملة بحیث یجوز أن لا یکون ناویاً عند قراءة البسملة أنها جزء من السورة الفلانیة لا تفصیلاً ولا إجمالاً، حیث من یقول باعتبار التعیین عند قراءة البسملة یلتزم بکفایة التعیین ولو بنحو النیة الإجمالیة، کأن ینوی أنه یقرأها من السورة التی یقرأ بعدها باقی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الاستحبابی عند الماتن قدس‌سره تعیین السورة عند البدء بقراءتها بأحد النحوین، ولو أراد العدول عن تلک السورة بعد قراءة البسملة فقط إذا کان الیقین بنحو التفصیل أو بعد قراءة بعض آیات السورة فی فرض التعیین الإجمالی الذی ذکرنا فالواجب إعادة البسملة، بخلاف ما إذا قرأها بنیة قراءة الطبیعی فإنه یقرأ ما شاء من السور، بل إن قرأ بعد البسملة شیئاً قلیلاً من سورة کالکلمة ولو عمداً یجوز العدول من غیر إعادة البسملة التی قرأها بنیة الطبیعی إذا کانت السورة ممّا یجوز العدول عنها والتقیید بالشیء القلیل لرعایة الاتصال المعتبر بین أجزاء السورة التی یقرأها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اعتبار التعیین عند البدء بقراءة البسملة لتوقف صدق القراءة علی نیة إبراز المقروء وعدم صدقها علی مجرّد الإتیان بکلام وألفاظ یوافقانه حتّی مع علم المتکلم بمطابقهما له، ضرورة الفرق بین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فلان أو أقرأه أو قرأه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مثل ما فی کتاب فلان أو مثل قول فلان، ففی الأوّل یقصد التلفظ بما فی ذلک الکتاب قاصداً إبرازه کأنه یتلفظ بعین الکتاب بخلاف الثانی، وعلی ذلک فالبسملة فی کلّ سورة حصّة خاصة من طبیعی البسملة کانت تلک الحصة مع باقی آیاتها حین النزول، فقراءته تلک السورة بکاملها موقوفة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البسملة لسورة ثمّ نسیها فلم یدرِ ما عیّن وجب إعادة البسملة لأی سورة أراد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أنه عیّنها لإحدی السورتین من الجحد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التلفظ بتلک الحصة مع سائر آیاتها، ولا یکون التکلّم بطبیعی البسملة من غیر تعیینها ولو بالارتکاز أو الإجمال قراءة لتلک الحصة النازلة من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تقدّم یظهر الحال فی بعض الآیات التی هی جزء من سورتین أو أکثر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 وَالاْءَرْضِ وَهُوَ الْعَزِیزُ الْحَکِیمُ</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حیث لابدّ من قراءتها بقصد السورة التی یرید بقیة آیاتها لیصدق قراءة تلک السورة، وإلاّ لم تصدق قراءة تلک السورة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ینافی ما ذکر لحاظ معانی الآیات مع قراءتها کما لا ینافی لحاظ المعانی فی قراءة مکتوب أو کتاب، حیث إنّ القارئ یقصد بالتلفظ قراءة المقروء بمعانیها التی کانت نفس المقروء مبرزاً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ذکرنا أنّ صدق قراءة سورة معینة یتوقف علی قصد قراءة بسملتها وکذلک الحال فی سائر الآیة المتکررة فی أکثر من سورة، وإذا اقتصر فی قراءتها علی قصد آیة القرآن من غیر تعیین السورة یصدق علیه قراءة القرآن، ولکن لا یصدق علیها قراءة آیة سورة معینة، فلاحظ وتأمّل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لجواز العدول من السورة التی قرأ بسملتها إلی غیرها، وحیث إنّه عین البسملة المقروة للسورة التی نسیها فلا یجوز الاکتفاء بها فاللازم إعادتها للسورة التی شاء قراءتها حتّی فیما إذا احتمل أنّ السورة المنسیة هی التی أعاد قراءتها، حیث إنّ إحراز قراءة بسملة السورة المعدول إلیها یتوقف علی إعادة البسملة بنیة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والتوحید ولم یدرِ أنه لأیّتهما أعاد البسملة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إحداهما ولا یجوز قراءة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بناءً علی مختار الماتن یأتی ما فی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یأتی منه قدس‌سره أنه لا یجوز العدول من سورة التوحید والجحد إلی غیرهما من السور ولو بقراءة بسملتهما، وکذا لا یجوز العدول من إحدی السورتین إلی الأُخری منهما کذلک، وعلیه فما ذکره منه فی المقام من أنّه لو علم بتعیین إحدی السورتین حین قراءة البسملة ونسی أنه کان لأی منهما فإنّه یعید البسملة بنیة أحدهما ویقرأ ما نواها ولا یجوز له العدول إلی غیرهما لا یمکن المساعدة علیه؛ فإنّه یناسب جواز العدول من إحداهما إلی الأُخری منهما، وأمـّا بناءً علی عدم جوازه فلا موجب لإعادة البسملة للعلم بأنه لا یفید شیئاً؛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بناءً علی عدم جواز العدول من إحدی السورتین إلی الأُخری یکون علی المکلّف أن یأتی بالسورتین من غیر إعادة البسملة، فإنّ إعادتها ممّا لا أثر له، وإذا أتی بالسورتین من غیر إعادة البسملة ویقصد أنّ الجزء منهما لصلاته ما وقعت البسملة التی قرأها قبل ذلک لها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البسملة التی قرأها قبل ذلک للسورة التی قرأها أخیراً یفصل بین بسملة تلک السورة وسائر آیاتها آیات سورة أُخری،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الفصل لا تتحقق الموالاة المعتبرة فی قراءة السورة لیکون قراءتها کما یقرأها الناس، ولکن یستفاد عدم قدح مثل هذا الفصل ممّا ورد فی الرجوع إلی السورة التی نسی بعض آیاتها وأخذ فی غیرها لو قیل بأنّ ما استظهر منه عدم جواز العدول من إحداهما إلی الأُخری لا یعمّ فرض العذر کنسیان آیات السورة التی بدأ قراءتها منهما کان ما ذکره فی المتن صحیحاً، وإذا لم یدرِ أنه عیّن عند قراءته البسملة إحدی السورتین بخصوصها أو سورة أُخری من سائر السور یعید البسملة لقراءة سورة من غیر السورتین؛ لأصالة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بسمل من غیر تعیین سورة فله أن یقرأ ما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أنه عیّنها لسورة معیّنة أو لا فکذلک، لکن الأحوط فی هذه الصورة إعادتها، بل الأحوط إعادتها مطلقاً لما مرّ من الاحتیاط فی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بانیاً من أوّل الصلاة أو أوّل الرکعة أن یقرأ سورة معینة فنسی وقرأ غیرها 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 إعادة السورة، وکذا لو کانت عادته سورة معیّنة فقرأ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قراءة البسملة الأُولی بقصد إحدی السورتین، فإن کانت البسملة الأُولی لما أعادها لها فلا تضر، وإن کانت لغیرها فتکون قراءتها بقصدها عدولاً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عدم اعتبار التعیین عند قراءة البسملة أنها لأی سورة وإلاّ فبناءً علی ما ذکرنا من اعتبار التعیین فاللازم إعادتها لسورة معینة، وکذا الحال بناءً علیه إذا شک فی أنه عیّنها لسورة معینة أو أنـّه قرأها بقصد قراءته طبیعی البسملة من القرآن فإنّ المراد من قراءته طبیعی البسملة قراءتها بعنوان أنها آیة من القرآن من غیر تعیین أنها آیة من السورة الفلانیة حیث یکفی عند الماتن قدس‌سره فی قراءة سورة بعد الحمد أن یقرأ بعد البسملة من غیر تعیین أنها آیة من السور الفلانیة أن یقرأ بقیة آیات سورة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فأصالة عدم التعیین عند الشک فی تعیین بسملة سورة خاصة کافیة فی جواز قراءة آیات أی سورة، ولیس المراد من الطبیعی قصد الشمول لیقال إنّ أصالة عدم التعیین لا یثبت قراءتها بقصد الشمول، وعلیه یکون الاحتیاط فی إعادة البسملة عند الشک فی التعیین استحبابیاً لرعایة احتمال التعیین عند قراءتها لغیر ما یقرأ آیاتها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الصلاة بعد قراءة الحمد قراءة سورة ما غیر سور العزائم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أثناء سورة أنه هل عیّن البسملة لها أو لغیرها وقرأها نسیاناً بنی علی أنه لم یعین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لم یعتبر فی الصلاة المأمور بها التی أوّلها التکبیر وآخرها التسلیم بعد قراءة الحمد إلاّ قراءة سورة ما من السور فیکفی فی امتثال الأمر بالصلاة قصد المکلف عند شروعه فی الصلاة الإتیان بما تعلق به الأمر من غیر أن یعیّن حین البدء قراءة سورة معینة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نوی حین الدخول فی الصلاة أو حین قراءة الحمد أن یقرأ السورة الفلانیة لا تتعین قراءة تلک السورة، بل له أن یقرأ بعد قراءة الحمد سورة أُخری غیر ما نوی عند دخوله فی الصلاة أو قراءة الحمد، وإذا کان هذا جائزاً فی صورة العمد ففی صورة نسیان ما کان فی قصده حین بدأ الصلاة کان أولی لعدم قصور المأتی بها عن کونه مصداقاً للمأمور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أنه لم یعیّن غیرها یفید بناءً علی ما تقدّم منه قدس‌سره من کفایة کون البسملة من سورة قرأها ولو من غیر قصد تعیین السورة التی تقرأ آیاتها، بل یعتبر أن لا تکون قراءتها بقصد تعیین سورة أُخری، وعلیه فبأصالة عدم تعیین سورة أُخری حین قراءتها یحرز قراءة السورة بعد قراءة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لزوم التعیین حین قراءة البسملة فأصالة عدم تعیین سورة أُخری لا تثبت أنّه عیّن السورة التی یقرأ آیاتها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بإتمامها بالبناء علی قراءة البسملة من السورة التی یقرأ آیاتها؛ لقاعدة التجاوز الجاریة فی ناحیة قراءة بسملة تلک السورة حیث تجاوز محلّها بقراءة سائر آیات تلک السورة، ولا فرق فی جریان القاعدة بین الشک فی الجزء بعد تجاوز المحل وبین الشک فی جزء الجزء، وهذا کلّه إذا کان الشک بعد قراءة شیء من آیات</w:t>
      </w:r>
      <w:bookmarkStart w:id="250" w:name="pg16914_168490"/>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سورة إلی أُخری اختیاراً ما لم یبلغ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معینة، وأمـّا إذا کان الشک فی تعیین البسملة قبل قراءة شیء من آیات سورة فقد تقدّم الکلام فیه فی المسألة الثانیة عشرة</w:t>
      </w:r>
      <w:r>
        <w:rPr>
          <w:rFonts w:eastAsia="IRNazanin" w:cs="IRNazanin"/>
          <w:color w:val="111111"/>
          <w:sz w:val="28"/>
          <w:szCs w:val="28"/>
          <w:rtl w:val="true"/>
          <w:lang w:bidi="fa-IR"/>
        </w:rPr>
        <w:t>.</w:t>
      </w:r>
    </w:p>
    <w:p>
      <w:pPr>
        <w:pStyle w:val="Heading3"/>
        <w:numPr>
          <w:ilvl w:val="2"/>
          <w:numId w:val="1"/>
        </w:numPr>
        <w:rPr/>
      </w:pPr>
      <w:bookmarkStart w:id="251" w:name="__RefHeading___Toc6660604_3224264995"/>
      <w:bookmarkStart w:id="252" w:name="_Toc87"/>
      <w:bookmarkEnd w:id="251"/>
      <w:r>
        <w:rPr>
          <w:rtl w:val="true"/>
        </w:rPr>
        <w:t>یجوز العدول من سورة إلی أُخری ما لم یبلغ النصف</w:t>
      </w:r>
      <w:bookmarkEnd w:id="2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جواز العدول من قراءة سورة إلی قراءة أُخری اختیاراً، ولکن الجواز عند جماعة منهم ابن إدریس</w:t>
      </w:r>
      <w:r>
        <w:rPr>
          <w:rStyle w:val="FootnoteAnchor"/>
          <w:rtl w:val="true"/>
        </w:rPr>
        <w:footnoteReference w:id="468"/>
      </w:r>
      <w:r>
        <w:rPr>
          <w:rFonts w:ascii="IRNazanin" w:hAnsi="IRNazanin" w:eastAsia="IRNazanin"/>
          <w:color w:val="111111"/>
          <w:sz w:val="28"/>
          <w:sz w:val="28"/>
          <w:szCs w:val="28"/>
          <w:rtl w:val="true"/>
          <w:lang w:bidi="fa-IR"/>
        </w:rPr>
        <w:t>والصدوق</w:t>
      </w:r>
      <w:r>
        <w:rPr>
          <w:rStyle w:val="FootnoteAnchor"/>
          <w:rtl w:val="true"/>
        </w:rPr>
        <w:footnoteReference w:id="469"/>
      </w:r>
      <w:r>
        <w:rPr>
          <w:rFonts w:ascii="IRNazanin" w:hAnsi="IRNazanin" w:eastAsia="IRNazanin"/>
          <w:color w:val="111111"/>
          <w:sz w:val="28"/>
          <w:sz w:val="28"/>
          <w:szCs w:val="28"/>
          <w:rtl w:val="true"/>
          <w:lang w:bidi="fa-IR"/>
        </w:rPr>
        <w:t>والشهید فی الدروس والذکری</w:t>
      </w:r>
      <w:r>
        <w:rPr>
          <w:rStyle w:val="FootnoteAnchor"/>
          <w:rtl w:val="true"/>
        </w:rPr>
        <w:footnoteReference w:id="470"/>
      </w:r>
      <w:r>
        <w:rPr>
          <w:rFonts w:ascii="IRNazanin" w:hAnsi="IRNazanin" w:eastAsia="IRNazanin"/>
          <w:color w:val="111111"/>
          <w:sz w:val="28"/>
          <w:sz w:val="28"/>
          <w:szCs w:val="28"/>
          <w:rtl w:val="true"/>
          <w:lang w:bidi="fa-IR"/>
        </w:rPr>
        <w:t>ما لم یبلغ نصف السورة التی یرید العدول عنها، وعند جماعة منهم الشیخین</w:t>
      </w:r>
      <w:r>
        <w:rPr>
          <w:rStyle w:val="FootnoteAnchor"/>
          <w:rtl w:val="true"/>
        </w:rPr>
        <w:footnoteReference w:id="471"/>
      </w:r>
      <w:r>
        <w:rPr>
          <w:rFonts w:ascii="IRNazanin" w:hAnsi="IRNazanin" w:eastAsia="IRNazanin"/>
          <w:color w:val="111111"/>
          <w:sz w:val="28"/>
          <w:sz w:val="28"/>
          <w:szCs w:val="28"/>
          <w:rtl w:val="true"/>
          <w:lang w:bidi="fa-IR"/>
        </w:rPr>
        <w:t>والمحقّق فی المعتبر</w:t>
      </w:r>
      <w:r>
        <w:rPr>
          <w:rStyle w:val="FootnoteAnchor"/>
          <w:rtl w:val="true"/>
        </w:rPr>
        <w:footnoteReference w:id="472"/>
      </w:r>
      <w:r>
        <w:rPr>
          <w:rFonts w:ascii="IRNazanin" w:hAnsi="IRNazanin" w:eastAsia="IRNazanin"/>
          <w:color w:val="111111"/>
          <w:sz w:val="28"/>
          <w:sz w:val="28"/>
          <w:szCs w:val="28"/>
          <w:rtl w:val="true"/>
          <w:lang w:bidi="fa-IR"/>
        </w:rPr>
        <w:t>والعلاّمة فی المنتهی</w:t>
      </w:r>
      <w:r>
        <w:rPr>
          <w:rStyle w:val="FootnoteAnchor"/>
          <w:rtl w:val="true"/>
        </w:rPr>
        <w:footnoteReference w:id="473"/>
      </w:r>
      <w:r>
        <w:rPr>
          <w:rFonts w:ascii="IRNazanin" w:hAnsi="IRNazanin" w:eastAsia="IRNazanin"/>
          <w:color w:val="111111"/>
          <w:sz w:val="28"/>
          <w:sz w:val="28"/>
          <w:szCs w:val="28"/>
          <w:rtl w:val="true"/>
          <w:lang w:bidi="fa-IR"/>
        </w:rPr>
        <w:t>وغیره، بل المنسوب إلی المشهور ما لم یتجاوز النصف، ولا یخفی أنه لو قطع النظر عن الروایات الواردة فی العدول من سورة إلی أُخری یکون مقتضی القاعدة الأولیة جواز العدول من سورة إلی أُخری قبل تمام السورة الأُولی بلا فرق بین السور، وبلا فرق بین کون العدول اختیاراً أو لنسیان بعض آیات السورة الأُولی أو لغیر ذلک من العذر؛ وذلک لأنّ المأخوذ فی الصلاة المأمور بها قراءة سورة بعد قراءة الحمد، وما دام لم یفرغ من السورة التی شرع المصلّی بعد قراءته الحمد لا تحصل قراءة سورة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قراءته الحمد فله العدول مع عدم إتمامها إلی أُخری، ومع إتمام العدول إلیها تحصل القراءة المعتبرة فی الصلاة وتکون ما قرأه من السورة التی زائدة ولا محذور فیها لطروّ الزیادة علیها بعد إتمام السورة الثانیة مع أنها قراءة القرآن، ولا یکون قطع سورة نظیر قطع الصلاة الفریضة، فإنّ قطع الصلاة الفریضة غیر جائز ولکن قطع السورة لا یوجب إلاّ عدم صلاحیتها لکونها جزءاً من القراءة المعتبرة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وأمـّا الروایات الواردة فی المسألة ممّا یمکن أن یستند إلیها صحیحة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فی الغداة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ومن افتتح سورة ثمّ بدا له أن یرجع فی سورة غیرها فلا بأس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یرجع منها إلی غیرها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ونحوها ما رواه الشیخ والکلینی بسندهما إلی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یقوم فی الصلاة فیرید أن یقرأ سورة فیقرأ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من کلّ سورة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وسندها لا یخلو عن الإشکال لتردّد الحسین بن عثمان بین الشریک العامری والرواسی، وصحیحة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أراد سورة فقرأ غیرها هل یصلح له أن یقرأ نصفها ثمّ یرجع إلی السورة التی أراد؟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لم 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التأمل فی أنّ مدلول الأولتین عدم جواز العدول من سورة التوحید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والجحد وجواز العدول من غیرهما حتّی فی صورة الاختیار بقرینة النهی عن العدول عن سورتی التوحید والجحد، ولا یستفاد من صحیحة علی بن جعفر عدم جواز العدول من سائر السور بعد تجاوز النصف، حیث إنّ فرض قراءة النصف مفروض فی کلام السائل لا أنه قید فی الجواب لیکون مقتضاها رفع الید عن إطلاق جواز العدول الوارد فی صحیحة الحلبی المتقدّمة</w:t>
      </w:r>
      <w:r>
        <w:rPr>
          <w:rStyle w:val="FootnoteAnchor"/>
          <w:rtl w:val="true"/>
        </w:rPr>
        <w:footnoteReference w:id="47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موثقة عبید بن زرارة، عن أبی عبداللّه علیه‌السلام فی الرجل یرید أن یقرأ السورة فیقرأ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یرجع ما بینه وبین أن یقرأ ثلثیها</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ولکن مدلولها وهو جواز العدول قبل قراءة ثلثی السورة وعدم جوازه بعد قراءتهما غیر معمول به عند أصحابنا والقول به یعدّ شاذّاً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تحدید جواز العدول قبل بلوغ قراءة النصف أو قبل تجاوز النصف لا یستفاد من الروایات الواردة فی المقام کما اعترف بذلک جماعة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ورد العدول إلی سورة الجمعة قبل أن تقرأ نصف سورة فی کتاب الفقه الرضوی</w:t>
      </w:r>
      <w:r>
        <w:rPr>
          <w:rStyle w:val="FootnoteAnchor"/>
          <w:rtl w:val="true"/>
        </w:rPr>
        <w:footnoteReference w:id="479"/>
      </w:r>
      <w:r>
        <w:rPr>
          <w:rFonts w:ascii="IRNazanin" w:hAnsi="IRNazanin" w:eastAsia="IRNazanin"/>
          <w:color w:val="111111"/>
          <w:sz w:val="28"/>
          <w:sz w:val="28"/>
          <w:szCs w:val="28"/>
          <w:rtl w:val="true"/>
          <w:lang w:bidi="fa-IR"/>
        </w:rPr>
        <w:t>وما فی دعائم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بالقراءة فی الصلاة بسورة ثمّ رأی أن یترکها ویأخذ فی غیرها فله ذلک ما لم یأخذ فی نصف السورة</w:t>
      </w:r>
      <w:r>
        <w:rPr>
          <w:rStyle w:val="FootnoteAnchor"/>
          <w:rtl w:val="true"/>
        </w:rPr>
        <w:footnoteReference w:id="480"/>
      </w:r>
      <w:r>
        <w:rPr>
          <w:rFonts w:ascii="IRNazanin" w:hAnsi="IRNazanin" w:eastAsia="IRNazanin"/>
          <w:color w:val="111111"/>
          <w:sz w:val="28"/>
          <w:sz w:val="28"/>
          <w:szCs w:val="28"/>
          <w:rtl w:val="true"/>
          <w:lang w:bidi="fa-IR"/>
        </w:rPr>
        <w:t>، ولکن لا یمکن الاعتماد علی شیء منهما، حیث إنّ الفقه الرضوی لیست من الروایة، ودعائم الإسلام لم یذکر فیه السند إلی أبی عبداللّه علیه‌السلام ، ولیس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 إلاّ الاستظهار من صحیحة علی بن جعفر من أنّ المرتکز فی ذهن علی بن جعفر عدم جواز العدول بعد تجاوز النصف، وفیه أنّ الارتکاز عند علی بن جعفر بعدم جواز الرجوع بعد بلوغ النصف من السورة لا یستفاد من السوءال الوارد فیه حیث یصحّ السوءال مع احتماله عدم الجواز بعد قراءته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یستظهر عدم جواز الرجوع عن سورة قرأ نصفها ممّا رواه الشهید فی الذکری من کتاب البزنطی، عن أبی العبّاس، عن أبی عبداللّه علیه‌السلام فی الرجل یرید أن یقرأ السورة فیقرأ فی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التی یرید وإن بلغ النصف</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وجه الاستظهار أنّ ما فی الجواب من تجویز الرجوع وإن بلغ نصف السورة التی قرأها یفید أنّ بلوغ النصف أیضاً لا یمنع عن الرجوع وأنّ بلوغه حدّ لجوازه ولو کان جوازه ثابتاً حتّی بعد تجاوز النصف لم یناسب ذکر بلوغ النصف بخصوصه بإن الوصلیة الظاهرة فی کون ما بعدها بیان للفرد الخفی من جواز الرجوع، وفیه أنّ سند الشهید إلی کتاب البزنطی غیر مذکور، بل قد یقال بعدم الاسناد عن أبی العبّاس الظاهر فی البقباق النقل إلی أبی عبداللّه علیه‌السلام فی بعض نسخ الذکری أو أکثرها فیحتمل کون المنقول قول نفس أبی العبّاس</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عدم دلاله الجواب حتّی مع کونه قول الإمام علی عدم جواز الرجوع بعد قراءة النصف؛ وذلک لاحتمال أن یکون ذکر قراءته النصف ردعاً لما کان فی بعض الأذهان من عدم جواز الرجوع بعد قراءته، کما ذکرنا فی ذکر فرض النصف فی السوءال من صحیحة علی بن جعفر</w:t>
      </w:r>
      <w:r>
        <w:rPr>
          <w:rStyle w:val="FootnoteAnchor"/>
          <w:rtl w:val="true"/>
        </w:rPr>
        <w:footnoteReference w:id="482"/>
      </w:r>
      <w:r>
        <w:rPr>
          <w:rFonts w:ascii="IRNazanin" w:hAnsi="IRNazanin" w:eastAsia="IRNazanin"/>
          <w:color w:val="111111"/>
          <w:sz w:val="28"/>
          <w:sz w:val="28"/>
          <w:szCs w:val="28"/>
          <w:rtl w:val="true"/>
          <w:lang w:bidi="fa-IR"/>
        </w:rPr>
        <w:t>، وعلی ذلک فلیس فی البین ما یمنع عن</w:t>
      </w:r>
    </w:p>
    <w:p>
      <w:pPr>
        <w:pStyle w:val="BookText"/>
        <w:rPr/>
      </w:pPr>
      <w:r>
        <w:rPr>
          <w:rFonts w:ascii="IRNazanin" w:hAnsi="IRNazanin" w:eastAsia="IRNazanin"/>
          <w:color w:val="111111"/>
          <w:sz w:val="28"/>
          <w:sz w:val="28"/>
          <w:szCs w:val="28"/>
          <w:rtl w:val="true"/>
          <w:lang w:bidi="fa-IR"/>
        </w:rPr>
        <w:t>إلاّ من الجحد والتوحید فلا یجوز العدول منهما إلی غیرهما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العدول إلی قراءة سورة أُخری قبل تمام الأُولی غیر ما ورد فی موثقة عبید بن زرارة</w:t>
      </w:r>
      <w:r>
        <w:rPr>
          <w:rStyle w:val="FootnoteAnchor"/>
          <w:rtl w:val="true"/>
        </w:rPr>
        <w:footnoteReference w:id="483"/>
      </w:r>
      <w:r>
        <w:rPr>
          <w:rFonts w:ascii="IRNazanin" w:hAnsi="IRNazanin" w:eastAsia="IRNazanin"/>
          <w:color w:val="111111"/>
          <w:sz w:val="28"/>
          <w:sz w:val="28"/>
          <w:szCs w:val="28"/>
          <w:rtl w:val="true"/>
          <w:lang w:bidi="fa-IR"/>
        </w:rPr>
        <w:t>المتقدّمة، فالأحوط عدم جواز العدول بعد قراءة الثلثین بل بعد قراءة النصف من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من أصحابنا أنه لا یجوز العدول من سورتی التوحید والجحد إلی سائر السور بمجرد الشروع فیهما ولو بالبسملة، وقد تقدّم ما فی صحیحة الحلبی من 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یرجع فی سورة غیرها فلا بأس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یرجع منها إلی غیرها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حیث إنّ ظاهرها تعیّن ما بدأ من السورتین فی الجزئیة لا أنّ الرجوع إلی غیرها حرام، فإنّ الأمر والنهی فی أمثال المقام ظاهرهما الإرشاد إلی اعتبار الجزء أو المانعیة، ویستفاد ذلک من صحیحة علی بن جعفر وغیرها، بل مقتضاها عدم جواز العدول من إحداهما إلی الأُخری منهما، حیث کما ذکرنا ظاهرها تعین ما بدأ بها من السورتین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العدول من إحداهما یوم الجمعة إلی سورة الجمعة وسورة المنافقین وفی صحیحة محمّد بن مسلم، عن أحدهما علیهماالسلام فی الرجل یرید أن یقرأ سورة الجمعة فی الجمعة فیقرأ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سورة الجمعة</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موثقة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أراد أن یقرأ فی سورة فأخذ فی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فلیرجع إلی السورة الأُولی إلاّ أن یقرأ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صلّی الجمعة فأراد أن یقرأ سورة الجمعة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سورة الجمعة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الصحیحة والموثقة مدلولهما جواز العدول من سورة التوحید، وأمـّا العدول عن سورة الجحد فلم یرد فیه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خبر علی بن جعفر المروی فی قرب الاسناد،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القراءة فی الجمعة بما یقرأ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الجمعة وإذا جاءک المنافقون وإن أخذت فی غیرها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فاقطعها وارجع إلیها</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بإطلاقه یعمّ العدول من سورة الجحد ولکن فی السند ضعف فإنّ عبداللّه بن الحسن لم یثبت له توثیق، مع أنّ هذا الإطلاق معارض بإطلاق المنع عن العدول منها فی مثل صحیحة علی بن جعفر من تجویز الرجوع ما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 إنّ صاحب الحدائق روی خبر علی بن جعفر</w:t>
      </w:r>
      <w:r>
        <w:rPr>
          <w:rStyle w:val="FootnoteAnchor"/>
          <w:rtl w:val="true"/>
        </w:rPr>
        <w:footnoteReference w:id="489"/>
      </w:r>
      <w:r>
        <w:rPr>
          <w:rFonts w:ascii="IRNazanin" w:hAnsi="IRNazanin" w:eastAsia="IRNazanin"/>
          <w:color w:val="111111"/>
          <w:sz w:val="28"/>
          <w:sz w:val="28"/>
          <w:szCs w:val="28"/>
          <w:rtl w:val="true"/>
          <w:lang w:bidi="fa-IR"/>
        </w:rPr>
        <w:t>الذی فی الوسائل عن قرب الاسناد بالسند المذکور عن کتاب المسائل لعلی بن جعفر</w:t>
      </w:r>
      <w:r>
        <w:rPr>
          <w:rStyle w:val="FootnoteAnchor"/>
          <w:rtl w:val="true"/>
        </w:rPr>
        <w:footnoteReference w:id="490"/>
      </w:r>
      <w:r>
        <w:rPr>
          <w:rFonts w:ascii="IRNazanin" w:hAnsi="IRNazanin" w:eastAsia="IRNazanin"/>
          <w:color w:val="111111"/>
          <w:sz w:val="28"/>
          <w:sz w:val="28"/>
          <w:szCs w:val="28"/>
          <w:rtl w:val="true"/>
          <w:lang w:bidi="fa-IR"/>
        </w:rPr>
        <w:t>، وسند الحدائق إلی الکتاب صحیح فلا مناقشة فی السند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تعارض الإطلاقین وتساقطهما یرجع إلی القاعدة الأولیة وهی جواز العدول علی ما تقدّم، 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العدول من سورة التوحید</w:t>
      </w:r>
    </w:p>
    <w:p>
      <w:pPr>
        <w:pStyle w:val="BookText"/>
        <w:rPr/>
      </w:pPr>
      <w:r>
        <w:rPr>
          <w:rFonts w:ascii="IRNazanin" w:hAnsi="IRNazanin" w:eastAsia="IRNazanin"/>
          <w:color w:val="111111"/>
          <w:sz w:val="28"/>
          <w:sz w:val="28"/>
          <w:szCs w:val="28"/>
          <w:rtl w:val="true"/>
          <w:lang w:bidi="fa-IR"/>
        </w:rPr>
        <w:t>بل من إحداهما إلی الأُخری بمجرد الشروع فیها ولو بالبسملة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العدول منهما إلی الجمعة والمنافقین فی خصوص یوم الجمعة، حیث إنه یستحبّ فی الظهر أو الجمعة منه أن یقرأ فی الرکعة الأُولی الجمعة وفی الثانیة المنافقین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الجمعة والمنافقین وبین العدول یومها من سورة الجحد إلیهما؛ وذلک لظهور ما تقدّم فی أنّ العدول عن سورة التوحید لاستحباب قراءة سورة الجمعة یومها فی الرکعة الأُولی وقراءة سورة المنافقین فی الثانیة، وذکر سورة التوحید فی العدول إلی الجمعة والمنافقین؛ لأنّ الأخذ فی قراءة سورة أُخری مع نیّة قراءة الجمعة والمنافقین أو غیرهما من السور؛ لاعتیاد عامّة الناس بقراءة سوره التوحید فی صلواتهم فإنّ ذلک یوجب الأخذ فی قراءتها، وهذا الاعتیاد غیر جارٍ فی سورة الجحد وإلاّ فلا خصوصیة أُخری لسورة التوحید فلاحظ موثقة عبید بن زرارة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الجمعة وأراد أن یقرأ سورة الجمعة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سورة الجمعة</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وإن کان جواز العدول یوم الجمعة إلی سورتی الجمعة والمنافقین ولو بعد تجاوز النصف إلاّ أنّ الأحوط کما تقدّم مراعاة عدم تجاوزه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الماتن قدس‌سره اختصاص صلاة الجمعة وصلاه الظهر یومها لجواز العدول من سورتی التوحید والجحد، بحیث لا یجوز العدول منهما إلیهما فی صلاة الفجر من یوم الجمعة ولا فی العشاء من لیلة الجمعة، ولا فی صلاة العصر کما هو المنسوب إلی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تجویز العدول من التوحید والجحد إلی الجمعة والمنافقین استحباب قراءتهما فی الجمعة وصلاة الظهر فیها، وهذه الجهة موجودة فی صلاة العصر من یوم الجمعة وصلاة الغداة منها، کما یشهد بذلک صحیحة زرارة عن أبی جعفر علیه‌السلام فی حدیث طویل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سورة الجمعة والمنافقین فإنّ قراءتهما سنّة یوم الجمعة فی الغداة والظهر والعصر</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لک أن تقرأ بغیرهما فی صلاة الظهر یعنی یوم الجمعة إماماً کان أو مأموماً، وصحیحة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صلاتک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ترید أن تقرأ بغیرها فامض فیها ولا ترجع إلاّ أن تکون فی یوم الجمعة فإنک ترجع إلی الجمعة والمنافقین منها</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فإنّ مقتضاها جواز العدول منهما إلی الجمعة والمنافقین یوم الجمعة حتّی فی صلاة العصر بل فی صلاة الغداة أیضاً، وفی صحیحة الحلبی الأُخری،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بسورة الجمعة والمنافقین فی یوم الجمعة</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إلی غیر ذلک، ولکن لا یخفی أنّ وجه تجویز الرجوع من التوحید والجحد لیس مجرّد استحباب قراءتهما یوم الجمعة فی صلواتها بل شدة الاهتمام بقراءتها والشدة یختص بصلاة الجمعة وصلاة الظهر کما یشهد بذلک تخصیص صلاة الظهر بالذکر بعد ذکر صلاة الغداة والظهر والعصر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وصحیحة البزنطی، عن الرضا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فی لیلة الجمعة سورة 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الاْءَعْلَی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الغداة 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الجمعة</w:t>
      </w:r>
    </w:p>
    <w:p>
      <w:pPr>
        <w:pStyle w:val="BookText"/>
        <w:rPr/>
      </w:pPr>
      <w:r>
        <w:rPr>
          <w:rFonts w:ascii="IRNazanin" w:hAnsi="IRNazanin" w:eastAsia="IRNazanin"/>
          <w:color w:val="111111"/>
          <w:sz w:val="28"/>
          <w:sz w:val="28"/>
          <w:szCs w:val="28"/>
          <w:rtl w:val="true"/>
          <w:lang w:bidi="fa-IR"/>
        </w:rPr>
        <w:t>فإذا نسی وقرأ غیرهما حتّی الجحد والتوحید یجوز العدول إلیهما ما لم یبلغ النصف، وأمـّا إذا شرع فی الجحد أو التوحید عمداً فلا یجوز العدول إلیهما أیضاً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 والمنافقین والقنوت فی الرکعة الأُولی قبل الرکوع</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وموثقة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فی لیله الجمعة بالجمعة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الاْءَعْلَی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الفجر سورة 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الجمعة سورة الجمعة والمنافقین</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والأمر بقراءة سورة التوحید فی صلاه الفجر من یوم الجمعة قرینة علی عدم تأکّد الاستحباب وشدة قراءة المنافقین فی غیر الجمعة، وفی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الجمعة بغیر الجمعة والمنافقین أعاد الصلاه فی سفر أو حضر</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المراد من صلاة الجمعة أعم من صلاة الجمعة والظهر بقرینة التعمیم فی سفر أو حضر حیث لا یکون فی السفر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اختاره صاحب الحدائق</w:t>
      </w:r>
      <w:r>
        <w:rPr>
          <w:rStyle w:val="FootnoteAnchor"/>
          <w:rtl w:val="true"/>
        </w:rPr>
        <w:footnoteReference w:id="498"/>
      </w:r>
      <w:r>
        <w:rPr>
          <w:rFonts w:ascii="IRNazanin" w:hAnsi="IRNazanin" w:eastAsia="IRNazanin"/>
          <w:color w:val="111111"/>
          <w:sz w:val="28"/>
          <w:sz w:val="28"/>
          <w:szCs w:val="28"/>
          <w:rtl w:val="true"/>
          <w:lang w:bidi="fa-IR"/>
        </w:rPr>
        <w:t>من اختصاص جواز العدول من السورتین إلی الجمعة والمنافقین یختصّ بصلاة الجمعة ولا یعمّ صلاة الظهر فضلاً عن صلاة العصر أیضاً لا یمکن المساعدة علیه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ما ورد فی جواز العدول من سورة التوحید إلی الجمعة والمنافقین المفروض فیها إرادة قراءة سورة الجمعة من الأوّل کما فی صحیحة محمّد بن مسلم، عن أحدهما علیهماالسلام فی الرجل یرید أن یقرأ سورة الجمعة فی الجمعة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سورة الجمعة</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ما فی ذیل موثقة عبید بن زرارة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الجمعة فأراد أن یقرأ سورة الجمعة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 إلی سورة الجمعة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أو أراد سورة أُخری کما 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افتتحت صلاتک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ترید أن تقرأ بغیرها فامض فیها ولا ترجع إلاّ أن تکون فی یوم الجمعة فإنّک ترجع إلی الجمعة والمنافقین منها</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تعمّ هذه الروایات ما إذا شرع المکلّف بعد قراءة الحمد فی سورة التوحید عمداً ولا یخفی أنّ قراءة سورة التوحید سهواً مفروض فی السوءال فی صحیحة محمّد بن مسلم وموثقة عبید بن زرارة فی ناحیة السوءال فلا دلالة لهما علی عدم جواز العدول من سورة التوحید إلی الجمعة والمنافقین فی فرض قراءة التوحید عمداً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بالاضافة إلی صحیحة الحلبی فقراءة سورة التوحید مفروضة سهواً فی کلام الإمام علیه‌السلام ومقتضاه أن لا یثبت الجواز فی فرض قراءة سورة التوحید عمداً، ولکن فی روایة علی بن جعفر التی ظاهر الحدائق</w:t>
      </w:r>
      <w:r>
        <w:rPr>
          <w:rStyle w:val="FootnoteAnchor"/>
          <w:rtl w:val="true"/>
        </w:rPr>
        <w:footnoteReference w:id="502"/>
      </w:r>
      <w:r>
        <w:rPr>
          <w:rFonts w:ascii="IRNazanin" w:hAnsi="IRNazanin" w:eastAsia="IRNazanin"/>
          <w:color w:val="111111"/>
          <w:sz w:val="28"/>
          <w:sz w:val="28"/>
          <w:szCs w:val="28"/>
          <w:rtl w:val="true"/>
          <w:lang w:bidi="fa-IR"/>
        </w:rPr>
        <w:t>روایتها عن کتاب المسائل لعلی بن جعفر</w:t>
      </w:r>
      <w:r>
        <w:rPr>
          <w:rStyle w:val="FootnoteAnchor"/>
          <w:rtl w:val="true"/>
        </w:rPr>
        <w:footnoteReference w:id="503"/>
      </w:r>
      <w:r>
        <w:rPr>
          <w:rFonts w:ascii="IRNazanin" w:hAnsi="IRNazanin" w:eastAsia="IRNazanin"/>
          <w:color w:val="111111"/>
          <w:sz w:val="28"/>
          <w:sz w:val="28"/>
          <w:szCs w:val="28"/>
          <w:rtl w:val="true"/>
          <w:lang w:bidi="fa-IR"/>
        </w:rPr>
        <w:t>إطلاق یعمّ فرض قراءة سورة التوحید عمداً، فالعدول إلی الجمعة والمنافقین لا یثبت الجواز فی کلا الفرضین؛ لأنّ مفهوم التقیید فی صحیحة الحلبی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العدول من الجمعة والمنافقین إلی غیرهما فی یوم الجمعة وإن لم یبلغ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سورة إلی أُخری فی النوافل مطلقاً وإن بلغ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یمنع عن الأخذ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القید فی صحیحة الحلبی من قبیل القید الغالب من أنّ المکلّف یرید غالباً العود إلی قراءة سورة وترک ما بدأ بقراءتها إذا کان البدء فی قراءتها سهواً فلا یوجب ذلک رفع الید عن إطلاق روایة علی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تجویز العدول من سورة التوحید والجحد إلی السورتین یوم الجمعة والمنع عنه فی سائر الأیّام باعتبار أنّ فی قراءتهما یوم الجمعة فضلاً علی قراءة سائر السور کما تقدّم، وقد ورد فی صحیحة عمر بن یزید إعادة الجمعة والظهر إذا ترک قراءتهما فیها</w:t>
      </w:r>
      <w:r>
        <w:rPr>
          <w:rStyle w:val="FootnoteAnchor"/>
          <w:rtl w:val="true"/>
        </w:rPr>
        <w:footnoteReference w:id="504"/>
      </w:r>
      <w:r>
        <w:rPr>
          <w:rFonts w:ascii="IRNazanin" w:hAnsi="IRNazanin" w:eastAsia="IRNazanin"/>
          <w:color w:val="111111"/>
          <w:sz w:val="28"/>
          <w:sz w:val="28"/>
          <w:szCs w:val="28"/>
          <w:rtl w:val="true"/>
          <w:lang w:bidi="fa-IR"/>
        </w:rPr>
        <w:t>، وکیف یکون العدول من قراءتهما حتّی إلی غیر التوحید والجحد جائزاً ویرفع الید بذلک عن إطلاق قوله علیه‌السلام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افتتح سورة ثمّ بدا له أن یرجع فی سورة غیرها فلا بأس</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ولو منع عن ذلک بدعوی أنّ ذلک وجه استحسانی فلا یصلح لرفع الید عن إطلاق الصحیحة ونحوها فلا أقل من کونه صالحاً فی الاحتیاط</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العدول من غیر سورتی التوحید والجحد فی النوافل حتّی بعد بلوغ النصف أو تجاوزه ظاهر، فإنّ عدم الجواز بعد بلوغ القراءة النصف لرعایة فتوی المشهور بعدم الجواز، ومن الظاهر أنّ عدم الجواز بعد بلوغ النصف عندهم إنما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الضرورة العدول بعد بلوغ النصف حتّی فی الجحد والتوحید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نسی بعض السورة أو خاف فوت الوقت بإتمامها أو کان هناک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الفرائض دون النوافل ولا أقل من عدم إحراز الشهرة فی النافلة، وأمـّا العدول من سورة التوحید والجحد فی النوافل قبل بلوغ النصف أیضاً لا یخلو من إشکال، ولکن الأظهر جوازه؛ لأنّ النهی عن العدول فیهما للإرشاد إلی تعین ما قرأها من السورتین للجزئیة بعد قراءة الفاتحة بالإضافة إلی تلک الصلاة ولیس لحرمة نفس العدول علی ما تقدّم من ظهور الأمر والنهی فی هذه المقامات للإرشاد إلی الجزئیة أو المانعیة والأمر والنهی الإرشادی لعدم اعتبار السورة فی النافلة خارج عن مورد الأمر والنهی الواردین فی أخبار تجویز العدول والمنع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غیر سورة التوحید والجحد مقتضی ما ورد فی الروایات من عدم البأس من العدول عن السورة التی یقرأها إلی سورة أُخری حتّی مع تمکنه من إتمام السورة التی بدأ قراءتها، غایة الأمر رفع الید عن هذا الجواز فیما إذا لم یبلغ قراءة نصفها أو بعدما قرأ نصفها والرفع فیما إذا أمکن إتمامها بعد قراءة نصفها، وأمـّا إذا لم یتمکن کما إذا نسی بعض باقی آیاته فلا موجب لرفع الید عن جوازه؛ لأنّ رفع الید کان لرعایة فتوی المشهور من تحدید الجواز وتحدیدهم فی فرض التمکن من الإتمام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بالإضافة إلی سورة التوحید أو الجحد فظاهر الروایات التی ورد الأمر بالمضی فی قراءتهما وعدم العدول إلی سورة أُخری فرض التمکن من إتمام قراءتهما، وقد ذکرنا أنّ جواز العدول من قراءة سورة إلی قراءة أُخری قبل تمام الأُولی علی القاعدة فیوءخذ بها فی فرض عدم التمکن من إتمامها، بل فی صحیحة أبی بصیر وأبی الصباح الکنانی، عن أبی عبداللّه علیه‌السلام فی الرجل یقرأ فی المکتوبة</w:t>
      </w:r>
    </w:p>
    <w:p>
      <w:pPr>
        <w:pStyle w:val="BookText"/>
        <w:rPr/>
      </w:pPr>
      <w:r>
        <w:rPr>
          <w:rFonts w:ascii="IRNazanin" w:hAnsi="IRNazanin" w:eastAsia="IRNazanin"/>
          <w:color w:val="111111"/>
          <w:sz w:val="28"/>
          <w:sz w:val="28"/>
          <w:szCs w:val="28"/>
          <w:rtl w:val="true"/>
          <w:lang w:bidi="fa-IR"/>
        </w:rPr>
        <w:t>مانع آخر، ومن ذلک ما لو نذر أن یقرأ سورة معیّنة فی صلاته فنسی وقرأ غیرها فإنّ الظاهر جواز العدول وإن کان بعد بلوغ النصف أو کان ما شرع فیه الجحد أو التوحید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بنصف سورة ثمّ ینسی فیأخذ فی أُخری حتّی یفرغ منها ثمّ یذکر قبل أن یرکع،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ولا یضرّه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بأنّ ظاهر نذر قراءة سورة معیّنة فی صلاته أن یقرأها ولا یقرأ غیرها، وعلیه فإن نسی وقرأ غیرها فی تلک الصلاة ولو بعد تذکّره بعد تجاوز النصف أو شروعه فی الجحد والتوحید یکون إتمام تلک السورة مخالفة لنذره فیکون لنهیه غیر متمکن من إتمامها فیعدل إلی المنذورة، وأمـّا إذا کان نذره متعلّقاً بقراءة سورة معیّنة إذا اشتغل ذمته بقراءة سورة، ففی هذا الفرض إذا اشتغل نسیاناً بقراءة سورة أُخری بعد قراءة الحمد لا یکون هذا الاشتغال مخالفة للنذر فله إتمامها تفویتاً لشرط وجوب الوفاء بالنذر؛ لأنّ المشروط بشرط لا یقتضی حفظ ذلک الشرط، بل یجوز له إفراغ ذمته عن السورة الواجبة فی الصلاة بقراءة سورة غیر المنذورة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ففی هذا الفرض إذا اشتغل بغیر المنذورة نسیاناً وکان ما قرأها غیر سورة التوحید والجحد وکان قبل قراءة النصف یتخیر بین إتمامها والعدول إلی المنذورة، وإن کان ما قرأ سورة الجحد أو التوحید یجب إتمامها، وحیث إنّ ظاهر نذر سورة معیّنة هو الفرض الأوّل أطلق الماتن وجوب العدول إلی السورة المنذورة وکأنّ مراد هذا القائل قدس‌سره أنه إذا کان ترک سائر السورة داخلاً فی متعلّق النذر تکون قراءة السورة التی بدأ قراءتها لنسیان نذره یکون مخالفة وحنثاً لنذره، فیکون إتمامها لعدم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جوازه غیر متمکن منه فیجب العدول إلی المنذورة حتّی فیما إذا کان التذکر بنذره بعد قراءة النصف أو الدخول فی قراءة الجحد أو سورة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یکن ترک سائر السور داخلاً فی متعلّق نذره فیکون إتمام ما بدأ بقراءتها حال نسیان النذر جائزاً؛ لأنّ الأمر بالوفاء بالنذر لا یقتضی النهی عن ضده الخاصّ، بل یکون إتمام ما بدأ بقراءتها موجباً لانتفاء الموضوع لوجوب النذر حیث لا یکون فی فرض إتمامها موضوع لوجوب الوفاء بالنذر، حیث إنّ الموضوع لوجوب الوفاء بالنذر اشتغال ذمة المصلّی بعد قراءة الحمد بالسورة، وإتمام تلک السورة المبدوء بها موجب لارتفاع الموضوع لوجوب الوفاء بالنذر لا مخالفة لوجوب الوفاء بالنذر مع فعلیّة الموضوع لوجوبه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ترک سائر السور لا یمکن أن یدخل فی متعلق النذر؛ لأنّ ترک سورة من سائر السور لا یمکن أن یکون راجحاً علی قراءتها ویعتبر فی تعلق النذر بترک فعل أن یکون فعله مرجوحاً بحیث یکون ترکه راجحاً علی فعله، والنذر الصحیح أن یتعلّق النذر بنفس قراءة سورة معیّنة بعد قراءة الحمد، وعلی ذلک فإن نسی هذا النذر وقرأ بعد الحمد سورة أُخری وتذکّر بنذره قبل إتمام تلک السورة فقد یقال بتعیّن إتمام تلک السورة التی شرع فیها ویترک العمل بنذره؛ وذلک فإنّ الوفاء بالنذر فی هذا الفرض یستلزم ارتکاب أحد المحذورین،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الصلاة الواجبة وإعادتها بالسورة المنذورة،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 السورة بعد قراءة نصفها أو بعد الشروع فی قراءة الجحد والتوحید، وشیء من الأمرین غیر جائز فی نفسه تکلیفاً کما فی قطع الصلاة أو وضعاً أیضاً کما فی العدول، حیث إنه أیضاً یوجب نقص الصلاة؛ لأنّ السورة المنذورة لعدم جواز العدول إلیها لقراءة نصف السورة الأُولی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کونها من الجحد والتوحید لا تصلح لکونها جزءاً من القراءة، وما کان من قراءة السورة الأُولی بقیت ناقصة؛ ولذا لو کان ناذراً من الأوّل العدول من سورة التوحید أو الجحد أو من غیرهما بعد تجاوز النصف ولو فیما قرأها نسیاناً أو نذر قطع الصلاة الفریضة فیما إذا قرأ بعد الحمد سورة التوحید أو الجحد نسیاناً أو سورة غیرهما بعد قراءة نصفها کان النذر باطلاً، وقد ذکر فی مباحث النذر والیمین عدم الفرق فی انحلال النذر أو عدم انعقاد النذر بین کون المنذور عملاً مرجوحاً أو عملاً یلازم فعل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 الفرض بجواز إتمام الصلاة بالسورة التی بدأ بقراءتها بعد الحمد وإعادة تلک الصلاة بالسورة المنذورة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لوجوب إعادتها بعد إتمام الصلاة بالسورة التی بدأ بقراءتها فإن بإتمام تلک الصلاة یسقط الأمر بالصلاة فلا أمر بتلک الصلاة لیأتی بها بالسورة المنذورة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قطع تلک الصلاة التی بدأ فیها بقراءة السورة غیر المنذورة واستأنفها بقراءة السورة المنذورة امتثل الأمر بالصلاة المکتوبة والأمر بالوفاء بالنذر، فإنّ نذره تعلّق بقراءة السورة فی امتثال التکلیف المتعلق بطبیعی الصلاة المأمور بها لا أنه تعلّق بالصلاة التی دخل فیها ناسیاً لنذره عند قراءة السورة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هذا القطع؛ لأنّ عدم جواز قطعها للإجماع ولا إجماع فیما إذا کان قطعها لوجوب الوفاء بالنذر حتّی ما إذا تذکر نذره قبل إتمام تلک الصلاة، ولا دلیل علی حرمة قطعها فیما إذا أوجب إتمامها مخالفة النذر الواجب الوفاء به، وإن کان الأحوط العدول من السورة المقروءة التی تذکر نذره فی أثنائها إلی السورة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المنذورة وإتمام تلک الصلاة ثمّ إعادتها بالسورة المنذورة، وهذا لاحتمال جواز العدول إلی السورة المنذورة فی الفرض ولا ملزم لقطع الصلاة کما علیه الماتن وغیره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من مجرد الاحتمال ولابدّ فی إحراز الامتثال إعادة الصلاة بالسورة المنذورة، وما تقدّم من أنّ إتمام السورة المقروءة نسیاناً من رفع موضوع الوجوب الوفاء بالنذر لا یمکن المساعدة علیه؛ لأنّ ما دام فعلیة التکلیف بالصلاة وعدم سقوطه فالأمر بالوفاء بالنذر موجود بناءً علی ما ذکرنا من عدم الدلیل علی حرمة قطع الصلاة فی الفرض</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المفروض فی المقام تعلّق النذر بامتثال التکلیف بالصلاة المعتبر فیه طبیعی السورة بعد قراءة الحمد بقراءة سورة معینة لا العدول من السورة المقروءة نسیاناً إلی تلک السورة لیقال بأنّ ما دلّ علی عدم جواز العدول من سورتی الجحد والتوحید أو بعد بلوغ النصف من السورة المقروءة نسیاناً إلی غیرها یوجب انحلال النذر؛ لإمکان العمل بوجوب الوفاء بالنذر فی الفرض بقطع الصلاة، ولا دلیل علی حرمته فی الفرض؛ لأنّ عمدة الدلیل هو الإجماع ولا إجماع فی الفرض، فإنّ الفرض تعلّق نذره بقراءة السورة المعیّنة فی امتثال الوجوب المتعلّق بطبیعی الصلاة المأمور بها بعد قراءة الحمد، ولا یقاس بتعلّق نذره بقراءتها فی خصوص الصلاة التی شرع بقراءة غیر المنذورة فیها ولو نسیاناً، ولو کانت المقروءة سورة التوحید والجحد والنهی عن العدول إرشاد إلی کون ما بدأ بقراءتها ولو نسیاناً یتعیّن للجزئیة فی خصوص هذه الصلاة إذا أتّمها، وأمـّا إذا لم یتمّها فیقرأ المنذورة</w:t>
      </w:r>
      <w:r>
        <w:rPr>
          <w:rFonts w:eastAsia="IRNazanin" w:cs="IRNazanin"/>
          <w:color w:val="111111"/>
          <w:sz w:val="28"/>
          <w:szCs w:val="28"/>
          <w:rtl w:val="true"/>
          <w:lang w:bidi="fa-IR"/>
        </w:rPr>
        <w:t>.</w:t>
      </w:r>
      <w:bookmarkStart w:id="253" w:name="pg16914_168506"/>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الرجال الجهر بالقراءة فی الصبح والرکعتین الأولتین من المغرب والعشاء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الإخفات فی الظهر والعصر فی غیر یوم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660606_3224264995"/>
      <w:bookmarkStart w:id="255" w:name="_Toc88"/>
      <w:bookmarkEnd w:id="254"/>
      <w:r>
        <w:rPr>
          <w:rtl w:val="true"/>
        </w:rPr>
        <w:t>یجب الجهر بالقراءة علی الرجال فی الصبح وأوّلتی المغرب والعشاء</w:t>
      </w:r>
      <w:bookmarkEnd w:id="2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أصحابنا قدیماً وحدیثاً وعن ابن الجنید</w:t>
      </w:r>
      <w:r>
        <w:rPr>
          <w:rStyle w:val="FootnoteAnchor"/>
          <w:rtl w:val="true"/>
        </w:rPr>
        <w:footnoteReference w:id="507"/>
      </w:r>
      <w:r>
        <w:rPr>
          <w:rFonts w:ascii="IRNazanin" w:hAnsi="IRNazanin" w:eastAsia="IRNazanin"/>
          <w:color w:val="111111"/>
          <w:sz w:val="28"/>
          <w:sz w:val="28"/>
          <w:szCs w:val="28"/>
          <w:rtl w:val="true"/>
          <w:lang w:bidi="fa-IR"/>
        </w:rPr>
        <w:t>جواز العکس ولکن یستحبّ أن لا یفعله، وإلیه ذهب السیّد المرتضی فی المصباح</w:t>
      </w:r>
      <w:r>
        <w:rPr>
          <w:rStyle w:val="FootnoteAnchor"/>
          <w:rtl w:val="true"/>
        </w:rPr>
        <w:footnoteReference w:id="508"/>
      </w:r>
      <w:r>
        <w:rPr>
          <w:rFonts w:ascii="IRNazanin" w:hAnsi="IRNazanin" w:eastAsia="IRNazanin"/>
          <w:color w:val="111111"/>
          <w:sz w:val="28"/>
          <w:sz w:val="28"/>
          <w:szCs w:val="28"/>
          <w:rtl w:val="true"/>
          <w:lang w:bidi="fa-IR"/>
        </w:rPr>
        <w:t>، ومال إلیه من المتأخرین صاحب المدارک</w:t>
      </w:r>
      <w:r>
        <w:rPr>
          <w:rStyle w:val="FootnoteAnchor"/>
          <w:rtl w:val="true"/>
        </w:rPr>
        <w:footnoteReference w:id="509"/>
      </w:r>
      <w:r>
        <w:rPr>
          <w:rFonts w:ascii="IRNazanin" w:hAnsi="IRNazanin" w:eastAsia="IRNazanin"/>
          <w:color w:val="111111"/>
          <w:sz w:val="28"/>
          <w:sz w:val="28"/>
          <w:szCs w:val="28"/>
          <w:rtl w:val="true"/>
          <w:lang w:bidi="fa-IR"/>
        </w:rPr>
        <w:t>وبعض آخر</w:t>
      </w:r>
      <w:r>
        <w:rPr>
          <w:rStyle w:val="FootnoteAnchor"/>
          <w:rtl w:val="true"/>
        </w:rPr>
        <w:footnoteReference w:id="510"/>
      </w:r>
      <w:r>
        <w:rPr>
          <w:rFonts w:ascii="IRNazanin" w:hAnsi="IRNazanin" w:eastAsia="IRNazanin"/>
          <w:color w:val="111111"/>
          <w:sz w:val="28"/>
          <w:sz w:val="28"/>
          <w:szCs w:val="28"/>
          <w:rtl w:val="true"/>
          <w:lang w:bidi="fa-IR"/>
        </w:rPr>
        <w:t>، ویستدلّ علی ما علیه المشهور بصحیحة زرارة، عن أبی جعفر علیه‌السلام فی رجل جهر فیما لا ینبغی الإجهار فیه، وأخفی فیما لا ینبغی الإخفاء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متعمداً فقد نقض صلاته وعلیه الاعادة، فإن فعل ذلک ناسیاً أو ساهیاً أو لا یدری فلا شیء علیه وقد تمّت صلاته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ووجه الاستدلال أنّ سوءال زرارة عن جواز الاخفات فیما کان المطلوب الجهر وجواز الجهر فیما کان المطلوب الإخفات لیعلم أنّ الحکم فی کلّ من الجهر والإخفات بنحو الاعتبار فی القراءة وشرطاً فیها أو أنّ الحکم بنحو الاستحباب والأفضلیة، وحیث إنّ مورد الجهر صلاة الصبح والأولتین من صلاتی المغرب والعشاء حتّی عند ابن الجنید حیث یلتزم باستحبابه فیها</w:t>
      </w:r>
      <w:r>
        <w:rPr>
          <w:rStyle w:val="FootnoteAnchor"/>
          <w:rtl w:val="true"/>
        </w:rPr>
        <w:footnoteReference w:id="512"/>
      </w:r>
      <w:r>
        <w:rPr>
          <w:rFonts w:ascii="IRNazanin" w:hAnsi="IRNazanin" w:eastAsia="IRNazanin"/>
          <w:color w:val="111111"/>
          <w:sz w:val="28"/>
          <w:sz w:val="28"/>
          <w:szCs w:val="28"/>
          <w:rtl w:val="true"/>
          <w:lang w:bidi="fa-IR"/>
        </w:rPr>
        <w:t>، وکذا مورد الإخفات الأولتین من صلاتی الظهر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والعصر فجواب الإمام علیه‌السلام أی ذلک فعل متعمداً فقد نقض صلاته وعلیه الإعادة، سواء قرأ نقض بالضاء المعجمة أو بالصاد المهملة ظاهر فی کون الحکم بنحو الاعتبار والشرطیة فی القراءة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الاعتبار فی صورة التذّکر والعلم بقرینة ما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ذلک ناسیاً أو ساهیاً أو لا یدری فلا شیء علیه وقد تمت صلاته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ظاهر التمام الصحة فی مقابلها النقص والفساد خصوصاً بملاحظة قوله علیه‌السلام فی صورة فرض النقض أو النقص من أمره بالإعادة، ویستدلّ أیضاً بمفهوم صحیحته الأُخری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 بالقراءة فیما لا ینبغی الجهر فیه وأخفی فیما لا ینبغی الإخفاء فیه وترک القراءة فیما ینبغی القراءة فیه أو قرأ فیما لا ینبغی القراءة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ناسیاً أو ساهیاً فلا شیء علیه</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وهذه الصحیحة وإن لا تعم مورد التخلّف فی صورة الجهل إلاّ أنه یکفی فی عموم الحکم بالإضافة إلی اعتبار الجهر والإخفات الصحیحة الأُولی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ویستظهر الحکم علی ما عند المشهور من بعض الروایات، ولکن فی ثبوت الحکم بها تأمل وإشکال لضعف السند والدلالة، ویکفی فی ثبوت الحکم لولا المعارض المعتبر الصحیحتان؛ لأنّ المراد کما ذکرنا عدم جواز الجهر فیما لا ینبغی فیه الإجهار وعدم جواز الإخفات فیما لا ینبغی فیه الإخفات فلا بدّ من تعیین موضعهما، والمتیقن ممّا لا یجوز فیه الإخفات صلاة الصبح والعشاءین وممّا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ینبغی فیه الجهر صلاة الظهرین ویقال فی وجه ما ذهب إلیه ابن الجنید</w:t>
      </w:r>
      <w:r>
        <w:rPr>
          <w:rStyle w:val="FootnoteAnchor"/>
          <w:rtl w:val="true"/>
        </w:rPr>
        <w:footnoteReference w:id="515"/>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 وَابْتَغِ بَیْنَ ذلِکَ سَبیلاً</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بدعوی أنّ النهی لا یمکن أن یتعلّق بکلّ من الجهر والإخفات فی کلّ الصلوات، حیث إنّ القراءة لا تخلو عن کلّ منهما فلابدّ من أن یراد من الجهر الصوت العالی الزائد عن المتعارف، والإخفات الکثیر الذی لا یسمع الصوت معه بحیث لا یسمعه القارئ أیضاً، وبما أنّ النهی من کلّ من الجهر والإخفات والأمر بابتغاء الوسط شامل لجمیع الصلوات تکون النتیجة عدم تعیّن کلّ منهما، وفیه أنّ القراءة لا تخلو عن الجهر والإخفات فلا یمکن أن یکون کلّ من الجهر والإخفات علی إطلاقهما منهیاً عنه بالآیة، بل المراد من الجهر المنهی عنه هو القراءة بالصوت العالی الخارج عن المتعارف وکذا من ناحیة الإخفات بحیث لا یسمع الشخص قراءته، والوسط بمعنی اختیار الوسط فی کلّ من الجهر والإخفات بأن لا یجهر بالجهر العالی فی الصلوات الجهریة، ولا یخافت بالاخفات الکثیر فی الصلوات الإخفاتیة، والتبعیض بالإضافة إلی الصلوات مستفاد من الصحیحتین بعد تقیید الجهر فی النهی عنه فی صدر الآیة، وکذا تقیید الإخفات فی النهی عنه بذیل الآیة بأن لا یکونا خارجین عن المتعارف</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ویستظهر ما ذهب إلیه ابن الجنید من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من الفریضة ما یجهر فیه بالقراءة هل علیه أن لا یجهر؟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جهر وإن شاء لم یفعل</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بدعوی أنّ مقتضی الجمع العرفی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هذه وبین صحیحة زرارة المتقدمة</w:t>
      </w:r>
      <w:r>
        <w:rPr>
          <w:rStyle w:val="FootnoteAnchor"/>
          <w:rtl w:val="true"/>
        </w:rPr>
        <w:footnoteReference w:id="518"/>
      </w:r>
      <w:r>
        <w:rPr>
          <w:rFonts w:ascii="IRNazanin" w:hAnsi="IRNazanin" w:eastAsia="IRNazanin"/>
          <w:color w:val="111111"/>
          <w:sz w:val="28"/>
          <w:sz w:val="28"/>
          <w:szCs w:val="28"/>
          <w:rtl w:val="true"/>
          <w:lang w:bidi="fa-IR"/>
        </w:rPr>
        <w:t>الدالّة علی إعادة الصلاة ونقضها حمل اعتبار الجهر فی الصلاة الجهریة بنحو الاستحباب الموءکّد، وکذا اعتبار الإخفات فی الصلاة الإخفاتیة والاستحباب الموءکّد مقتضاه إعادة الصلاة فی صورة التخلف علماً وعمداً، وقد ذکر فی المدارک بعد نقل جواب الشیخ عن صحیحة علی بن جعفر</w:t>
      </w:r>
      <w:r>
        <w:rPr>
          <w:rStyle w:val="FootnoteAnchor"/>
          <w:rtl w:val="true"/>
        </w:rPr>
        <w:footnoteReference w:id="519"/>
      </w:r>
      <w:r>
        <w:rPr>
          <w:rFonts w:ascii="IRNazanin" w:hAnsi="IRNazanin" w:eastAsia="IRNazanin"/>
          <w:color w:val="111111"/>
          <w:sz w:val="28"/>
          <w:sz w:val="28"/>
          <w:szCs w:val="28"/>
          <w:rtl w:val="true"/>
          <w:lang w:bidi="fa-IR"/>
        </w:rPr>
        <w:t>بالحمل علی التقیة فإنّ العامة لا یرون وجوب الجهر، وبعد قول المحقّق فی المعتبر بأن الحمل علی التقیة تحکّم فإنّ بعض الأصحاب لا یرون وجوب الجهر بل یستحب موءکّداً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أنه یمکن الجمع بین الخبرین بحمل الأوّل علی الاستحباب أو حمل الثانی علی التقیة، ولعلّ الأوّل أرجح؛ لأنّ الثانیة أوضح سنداً وأظهر دلالة مع اعتضادها بظاهر القرآن والأصل</w:t>
      </w:r>
      <w:r>
        <w:rPr>
          <w:rStyle w:val="FootnoteAnchor"/>
          <w:rtl w:val="true"/>
        </w:rPr>
        <w:footnoteReference w:id="5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الجهر المنهی عنه هو العالی منه الخارج عن المتعارف نظیر الجهر فی الأذان، وکذا الأمر فی الإخفات المنهی عنه، وإلاّ فلا تکون قراءة خالیة عن الجهر والإخفات، وعلیه فلا تکون فی الآیة دلاله إلاّ علی اعتبار عدم الجهر العالی والإخفات الشدید فی الصلاة، سواء فی القراءة والأذکار والتسبیحات، وأمـّا موارد اعتبار الجهر أو الإخفات فی الصلوات فهو خارج عن دلالتها، والصحیحتان ناظرتان إلی موارد اعتبار کلّ منهما فی القراءة من الصلوات فلا تکون الصحیحتان مخالفتان لإطلاق الآیة، بل فی صحیحة علی بن جعفر أیضاً فرض أنّ من الصلوات الواجبة ما یجهر فیه فلا تعارض بین الصحیحتین وصحیحة علی بن جعفر فی هذه الجهة،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المعارضة بینهما فی تعیّن الجهر فی تلک الصلوات أو عدم تعینه وکونه علی الاستحباب، ومن الظاهر لا یکون الأمر بالإعادة والحکم بنقض الصلاة بترک الجهر تعمّداً من بیان الاستحباب، بل ظاهره الإرشاد إلی اعتبار الجهر من قراءتها، وکذلک الحال فی ترک الإخفات فی الصلاة التی یعتبر فیها الإخفات، وسوءال زرارة</w:t>
      </w:r>
      <w:r>
        <w:rPr>
          <w:rStyle w:val="FootnoteAnchor"/>
          <w:rtl w:val="true"/>
        </w:rPr>
        <w:footnoteReference w:id="521"/>
      </w:r>
      <w:r>
        <w:rPr>
          <w:rFonts w:ascii="IRNazanin" w:hAnsi="IRNazanin" w:eastAsia="IRNazanin"/>
          <w:color w:val="111111"/>
          <w:sz w:val="28"/>
          <w:sz w:val="28"/>
          <w:szCs w:val="28"/>
          <w:rtl w:val="true"/>
          <w:lang w:bidi="fa-IR"/>
        </w:rPr>
        <w:t>أیضاً عن کون اعتبار الجهر بنحو اللزوم أو عدم اللزوم لا ینافی بتعبیره فی السوءال بما لا ینبغی، فإنّ لا ینبغی بمعناه اللغوی یناسب اللزوم، وحیث ظاهر صحیحة علی بن جعفر</w:t>
      </w:r>
      <w:r>
        <w:rPr>
          <w:rStyle w:val="FootnoteAnchor"/>
          <w:rtl w:val="true"/>
        </w:rPr>
        <w:footnoteReference w:id="522"/>
      </w:r>
      <w:r>
        <w:rPr>
          <w:rFonts w:ascii="IRNazanin" w:hAnsi="IRNazanin" w:eastAsia="IRNazanin"/>
          <w:color w:val="111111"/>
          <w:sz w:val="28"/>
          <w:sz w:val="28"/>
          <w:szCs w:val="28"/>
          <w:rtl w:val="true"/>
          <w:lang w:bidi="fa-IR"/>
        </w:rPr>
        <w:t>التسویة بین الجهر والإخفات فی صلاة یجهر فیها، وإیکال الجهر وترکه إلی مشیة المصلی وعدم ترتب شیء علی ترکه فی صلاة یجهر فیها، ومقتضی الصحیحتین عدم جواز ترکه عمداً وترتب الإعادة علیه فیکونان متعارضین، والإیکال إلی مشیة المصلّی مذهب العامة فتطرح ویوءخذ بالصحیحتین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لا یبقی مورد للسوءال عن حکم القراءة بوجوب ترک الجهر فیها بعد فرض السائل أنّ الصلاة ممّا یجهر فی قراءتها، فإنّ کونها ممّا یجهر فی قراءتها إمّا لوجوب الجهر أو لا أقل من استحبابه فکیف یقع السوءال عن وجوب ترک الجهر فی قراءتها فلابدّ أن یکون سوءاله راجعاً إلی تعیّن عدم الجهر فی غیر القراءة من الأذکار والأدعیة والقنوت کما وقع سوءال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له أن یجهر بالتشهد والقول فی الرکوع والسجود والقنوت؟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جهر وإن شاء لم یجهر</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وسأل عن ذلک غیره أیضاً کما فی صحیحة علی بن یقطین،</w:t>
      </w:r>
      <w:bookmarkStart w:id="256" w:name="pg16914_168511"/>
    </w:p>
    <w:p>
      <w:pPr>
        <w:pStyle w:val="BookText"/>
        <w:rPr/>
      </w:pPr>
      <w:bookmarkEnd w:id="256"/>
      <w:r>
        <w:rPr>
          <w:rFonts w:ascii="IRNazanin" w:hAnsi="IRNazanin" w:eastAsia="IRNazanin"/>
          <w:color w:val="111111"/>
          <w:sz w:val="28"/>
          <w:sz w:val="28"/>
          <w:szCs w:val="28"/>
          <w:rtl w:val="true"/>
          <w:lang w:bidi="fa-IR"/>
        </w:rPr>
        <w:t>وأمـّا فیه فیستحبّ الجهر فی صلاة الجمعة، بل فی الظهر أیضاً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الماضی علیه‌السلام عن الرجل هل یصلح له أن یجهر بالتشهد والقول فی الرکوع والسجود والقنوت؟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جهر وإن شاء لم یجهر</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وأمـّا دعوی تصحیف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الصحیح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المذکور بعد هل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فلا یمکن المساعدة علیها؛ فإنّ الوارد فی التهذیبین</w:t>
      </w:r>
      <w:r>
        <w:rPr>
          <w:rStyle w:val="FootnoteAnchor"/>
          <w:rtl w:val="true"/>
        </w:rPr>
        <w:footnoteReference w:id="5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الشرطیة لو صحّ یحتاج إلی تقدیر فی الکلام، ولا موجب للمصیر إلیه فإنّ الإضمار شیء ونحوه یحتاج إلی قرینة وبدونها یوءخذ بظاهر الخطاب</w:t>
      </w:r>
      <w:r>
        <w:rPr>
          <w:rFonts w:eastAsia="IRNazanin" w:cs="IRNazanin"/>
          <w:color w:val="111111"/>
          <w:sz w:val="28"/>
          <w:szCs w:val="28"/>
          <w:rtl w:val="true"/>
          <w:lang w:bidi="fa-IR"/>
        </w:rPr>
        <w:t>.</w:t>
      </w:r>
    </w:p>
    <w:p>
      <w:pPr>
        <w:pStyle w:val="Heading3"/>
        <w:numPr>
          <w:ilvl w:val="2"/>
          <w:numId w:val="1"/>
        </w:numPr>
        <w:rPr/>
      </w:pPr>
      <w:bookmarkStart w:id="257" w:name="__RefHeading___Toc6660608_3224264995"/>
      <w:bookmarkStart w:id="258" w:name="_Toc89"/>
      <w:bookmarkEnd w:id="257"/>
      <w:r>
        <w:rPr>
          <w:rtl w:val="true"/>
        </w:rPr>
        <w:t>الکلام فی الجهر بصلاة الجمعة</w:t>
      </w:r>
      <w:bookmarkEnd w:id="2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مشروعیة الجهر فی قراءة صلاة الجمعة فممّا لا ینبغی التأمل فیها ویشهد لها عدّة روایات من غیر معارض فی البین کصحیحة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 فی حدیث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لیقعد قعدة بین الخطبتین ویجهر بالقراءة</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عبدالرحمن العرزمی،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یوم الجمعة وقد سبقک برکعة فأضف إلیها أُخری واجهر فیها</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وصحیحة زرارة، عن أبی جعفر علیه‌السلام فی حدیث فی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والقراءة فیها بالجهر</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أنّ مشروعیة الجهر فی صلاة الجمعة بنحو الاستحباب، وقد ادّعی الإجماع فی کلمات جماعة کالعلاّمة</w:t>
      </w:r>
      <w:r>
        <w:rPr>
          <w:rStyle w:val="FootnoteAnchor"/>
          <w:rtl w:val="true"/>
        </w:rPr>
        <w:footnoteReference w:id="529"/>
      </w:r>
      <w:r>
        <w:rPr>
          <w:rFonts w:ascii="IRNazanin" w:hAnsi="IRNazanin" w:eastAsia="IRNazanin"/>
          <w:color w:val="111111"/>
          <w:sz w:val="28"/>
          <w:sz w:val="28"/>
          <w:szCs w:val="28"/>
          <w:rtl w:val="true"/>
          <w:lang w:bidi="fa-IR"/>
        </w:rPr>
        <w:t>والشهید</w:t>
      </w:r>
      <w:r>
        <w:rPr>
          <w:rStyle w:val="FootnoteAnchor"/>
          <w:rtl w:val="true"/>
        </w:rPr>
        <w:footnoteReference w:id="530"/>
      </w:r>
      <w:r>
        <w:rPr>
          <w:rFonts w:ascii="IRNazanin" w:hAnsi="IRNazanin" w:eastAsia="IRNazanin"/>
          <w:color w:val="111111"/>
          <w:sz w:val="28"/>
          <w:sz w:val="28"/>
          <w:szCs w:val="28"/>
          <w:rtl w:val="true"/>
          <w:lang w:bidi="fa-IR"/>
        </w:rPr>
        <w:t>والمحقّق الثانی</w:t>
      </w:r>
      <w:r>
        <w:rPr>
          <w:rStyle w:val="FootnoteAnchor"/>
          <w:rtl w:val="true"/>
        </w:rPr>
        <w:footnoteReference w:id="531"/>
      </w:r>
      <w:r>
        <w:rPr>
          <w:rFonts w:ascii="IRNazanin" w:hAnsi="IRNazanin" w:eastAsia="IRNazanin"/>
          <w:color w:val="111111"/>
          <w:sz w:val="28"/>
          <w:sz w:val="28"/>
          <w:szCs w:val="28"/>
          <w:rtl w:val="true"/>
          <w:lang w:bidi="fa-IR"/>
        </w:rPr>
        <w:t>وفی المعتبر لا یختلف فیه أهل العلم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 ظاهر الروایات المتقدّمة تعیّن الجهر فی قراءة صلاة الجمعة ویرفع الید عن ظهورها فی اعتبار الجهر بالإجماع علی الاستحباب وبان الأمر فی الروایات حیث وقع مورد توهم الحظر فلا یکون له ظهور فی الوجوب نظیر النهی عن فعل بعد وجوبه أو توهم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الإجماع بأنّ الاستحباب غیر مصرّح به فی کلام من تقدّم علی المحقّق، وکلامهم ظاهره تعیّن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السیّد المرتضی فی المصباح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الجهر مستحبّ لمن صلاّها مقصورة بخطبة أو صلاها أربعاً ظهراً فی جماعة</w:t>
      </w:r>
      <w:r>
        <w:rPr>
          <w:rStyle w:val="FootnoteAnchor"/>
          <w:rtl w:val="true"/>
        </w:rPr>
        <w:footnoteReference w:id="533"/>
      </w:r>
      <w:r>
        <w:rPr>
          <w:rFonts w:ascii="IRNazanin" w:hAnsi="IRNazanin" w:eastAsia="IRNazanin"/>
          <w:color w:val="111111"/>
          <w:sz w:val="28"/>
          <w:sz w:val="28"/>
          <w:szCs w:val="28"/>
          <w:rtl w:val="true"/>
          <w:lang w:bidi="fa-IR"/>
        </w:rPr>
        <w:t>ولا جهر علی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عدم ثبوت الإجماع علی الاستحباب قول العلاّمة فی المنتهی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کلّ من یحفظ منه العلم علی أنّه یجهر بالقراءة فی صلاة الجمعة، ولم أقف علی قول للأصحاب فی الوجوب وعدمه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دعوی ورود الأمر بالجهر فی مورد توهم الحظر فالجزم به مشکل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احتمال وروده فی مقام توهمه لا بأس به إلاّ أنّ مجرّد الاحتمال لا یوجب رفع الید عن الظهور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لو لم یکن تعین الجهر فی صلاة الجمعة أظهر فلا ینبغی التأمّل فی أنّ الأحوط رعایته علی المشهور جماعة کان أو منفرداً سفراً کان أو حضراً، ویدلّ علی ذلک عدة من الروایات منها صحیحة عمران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الرجل یصلی الجمعة أربع رکعات أیجهر فیها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والقنوت فی الثانیة</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القراءة فی الجمعة إذا صلّیت وحدی أربعاً أجهر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 اقرأ سورة الجمعة والمنافقین فی یوم الجمعة</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صلاة الظهر یوم الجمعة کیف نصلّیها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تصلّیها فی السفر رکعتین والقراءة فیها جهراً</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السفر صلاة الجمعة جماعة بغیر خطبة وأجهروا بالقراءة،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ینکر علینا الجهر بها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اجهروا بها</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الجماعة یوم الجمعة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یصنعون کما یصنعون فی غیر یوم الجمعة فی الظهر ولا یجهر الإمام فیها بالقراءة إنّما یجهر إذا کانت خطبة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محمّد بن مسلم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الجمعة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یصنعون کما یصنعون فی الظهر ولا یجهر الإمام فیها بالقراءة وإنما یجهر إذا کانت خطبة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مقتضی الأمر بالجهر فی الصحیحة الأُولی لمحمّد بن مسلم والنهی عن الجهر هو الالتزام بالتخییر بین الجهر والإخفات برفع الید عن ظهور کلّ منهما بصراحة الأُخری، فإنّ الأمر بالجهر صریح فی الجواز وظاهر فی وجوبه والأمر فی صحیحته الثانیة وصحیحة جمیل بالعکس، ولا یخفی أنّ الأمر بالشیء والنهی عنه یعدّ متعارضان، سواء کان الأمر والنهی تکلیفیاً أو وضعیاً، ویمکن أن یکون ما ذکر محمّد بن مسلم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ینکر علینا الجهر</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قرینة علی أنّ الجهر لا یناسب قول العامة فیحمل ما ورد فی النهی عن الجهر علی حال التقیة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فیوءخذ الأمر بالجهر فی صلاة الظهر علی الاستحباب؛ لأنّ الالتزام بوجوبه غیر ممکن؛ لأنّه لو کان الجهر فی قراءتها یوم الجمعة متعیّناً لکان ذلک من الضرورات أو المسلّمات لکثرة الابتلاء بصلاة الظهر یوم الجمعة من زمان الصادقین وما بعد ذلک، مع أنّ المرتکز فی أذهان المتشرعة من أنّ صلاة الظهر صلاة إخفاتیة من غیر فرق بین الأیّام، ولا یقاس بالجهر فی صلاة الجمعة؛ لأنّه لعدم الابتلاء بها من أصحاب الأئمّة علیهم‌السلام وسائر أتباعهم حیث کانوا یصلّون فی یوم الجمعة نوعاً، إمّا بصورة الائتمام للمخالفین أو صلاة الظهر جماعة أو منفرداً فیمکن أن یخفی نوع خفاء وجوب جهر الإمام فی صلاة الجمعة وعدم وجوبه</w:t>
      </w:r>
      <w:r>
        <w:rPr>
          <w:rFonts w:eastAsia="IRNazanin" w:cs="IRNazanin"/>
          <w:color w:val="111111"/>
          <w:sz w:val="28"/>
          <w:szCs w:val="28"/>
          <w:rtl w:val="true"/>
          <w:lang w:bidi="fa-IR"/>
        </w:rPr>
        <w:t>.</w:t>
      </w:r>
      <w:bookmarkStart w:id="259" w:name="pg16914_168515"/>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الجهر بالبسملة فی الظهرین للحمد والسورة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ما تقدّم فی الجهر فی صلاة الجمعة من دعوی أنّ الأمر بالجهر فی قراءة الظهر یوم الجمعة من الأمر فی مقام دفع الحظر</w:t>
      </w:r>
      <w:r>
        <w:rPr>
          <w:rFonts w:eastAsia="IRNazanin" w:cs="IRNazanin"/>
          <w:color w:val="111111"/>
          <w:sz w:val="28"/>
          <w:szCs w:val="28"/>
          <w:rtl w:val="true"/>
          <w:lang w:bidi="fa-IR"/>
        </w:rPr>
        <w:t>.</w:t>
      </w:r>
    </w:p>
    <w:p>
      <w:pPr>
        <w:pStyle w:val="Heading3"/>
        <w:numPr>
          <w:ilvl w:val="2"/>
          <w:numId w:val="1"/>
        </w:numPr>
        <w:rPr/>
      </w:pPr>
      <w:bookmarkStart w:id="260" w:name="__RefHeading___Toc6660610_3224264995"/>
      <w:bookmarkStart w:id="261" w:name="_Toc90"/>
      <w:bookmarkEnd w:id="260"/>
      <w:r>
        <w:rPr>
          <w:rtl w:val="true"/>
        </w:rPr>
        <w:t>یستحب الجهر بالبسملة فی الصلاة الإخفاتیة</w:t>
      </w:r>
      <w:bookmarkEnd w:id="26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وفی المعتبر من منفردات الأصحاب</w:t>
      </w:r>
      <w:r>
        <w:rPr>
          <w:rStyle w:val="FootnoteAnchor"/>
          <w:rtl w:val="true"/>
        </w:rPr>
        <w:footnoteReference w:id="542"/>
      </w:r>
      <w:r>
        <w:rPr>
          <w:rFonts w:ascii="IRNazanin" w:hAnsi="IRNazanin" w:eastAsia="IRNazanin"/>
          <w:color w:val="111111"/>
          <w:sz w:val="28"/>
          <w:sz w:val="28"/>
          <w:szCs w:val="28"/>
          <w:rtl w:val="true"/>
          <w:lang w:bidi="fa-IR"/>
        </w:rPr>
        <w:t>وفی التذکرة نسبة ذلک إلی الأصحاب</w:t>
      </w:r>
      <w:r>
        <w:rPr>
          <w:rStyle w:val="FootnoteAnchor"/>
          <w:rtl w:val="true"/>
        </w:rPr>
        <w:footnoteReference w:id="543"/>
      </w:r>
      <w:r>
        <w:rPr>
          <w:rFonts w:ascii="IRNazanin" w:hAnsi="IRNazanin" w:eastAsia="IRNazanin"/>
          <w:color w:val="111111"/>
          <w:sz w:val="28"/>
          <w:sz w:val="28"/>
          <w:szCs w:val="28"/>
          <w:rtl w:val="true"/>
          <w:lang w:bidi="fa-IR"/>
        </w:rPr>
        <w:t>ویستدلّ علی ذلک بصحیحة صفوان یعنی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أیّاماً فکان یقرأ فی فاتحة الکتاب ببسم اللّه الرحمن الرحیم، فإذا کانت صلاة لا یجهر فیها بالقراءة جهر ببسم اللّه الرحمن الرحیم وأخفی ما سوی ذلک</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مدلولها حکایة فعل فلا تدلّ علی تعیّن الجهر بالبسملة، بل یعلم من استمراره علیه‌السلام بالجهر کونه راجحاً وفی معتبرته،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أیّاماً فکان إذا کانت صلاة لا یجهر فیها جهر ببسم اللّه الرحمن الرحیم وکان یجهر فی السورتین جمیعاً</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بالمعتبرة لأن فی سندها القاسم بن محمّد الجوهری فإنه من المعاریف التی لم یرد فی حقّه قدح فیعلم أنه کان ساتراً لعیوبه فی زمانه وإلاّ نقل فی حقّه شیء من القدح، ولا دلالة لها ولا لما قبلها علی استحباب الجهر فی الأخیرتین بالبسملة إذا قرأ المصلی فیهما سورة الحمد مکان التسبیحات الأربع؛ وذلک لعدم فرض أنّ الإمام علیه‌السلام قد قرأ فی صلاته فی غیر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الرکعتین الأولتین سورة الحمد، بل ظاهر الثانیة خلافه حیث ذکر الجهر فی السورتین ومن المحتمل قراءته فیهما بالتسبیحات، وربّما یقال بعدم جواز الجهر بالبسملة إن قرأ الحمد فإنّ موضع الإخفات الأولتین من الظهرین والأخیرتین منهما، وموضع الجهر کما یأتی فی الأولتین من العشاءین، وأمـّا غیر الأولتین فمن موضع الإخفات علی ما یأتی، وقد قام الدلیل علی مطلوبیة الجهر بالبسملة فی قراءة الحمد والسورة فی الظهرین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جواز الجهر بالبسملة إذا قرأ سورة الحمد فی الأخیرتین فلم یتم الدلیل علیه فیوءخذ بما ورد فی صحیحتین لزرارة أنّ الإخلال بالإخفاء فی موضعه تعمداً ینقض الصلاة، ویأتی لزوم الإخفات فی مسائل القراءة فی الرکعة الثالثة والرابعة، ولکن لا یخفی أنه لم یثبت أنّ البسملة فی الرکعات الأخیرة ممّا ینبغی الإخفات فیها وإنّما الثابت منه قراءة التسبیحات أو قراءة غیر البسملة من آیات سورة الحمد، وعلیه یکون جواز الجهر عند قراءة الحمد فیها مقتضی الأصل، بل قد یستدل علی استحباب الجهر عند قراءة الحمد فی الثالثة والرابعة بما ورد فی موثقة هارون، عن أبی عبداللّه علیه‌السلام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کتموا بسم اللّه الرحمن الرحیم فنعم واللّه الأسماء کتموها، کان رسول اللّه صلی‌الله‌علیه‌و‌آله إذا دخل منزله واجتمعت قریش یجهر ببسم اللّه الرحمن الرحیم ویرفع بها صوته فتولّی قریش فراراً فأنزل اللّه عزّ وجلّ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حیث یظهر منها مطلوبیة الجهر ببسم اللّه الرحمن الرحیم فی القراءة مطلقاً حیث جعل علیه‌السلام الاستشهاد بالآیة علی بطلان ما</w:t>
      </w:r>
      <w:bookmarkStart w:id="262" w:name="pg16914_168517"/>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جهر فی موضع الإخفات أو أخفت فی موضع الجهر عمداً بطلت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ناسیاً أو جاهلاً ولو بالحکم صحّت، سواء کان الجاهل بالحکم متنبهاً للسوءال ولم یسأل أم لا لکن الشرط حصول قصد القربة منه، وإن کان الأحوط فی هذه الصورة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یفعلونه فی الصلاة من کتمان البسملة ولو بالإخفات فیها، فتدبّر</w:t>
      </w:r>
      <w:r>
        <w:rPr>
          <w:rFonts w:eastAsia="IRNazanin" w:cs="IRNazanin"/>
          <w:color w:val="111111"/>
          <w:sz w:val="28"/>
          <w:szCs w:val="28"/>
          <w:rtl w:val="true"/>
          <w:lang w:bidi="fa-IR"/>
        </w:rPr>
        <w:t>.</w:t>
      </w:r>
    </w:p>
    <w:p>
      <w:pPr>
        <w:pStyle w:val="Heading3"/>
        <w:numPr>
          <w:ilvl w:val="2"/>
          <w:numId w:val="1"/>
        </w:numPr>
        <w:rPr/>
      </w:pPr>
      <w:bookmarkStart w:id="263" w:name="__RefHeading___Toc6660612_3224264995"/>
      <w:bookmarkStart w:id="264" w:name="_Toc91"/>
      <w:bookmarkEnd w:id="263"/>
      <w:r>
        <w:rPr>
          <w:rtl w:val="true"/>
        </w:rPr>
        <w:t>الکلام فی الخلل بالجهر والإخفات</w:t>
      </w:r>
      <w:bookmarkEnd w:id="2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 فرض ترک الجهر فی موضع الإجهار والإجهار فی موضع الإخفات لما تقدّم من ظهور الأمر بکلّ منهما من مواردهما للإرشاد إلی شرطیتهما ومقتضی الإخلال بالشرط الحکم بعدم تحقق المشروط، وأمـّا الحکم بالصحة فی صورة النسیان، سواء کان نسیان من نسیان الموضوع أو الحکم، وکذا إذا کان جاهلاً قاصراً کان حال الصلاة بأن کان غافلاً عن اعتبار الخلاف أو کان محتملاً له وأن له السوءال عن اعتباره ولکن مع ذلک أتی بالصلاة، بخلاف ما اعتبر فی قراءتها فلما ورد فی صحیحة زرارة، عن أبی جعفر علیه‌السلام فی رجل جهر فیما لا ینبغی الإجهار فیه وأخفی فیما لا ینبغی الإخفاء فیه، فقال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 فعل ذلک ناسیاً أو ساهیاً أو لا یدری فلا شیء علیه وقد تمت صلاته</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یعمّ الجهل بالحکم حتّی من المتنبه بالسوءال، وفی صحیحته الثانیة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 بالقراءة فیما لا ینبغی الجهر فیه وأخفی فیما لا ینبغی الإخفاء فیه وترک القراءة فیما ینبغی القراءة فیه أو قرأ فیما لا ینبغی القراءة فیه،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ناسیاً أو ساهیاً فلا شیء علیه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تقیید نفی الشیء فی هذه الصحیحة بصورة النسیان والسهو ثبوت البأس فی صورتی العمد والجهل، ولکن یرفع الید عن إطلاق مفهوم هذه الصحیحة بما ورد فی منطوق الصحیحة المتقدّمة الدالة علی نفی الشیء فی صورة الجهل أیضاً، مع أنه لا یبعد دخول الجهل قصوراً بمعنی الغفلة وعدم التنبه عند الصلاة فی عنوان السهو وعدم ذکر الجهل مطلقاً بحیث یشمل المنبه للسوءال لعلّه لذکر ترک القراءة فیما ینبغی القراءة فیه، بل لذکر القراءة فیما لا ینبغی القراءة فیه کقراءة السورة بعد الحمد فیما أوجب قراءتها بعدها عدم إدراک رکعات الصلاة فی وقتها فإنّ الجهل التقصیری فی مثل ذلک یوجب الحکم ببطلان الصلاة لعدم الأمر بالصلاة مع السورة بعد الحمد فی هذا الفرض فمع تمکن المکلف من السوءال عند الدخول فی الصلاة عن حکم السورة بعد الحمد لا یدخل لا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ولا فی الصحیحة المتقدمة، کما أنّ التذکر بالخلل قبل الرکوع ولو فی صورة النسیان والاشتباه لا یدخل فی الحدیث؛ لأنّ التدارک بإعادة القراءة مع الجهر أو الإخفات بناءً علی شرطیتهما لا یحتاج إلی إعادة الصلاة حتّی یشمله الحدیث کما فی فرض نسیان القراءة والتذکّر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تشمل ذلک صحیحتا زرارة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ترک السوءال عن حکم الجهر فی القراءة فإنّ الحکم بالصحّة فی صورة الإخلال بالجهر والإخفات فی فرض التمکن من السؤال واحتمال الخلل وإن لا یدخل فی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الناسی أو الجاهل قبل الرکوع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إعادة القراءة، بل وکذا لو تذکر فی أثناء القراءة حتّی لو قرأ آیة لا یجب إعادتها لکن الأحوط الإعادة خصوصاً إذا کان فی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w:t>
      </w:r>
      <w:r>
        <w:rPr>
          <w:rStyle w:val="FootnoteAnchor"/>
          <w:rtl w:val="true"/>
        </w:rPr>
        <w:footnoteReference w:id="550"/>
      </w:r>
      <w:r>
        <w:rPr>
          <w:rFonts w:ascii="IRNazanin" w:hAnsi="IRNazanin" w:eastAsia="IRNazanin"/>
          <w:color w:val="111111"/>
          <w:sz w:val="28"/>
          <w:sz w:val="28"/>
          <w:szCs w:val="28"/>
          <w:rtl w:val="true"/>
          <w:lang w:bidi="fa-IR"/>
        </w:rPr>
        <w:t>الأُولی الحکم بالصحة فیما إذا تحقق قصد القربة، کما إذا ترک الجهر أو الإخفات برجاء کون المأمور به واقعاً ما یقرأه من الجهر أو الإخفات أو عدم اعتبار خصوص أحدهما بعینه بحیث یکون المأتی به مصداقاً لمتعلق الأمر واقعاً، ولکن ذکر الماتن الأحوط فی هذه الصورة الإعادة فیکون الاحتیاط استحبابیاً، سواء علم بالاعتبار قبل فوت فعل القراءة أو بعد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 بعض الأصحاب عدم شمول الصحیحة لهذا الفرض ومدلولها الحکم بالصحة بالإخلال بالجهر أو الإخفات صورة النسیان والسهو والجاهل القاصر بحیث لم یکن حین الصلاة محتملاً للاعتبار بأن یکون غافلاً عنه؛ وذلک فإنّ منصرف الوارد فی الصحیحة هو ما إذا أتی المکلف بالقراءة والصلاة بقصد الفراغ عن التکلیف وإبراء ذمّته عمّا علیه من الفریضة، وهذا لا یجتمع مع احتمال الإخلال بما هو معتبر فی القراءة والمتنبه للسؤال، وعلی ذلک فاللازم الإعادة فی الفرض، ولکن لا یخفی ما فی دعوی الانصراف من التأمّل بل المنع، کما یشهد بذلک ما ورد فی صدر الروایة فی الجواب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متعمداً فقد نقض صلاته وعلیه الإعادة</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والمراد من التعمّد بقرینة المقابلة مع الذیل أی فعل ملتفتاً وأن یدری الاعتبار وهذا لا یجتمع مع قصد الفراغ عن التکلیف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مقتضی إطلاق نفی الشیء علیه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ناسیاً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ساهیاً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 ذلک ناسیاً أو ساهیاً أو لا یدری فلا شیء علیه وقد تمتّ صلاته</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وکذا الحال فیما إذا تذّکر فی أثناء القراءة وقوله علیه‌السلام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نقص فی قراءته لیحتاج إلی تدارکها بالإعادة بتکرار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بالإضافة إلی الإخلال بالجهر أو الإخفات فی القراءة، وأمـّا إذا کان الإخلال بأصل القراءة کلاً أو بعضاً فإنه ما دام لم یرکع یجب تدارکها کما تقدّم فی المسألة الأُولی من مسائل القراءة ویرفع الید بما دلّ علی التدارک فی هذا الفرض عن إطلاق فرض ترک القراءة فیما ینبغی القراءة، بل یمکن دعوی أنه مع بقاء محلّ القراءة والتذکر بها لایصدق علیه ترک القراءة فی موضعها ناسیاً أو ساهیاً فلا حاجة إلی الالتزام بالتقیید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موضع القراءة قبل الرکوع فاللازم أن یلتزم باستئناف القراءة مع الوصف المعتبر فیه من الجهر أو الإخفات إذا کان التذکر قبل الرکوع فضلاً عن التذکر فی أثنائها بناءً علی ما تقدّم من أنّ ظاهر الأمر بالجهر فی بعض الفرائض أو بالإخفات فی بعضها الآخر فی القراءة الإرشاد إلی شرطیتهما فی القراءة المعتبرة فیها، فالقراءة الفاقدة للشرط مساویة مع عدم القراءة؛ ولذا لو ترک اشتراط الترتیب بین آیات الحمد أو السورة وتذکّر قبل أن یرکع لزم استئنافها بحیث یحصل الترتیب بینها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مقتضی القاعدة وملاحظة عدم إمکان تقیید الشرطیة بحال الذکر والعلم وکان فی البین حکومة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فقط وأمـّا بملاحظة إطلاق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الصحیحتین کما تقدّم فالشارع جعل القراءة الفاقدة للجهر أو الإخفات مقام الواجدة لهما فی مقام الامتثال إذا کان الإخلال بهما عن سهو ونسیان بل للجهل علی ما تقدّم، ولعلّه لذلک جعل الماتن إعادة القراءة مع الوصف رجاءً من الاحتیاط المستحبّ خصوصاً إذا کان التذکر فی أثناء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تصحیح القراءة مع الخلل بالجهر أو الإخفات فی موضع اعتبارهما فی الموارد المتقدّمة لکونهما واجبین فی القراءة لا أنهما شرطان فیها بدعوی أنه إذا لم یکن الجهر والإخفات شرطاً فی القراءة بل کان واجباً فیها فقد تحقق القراءة الواجبة فی الصلاة ولا یمکن تدارک الواجب الفائت فیها إلاّ بقطع تلک الصلاة واستئنافها من الأوّل؛ لأن القراءة ثانیةً قبل الرکوع لا یفید شیئاً؛ لأنّ هذه الثانیة لا تمکن أن تکون جزءاً من الصلاة، حیث إنّ الفرض تحقق القراءة التی جزء للصلاة وفات الواجب فی القراءة التی ظرف الواجب من الجهر أو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قطع تلک الصلاة وأبطلها یمکن تدارک الجهر والإخفات بإعادة تلک الصلاة واستئنافها، وعلی ذلک إعادة القراءة فقط فی تلک الصلاة بقصد کون المعادة جزئها تشریع واستئناف الصلاة ینفیه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المساعدة علیه؛ لما تقدّم من ظهور الأمر بالجهر أو الإخفات فی القراءة من الصلاة کالأمر بغیرهما فیها إرشاد إلی الشرطیة والاعتبار فیها، فمع قطع النظر عن إطلاق الصحیحتین یکون المتعین عند التذکر قبل الرکوع استئناف القراءة بالجهر أو بالإخفات؛ لأنّ المتحقق قبله لم تکن من القراءة المعتبرة فی الصلاة، والعمدة إطلاق الصحیحتین فی الحکم بالإجزاء حتّی فیما إذا کان التذکّر أثناء القراءة فضلاً عنه بعد القراءة وقبل الرکوع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انصرافهما إلی صورة عدم التذکر قبل الرکوع بقرینة قوله علیه‌السلام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معذوریة الجاهل بالحکم فی الجهر والإخفات بین أن یکون جاهلاً بوجوبهما أو جاهلاً بمحلّهما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إجمالاً أنّه یجب فی بعض الصلوات الجهر وفی بعضها الإخفات إلاّ أنه اشتبه علیه أنّ الصبح مثلاً جهریة والظهر إخفاتیة، بل تخیّل العکس أو کان جاهلاً بمعنی الجهر والإخفات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تمت صلاته</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یدفعها ما تقدّم من أنّ المراد من تمامیة الصلاة بالإضافة إلی ما أتی به منها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قدس‌سره فی هذه المسألة 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بعد ما تقدّم من کون ترک الجهر فی الصلاة الجهریة وترک الإخفات فی الصلاة الإخفاتیة للجهل بلزومهما فیهما غیر ضائر بصحّة الصلاة ذکر قدس‌سره أنه یلحق بالجهل بالحکم الجهل بموضوع الحکم أی بموضع وجوب الجهر أو الإخفات، ومثّل لذلک ما إذا علم إجمالاً بوجوب الجهر فی بعض الصلوات وبوجوب الإخفات فی بعضها الآخر، وتخیّل أنّ الإخفات فی صلاة الصبح مثلاً والجهر فی قراءة صلاة الظهر،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الأقوی فی هذه الصورة صلاة الصبح منه إخفاتاً والظهر جهراً محکومان بالصحّة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تخیله کذلک بنحو الاعتقاد فالحکم بالصحة صحیح، وأمـّا إذا کان إخفاته فی صلاة الصبح وجهره فی صلاة الظهر بنحو التردّد والظنّ، فقد یقال بعدم شمول صحیحة زرارة</w:t>
      </w:r>
      <w:r>
        <w:rPr>
          <w:rStyle w:val="FootnoteAnchor"/>
          <w:rtl w:val="true"/>
        </w:rPr>
        <w:footnoteReference w:id="555"/>
      </w:r>
      <w:r>
        <w:rPr>
          <w:rFonts w:ascii="IRNazanin" w:hAnsi="IRNazanin" w:eastAsia="IRNazanin"/>
          <w:color w:val="111111"/>
          <w:sz w:val="28"/>
          <w:sz w:val="28"/>
          <w:szCs w:val="28"/>
          <w:rtl w:val="true"/>
          <w:lang w:bidi="fa-IR"/>
        </w:rPr>
        <w:t>للفرض کما عن الجواهر</w:t>
      </w:r>
      <w:r>
        <w:rPr>
          <w:rStyle w:val="FootnoteAnchor"/>
          <w:rtl w:val="true"/>
        </w:rPr>
        <w:footnoteReference w:id="556"/>
      </w:r>
      <w:r>
        <w:rPr>
          <w:rFonts w:ascii="IRNazanin" w:hAnsi="IRNazanin" w:eastAsia="IRNazanin"/>
          <w:color w:val="111111"/>
          <w:sz w:val="28"/>
          <w:sz w:val="28"/>
          <w:szCs w:val="28"/>
          <w:rtl w:val="true"/>
          <w:lang w:bidi="fa-IR"/>
        </w:rPr>
        <w:t>ولدعوی انصرافها إلی صورة الإتیان بالصلاه مع الخلل بالجهر أو الإخفات بقصد إفراغ الذمّة لا برجاء أنه یطابق الواقع؛ ولذا تکون الصلاة مع الاعتقاد محکومة بالصحّة ومع عدمه باقیاً علی قاعدة</w:t>
      </w:r>
    </w:p>
    <w:p>
      <w:pPr>
        <w:pStyle w:val="BookText"/>
        <w:rPr/>
      </w:pPr>
      <w:r>
        <w:rPr>
          <w:rFonts w:ascii="IRNazanin" w:hAnsi="IRNazanin" w:eastAsia="IRNazanin"/>
          <w:color w:val="111111"/>
          <w:sz w:val="28"/>
          <w:sz w:val="28"/>
          <w:szCs w:val="28"/>
          <w:rtl w:val="true"/>
          <w:lang w:bidi="fa-IR"/>
        </w:rPr>
        <w:t>فالأقوی معذوریته فی الصورتین کما أنّ الأقوی معذوریته إذا کان جاهلاً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المأموم یجب علیه الاخفات عند وجوب القراءة علیه وإن کانت الصلاة جهریة فجهر، لکن الأحوط فیه وفی الصورتین الأوّلتین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الإجمالی المقتضی للاحتیاط بتکرار القراءة بکلّ من الجهر والإخفات قاصداً أنّ الواجدة للوصف المعتبر جزء من الصلاة الفاقدة یأتی بها بقصد قراءة القرآن، وفیه قد تقدّم أنّ دعوی خروج الإتیان بأحد الوصفین برجوع أنه یطابق الواقع عن مدلول الصحیحة أی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لا یمکن المساعدة علیها وذکرنا صدر الصحیحة قرینة علی عموم الفرض، وعلی ذلک فالأظهر الحکم بالصحّة فی فرض الجهل بموضعهما مع فرض حصول قصد التقرب، ومنها ما إذا کان إخلاله بالجهر أو الإخفات لجهله بمعناهما مثلاً تخیّل أنه إذا سمع قراءته من وقف بجانبه فهو جهر، وإن لم یسمع فهو إخفات فإنه فی الفرض أیضاً یصدق أنه أخفی فی موضع الجهر وهو لا یدری فیحکم بالصحّة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هذه الصورة أی کما فی دخول المأموم فی صلاة الجماعة فی الرکعة الثالثة أو الرابعة للإمام وجهر فی قراءته فی رکعته الأُولی والثانیة ناسیاً أو ساهیاً أو جاهلاً یصدق علیه أنه جهر فی موضع الإخفات نسیاناً أو سهواً أو لا یدری، فإنّ من مواضع الإخفات قراءة المأموم المسبوق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منصرف الصحیحتین ما إذا کان وجوب الجهر أو الإخفات فی صلاة بعنوانها الأولی فلا تعمّان مثل صلاة المأموم المسبوق فی الصلاة الجهریة جماعة لا یمکن المساعدة علیها؛ فإنّ ما ورد فی الصحیحتین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جهر</w:t>
      </w:r>
      <w:bookmarkStart w:id="265" w:name="pg16914_168524"/>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الجهر علی النساء فی الصلاة الجهریة، بل یتخیرن بینه وبین الإخفات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سماع 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بالقراءة فیما لا ینبغی الجهر فیه</w:t>
      </w:r>
      <w:r>
        <w:rPr>
          <w:rStyle w:val="FootnoteAnchor"/>
          <w:rtl w:val="true"/>
        </w:rPr>
        <w:footnoteReference w:id="558"/>
      </w:r>
      <w:r>
        <w:rPr>
          <w:rFonts w:ascii="IRNazanin" w:hAnsi="IRNazanin" w:eastAsia="IRNazanin"/>
          <w:color w:val="111111"/>
          <w:sz w:val="28"/>
          <w:sz w:val="28"/>
          <w:szCs w:val="28"/>
          <w:rtl w:val="true"/>
          <w:lang w:bidi="fa-IR"/>
        </w:rPr>
        <w:t>، یعمّ الفرض أیضاً فإن قراءة المأموم فی الفرض ممّا لا ینبغی الجهر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عدم جواز الجهر لأمر خارجی لا یرتبط بخصوص الصلاة کما إذا قلنا بأن صوت المرأة أیضاً عورة یجب علیها اخفاؤه عن الأجنبی ففیما صلت المرأة الصلاة الجهریة بالجهر فی الفرض فسدت قراءتها؛ لأنّ حرمة إسماع صوتها للأجنبی لا یمکن اجتماعها مع الأمر بتلک القراءة أو الترخیص فیها کما تقرر ذلک فی بحث اجتماع الأمر والنهی فلابدّ من تدارکها إخفاتاً إذا کانت قراءتها جهراً؛ لعدم التفاتها الی وجود الأجنبی وسماعه قراءتها وإلاّ فمع علمها بالفرض وقصدها القراءة جهراً جزءاً من الصلاة تکون القراءة من الزیادة العمدیة التی لا تصحّ الصلاة معها</w:t>
      </w:r>
      <w:r>
        <w:rPr>
          <w:rFonts w:eastAsia="IRNazanin" w:cs="IRNazanin"/>
          <w:color w:val="111111"/>
          <w:sz w:val="28"/>
          <w:szCs w:val="28"/>
          <w:rtl w:val="true"/>
          <w:lang w:bidi="fa-IR"/>
        </w:rPr>
        <w:t>.</w:t>
      </w:r>
    </w:p>
    <w:p>
      <w:pPr>
        <w:pStyle w:val="Heading3"/>
        <w:numPr>
          <w:ilvl w:val="2"/>
          <w:numId w:val="1"/>
        </w:numPr>
        <w:rPr/>
      </w:pPr>
      <w:bookmarkStart w:id="266" w:name="__RefHeading___Toc6660614_3224264995"/>
      <w:bookmarkStart w:id="267" w:name="_Toc92"/>
      <w:bookmarkEnd w:id="266"/>
      <w:r>
        <w:rPr>
          <w:rtl w:val="true"/>
        </w:rPr>
        <w:t>لا یجب الجهر علی النساء فی الصلاة الجهریة</w:t>
      </w:r>
      <w:bookmarkEnd w:id="26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الجهر علی النساء بلا خلاف منقول أو معروف للسیرة القطعیة المستمرة علی ترکهن الجهر فی الصلاة الجهریة وبها یرفع الید عن قاعدة الاشتراک فی التکلیف بین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صحیحة علی بن جعفر، عن أخیه موسی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توءم النساء ما حدّ رفع صوتها بالقراءة أو التکبیر؟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صحیحة علی بن یقطین، عنه علیه‌السلام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ظاهر الصحیحة علی تعیّن الجهر علی المرأة عند کونها إماماً للنساء وأنّ حدّ الجهر علیها أن تسمع تکبیرة إحرامها وقراءتها کما یدلّ علی ذلک التفصیل فی روایة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النساء هل علیهن الجهر بالقراءة فی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أن تکون امرأة توءم النساء فتجهر بقدر ما تسمع قراءتها</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الأخیرة وإن کان التفصیل المذکور حیث مقتضی الاستثناء فیها أنّ علی المرأة التی توءم النساء أن تجهر بقدر ما تسمع قراءتها، والتعبیر بعلیهن فی السؤال ظاهره هو السؤال عن التکلیف بالجهر ولکنها ضعیفة سنداً؛ فإنّ فی سندها عبداللّه بن الحسن مع أنه لم یعهد الفتوی من أصحابنا بلزوم الجهر علی المرأة إذا کانت إماماً للنساء، ومقتضی السیرة المشار إلیها عدم الفرق بین کون المرأة إماماً أو صلّت منفردة فی عدم وجوب الجهر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یستفاد من صحیحة علی بن جعفر مطلوبیة الجهر علی المرأة إذا کانت إماماً حیث إنّ السوءال فیها عن حدّ الجهر لها ومطلوبیته فی هذا الحال ولو کان نظره السوءال عن حدّ الجهر الجائز لما کان لفرض إمامة المرأة وجه، بل کان یسأل عن حدّ الجهر فی قراءة المرأة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دلالة فی الصحیحتین علی لزوم الجهر علی المرأة فی الصلاة الجهریة فی فرض إمامتها للنساء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دلالتهما علی مطلوبیة الجهر عند إمامتها مبنیة علی أن تکون تسمع بصیغة المجهول أو الفاعل من باب الإفعال، ولکن من المحتمل أن تکون مبنیة</w:t>
      </w:r>
    </w:p>
    <w:p>
      <w:pPr>
        <w:pStyle w:val="BookText"/>
        <w:rPr/>
      </w:pPr>
      <w:r>
        <w:rPr>
          <w:rFonts w:ascii="IRNazanin" w:hAnsi="IRNazanin" w:eastAsia="IRNazanin"/>
          <w:color w:val="111111"/>
          <w:sz w:val="28"/>
          <w:sz w:val="28"/>
          <w:szCs w:val="28"/>
          <w:rtl w:val="true"/>
          <w:lang w:bidi="fa-IR"/>
        </w:rPr>
        <w:t>وأمـّا معه فالأحوط إخفاتهنّ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فی الإخفاتیة فیجب علیهن الإخفات کالرجال ویعذرن فیما یعذرون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للفاعل من المجرّد فیکون مفادها نفی الجهر علی المرأة حتّی عند إمامتها؛ لأنّ سماع القاری قراءة نفسه حدّ للإخفات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السائل ولو کان سوءاله عن حدّ الجهر إلاّ أنّ الإمام علیه‌السلام فی جوابه ذکر حدّ الإخفات کنایة عن نفی التکلیف بالجهر علی النساء فیکون المطلوب فی حقّهن طبیعی القراءة، بلا فرق بین إمامة المرأة وعدمها، وهذا وإن کان محتملاً بدواً إلاّ أنّ التأمل فی أنّ جواز الجهر للمرأة کان مفروغاً عنه عند السائل وکان سوءاله راجعاً عن حدّ الجهر الجائز یکون ظاهر الجواب الجواب عن حدّ الجواز وإلاّ کان المناسب ردعه بقوله بأنها لا تجهر وتخفت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أنّ جواز الجهر فی الصلاة الجهریة للمرأة یختصّ بما إذا لم یسمع صوتها الأجانب وإلاّ معه فالواجب علیها الإخفات، ولعلّ هذا التقیید عنهم کالماتن أیضاً مبنیّ علی أنّ صوتها عورة یجب إخفاؤها عن الأجنبی، ولکن لیس فی البین ما یدلّ علی ذلک، بل المستفاد من بعض الروایات والآثار خلافه، بل السیرة القطعیة الجاریة علی تکلّمهن مع الأجنبی کافیة فی الجزم بالجواز</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بالإضافة إلی قراءتها فی الصلاة الجهریة، وأمـّا فی الصلاة الإخفاتیة فیجب علیهن الإخفات فیها کالرجال وعلیه أکثر أصحابنا، بل هو المنسوب إلی المشهور، وعن جماعة لهن التخییر بین الإخفات والجهر</w:t>
      </w:r>
      <w:r>
        <w:rPr>
          <w:rStyle w:val="FootnoteAnchor"/>
          <w:rtl w:val="true"/>
        </w:rPr>
        <w:footnoteReference w:id="562"/>
      </w:r>
      <w:r>
        <w:rPr>
          <w:rFonts w:ascii="IRNazanin" w:hAnsi="IRNazanin" w:eastAsia="IRNazanin"/>
          <w:color w:val="111111"/>
          <w:sz w:val="28"/>
          <w:sz w:val="28"/>
          <w:szCs w:val="28"/>
          <w:rtl w:val="true"/>
          <w:lang w:bidi="fa-IR"/>
        </w:rPr>
        <w:t>لعدم الدلیل علی التعین فی المرأة، ولکن الصحیح تعین الإخفات فیها علی المرأة کالرجل وذلک فإنّ</w:t>
      </w:r>
      <w:bookmarkStart w:id="268" w:name="pg16914_168527"/>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الجهر والإخفات ظهور جوهر الصوت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فیتحقّق الإخفات بعدم ظهور جوهره وإن سمعه من بجانبه قریباً أو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توصیف الصلاة بالإخفاتیة باعتبار اعتبار الإخفات فی قراءتها، بلا فرق بین الرجل والمرأة لقاعدة الاشتراک فی التکالیف التی لا یرفع الید عنها إلاّ بالدلیل، وقد رفعنا الید عنها فی الصلاة الجهریة لقیام السیرة القطعیة علی ترکهن الجهر فیه، وأمـّا الصلاة الإخفاتیة فیوءخذ فیها علی القاعدة، وفرض الرجل فی السوءال فی صحیحتی زرارة المتقدّمة فی ترک الجهر أو الإخفات فی موضعهما کسائر الروایات الواردة فی سائر الأحکام التی یذکر فیها عنوان الرجل، مع أنّ الحکم یعمّ الرجل والمرأة کما لا یخفی، وعلی ذلک فإن أخلّت المرأة بالإخفات فی موضع الإخفات یجری فی حقّها ما تقدّم فی الرجل إذا أخلّ بالاخفات</w:t>
      </w:r>
      <w:r>
        <w:rPr>
          <w:rFonts w:eastAsia="IRNazanin" w:cs="IRNazanin"/>
          <w:color w:val="111111"/>
          <w:sz w:val="28"/>
          <w:szCs w:val="28"/>
          <w:rtl w:val="true"/>
          <w:lang w:bidi="fa-IR"/>
        </w:rPr>
        <w:t>.</w:t>
      </w:r>
    </w:p>
    <w:p>
      <w:pPr>
        <w:pStyle w:val="Heading3"/>
        <w:numPr>
          <w:ilvl w:val="2"/>
          <w:numId w:val="1"/>
        </w:numPr>
        <w:rPr/>
      </w:pPr>
      <w:bookmarkStart w:id="269" w:name="__RefHeading___Toc6660616_3224264995"/>
      <w:bookmarkStart w:id="270" w:name="_Toc93"/>
      <w:bookmarkEnd w:id="269"/>
      <w:r>
        <w:rPr>
          <w:rtl w:val="true"/>
        </w:rPr>
        <w:t>مناط الجهر والإخفات ظهور جوهر الصوت</w:t>
      </w:r>
      <w:bookmarkEnd w:id="27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الشرائع أنّ أقل الجهر أن یسمع القریب إذا استمع والإخفات أن یسمع نفسه إن کان یسمع</w:t>
      </w:r>
      <w:r>
        <w:rPr>
          <w:rStyle w:val="FootnoteAnchor"/>
          <w:rtl w:val="true"/>
        </w:rPr>
        <w:footnoteReference w:id="563"/>
      </w:r>
      <w:r>
        <w:rPr>
          <w:rFonts w:ascii="IRNazanin" w:hAnsi="IRNazanin" w:eastAsia="IRNazanin"/>
          <w:color w:val="111111"/>
          <w:sz w:val="28"/>
          <w:sz w:val="28"/>
          <w:szCs w:val="28"/>
          <w:rtl w:val="true"/>
          <w:lang w:bidi="fa-IR"/>
        </w:rPr>
        <w:t>، ویقال یظهر من الکلام المزبور أنّ أقل الإخفات أن یسمع نفسه ولازم ذلک أن یکون أکثر الإخفات أن یسمع القریب منه، وعلی ذلک یتصادقان الجهر والإخفات فی أکثر الإخفات، حیث إنه یسمع القریب فهو أدنی الجهر مع کونه المرتبة الأکثر من الإخفات، وربّما یورد علی هذا القول کما فی الجواهر أنّ المذکور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والاخفات أن یسمع نفسه إن کان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معطوفاً علی المضاف إلیه</w:t>
      </w:r>
      <w:r>
        <w:rPr>
          <w:rStyle w:val="FootnoteAnchor"/>
          <w:rtl w:val="true"/>
        </w:rPr>
        <w:footnoteReference w:id="564"/>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لیستفاد منه أنّ للإخفات أیضاً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مرتبة الأدنی والأعلی ویقال بأنّ لازم ذلک تصادق الجهر والإخفات، 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والإخفات أن یسمع نفسه، معطوف علی نفس الجملة الأُولی لا علی المضاف إلیه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فیما ذکره صاحب الجواهر قدس‌سره بأنّ 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والإخفات أن یسمع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المضاف إلیه لا یوجب تصادق الجهر والإخفات؛ فإنّ أکثر الإخفات وأعلاه أن یکون أکثر خفاء بحیث لا یسمع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تأمّل فی مناقشته بأنّ ذلک وإن یوجب اندفاع شبهة التصادق إلاّ أنّ ظاهر الأصحاب أنّ أکثر الإخفات بالمعنی المذکور لا یجزی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مرتبتین للإخفات لا ینافی عدم إجزاء المرتبة الأعلی فی الصلوات الإخفاتیة کما یدلّ علی ذلک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یکتب من القراءة والدعاء إلاّ ما أسمع نفسه</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مادون سمعک والجهر أن ترفع صوتک شدیداً</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النهی عن الجهر الشدید الذی یصل بمرتبة الصیاح المطلوب فی الأذان أو المخافتة التی لا یسمع نفس القاری هو الإرشاد إلی الفساد کما هو مقتضی النهی عن شیء فی العبادة،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الإخفاء الکثیر بحیث لا یسمع نفسه لا یصدق علیه عنوان القراءة، ولکنه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ینبغی أن یکون الأمران فی المقام من المتسالم علیه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الإخفات فی الصلوات الإخفاتیة لا ینافی أنّ یسمعه غیر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القاری ولو کان بعیداً عنه فی الجملة کبعض الواقف فی الصف الثانی المحاذی لخلف الإمام فضلاً عنه فی الصف الأوّل القریب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الجهر فی القراءة والإخفات فی القراءة وصفان متضادتان عند العرف لا یجتمعان فی قراءة واحدة، وهذا مستفاد من صحیحتی زرارة المتقدمتین</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الواردتین فی الجهر فی موضع الإخفات أو عکسه عمداً أو غیر عمد؛ ولذا ذکر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عند المتأخرین أنّ مناط الجهر إظهار الصوت فی القراءة والإخفات إخفاؤه فیها فیتحقق الإخفات بعدم ظهور جوهر الصوت والجهر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ینبغی أن یکون الجهر المعتبر رفع الصوت فی القراءة والذکر والدعاء بحیث یقال عرفاً إنّه یقرأ بالصوت، والإخفات إخفاء صوته بها بحیث یسمع قراءته أو ذکره نفسه أو الغیر أیضاً من الواقفین علی یمینه أو شماله أو خلفه أیضاً بلا صوت عرفاً وما ورد فی مرسلة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علیه‌السلام الإجهار أن ترفع صوتک تسمعه من بعد عنک، والإخفات أن لا تسمع من معک إلاّ یسیراً</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یراد منه ما ذکرنا واللّه العالم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شک فی القراءة مثل قراءة المبحوح أنها إخفات أم لا ذکر المحقّق الهمدانی</w:t>
      </w:r>
      <w:r>
        <w:rPr>
          <w:rStyle w:val="FootnoteAnchor"/>
          <w:rtl w:val="true"/>
        </w:rPr>
        <w:footnoteReference w:id="569"/>
      </w:r>
      <w:r>
        <w:rPr>
          <w:rFonts w:ascii="IRNazanin" w:hAnsi="IRNazanin" w:eastAsia="IRNazanin"/>
          <w:color w:val="111111"/>
          <w:sz w:val="28"/>
          <w:sz w:val="28"/>
          <w:szCs w:val="28"/>
          <w:rtl w:val="true"/>
          <w:lang w:bidi="fa-IR"/>
        </w:rPr>
        <w:t>فاللازم ترکها فی الإخفاتیة، حیث إنّ المأمور بها فی الاخفاتیة الصلاة بالقراءة الاخفاتیة ولا یحرز الإتیان بالمأمور بها بالقراءة بتلک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ویورد علی</w:t>
      </w:r>
      <w:bookmarkStart w:id="271" w:name="pg16914_168530"/>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صدق القراءة قرآناً کان أو ذکراً أو دعاءً ما مرّ فی تکبیرة الإحرام من أن یکون بحیث یسمعه نفسه تحقیقاً أو تقدیراً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أصمّ کان هناک مانع من سماعه، ولا یکفی سماع الغیر الذی هو أقرب إلیه من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بأنّ الشبهة فی المقام فی مفهوم الإخفات من حیث السعة والضیق بحیث یصدق علی المشکوک أو لا یصدق، والمرجع فی موارد دوران الأمر بین سعة المأمور به أو ضیقه فی الشبهة الحکمیة ومنها الشبهة المفهومیة أصالة البراءة عن تعلّق التکلیف بالمضیق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عن ذلک بأنّ الرجوع إلی أصالة البراءة فی الشبهة الحکمیة وإن کان صحیحاً بخلاف الشبهة المصداقیة، حیث إنّ المرجع فی الشبهة المصداقیة قاعدة الاشتغال، فإنّ الأصل عدم الإتیان بما تعلّق به الأمر وأنّ التکلیف باقٍ بحاله إلاّ أنّ فی المقام لا تجری أصالة البراءة من ناحیة عدم تعلّق التکلیف بالمضیق للعلم الإجمالی باعتبار عدم القراءة کقراءة المبحوح إمّا فی الصلاة الاخفاتیة أو فی الجهریة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له وجه إذا دار الأمر فی القراءة کقراءة المبحوح کونها إخفاتاً أو جهراً فیتعارض أصالة البراءة الجاریة فی الصلاة الإخفاتیة بأن یفرض الإخفات بجمیع مراتبه مع الجهر بجمیع مراتبه ضدّان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شک فی کونه المشکوک إخفاتاً مع عدم صدق الجهر علیه بأن یکون الجهر والإخفات ضدان لا ثالث لهما فلا علم إجمالی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أیضاً علی تقدیر التعارض أیضاً القراءة بالمشکوک فی کلّ من الإخفاتیة والجهر علی تقدیر أی منهما إخفات أو جهر فی موضع لا یدری کما لا یخفی</w:t>
      </w:r>
      <w:r>
        <w:rPr>
          <w:rFonts w:eastAsia="IRNazanin" w:cs="IRNazanin"/>
          <w:color w:val="111111"/>
          <w:sz w:val="28"/>
          <w:szCs w:val="28"/>
          <w:rtl w:val="true"/>
          <w:lang w:bidi="fa-IR"/>
        </w:rPr>
        <w:t>.</w:t>
      </w:r>
    </w:p>
    <w:p>
      <w:pPr>
        <w:pStyle w:val="Heading3"/>
        <w:numPr>
          <w:ilvl w:val="2"/>
          <w:numId w:val="1"/>
        </w:numPr>
        <w:rPr/>
      </w:pPr>
      <w:bookmarkStart w:id="272" w:name="__RefHeading___Toc6660618_3224264995"/>
      <w:bookmarkStart w:id="273" w:name="_Toc94"/>
      <w:bookmarkEnd w:id="272"/>
      <w:r>
        <w:rPr>
          <w:rtl w:val="true"/>
        </w:rPr>
        <w:t>المناط فی صدق القراءة إسماع نفسه تحقیقاً أو تقدیراً</w:t>
      </w:r>
      <w:bookmarkEnd w:id="27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أنه إذا کان القارئ أو الذاکر أو الداعی سلیم السمع وکان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لا یسمع قراءة نفسه أو ذکره ودعائه مع عدم المانع لا یصدق عنوان القراءة والذکر والدعاء حتّی أنه لا یکفی فی صدقها سماع الغیر الذی یکون أقرب إلی القارئ من أُذنی القارئ، کمن جعل سمعه قریباً من فم القارئ، حیث إنّ الصوت یصل إلی سماع هذا الغیر من فم القارئ مستقیماً بخلاف وصوله إلی أُذنی القارئ حیث إنه ینحرف فی وصوله إلیهما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والذکر والدعاء داخل فی عنوان التکلم، ولا ینبغی صدق التکلم فیما إذا جعل الغیر سمعه قرب فم الشخص بحیث یسمع ویفهم ما یقوله وربما یعبر عنه بالنجوی، والظاهر أیضاً الملازمة بین سماع الغیر کذلک وسماع نفسه ولذا لا یظنّ أنّ المصلی إذا تکلم أثناء صلاته بکلام آدمی کذلک مع الغیر أن یلتزم بصحّة صلاته وعدم بطلانها، ولعلّ مراد الماتن قدس‌سره ممّا ذکره من عدم صدق القراءة والذکر والدعاء عدم إجزاء قراءته وذکره أو الدعاء بحیث لا یسمع نفسه فی الواجب أو المستحبّ، فإنه لو کان مراده ذلک فیلتزم بذلک کما یشهد ویظهر من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یکتب من القراءة والدعاء إلاّ ما أسمع نفسه</w:t>
      </w:r>
      <w:r>
        <w:rPr>
          <w:rFonts w:eastAsia="IRNazanin" w:cs="IRNazanin"/>
          <w:color w:val="111111"/>
          <w:sz w:val="28"/>
          <w:szCs w:val="28"/>
          <w:rtl w:val="true"/>
          <w:lang w:bidi="fa-IR"/>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ما دون سمعک، والجهر أن ترفع صوتک شدیداً</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النهی الإرشاد إلی حدّ الإخفات الذی یفسد القراءة والصلاة بأن تکون صلاته بحیث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یسمع قراءة نفسه ودعائه وذکره والنهی عن حدّ الأکثر من الجهر الذی یکون کذلک بأن یکون شدیداً بحیث یصل إلی حدّ الصیاح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تعارضهما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هل یقرأ الرجل فی صلاته وثوبه علی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أسمع أُذنیة الهمهمة</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یصلح له أن یقرأ فی صلاته ویحرّک لسانه بالقراءة فی لهواته من غیر أن یسمع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لا یحرک لسانه یتوهم توهماً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ما فی صحیحة علی بن جعفر من الجواب لا یصدق علیه القراءة والتکلّم أصلاً بل هو من حدیث النفس، ولم یعهد من أحد تجویز ذلک إلاّ فی الصلاة مع المخالفین إذا لم یتمکن من القراءة بوجه فیجریه بنحو حدیث؛ ولذا حمل الشیخ قدس‌سره فی التهذیب الروایة علی ذلک</w:t>
      </w:r>
      <w:r>
        <w:rPr>
          <w:rStyle w:val="FootnoteAnchor"/>
          <w:rtl w:val="true"/>
        </w:rPr>
        <w:footnoteReference w:id="574"/>
      </w:r>
      <w:r>
        <w:rPr>
          <w:rFonts w:ascii="Amiri" w:hAnsi="Amiri" w:eastAsia="Amiri" w:cs="Amiri"/>
          <w:color w:val="111111"/>
          <w:sz w:val="28"/>
          <w:sz w:val="28"/>
          <w:szCs w:val="28"/>
          <w:rtl w:val="true"/>
          <w:lang w:bidi="ar-SA"/>
        </w:rPr>
        <w:t>مع أنّ مدلولها مخالف للکتاب العزیز أی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صحیحة الحلبی فلا تنافی ما تقدّم من اعتبار الإخفات حیث اعتبار سماع القارئ قراءته غیر منافٍ مع عدم سماعها للمانع ولو بجعل الثوب علی فیه</w:t>
      </w:r>
      <w:r>
        <w:rPr>
          <w:rFonts w:eastAsia="IRNazanin" w:cs="IRNazanin"/>
          <w:color w:val="111111"/>
          <w:sz w:val="28"/>
          <w:szCs w:val="28"/>
          <w:rtl w:val="true"/>
          <w:lang w:bidi="fa-IR"/>
        </w:rPr>
        <w:t>.</w:t>
      </w:r>
      <w:bookmarkStart w:id="274" w:name="pg16914_168533"/>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من الجهر ما کان مفرطاً خارجاً عن المعتاد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کالصیاح فإن فعل فالظاهر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660620_3224264995"/>
      <w:bookmarkStart w:id="276" w:name="_Toc95"/>
      <w:bookmarkEnd w:id="275"/>
      <w:r>
        <w:rPr>
          <w:rtl w:val="true"/>
        </w:rPr>
        <w:t>لا یجوز من الجهر ما کان مفرطاً خارجاً عن المعتاد</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للأخبار الواردة الناهیة عن الجهر کذلک الناظرة إلی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صحیحة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یسمع من خلفه وإن کثروا؟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لیقرأ قراءة وسطاً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المخافتة ما دون سمعک، والجهر أن ترفع صوتک شدیداً</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تقدّم النهی عن شیء عند الإتیان بالعبادة ظاهره مانعیة ذلک فإن فعل عمداً أو مع احتمال المانعیة بطلت صلاته؛ لأنـّها زیادة عمدیة، وأمـّا إذا کان مع النسیان والغفلة وتذکّر قبل أن یرکع وجب تدارک قراءتها ولا یجری فی الفرض ما تقدّم فی الجهر فی موضع الإخفات والإخفات فی موضع الجهر من صحة صلاة الجاهل بلزوم الجهر أو الإخفات المتنبه للسوءال، حیث إنّ الفرض مذکور خارج عن مدلول صحیحة زرارة المتقدمة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هو المتعارف فی زماننا هذا من أنّ إمام الجماعة یصلّی وأمامه من مکبّرات الصوت وتسمع قراءته وذکره ودعاءه فی صلاته فی أمکنة بعیدة، بل حتّی فی البلد الآخر لا یدخل فی النهی عن الجهر الوارد فی الروایات، حیث إنّ جهر الإمام جهر متعارف ینعکس ذلک الجهر المتعارف منه بواسطة الأجهزة ولو بنحو</w:t>
      </w:r>
      <w:bookmarkStart w:id="277" w:name="pg16914_168534"/>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یکون حافظاً للحمد والسورة یجوز أن یقرأ فی المصحف، بل یجوز ذلک للقادر الحافظ أیضاً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له اتّباع من یلقّنه آیة فآیة لکن الأحوط اعتبار عدم القدرة علی الحفظ وعلی الائتمام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الأقوی والأشد لا بصوت القارئ بل من استعمال الأجهزة</w:t>
      </w:r>
      <w:r>
        <w:rPr>
          <w:rFonts w:eastAsia="IRNazanin" w:cs="IRNazanin"/>
          <w:color w:val="111111"/>
          <w:sz w:val="28"/>
          <w:szCs w:val="28"/>
          <w:rtl w:val="true"/>
          <w:lang w:bidi="fa-IR"/>
        </w:rPr>
        <w:t>.</w:t>
      </w:r>
    </w:p>
    <w:p>
      <w:pPr>
        <w:pStyle w:val="Heading3"/>
        <w:numPr>
          <w:ilvl w:val="2"/>
          <w:numId w:val="1"/>
        </w:numPr>
        <w:rPr/>
      </w:pPr>
      <w:bookmarkStart w:id="278" w:name="__RefHeading___Toc6660622_3224264995"/>
      <w:bookmarkStart w:id="279" w:name="_Toc96"/>
      <w:bookmarkEnd w:id="278"/>
      <w:r>
        <w:rPr>
          <w:rtl w:val="true"/>
        </w:rPr>
        <w:t>تجوز القراءة فی المصحف</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جزء للصلاه الفریضة قراءة الحمد وسورة بعد قراءتها والقراءة تصدق سواء قرأ القارئ عن حفظ أو فی المصحف حتّی فیما إذا کان قادراً علی القراءة حفظاً کما یری أنّ المصلی قادر علی قراءة سورة قصیرة حفظاً ولکن یترکها ویقرأ سورة طویلة بعد قراءة الحمد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قراءتهما فی المصحف مع التمکن من القراءة حفظاً لا تدخل فی القراءة المعتبرة جزءاً من الصلاة لانصراف الأمر بقراءة الحمد وسورة بعدها إلی القراءة عن حفظ لا تخلو عن التأمل بل المنع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خبر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یضع المصحف أمامه ینظر فیه ویقرأ ویصلّی؟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یعتدّ بتلک الصلاة</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ظاهره لزوم الحفظ وان یقرأ فی صلاته بظهر القلب، ولکن لا یخفی أنه مع الغمض عن ضعف السند یعارض روایة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یصلی وهو ینظر فی المصحف یقرأ فیه ویضع السراج قریباً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یلتزم بأنّ مقتضی الجمع بینهما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الالتزام باستحباب القراءة عن ظهر القلب وکراهة القراءة فی المصحف، وقد تُحمل الأُولی علی المتمکن من الحفظ والقراءة حفظاً، وروایة الحسن بن زیاد</w:t>
      </w:r>
      <w:r>
        <w:rPr>
          <w:rStyle w:val="FootnoteAnchor"/>
          <w:rtl w:val="true"/>
        </w:rPr>
        <w:footnoteReference w:id="58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الحدیث الأوّل </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علی غیر المتمکن من الحفظ، ولا یخفی أنّ الجمع الثانی یدخل فی الجمع التبرعی؛ لأنّ القدر المتیقن من روایة الحسن بن زیاد صورة عدم التمکن من الحفظ بقرینة عدم سقوط التکلیف بالصلاه فی تلک الصورة وکون قدر الیقین من خبر علی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التمکن من الحفظ والقراءة عن ظهر القلب لا یجعل الحمل المذکور من الجمع العرفی، کما ذکر ذلک فیما ورد فی أنّ ثمن العذرة سحت</w:t>
      </w:r>
      <w:r>
        <w:rPr>
          <w:rStyle w:val="FootnoteAnchor"/>
          <w:rtl w:val="true"/>
        </w:rPr>
        <w:footnoteReference w:id="583"/>
      </w:r>
      <w:r>
        <w:rPr>
          <w:rFonts w:ascii="IRNazanin" w:hAnsi="IRNazanin" w:eastAsia="IRNazanin"/>
          <w:color w:val="111111"/>
          <w:sz w:val="28"/>
          <w:sz w:val="28"/>
          <w:szCs w:val="28"/>
          <w:rtl w:val="true"/>
          <w:lang w:bidi="fa-IR"/>
        </w:rPr>
        <w:t>، وورد ثمن العذرة لا بأس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بحمل الأوّل علی عذرة الإنسان أو النجس، والثانی علی عذرة الحیوان أو الطاهر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الجمع بینهما بحمل خبر علی بن جعفر علی الکراهة بقرینة نفی البأس فی روایة الحسن بن زیاد علی تقدیر تمامیة السند کان حسناً، ولکن السند فیهما غیر تام، وقد یقال کراهة القراءة فی المصحف فی الصلاة مجمع علیها فی کلمات الأصحاب ومع الکراهة فی عمل لا یمکن کون ذلک العمل عبادة وفیه ما لا یخفی، فإنّ ما لا یمکن کونه عبادة العمل المکروه بمعناه الاصطلاحی للزوم الرجحان فی العمل العبادی، وأمـّا الکراهة بمعنی کونه أقل ثواباً کما هو المراد فی المقام فلا ینافی العبادة، وألحقّ الماتن بالقراءة فی المصحف ترک الحفظ والقراءة بنحو الاتباع بتلقین الغیر آیة فآیة ولکن احتاط استحباباً أنّ اختیار هذا النحو من القراءة فی</w:t>
      </w:r>
      <w:bookmarkStart w:id="280" w:name="pg16914_168536"/>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لسانه آفة لا یمکنه التلفّظ یقرأ فی نفسه ولو توهّماً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تحریک لسانه بما یتوهّمه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صورة عدم التمکن من الحفظ والائتمام واختیاره الجواز لما تقدّم من صدق القراءة المعتبرة فی الصلاة حتّی مع التمکن منهما</w:t>
      </w:r>
      <w:r>
        <w:rPr>
          <w:rFonts w:eastAsia="IRNazanin" w:cs="IRNazanin"/>
          <w:color w:val="111111"/>
          <w:sz w:val="28"/>
          <w:szCs w:val="28"/>
          <w:rtl w:val="true"/>
          <w:lang w:bidi="fa-IR"/>
        </w:rPr>
        <w:t>.</w:t>
      </w:r>
    </w:p>
    <w:p>
      <w:pPr>
        <w:pStyle w:val="Heading3"/>
        <w:numPr>
          <w:ilvl w:val="2"/>
          <w:numId w:val="1"/>
        </w:numPr>
        <w:rPr/>
      </w:pPr>
      <w:bookmarkStart w:id="281" w:name="__RefHeading___Toc6660624_3224264995"/>
      <w:bookmarkStart w:id="282" w:name="_Toc97"/>
      <w:bookmarkEnd w:id="281"/>
      <w:r>
        <w:rPr>
          <w:rtl w:val="true"/>
        </w:rPr>
        <w:t>من کان فی لسانه آفة یقرأ فی نفسه</w:t>
      </w:r>
      <w:bookmarkEnd w:id="28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سقوط القراءة مع عدم التمکن منها بعد العلم بعدم سقوط التکلیف بالصلاة عنه والتوهم لیست بقراءة، بل من حدیث النفس سواء کان مع تحریک اللسان أو بدونه فیحتاج إقامته مقام القراءة إلی دلیل، ولیس فی البین ما یعتمد علیه فی الحکم بأن یقرأ فی نفسه مع الإشارة بیده أو بدونه، فإنّ صحیحة علی بن جعفر، عن أخیه موسی بن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یقرأ فی صلاته ویحرک لسانه بالقراءة فی لهواته من غیر أن یسمع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لا یحرّک لسانه یتوهّم توهّماً</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ظاهرها فرض التکلیف بالقراءة فی صلاته والسوءال عن إجزاء القراءة بنحو یلحق بحدیث النفس وبحیث لا یسمع نفسه قراءته فأجاب علیه‌السلام عدم لزوم تحریک اللسان، بل یکفی أن یتوهّم توهّماً المعبر عنه بحدیث النفس، وقد تقدّم أنه لم یعهد أحد من الأصحاب الفتوی بمدلولها، وربّما یحمل علی صورة الصلاة مع المخالفین بقرینة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یصلّی خلف ما لا یقتدی بصلاته والإمام یجهر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لنفسک وإن لم تسمع نفسک فلا بأس</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وفی مرسلة محمّد بن أبی حمزة،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عمن ذکره،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القراءة معهم مثل حدیث النفس</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وبتعبیر آخر، إذا لم یمکن الأخذ بالإطلاق فی خطاب یوءخذ بالقدر المتیقن من مدلوله، والقدر المتیقن من مدلول الصحیحة الصلاة مع المخالفین فی صورة جهر الإمام وتکلیف الآخرین بالإنصات لقراءته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إسراء الحکم الوارد فی حق المکلّف بالقراءة إلی حقّ غیر المتمکن منها وسقوط التکلیف بها عنه لا یخلو عن الإشکال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الأخرس مع عدم تمکنه من القراءة بالأصالة کما 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تلبیة الأخرس وتشهده وقراءته القرآن فی الصلاة تحریک لسانه وإشارته بإصبعه</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دعوی عدم الفرق بین الأخرس الذی لا یتمکن من القراءة بالأصالة وبین عدم التمکن بالعارض بالآفة، فإنه وإن لا یصدق علی غیر المتمکن من القراءة موقتاً لعارض عنوان الأخرس کما لا یصدق الأعمی علی من لا یبصر فعلاً لعارض یزول، إلاّ أنّ من المقطوع عدم سقوط التکلیف بالصلاة ممّن فی لسانه آفة، والقراءة بنحو حدیث النفس أقرب إلی القراءة المعتبرة من الإشارة التی جعلها فی الأخرس بدلاً عن القراءة مع تحریک لسانه؛ ولذا الأحوط فی ذی الآفة أیضاً تحریک لسانه بما یتوهمه</w:t>
      </w:r>
      <w:r>
        <w:rPr>
          <w:rFonts w:eastAsia="IRNazanin" w:cs="IRNazanin"/>
          <w:color w:val="111111"/>
          <w:sz w:val="28"/>
          <w:szCs w:val="28"/>
          <w:rtl w:val="true"/>
          <w:lang w:bidi="fa-IR"/>
        </w:rPr>
        <w:t>.</w:t>
      </w:r>
      <w:bookmarkStart w:id="283" w:name="pg16914_168538"/>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یحرّک لسانه ویشیر بیده إلی ألفاظ القراءة بقدرها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660626_3224264995"/>
      <w:bookmarkStart w:id="285" w:name="_Toc98"/>
      <w:bookmarkEnd w:id="284"/>
      <w:r>
        <w:rPr>
          <w:rtl w:val="true"/>
        </w:rPr>
        <w:t>الکلام فی قراءة الأخرس</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الأولیة سقوط اعتبار القراءة فی صلاة الأخرس مع إحراز عدم سقوط التکلیف بالصلاة عنه، ولکن یستفاد من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تلبیة الأخرس وتشهده وقراءته القرآن فی الصلاة تحریک لسانه وإشارته بإصبعه</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أمـّا تحریک لسانه فلا إجمال فیه، وأمـّا الإشارة بأصبعه التی یصدق علیه الإشارة بالید فقد یقال الإشارة إلی المعانی بأن یقصدها بإشارته، ولکن یورد علیه بأنّ قصد المعانی غیر معتبر فی الصلاة فتصحّ الصلاة ممّن یقرأ بما هو معتبر فی الصلاة، ولکن لا یعلم من معانی ما یقرأ شیئاً فکیف یعتبر قصد تلک المعانی من الأخرس وإن کان المراد من الإشارة إلی الألفاظ فالأخرس لا یعلم من الألفاظ المقروءة شیئاً؛ لأنّ الخرس الأصلی یلازم الصمّم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المشار إلیها فی إشارة الأخرس الألفاظ الصادرة عن المصلّین العارفین بالقراءة، فإنّ الأخرس الأصم أیضاً یعلم أنّ الناس یقرءون فی صلاتهم من القرآن والأذکار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أنه لا یجب علی الأخرس ولا من لا یتمکن من القراءة لآفة الائتمام فی صلواتهم؛ لأنّ بعض الأفراد عیّن الشارع البدل لقراءتهم فتکون صلاتهما تامّة، أضف إلی ذلک إطلاق معتبرة السکونی</w:t>
      </w:r>
      <w:r>
        <w:rPr>
          <w:rStyle w:val="FootnoteAnchor"/>
          <w:rtl w:val="true"/>
        </w:rPr>
        <w:footnoteReference w:id="589"/>
      </w:r>
      <w:r>
        <w:rPr>
          <w:rFonts w:ascii="IRNazanin" w:hAnsi="IRNazanin" w:eastAsia="IRNazanin"/>
          <w:color w:val="111111"/>
          <w:sz w:val="28"/>
          <w:sz w:val="28"/>
          <w:szCs w:val="28"/>
          <w:rtl w:val="true"/>
          <w:lang w:bidi="fa-IR"/>
        </w:rPr>
        <w:t>، ویوءیّد ما ذکر روایة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قدتری من المحرم من العجم لا یراد</w:t>
      </w:r>
      <w:bookmarkStart w:id="286" w:name="pg16914_168539"/>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یحسن القراءة یجب علیه التعلّم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متمکّناً من الائتمام، وکذا یجب تعلّم سائر أجزاء الصلاة فإن ضاق الوقت مع کونه قادراً علی التعلّم فالأحوط الائتمام إن تمکّن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ما یراد من العالم الفصیح، وکذلک الأخرس فی القراءة فی الصلاة والتشهد وما أشبه ذلک، فهذا بمنزلة العجم والمحرم لا یراد منه ما یراد من العاقل المتکلّم الفصیح</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وظاهر العاقل الخ الذی یفهم القراءة ویتکلمها فصیحاً</w:t>
      </w:r>
      <w:r>
        <w:rPr>
          <w:rFonts w:eastAsia="IRNazanin" w:cs="IRNazanin"/>
          <w:color w:val="111111"/>
          <w:sz w:val="28"/>
          <w:szCs w:val="28"/>
          <w:rtl w:val="true"/>
          <w:lang w:bidi="fa-IR"/>
        </w:rPr>
        <w:t>.</w:t>
      </w:r>
    </w:p>
    <w:p>
      <w:pPr>
        <w:pStyle w:val="Heading3"/>
        <w:numPr>
          <w:ilvl w:val="2"/>
          <w:numId w:val="1"/>
        </w:numPr>
        <w:rPr/>
      </w:pPr>
      <w:bookmarkStart w:id="287" w:name="__RefHeading___Toc6660628_3224264995"/>
      <w:bookmarkStart w:id="288" w:name="_Toc99"/>
      <w:bookmarkEnd w:id="287"/>
      <w:r>
        <w:rPr>
          <w:rtl w:val="true"/>
        </w:rPr>
        <w:t>یجب تعلم القراءة علی من لا یحسنها</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وجوب التعلم مع التمکن من الائتمام مبنی علی کون وجوب التعلّم نفسّیاً، ویورد علیه بأنّ مفاد الأخبار الواردة للتعلّم کون وجوبها طریقیاً وإرشاداً إلی أنّ ترک العمل بالتکلیف للجهل به أو بمتعلّقه مع التمکن من تحصیل العلم به وبمتعلّقه لا یکون عذراً، وعلی ذلک لو کان الجاهل بالقراءة متمکّناً من الائتمام وأتی بصلاته مع الائتمام یکون ممتثلاً للتکلیف، ولکن لا یخفی أنّ وجوب التعلّم کما ذکرنا طریقی وإرشاد إلی عدم عذریة الجهل فی مخالفة التکلیف، وهذا التکلیف الإرشادی کما یثبت فی حقّ المتمکّن من الاحتیاط والآخذ به مع أنّ الاحتیاط طریق إلی إحراز الامتثال، کذلک الائتمام بالاضافة إلی الجاهل بقراءة التکلیف أو کیفیة الرکوع ونحوه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الوجوب الإرشادی یعمّ الجاهل بالتکلیف أو متعلّقه، سواء کان له طریق إلی إحراز امتثال التکلیف مع جهله أو لم یکن أضف إلی ذلک أنّ التمکّن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الائتمام أمر لا یمکن الاعتماد علیه حتّی من التمکن من الائتمام فعلاً؛ لأنه من المحتمل جدّاً أن لا یدوم التمکن من الائتمام فی جمیع الأیّام بالإضافة إلی جمیع الصلوات لاتفاق نومه وعدم یقظته من نومه إلاّ فی آخر وقت صلاة لا یتمکن معه من الائتمام الصحیح أو حدوث مرض فی بعض الأیّام یفوت منه الائتمام فی صلاته فی تلک الأیّام ونحو ذلک، وأخبار وجوب التعلم یسقط الجهل عن العذریة فی مخالفة التکلیف ولو کان متمکّناً قبل فعلیة ذلک التکلیف کدخول وقت الصلاة ونحوه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متمکّناً من التعلّم وترکه حتّی ضاق الوقت مقتضی ما تقدّم الإتیان بصلاته بالائتمام؛ لأنّ بالائتمام یحرز الإتیان بالمأمور به الواقعی، وحیث ذکرنا أنّ وجوب التعلّم طریقی وإرشاد إلی عدم عذریة الجهل فی المخالفة فمع إحراز الامتثال بالاحتیاط أو بالائتمام لا یبقی مورد لاحتمال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وجوب التعلّم طریقی ولا یختصّ وجوبه بفعلیة وجوب الواجب کما هو الحال بالإضافة إلی الوجوب الغیری یثبت وجوب التعلّم علی المکلف؛ لأنّ عدم التمکّن من الائتمام أو عدم التمکّن من الاحتیاط ولو لأمر اتفاقی لعدم سعة الوقت للاحتیاط محتمل، فالفرار عن مخالفة التکلیف بالواجب لترک التعلّم لازم، فإنّ الأمر بالتعلّم کما یشمل موارد إحراز مخالفة التکلیف علی ترکه کذلک یشمل صورة احتمال المخالفة ولو بالإضافة إلی الواجبات المستقبلیة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ذکرنا أنـّه لو ترک التعلّم حتّی ضاق الوقت وصلّی بالائتمام فلا یوجب ذلک سقوط وجوب التعلّم، وجه الظهور کون وجوبه طریقیاً وإرشاداً إلی عدم کون الجهل عذراً ولو بالإضافة إلی التکالیف المستقبلة، بل إذا کان متمکّناً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القراءة وترکه حتّی ضاق الوقت، فإن أمکن الائتمام له فهل یتعیّن علیه الائتمام؟ فقد ذکر الماتن قدس‌سره الأحوط الائتمام، ولا یخفی حیث إنّ عدم التمکّن من القراءة فی الفرض کان بسوء اختیار المکلف بترک تعلّمها مع التمکن من التعلّم من قبل فالفرار من حیث استحقاق العقاب علی ترک الصلاة الاختیاریة یحصل بالائتمام؛ لما تقدّم من أنّ وجوب التعلّم طریقی لا أنّ وجوبه نفسی، وبالائتمام یحرز امتثال التکلیف بالصلاة الاختیاریة فیتعین بلزوم عقلی لا أنّ استحباب الائتمام یتبدّل إلی الوجوب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الماتن قدس‌سره یرید بالاحتیاط الوجوبی ذلک فلو اقتصر فی هذا الفرض علی صلاة من لم یحسن القراءة عن قصور فلا یبعد الحکم بصحّة صلاته؛ وذلک لأنّ الائتمام لیس بدلاً تخییریاً للصلاة فرادی، بل الصلاة هی الواجب والائتمام مستحب، غایة الأمر مع الائتمام تسقط جزئیة القراءة عن صلاة المأموم وعدم التمکّن من القراءة أیضاً مسقط لجزئیة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کما أنّ التکلیف بالصلاة لا یسقط بإتلاف المکلّف الماء بعد دخول الوقت وهذا یعدّ إتلافاً للصلاة مع الطهارة المائیة مع أنه کان متمکّناً من الإتیان بها ویستحقّ العقاب علی هذا التفویت، ولا ینافی هذا صحّة صلاته مع التیمم؛ لعدم سقوط التکلیف بالصلاة مع إتلافه الماء فکذلک صحة الصلاة ممّن لا یتمکّن الإتیان من الصلاة بالقراءة ولو بسوء اختیاره بترک تعلّمها لا ینافی استحقاق العقاب علی إتلافه الصلاة بالقراءة التی کان متمکّناً منها بالتعلّم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الأخذ بإطلاق ما دلّ علی استحباب الجماعة وعدم سقوط الصلاة عن المکلف بإتلافه علی نفسه الصلاة الاختیاریة یقتضی الحکم بلزوم الائتمام عقلاً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فراراً عن العقاب مع التمکن من الائتمام ولکن تصحّ صلاة من لم یحسن القراءة علی تقدیر الإتیان بالصلاة فرادی کما تصحّ الصلاة الفرادی منه مع عدم تمکنه من الائتمام مع استحقاقه العقاب علی ترک الصلاة بالقراءة حیث کانت ترکها بسوء اختیاره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کما عن بعض القراءة فی صلاة المأموم لا تسقط عن الجزئیة بل هی معتبرة فی صلاته أیضاً غایة الأمر الإمام یتحمّل قراءة المأمومین، کما یستظهر ذلک من بعض الروایات الواردة فی أنّ الإمام لا یتحمل من صلاة من خلفه إلاّ القراءة فیتعین الائتمام فی فرض التمکن منه، ولا یقاس هذا الفرض بمن لا یتمکّن من تعلّم القراءة الصحیحة أصلاً أو لکونه جدید علی الإسلام لا یتمکن من وقت صلاة من تعلّم قراءتها فإنه لا یجب علیه الائتمام حتّی بناءً علی اعتبار القراءة فی صلاة المأموم أیضاً؛ وذلک فإنّ إطلاق الأمر بالصلاة لمن لا یحسن من القراءة کما یأتی مقتضاه عدم وجوب الائتمام له والمراد من لا یتمکن من تعلّم القراءة، بخلاف من ترک التعلّم فإنّ وجوب الصلاة بلا قراءة للعلم بعدم سقوط التکلیف بالصلاة عنه بسوء اختیاره بترک التعلّم، وکذا العلم بعدم سقوط الصلاة عنه إذا لم یتمکّن هذا من الائتمام أیضاً فیأتی بصلاة من لم یحسن القراءة لا لشمول حدیث من لا یحسن القراءة</w:t>
      </w:r>
      <w:r>
        <w:rPr>
          <w:rStyle w:val="FootnoteAnchor"/>
          <w:rtl w:val="true"/>
        </w:rPr>
        <w:footnoteReference w:id="591"/>
      </w:r>
      <w:r>
        <w:rPr>
          <w:rFonts w:ascii="IRNazanin" w:hAnsi="IRNazanin" w:eastAsia="IRNazanin"/>
          <w:color w:val="111111"/>
          <w:sz w:val="28"/>
          <w:sz w:val="28"/>
          <w:szCs w:val="28"/>
          <w:rtl w:val="true"/>
          <w:lang w:bidi="fa-IR"/>
        </w:rPr>
        <w:t>لمن ترک التعلم بسوء اختیاره، بل کما ذکرنا للعلم خارجاً بعدم سقوط الصلاة فی الوقت عنه بذلک فیعمل بوظیفة من لا یحسن القراءة کما یأتی بعد المسألة اللاحقة</w:t>
      </w:r>
      <w:r>
        <w:rPr>
          <w:rFonts w:eastAsia="IRNazanin" w:cs="IRNazanin"/>
          <w:color w:val="111111"/>
          <w:sz w:val="28"/>
          <w:szCs w:val="28"/>
          <w:rtl w:val="true"/>
          <w:lang w:bidi="fa-IR"/>
        </w:rPr>
        <w:t>.</w:t>
      </w:r>
      <w:bookmarkStart w:id="289" w:name="pg16914_168543"/>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یقدر إلاّ علی الملحون أو تبدیل بعض الحروف ولا یستطیع أن یتعلّم أجزأه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الائتمام وإن کان أحوط، وکذا الأخرس لا یجب علیه الائتمام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660630_3224264995"/>
      <w:bookmarkStart w:id="291" w:name="_Toc100"/>
      <w:bookmarkEnd w:id="290"/>
      <w:r>
        <w:rPr>
          <w:rtl w:val="true"/>
        </w:rPr>
        <w:t>من لا یقدر إلاّ علی الملحون ولا یستطیع التعلّم أجزأه ذلک</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غیر القادر علی القراءة الصحیحة إمّا لا یتمکن من أداء بعض الحروف بحیث لا یتمکن من أداء بعض الکلمات صحیحة ولا یقدر علی تعلّمها وأدائها ففی هذا الفرض لا یتأمل فی أنّ وظیفته الإتیان فی قراءته بما یتمکن ویتیسر له کما یدلّ علی ذلک 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الأعجمی من أُمّتی لیقرأ القرآن بعجمیته فترفعه الملائکة علی عربیته</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وفی روایة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قد تری من المحرم من العجم لا یراد منه ما یراد من العالم الفصیح، وکذلک الأخرس فی القراءة فی الصلاة والتشهد وما أشبه ذلک، فهذا بمنزلة العجم والمحرم لا یراد منه ما یراد من العاقل المتکلم الفصیح</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یظهر عدم وجوب الائتمام له لعدم اعتبار القراءة الصحیحة فی صلاته لعدم تمکّنه من تعلّمها ولا فرق فی عدم وجوب الجماعة علیه بین القول بکون الائتمام من المسقط لقراءة المأموم أو أنّ الإمام یتحمل ویوءدی قراءة المأموم أیضاً، حیث إنّ القراءة الاختیاریة ساقطة عن المأموم القاصر مع قطع النظر عن الائتمام کما أنّ الحال فی الأخرس أیضاً کذلک</w:t>
      </w:r>
      <w:r>
        <w:rPr>
          <w:rFonts w:eastAsia="IRNazanin" w:cs="IRNazanin"/>
          <w:color w:val="111111"/>
          <w:sz w:val="28"/>
          <w:szCs w:val="28"/>
          <w:rtl w:val="true"/>
          <w:lang w:bidi="fa-IR"/>
        </w:rPr>
        <w:t>.</w:t>
      </w:r>
      <w:bookmarkStart w:id="292" w:name="pg16914_168544"/>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التعلّم إذا ضاق وقته قرأ من الفاتحة ما تعلّم وقرأ من سائر القرآن عوض البقیة، والأحوط مع ذلک تکرار ما یعلمه بقدر البقیة، وإذا لم یعلم منها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من سائر القرآن بعدد آیات الفاتحة بمقدار حروفها، وإن لم یعلم شیئاً من القرآن سبّح وکبّر وذکر بقدرها، والأحوط الإتیان بالتسبیحات الأربعة بقدرها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660632_3224264995"/>
      <w:bookmarkStart w:id="294" w:name="_Toc101"/>
      <w:bookmarkEnd w:id="293"/>
      <w:r>
        <w:rPr>
          <w:rtl w:val="true"/>
        </w:rPr>
        <w:t>الکلام فیما إذا ضاق وقت التعلّم</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من لا یتمکّن من القراءة الصحیحة مع تمکّنه من تعلّمها لکن ضاق الوقت عن التعلم، فتارة یعلم بعض سورة الحمد بحیث یصدق علی ذلک البعض عنوان القرآن وبعض الحمد فعلیه أن یقرأ ذلک البعض ویعوض عن باقی سورة الحمد بقراءة سائر القرآن إذا علمها، والأحوط أن یکرر أیضاً ما یعلمه من سورة الفاتحة بقدر الباقی من سورة الفاتحة، وإذا لم یعلم شیئاً من سورة الفاتحة یقرأ من سائر القرآن بعدد آیات الفاتحة بمقدار حروفها، وإذا لم یعلم لا من الفاتحة ولا من سائر القرآن سبّح وکبّر وذکر بقدر سورة الفاتحة، والأحوط اختیار التسبیحات الأربعة بقدر سورة الفاتحة، والمنسوب إلی المشهور الترتیب المذکور فی کلامه مع اختلاف فی التحدید فی التعویض من بقیة الحمد وتحدید قراءة غیر الحمد من سائر القرآن إذا لم یعلم من سورة الحمد، وفی الشرائع إذا ضاق الوقت من تعلّم الفاتحة قرأ منها ما تیسّر وإن تعذّر قرأ ما تیسّر من غیر الفاتحة أو سبّح اللّه وهلّله وکبّره بقدر القراءة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هذا الکلام التخییر بین القراءة من غیر الفاتحة من القرآن مع عدم تیسّر شیء من الفاتحة وبین التسبیح والتهلیل والتکبیر بمقدار سورة الفاتحة، ویذکر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 وجوه لما ذکر المشهور من الترتیب لا تخلو من الضعف، والعمدة فی المقام ما ورد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من الصلاة الرکوع والسجود ألا تری لو أنّ رجلاً دخل فی الإسلام لا یحسن أن یقرأ القرآن أجزأه أن یکبّر ویسبّح ویصلی</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فرّع سلام اللّه علیه التکبیر والتسبیح علی عدم تمکّنه من قراءة القرآن فیستفاد منه أنّ التسبیح بدل مع عدم تمکّنه من قراءة القرآن، فمع التمکّن من قراءته یتعین قراءة القرآن فما یستفاد من کلام الشرائع التخییر بین قراءة القرآن مع عدم التمکّن من قراءة شیء من الفاتحة وبین التسبیح والتهلیل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تقدیم ما تیسّر من الفاتحة علی سائر القرآن لما تقدّم من أنه إذا صدق علی بعض الفاتحة التی تیسّر قراءتها قراءة القرآن فهو مقدار الیقین من قراءة القرآن، حیث إنّ قراءة سورة الفاتحة معتبرة فی الصلاة فمقتضی إطلاق صحیحة عبداللّه بن سنان إجزاؤها بلا حاجة إلی ضم مقدار الباقی منها من سور أُخری أو تکرار ما یحسن منها حتّی یکون المقدار المقروء منها بمقدار سبع آیات أو بمقدار کلمات سورة الفاتحة أو بمقدار حروفها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فإن کان مفاد صحیحة عبداللّه بن سنان اعتبار الانتقال إلی التسبیح متفرع علی عدم إحسان قراءة القرآن، أمـّا تقدّم قراءة بعض سورة الحمد علی القراءة من سائر القرآن فلا دلالة لها علی ذلک، بل مقتضی إطلاقها الإجزاء من أی 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تمکّن المکلف من قراءة الحمد جلّها فیمکن أن یدّعی أنّ ما ورد فی اعتبار قراءة سورة الفاتحة فی الصلاة تقدیمها، وفی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لا یقرأ بفاتحة الکتاب فی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 إلاّ أن یقرأ بها فی جهر أو اخفات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ومقتضی عدم سقوط الصلاة عن المکلف وعدم صحّة الصلاة بدون سورة الفاتحة سقوط المقدار الیسیر من سورة الفاتحة إذا لم یتمکّن من تعلّمها ولو لضیق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ما یحسن من سورة الفاتحة شیء قلیل جداً فالالتزام بلزوم قراءة ذلک المقدار ولا یکفی قراءة سوره أُخری مشکل جداً، بل الأحوط فی هذه الصورة الجمع بین قراءة ما تیسّر منها وقراءة مقدار من سائر السور التی یحسنها بحیث یصدق علی المقروء قراءة القرآن، ومع عدم إحسانها من سائر السور أصلاً بحیث یصدق أنه لا یحسن أن یقرأ القرآن یکتفی بالتسبیح، والأحوط اختیار التسبیحات الأربع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الوجوه التی ذکرت للزوم الضمّ من سائر القرآن بمقدار عدد الآیات الباقیة منها أو کلمات سورة الفاتحة أو حروفها فکلّها ضعیفة لا یمکن الاعتماد علی شیء منها مثل قاعدة المیسور</w:t>
      </w:r>
      <w:r>
        <w:rPr>
          <w:rStyle w:val="FootnoteAnchor"/>
          <w:rtl w:val="true"/>
        </w:rPr>
        <w:footnoteReference w:id="597"/>
      </w:r>
      <w:r>
        <w:rPr>
          <w:rFonts w:ascii="IRNazanin" w:hAnsi="IRNazanin" w:eastAsia="IRNazanin"/>
          <w:color w:val="111111"/>
          <w:sz w:val="28"/>
          <w:sz w:val="28"/>
          <w:szCs w:val="28"/>
          <w:rtl w:val="true"/>
          <w:lang w:bidi="fa-IR"/>
        </w:rPr>
        <w:t xml:space="preserve">أو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أو الأمر بقراءة ما تیسّر من القرآن أو رعایة مساواة البدل مع المبدل وغیر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إذا کان المکلف متمکّناً من التعلّم ولکن ترکه متساهلاً حتّی ضاق الوقت عن التعلّم فالالتزام بلزوم الإتیان بالقراءة کما ذکر مبنی علی استظهار عدم سقوط التکلیف بالصلاة أداءً عنه کما لا یبعد؛ وذلک لاستفادة أنّ للصلاة بدل مع عدم إمکان تعلّم القراءة فیها من الصحیحة، وقد تقدّم أنه أی التارک للتعلم إذا تمکن من الائتمام فاللازم عقلاً فی حقّه الائتمام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وإن جعل البدل عند عدم تعلّم القراءة أصلاً التسبیح والتکبیر والذکر بقدر سورة الفاتحة وجعل الإتیان بالتسبیحات الأربعة بقدرها أحوط، والمروی فی النبویین علی ما یروی فی أحدهما التکبیر والتهلیل والتحمید</w:t>
      </w:r>
      <w:r>
        <w:rPr>
          <w:rStyle w:val="FootnoteAnchor"/>
          <w:rtl w:val="true"/>
        </w:rPr>
        <w:footnoteReference w:id="599"/>
      </w:r>
      <w:r>
        <w:rPr>
          <w:rFonts w:ascii="IRNazanin" w:hAnsi="IRNazanin" w:eastAsia="IRNazanin"/>
          <w:color w:val="111111"/>
          <w:sz w:val="28"/>
          <w:sz w:val="28"/>
          <w:szCs w:val="28"/>
          <w:rtl w:val="true"/>
          <w:lang w:bidi="fa-IR"/>
        </w:rPr>
        <w:t>وفی الآخر التسبیحات الأربع بزیادة لا حول ولا قوة إلاّ باللّه</w:t>
      </w:r>
      <w:r>
        <w:rPr>
          <w:rStyle w:val="FootnoteAnchor"/>
          <w:rtl w:val="true"/>
        </w:rPr>
        <w:footnoteReference w:id="600"/>
      </w:r>
      <w:r>
        <w:rPr>
          <w:rFonts w:ascii="IRNazanin" w:hAnsi="IRNazanin" w:eastAsia="IRNazanin"/>
          <w:color w:val="111111"/>
          <w:sz w:val="28"/>
          <w:sz w:val="28"/>
          <w:szCs w:val="28"/>
          <w:rtl w:val="true"/>
          <w:lang w:bidi="fa-IR"/>
        </w:rPr>
        <w:t>أو باللّه العظیم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والوارد فی صحیحة عبداللّه بن سنان التی هی المستند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فرض من الصلاة الرکوع والسجود ألا تری لو أنّ رجلاً دخل فی الإسلام لا یحسن أن یقرأ القرآن أجزأه أن یکبّر ویسبّح ویصلی</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التکبیر الوارد فی الصحیحة تکبیرة الإحرام والدخول فی الصلاة فالبدل عن القراءة هو التسبیح فقط، ویصلی یعنی یأتی بما فرض اللّه من الرکوع لا أنه یدخل فی الصلاة بعد التکبیر والتسبیح، وعلی ذلک فالواجب بدلاً عن القراءة التسبیح، وما ذکر الماتن من الإتیان بدل القراءة التکبیر والتسبیح والذکر بقدر سورة الفاتحة مبنی علی الاحتیاط والإتیان بقصد الرجاء</w:t>
      </w:r>
      <w:r>
        <w:rPr>
          <w:rFonts w:eastAsia="IRNazanin" w:cs="IRNazanin"/>
          <w:color w:val="111111"/>
          <w:sz w:val="28"/>
          <w:szCs w:val="28"/>
          <w:rtl w:val="true"/>
          <w:lang w:bidi="fa-IR"/>
        </w:rPr>
        <w:t>.</w:t>
      </w:r>
      <w:bookmarkStart w:id="295" w:name="pg16914_168548"/>
    </w:p>
    <w:p>
      <w:pPr>
        <w:pStyle w:val="BookText"/>
        <w:rPr/>
      </w:pPr>
      <w:bookmarkEnd w:id="295"/>
      <w:r>
        <w:rPr>
          <w:rFonts w:ascii="IRNazanin" w:hAnsi="IRNazanin" w:eastAsia="IRNazanin"/>
          <w:color w:val="111111"/>
          <w:sz w:val="28"/>
          <w:sz w:val="28"/>
          <w:szCs w:val="28"/>
          <w:rtl w:val="true"/>
          <w:lang w:bidi="fa-IR"/>
        </w:rPr>
        <w:t>ویجب تعلّم السورة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عدم وجوب البدل لها فی ضیق الوقت وإن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660634_3224264995"/>
      <w:bookmarkStart w:id="297" w:name="_Toc102"/>
      <w:bookmarkEnd w:id="296"/>
      <w:r>
        <w:rPr>
          <w:rtl w:val="true"/>
        </w:rPr>
        <w:t>یجب تعلّم السورة</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وجوب السورة بعد قراءة الحمد فی الفرائض ومقتضی وجوبه فیها لزوم تعلّمها وعدم کون ترک تعلّمها مع التمکن منها بالتعلم عذراً فی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 الجهل بها ولو مع تأخیر تعلّمها لا یکون لقراءتها بدل عند ضیق الوقت عن التعلّم، وإذا صلّی واکتفی بقراءة الحمد فی هذا الوقت أجزأت صلاته؛ لعدم سقوط التکلیف بالصلاة مع عدم التمکن من الإتیان بالسورة علی ما تقدّم، ویتفرع علیه إن کان ترک السورة بعد الحمد لعدم التمکّن من تعلّمها لضیق الوقت قصوراً کما فی جدید الإسلام فلا یکون علیه شیء، وإن کان متمکناً من التعلّم من قبل وأخّر التعلّم إلی أن ضاق الوقت من التعلّم فیؤاخذ المکلف بتفویت الصلاة مع السورة بعد الحمد کما هو مقتضی خطابات وجوب التعلم الذی ذکرنا وجوبه طریقی إرشاد إلی عدم عذریة الجهل مع التمکن من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أتی هذا المکلف أیضاً صلاته بالایتمام فی ضیق الوقت عن التعلّم لم یکن علیه شیء من الوزر؛ لامتثاله التکلیف الواقعی الاختیاری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شیء وهو أنّه قد یتوهّم أنّ المستفاد من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الأعجمی من أُمّتی لیقرأ القرآن بعجمیته فترفعه الملائکة علی عربیته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صحّة الصلاة ممّن یتمکن من حفظ القراءة ولکن فی قراءته اختلاط بعض الحروف ببعض الآخر کقراءة الذال أُخت الدال زاء وقراءة الضاد زاءً والطاء تاءً ونحو ذلک ممّا یعدّ القراءة کذلک غلطاً عند أهل اللسان</w:t>
      </w:r>
      <w:bookmarkStart w:id="298" w:name="pg16914_168549"/>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الأُجرة علی تعلیم الحمد والسورة، 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علی تعلیم سائر الأجزاء الواجبة من الصلاة، والظاهر جواز أخذها علی تعلیم المستحبات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والعارف باللغات العربیة، فإنّ هذا الشخص وإن تمکن من تصحیح قراءته ولو بمرور الزمان وتحمل الصعوبة إلاّ أنه یکفی فی صلاته تلک القراءة لا تعد صحیحة ولا یجب علیه التعلّم الصعب، ویستفاد ذلک أیضاً من روایة مسعدة بن صدقة</w:t>
      </w:r>
      <w:r>
        <w:rPr>
          <w:rStyle w:val="FootnoteAnchor"/>
          <w:rtl w:val="true"/>
        </w:rPr>
        <w:footnoteReference w:id="604"/>
      </w:r>
      <w:r>
        <w:rPr>
          <w:rFonts w:ascii="IRNazanin" w:hAnsi="IRNazanin" w:eastAsia="IRNazanin"/>
          <w:color w:val="111111"/>
          <w:sz w:val="28"/>
          <w:sz w:val="28"/>
          <w:szCs w:val="28"/>
          <w:rtl w:val="true"/>
          <w:lang w:bidi="fa-IR"/>
        </w:rPr>
        <w:t xml:space="preserve">ولا دلالة بل ولا اشارة أنه لو کانت قراءته کذلک بترکه التعلم بل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فترفعه الملائکة علی عربیته</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لا یناسب استحقاقه العقاب إذا قصّر فی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ضعف الوهم المذکور فإنّ ظاهر العجم من لا یتمکن من إفصاح الکلمة بحروفها أو إعرابها فإنه ما دام کذلک یحکم بإجزاء صلاته وقراءته، وهذا لا ینافی مع وجوب تعلّم القراءة الصحیحة ولو بالاستمرار علی التعلّم إذا کان متمکناً من تعلّمها ولو بالتکرار فی الزمان ولا یستفاد من روایة مسعدة بن صدقة أیضاً ما ذکر فی الوهم؛ لما ذکرنا من ظاهر العجم خصوصاً بملاحظة ما ورد فیها بعد ذکر المحرم من العجم ذکر وکذلک الأخرس، حیث إنّ ظاهرها مماثلة الأخرس والعجم عدم التمکن من أداء التلبیة والتلفظ بها</w:t>
      </w:r>
      <w:r>
        <w:rPr>
          <w:rFonts w:eastAsia="IRNazanin" w:cs="IRNazanin"/>
          <w:color w:val="111111"/>
          <w:sz w:val="28"/>
          <w:szCs w:val="28"/>
          <w:rtl w:val="true"/>
          <w:lang w:bidi="fa-IR"/>
        </w:rPr>
        <w:t>.</w:t>
      </w:r>
    </w:p>
    <w:p>
      <w:pPr>
        <w:pStyle w:val="Heading3"/>
        <w:numPr>
          <w:ilvl w:val="2"/>
          <w:numId w:val="1"/>
        </w:numPr>
        <w:rPr/>
      </w:pPr>
      <w:bookmarkStart w:id="299" w:name="__RefHeading___Toc6660636_3224264995"/>
      <w:bookmarkStart w:id="300" w:name="_Toc103"/>
      <w:bookmarkEnd w:id="299"/>
      <w:r>
        <w:rPr>
          <w:rtl w:val="true"/>
        </w:rPr>
        <w:t>عدم جواز أخذ الأُجرة علی تعلیم الحمد والسورة</w:t>
      </w:r>
      <w:bookmarkEnd w:id="3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منسوب إلی المشهور واستدلّ علیه تارة بالإجماع وأُخری بأنّ أخذها من أکل المال بالباطل، وثالثة بمنافاة أخذها للإخلاص، ورابعة بأنّ وجوب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التعلیم مقتضاه کون العمل أی التعلیم فی مقام مستحقاً للّه سبحانه فلا یمکن تملیکه للآخر، وشیء من هذه الأُمور غیر تام تعرضنا لذلک فی البحث عن أخذ الأُجرة للواجبات من مباحث المکاسب وذکرنا ما خلاصته إذا ترتّب علی العمل انتفاع الغیر بحیث یوجب ترتب ذلک الفرض العقلائی المالیة فی ذلک العمل فی اعتبار العقلاء لا یکون أخذ الأُجرة علیه من الغیر من أکل المال بالباطل إلاّ أن یمنع الشارع عن أخذ الأُجرة علیه، حیث یکون ظاهر النهی إلغاء المالیة عن ذلک العمل أو یکون إلغاء المالیة عن ذلک العمل بالتصریح ببیان أنّ الأجر علیه سحت، ومجرّد إیجاب الشارع العمل علی العامل مع قطع النظر عن الاستیجار بأن یکون ذلک العمل واجباً علی العامل بالأصالة لا یوجب إلغاء المالیة عن ذلک العمل؛ لأنّ إیجاب الشارع تکلیف لا یوجب دخول العمل فی الملک الاعتباری للشارع لیمنع عن تملیکه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أخذ الأُجرة علی العبادات ینافی قصد التقرب المعتبر فیها، ولکن مضافاً إلی أنّ التعلیم لا یعتبر فیه قصد التقرب ویسقط الأمر به مع التعلیم ولو بلا قصد القربة، قد ذکرنا فی بحث أخذ الأُجرة علی الواجبات أنّ أخذها لا ینافی قصد التقرب أیضاً إذا کان فی العبادة غرض عقلائی للغیر، کما فی أخذ الأُجرة علی إتیان الحجّ من الغیر أو الإتیان بالواجب الکفائی، حیث یترتب علی إتیان شخص به مباشرة إسقاط التکلیف عنه وعن الآخرین، ومن الظاهر أنّ التعلیم للجاهل بالقراءة وغیرها من الواجبات المعتبرة فی الصلاة وغیرها من الواجب الکفائی التوصلی فلا موجب للحکم بعدم جواز أخذ الأُجرة علی التعلیم المذکور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قد ورد فی أنّ الأُجرة علی القضاء سحت، وقد ورد فی معتبرة عمرو بن خالد، عن زید بن علی، عن أبیه، عن آبائه، عن علی علیه‌السلام أنه أتاه رجل فقال</w:t>
      </w:r>
      <w:r>
        <w:rPr>
          <w:rFonts w:eastAsia="IRNazanin" w:cs="IRNazanin"/>
          <w:color w:val="111111"/>
          <w:sz w:val="28"/>
          <w:szCs w:val="28"/>
          <w:rtl w:val="true"/>
          <w:lang w:bidi="fa-IR"/>
        </w:rPr>
        <w:t>:</w:t>
      </w:r>
      <w:bookmarkStart w:id="301" w:name="pg16914_168551"/>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بین آیات الحمد والسورة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کلماتها وحروفها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أمیرالموءمنین واللّه إنی أُحبک 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أُبغضک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وتأخذ علی تعلیم القرآن أجراً وسمعت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علی تعلیم القرآن أجراً کان حظّه یوم القیامة</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فإنه علی تقدیر تسلیم أنّ الأجر علی القضاء سحت فلا یمکن التعدی إلی تعلیم الواجبات فإنّ أخذ الأجر علی القضاء یوجب جلب الاتهام إلی قضائه، بخلاف تعلیم القراءة والقرآن وغیرهما ومعتبرة عمرو بن خالد لا تدلّ علی عدم جواز أخذ الأُجرة علی تعلیم القرآن، ومدلولها عدم ترتب الثواب علی تعلیمه فی الآخرة لا ترتب الوزر علیه لیکون مدلولها عدم جواز الأخذ والتعلیم، کیف وقد ورد فی الروایات الواردة فی المهر المعتبر فی النکاح کونه مالاً صحّة جعل تعلیم القرآن صداقاً فی النکاح</w:t>
      </w:r>
      <w:r>
        <w:rPr>
          <w:rFonts w:eastAsia="IRNazanin" w:cs="IRNazanin"/>
          <w:color w:val="111111"/>
          <w:sz w:val="28"/>
          <w:szCs w:val="28"/>
          <w:rtl w:val="true"/>
          <w:lang w:bidi="fa-IR"/>
        </w:rPr>
        <w:t>.</w:t>
      </w:r>
    </w:p>
    <w:p>
      <w:pPr>
        <w:pStyle w:val="Heading3"/>
        <w:numPr>
          <w:ilvl w:val="2"/>
          <w:numId w:val="1"/>
        </w:numPr>
        <w:rPr/>
      </w:pPr>
      <w:bookmarkStart w:id="302" w:name="__RefHeading___Toc6660638_3224264995"/>
      <w:bookmarkStart w:id="303" w:name="_Toc104"/>
      <w:bookmarkEnd w:id="302"/>
      <w:r>
        <w:rPr>
          <w:rtl w:val="true"/>
        </w:rPr>
        <w:t>الترتیب والموالاة واجبان بین آیات الحمد والسورة</w:t>
      </w:r>
      <w:bookmarkEnd w:id="30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قراءة الحمد قبل السورة، وحیث إنّ کلاًّ من سورة الحمد والسورة الأُخری اسم لآیات کلّ منهما علی النهج الوارد فیها من الکلمات والترتیب بینها وبین آیاتها فاللازم رعایة کلّ ذلک فی صدق قراءتها، وقراءة الحمد أو السورة بالعکس بأن یبدأ بقراءة الحمد من آخرها إلی أوّلها ولو بالآیات وان یصدق أنـّه قرأ السورة بالعکس إلاّ أنّ هذا النحو غیر داخل فی منصرف إطلاق قراءتها عند الأمر بها إرشاداً أو تکلیفاً</w:t>
      </w:r>
      <w:r>
        <w:rPr>
          <w:rFonts w:eastAsia="IRNazanin" w:cs="IRNazanin"/>
          <w:color w:val="111111"/>
          <w:sz w:val="28"/>
          <w:szCs w:val="28"/>
          <w:rtl w:val="true"/>
          <w:lang w:bidi="fa-IR"/>
        </w:rPr>
        <w:t>.</w:t>
      </w:r>
      <w:bookmarkStart w:id="304" w:name="pg16914_168552"/>
    </w:p>
    <w:p>
      <w:pPr>
        <w:pStyle w:val="BookText"/>
        <w:rPr/>
      </w:pPr>
      <w:bookmarkEnd w:id="304"/>
      <w:r>
        <w:rPr>
          <w:rFonts w:ascii="IRNazanin" w:hAnsi="IRNazanin" w:eastAsia="IRNazanin"/>
          <w:color w:val="111111"/>
          <w:sz w:val="28"/>
          <w:sz w:val="28"/>
          <w:szCs w:val="28"/>
          <w:rtl w:val="true"/>
          <w:lang w:bidi="fa-IR"/>
        </w:rPr>
        <w:t>وکذا الموالاة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أخلّ بشیء من ذلک عمداً بطلت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بشیء من الکلمات أو الحروف أو بدّل حرفاً بحرف حتّی الضاد بالظاء أو العکس 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أخلّ بحرکة بناء أو إعراب أو مدّ واجب أو تشدید أو سکون لازم، وکذا لو أخرج حرفاً من غیر مخرجه بحیث یخرج عن صدق ذلک الحرف فی عرف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الماتن قدس‌سره اعتبار الموالاة علی الترتیب بین آیات الحمد والسورة وبین کلماتها وحروفها، وهذا إذا کانت الموالاة بین حروف کلمة أو بین کلمات آیة فإنه إذا کان الفصل بحیث یخرج معه القراءة عن النهج المتعارف عند أهل المحاورة، ولا یضرّ إذا عدّ عندهم القراءة أنها بنحو التأنی والإفصاح بالحروف وکلمات الآیة، کما لا یضرّ الفصل بین آیات سورة إذا اشتغل بعد قراءة آیة بالدعاء المناسب أو سکت بمقدار یتعارف عند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الفصل طویلاً فی القراءة فی صلاته بحیث خرج معه عن صورة کونه مصلیاً فهذا أمر آخر، وعلی ما ذکر فإن کان الفصل بحیث یخرج قراءته عن عنوان قراءة سورة الحمد والتوحید أو خرج عن صورة کونه مصلیاً تبطل صلاته؛ لأنّ المفروض أنه یقرأ الحمد والسورة بعنوان أنهما جزء الصلاة المأمور بها فتکون من الزیادة العمدیة حتّی لو تدارک قراءتها ثانیاً بإعادتها علی النهج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الباطل القراءة لا الصلاة ومع التدارک تصحّ صلاته لا یمکن المساعدة علیها؛ لما ذکرنا من أنّ المقروء أوّلاً زیادة عمدیة تبطل الصلاة</w:t>
      </w:r>
      <w:r>
        <w:rPr>
          <w:rFonts w:eastAsia="IRNazanin" w:cs="IRNazanin"/>
          <w:color w:val="111111"/>
          <w:sz w:val="28"/>
          <w:szCs w:val="28"/>
          <w:rtl w:val="true"/>
          <w:lang w:bidi="fa-IR"/>
        </w:rPr>
        <w:t>.</w:t>
      </w:r>
    </w:p>
    <w:p>
      <w:pPr>
        <w:pStyle w:val="Heading3"/>
        <w:numPr>
          <w:ilvl w:val="2"/>
          <w:numId w:val="1"/>
        </w:numPr>
        <w:rPr/>
      </w:pPr>
      <w:bookmarkStart w:id="305" w:name="__RefHeading___Toc6660640_3224264995"/>
      <w:bookmarkStart w:id="306" w:name="_Toc105"/>
      <w:bookmarkEnd w:id="305"/>
      <w:r>
        <w:rPr>
          <w:rtl w:val="true"/>
        </w:rPr>
        <w:t>الکلام فی مخارج الحروف والمد والإعراب والوقف</w:t>
      </w:r>
      <w:bookmarkEnd w:id="30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بشیء من الکلمات أو الحروف ولو کان تبدیل حرف إلی حرف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حذف همزة الوصل فی الدرج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فلو أثبتها بطلت، وکذا یجب إثبات همزة القطع کهمزة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حذفها حین الوصل بطلت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الوقف بالحرکة والوصل بالسکون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یوجب بطلان القراءة التی فیها الإخلال، فإن کان الإخلال خطأً أو سهواً یعیدها ویعید ما بعدها إن قرأه؛ لیحصل الترتیب ما دام لم یصل إلی الرکوع أی حدّه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تذّکر والتفت بعد الوصول إلی حدّ الرکوع فلا شیء علیه، وإن کان الإخلال عمدیاً بطلت صلاته لکونه زیادة فی الفریضة، وربما تکون الزیادة من کلام الآدمی، هذا کلّه من القادر علی التعلم فی سعة الوقت، وأمـّا بالإضافة إلی العاجز عن التعلّم ولو لضیق الوقت فقد تقدّم الکلام فیه فی المسألتین الثالثة والثلاثین والرابعة والثلاثین، ویجری ما ذکرنا من الإخلال بالکلمة وبعض الحروف الإخلال بحرکة بناء أو إعراب أو تشدید بحیث تعدّ القراءة معه خارجاً عن صدق قراءة القرآن أو عن صدق التکلّم بتلک الکلمة، وأمّا الإخلال بالمدّ أو السکون اللازم فیأتی الکلام فی ذلک فی المسائل الآتیة، کما یأتی اعتبار الصحّة فی الأداء فی سائر الأذکار المعتبرة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القراءة المأمور بها فی الصلاة هی القراءة المتعارفة عند أهل اللسان، والکیفیة التی یقرأ فی لسان العرب فی الهمزة حذفها إذا کانت وصلاً عند درجها، والإثبات إذا کانت قطعاً حتّی عند درجها، وتکون همزة الوصل فی فعل مزید علی أربعة أحرف وفی المصدر والأمر منه وفی الأمر من فعل ثلاثی واسم یدخل فیه الألف واللام وفی اسم عوض عن حرف آخره بالهمزة فی أوله کابن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کون الوقف بالحرکة والوصل بالسکون من اللحن بالقراءة فإنّ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 حرکة آخر الکلمة إذا أراد أن یقرأها بالوصل بما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أراد أن لا یقف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یعلم أنّ النون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یقف علی کلّ آیة لا یجب أن یعلم حرکة آخر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لا یراعی حتّی عند الفصحاء من أدباء العرب وخطبائهم، ولا یعدّون الوقف بالحرکة والوصل بالسکون لحناً وخروجاً عن قانون القراءة والتکلّم کما یری ذلک من الأذان والإقامة أیضاً، فاللازم أن یعدّ الوقف بالحرکة والوصل بالسکون خلاف الاحتیاط الاستحبابی</w:t>
      </w:r>
      <w:r>
        <w:rPr>
          <w:rStyle w:val="FootnoteAnchor"/>
          <w:rtl w:val="true"/>
        </w:rPr>
        <w:footnoteReference w:id="607"/>
      </w:r>
      <w:r>
        <w:rPr>
          <w:rFonts w:ascii="IRNazanin" w:hAnsi="IRNazanin" w:eastAsia="IRNazanin"/>
          <w:color w:val="111111"/>
          <w:sz w:val="28"/>
          <w:sz w:val="28"/>
          <w:szCs w:val="28"/>
          <w:rtl w:val="true"/>
          <w:lang w:bidi="fa-IR"/>
        </w:rPr>
        <w:t>، وما عن المجلسی قدس‌سره من اتفاق القراء وأهل العربیة علی عدم جواز الوقف بالحرکة مضافاً إلی أنه لا یشمل الوصل بالسکون فلا یثبت شیئاً بعد العلم بأنّ القرّاء یصرّحون بعدم جواز القراءة بترک بعض أُمور وهی من محسنات القراءة عند أهل اللغة حتّی المدّ الذی یعدونه واجباً کما یأتی، بل یظهر جواز الوقف بالحرکة فی الجملة من بعض کلمات علماء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الوصل کونه بالحرکة فاللازم علی من یرید القراءة بالوصل أن یحرز حرکة آخر الکلمة لئلاّ تکون قراءته علی خلاف القراءة المعتبرة عند القائلین بعدم جواز الوصل بالسکون بل مطلقاً إذا أراد الوصل بالحرکة؛ لأنه لو قرأ بالوصل بحرکة غیر الحرکة التی فی آخر الکلمة تعدّ القراءة غلطاً، فإحراز صحّة القراءة وتحقق القراءة المعتبرة لا یکون عند الوصل بالحرکة إلاّ بإحراز حرکة آخر الکلمة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أراد الوقوف بالسکون فلا حاجة إلی إحراز حرکة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یعرف مخارج الحروف علی طبق ما ذکره علماء التجوید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إخراجها منها وإن لم یلتفت إلیها، بل لا یلزم إخراج الحرف من تلک المخارج، بل المدار صدق التلفظ بذلک الحرف وإن خرج من غیر المخرج الذی عیّنوه، مثلاً إذا نطق بالضاد أو الظاء علی القاعدة لکن لا بما ذکروه من وجوب جعل طرف اللسان من الجانب الأیمن أو الأیسر علی الأضراس العلیا صحّ، فالمناط الصدق فی عرف العرب، وهکذا فی سائر الحروف فما ذکره علماء التجوید مبنی علی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المعتبر فی الصلاة القراءة بالحمد والسورة بعد الحمد وکذلک فی سائر الأذکار الواجبة فی الصلاة وأدائها صحیحاً، فإن کانت موقوفة علی أدائها من مخارجها المعروفة یکفی إخراجها من مخارج تلک الحروف وان یتلفت إلی تلک المخارج کما هو الغالب فی محاورات أکثر أهل المحاورة حتّی من العرب، بل کما هو المشاهد أنّ التکلّم بالحروف صحیحاً لا یتوقّف فی بعضها علی خروجها ممّا ذکره أهل التجوید من المخارج</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المعتبر فی القراءة أداء الحروف صحیحاً وإن لم یکن فیها کمال الإفصاح علی ما یتکلّم بها کذلک فصحاء أهل اللسان، وما هو ظاهر بعض کلمات أهل التجوید من عدم صحّة القراءة إلاّ مع إخراج الحروف عن مخارجها التی ذکروها ورعایة الأوصاف المعتبرة فی أدائها من تلک المخارج أمر لا أساس له، فإنّ مقتضی الأمر بقراءة سورة الحمد والسورة أو غیرهما القراءة بها بنحو یعدّ عند العارفین بها من أهل تلک اللغة صحیحاً وتکلّماً بکلماتها بالحروف التی تتضمّنها تلک الکلمات، وجملة ممّا ذکره أهل التجوید من الأوصاف والکیفیات من محسنات القراءة لا فی صحتها، وإن ذکر جماعة منهم أنّ القراءة الصحیحة متوقفة علی رعایتها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الواجب هو فیما إذا کان بعد أحد حروف المدّ وهی الواو المضموم ما قبلها والیاء المکسور ما قبلها والألف المفتوح ما قبلها همزة مثل جاء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بعد أحدها سکون لازم خصوصاً إذا کان مدغماً فی حرف 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المدّ واجب وغیر واجب والمدّ الواجب ما إذا کان فی کلمة بعد حروف المدّ ـ أی الألف التی ما قبلها مفتوح، والواو التی ما قبلها مضموم، والیاء التی ما قبلها مکسور ـ همزة مثل جاء وسوء وجیء، وکذا إذا کان بعد حروف المدّ کما ذکر حرف ساکن لازم خصوصاً إذا کان الحرف الساکن مدغماً فی حرف آخر کإدغام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اللام الثانی، ونظیر ذلک من غیر المدغم ما فی أوائل 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وأمـّا المدّ غیر الواجب ما إذا کان حرف المدّ کما ذکروا الهمزة فی کلمتین ویعبّر عنه بالمدّ المتصل حیث لا یجب فیها المدّ، ولا یخفی أنّ المدّ الواجب فی الفرض الأوّل أی ما کان بعد حروف المدّ کما ذکر همزة لم یحرز کونه دخیلاً فی صحّة القراءة، والمحرز لزوم قراءة الهمزة التی بعد تلک الحروف وقراءة نفس تلک الحروف قبلها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لا فرق بین قراءة قال وجاء، فلزوم المدّ فی الثانی دون الأوّل لئلاّ تکون قراءة الثانی غلطاً لم یظهر له وجه، وکذا الحال فی الفرض الثانی فإنّ لزوم المدّ أزید من تحقق قراءة الألف لم یثبت بوجه یعتمد علیه، وإن کان المدّ أحوط فی الفرضین ولو بأقل من مقدار الألفین الذی عدّوه الفرد غیر الأکمل من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بالسکون اللازم علی ما ذکروا مقابل السکون العارض بالوقف، کما إذا وقف علی آخر الآیة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 عندهم غیر واجب بل جائز عند الوقف، فالسکون فی الحروف المقطعة فی قراءة أوائل السور سکون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مدّ فی مقام وجوبه أو فی غیره أزید من المتعارف لا یبطل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خرجت الکلمة عن کونها تلک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المدّ مقدار ألفین وأکمله إلی أربع ألفات ولا یضرّ الزائد ما لم یخرج الکلمة عن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فصل بین حروف کلمة واحدة اختیاراً أو اضطراراً بحیث خرجت عن الصدق 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العمد أبطلت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أعرب آخر الکلمة بقصد الوصل بما بعده فانقطع نفسه فحصل الوقف بالحرکة فالأحوط إعادتها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الفصل کثیراً اکتفی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بالحکم فی هذه المسألة والمسألة اللاحقة، وعلی تقدیر وجوبه یکفی المدّ ولو کان ذلک المدّ أقل من الألف فإنه لم یقم علی تحدیده بما ذکر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إذا وقع الفصل وخرجت عن صدق تلک الکلمة بالإتیان بما یعد الفصل بباقی حروفها، فإن کان سهواً بطلت ویلزم إعادتها وإن کان ذلک مع الالتفات بعدم الصدق والعمد أبطلت الصلاة لوقوعها بقصد الجزئیة للصلاة فتکون زیادة عمدیة هذا کما ذکرنا فیما إذا أتی بباقی حروفها، وأمّا إذا لم یأتِ بها وأعاد تلک الکلمة فإن لم یکن قاصداً من الأوّل بأن حصل الفصل المزبور اشتباهاً أو اضطراراً فلا تکون الزیادة المفروضة عمدیة فتصحّ صلاته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بالاحتیاط لما تقدّم منه قدس‌سره أنّ ترک الوقف بالحرکة ورعایة الوقف بالسکون کالوصل بالحرکة احتیاط واجب، وعلیه فإن انقطع نفسه فی الفرض أی ما إذا قصد الوصل بالحرکة وأتی إعراب آخر الکلمة فتعید تلک الکلمة رجاءً بنحو الوصل أو بنحو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نفسه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الوصل بالألف واللام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الألف هل یجب إعادة الألف واللام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یکفی قوله مستقیم؟ الأحوط الأوّل وأحوط منه 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وکذا إذا صار مدخول الألف واللام غلطاً کأن صار مستقیم غلطاً، فإذا أراد أن یعیده فالأحوط أن یعید الألف واللام أیضاً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یکتفی بقوله مستقیم، وکذا إذا لم یصحّ المضاف إلیه فالأحوط إعادة المضاف، فإذا لم یصحّ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یعید لفظ غیر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لم یکن القطع مع الإعراب فصلاً معتنی به بحیث لا ینافی الوصل بالحرکة لم یلزم إعادتها، وأمّا بناءً علی ما ذکرنا من عدم لزوم رعایة الوصل بالحرکة والوقف بالسکون فلا حاجة إلی الإعادة فی الفرضین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الموالاة بین الحروف من کلمة وکذا الموالاة بین کلمات الآیة وبین آیات السورة لیصدق قراءة الکلمة والکلمات والآیات من السورة التی یقرأها، فالفصل بین الحروف فی قراءة الکلمة بمقدار یعدّ من قراءة الحروف المقطعة غیر مجزی وخارج عن القراءة المتعارفة، وکذلک فصل بعض حروف کلمة مع البعض الآخر من حروفها، وفصل کلمة أو کلمات من آیة مع بعض الآخر من کلمات أُخری من تلک الآیة وإن کان بعض الفصل المخلّ بین حروف کلمة لا یخلّ بالقراءة بین کلمات الآیة، وکذلک بعض الفصل المخلّ بین کلمات الآیة لا یخلّ فی قراءة آیة بالإضافة إلی قراءة الآیة التی بعدها، بل لا یضرّ أن یقرأ القارئ بالدعاء بسوءال الرحمة والاستعاذة من النقمة بعد قراءة آیاتهما أو یحمد اللّه سبحانه عند العطسة ویسمّت العاطس، ونحو ذلک ممّا لا ینافی قراءة السورة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السکوت بین آیات السورة بنحو لا تخرج القراءة عند أهل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المحاورة عن القراءة المتعارفة للسورة غیر قادح، والهیئة الاتصالیة بین کلمات آیة لا تعتبر بالاضافة إلی ما بین الآیات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المقام ما إذا کان القارئ قاصداً الوصل بین قراءة کلمة والکلمة الأُخری الداخل فی الثانیة الألف واللام فإن وصل بإسقاط الألف وانقطع نفسه بعد التکلّم باللام فهل یعامل مع الألف واللام معاملة الکلمتین فیکفی أن یقرأ بعد ذلک مدخول الألف واللام أو یجب أن یقرأ ثانیة الکلمة الثانیة مع الألف واللام،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فانقطع نفسه بعد التکلّم باللام فهل الفصل بین الألف واللام وبین مستقیم من الفصل بین حروف کلمة واحدة أو بین کلمتین فیجوز قراءة مستقیم بدون الألف واللام علی الثانی دون الأوّل، بل الأحوط 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لأن الموصوف ووصفه کالکلمة الواحدة باعتبار عدم کونهما مرکباً تامّاً، وألحق الماتن قدس‌سره صوره التلفظ بلفظ مستقیم غلطاً بالصورة السابقة والتزم بإعادتها مع الألف واللام، کما ألحق المضاف إلیه إذا وقع غلطاً فی إعادة المضاف أیضاً بصورة وقوع الوصف غلطاً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أمـّا عدم الفصل بین حروف کلمة واحدة فی القراءة بحیث تکون قراءتها مساویة للحروف مقطعة فلا ینبغی التأمل فی عدم جوازه، وکذا قراءة الألف واللام الداخلة علی کلمة منفصلة عن الحروف الأصلیة لتلک الکلمة، وکذا فی الفصل فی کلّ مرکب ترکیبی ناقص إذا کان الفصل بین أجزائه مخرجاً عن الهیئة الاتصالیة بین مفرداته عند أهل اللسان، حیث یعدّون المضاف والمضاف إلیه والوصف والموصوف ومثلهما کالکلمة الواحدة فی عدم استقلاله، فإنّ الفصل عند أهل المحاورة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بین الفصل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w:t>
      </w:r>
      <w:bookmarkStart w:id="307" w:name="pg16914_168560"/>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 فی مثل مدّ وردّ ممّا اجتمع فی کلمة واحدة مثلان واجب سواء کانا متحرکین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کالمذکورین أو ساکنین کمصدرهما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الإدغام إذا کان بعد النون الساکنة أو التنوین أحد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الغنة فیما عدا اللام والراء، ولا معها فیهما لکن الأقوی عدم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الفصل المضرّ فی الثانی لا یضرّ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یلتزم فی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یوجبون إعادة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وقع لمثل الفصل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آیة وآیة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الموالاة المعتبرة بین أجزاء الصلاة بحیث لا یخرج المصلّی عن صورة کونه مصلّیاً أمر آخر لا یرتبط بالمقام، فإنّ الکلام فی المقام فی اعتبار الموالاة فی نفس القراءة المعتبرة فی الصلاة بحیث لا یخرج القراءة مع ذلک الفصل عن عنوان القراءة عند أهل اللسان</w:t>
      </w:r>
      <w:r>
        <w:rPr>
          <w:rFonts w:eastAsia="IRNazanin" w:cs="IRNazanin"/>
          <w:color w:val="111111"/>
          <w:sz w:val="28"/>
          <w:szCs w:val="28"/>
          <w:rtl w:val="true"/>
          <w:lang w:bidi="fa-IR"/>
        </w:rPr>
        <w:t>.</w:t>
      </w:r>
    </w:p>
    <w:p>
      <w:pPr>
        <w:pStyle w:val="Heading3"/>
        <w:numPr>
          <w:ilvl w:val="2"/>
          <w:numId w:val="1"/>
        </w:numPr>
        <w:rPr/>
      </w:pPr>
      <w:bookmarkStart w:id="308" w:name="__RefHeading___Toc6660642_3224264995"/>
      <w:bookmarkStart w:id="309" w:name="_Toc106"/>
      <w:bookmarkEnd w:id="308"/>
      <w:r>
        <w:rPr>
          <w:rtl w:val="true"/>
        </w:rPr>
        <w:t>الکلام فی الادغام</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لزوم الإدغام فی الموردین ویجری ذلک فی کلّ حرفین متماثلین متوالیین فی کلمة واحدة حیث تکون القراءة بلا رعایة هذا الإدغام خارجاً عن القراءة المتعارفة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حکی الرضی رحمه‌الله عن سیبویه وسائر النحاة أنّ المدغم فیه إذا کان الواو والیاء والمیم فالإدغام أی إدغام النون الساکنة أو التنوین الذی بمنزلة النون الساکنة فیها یکون مع الغنة، وإذا کان المدغم فیه اللام والراء فالإدغام بلا غنة، ولکن بعض العرب یدغم فیهما أیضاً مع الغنة</w:t>
      </w:r>
      <w:r>
        <w:rPr>
          <w:rFonts w:eastAsia="IRNazanin" w:cs="IRNazanin"/>
          <w:color w:val="111111"/>
          <w:sz w:val="28"/>
          <w:szCs w:val="28"/>
          <w:rtl w:val="true"/>
          <w:lang w:bidi="fa-IR"/>
        </w:rPr>
        <w:t>.</w:t>
      </w:r>
      <w:bookmarkStart w:id="310" w:name="pg16914_168561"/>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القراءة بإحدی القراءات السبعة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عدم وجوبها، بل یکفی القراءة علی النهج العربی، وإن کانت مخالفة لهم فی حرکة بنیة أو 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هذا الادغام أن یکون أحد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کلمة والنون الساکنة والتنوین فی آخر کلمة قبلها مثلاً یقرأ من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یظهر من الکلام المحکی لزوم هذا الإدغام حتّی تصل النوبة إلی کونه دلیلاً علی لزوم الإدغام فی حروف یرملون مع صدق القراءة المتعارفة بدون الإدغام المذکور</w:t>
      </w:r>
      <w:r>
        <w:rPr>
          <w:rFonts w:eastAsia="IRNazanin" w:cs="IRNazanin"/>
          <w:color w:val="111111"/>
          <w:sz w:val="28"/>
          <w:szCs w:val="28"/>
          <w:rtl w:val="true"/>
          <w:lang w:bidi="fa-IR"/>
        </w:rPr>
        <w:t>.</w:t>
      </w:r>
    </w:p>
    <w:p>
      <w:pPr>
        <w:pStyle w:val="Heading3"/>
        <w:numPr>
          <w:ilvl w:val="2"/>
          <w:numId w:val="1"/>
        </w:numPr>
        <w:rPr/>
      </w:pPr>
      <w:bookmarkStart w:id="311" w:name="__RefHeading___Toc6660644_3224264995"/>
      <w:bookmarkStart w:id="312" w:name="_Toc107"/>
      <w:bookmarkEnd w:id="311"/>
      <w:r>
        <w:rPr>
          <w:rtl w:val="true"/>
        </w:rPr>
        <w:t>الأحوط القراءة بإحدی القراءات السبعة</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 السبعة هم علی ما ذکروا نافع بن أبی نعیم المدنی وعبداللّه بن کثیر المکّی وأبو عمرو بن العلاء البصری وعبداللّه بن عامر الدمشقی وعاصم بن أبی النجود وحمزة بن حبیب الزیّات وعلی بن حمزة النحوی الکسائی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قراءات هوءلاء السبعة متواترة وفسّر بأنّ قراءة کلّ من هوءلاء وصلت إلیه بنقل القراءة إلیه عن رسول اللّه صلی‌الله‌علیه‌و‌آله بالخبر المتواتر وهذا القول غیر صحیح جزماً؛ فإنّ أحداً من هوءلاء لم ینسب قراءته بالنقل عن رسول اللّه صلی‌الله‌علیه‌و‌آله ولم یدرک النبی صلی‌الله‌علیه‌و‌آله وهوءلاء کانوا فی زمان الصادق علیه‌السلام وبعضهم أدرک الباقر علیه‌السلام وکان قبلهم قرّاء أدرکوا النبی صلی‌الله‌علیه‌و‌آله کابن مسعود وابن عبّاس وأُبی وغیرهم، وکان الناس یقرءون القرآن فی تلک الفترة، والظاهر أنّ الالتزام من بعض بالتواتر المزعوم ما روی العامة من أنّ القرآن قد نزل علی سبعة أحرف</w:t>
      </w:r>
      <w:r>
        <w:rPr>
          <w:rStyle w:val="FootnoteAnchor"/>
          <w:rtl w:val="true"/>
        </w:rPr>
        <w:footnoteReference w:id="608"/>
      </w:r>
      <w:r>
        <w:rPr>
          <w:rFonts w:ascii="IRNazanin" w:hAnsi="IRNazanin" w:eastAsia="IRNazanin"/>
          <w:color w:val="111111"/>
          <w:sz w:val="28"/>
          <w:sz w:val="28"/>
          <w:szCs w:val="28"/>
          <w:rtl w:val="true"/>
          <w:lang w:bidi="fa-IR"/>
        </w:rPr>
        <w:t>، وورد هذا فی النبوی الذی رواه فی کتاب الخصال عن محمّد بن علی ماجیلویه، عن محمّد بن یحیی، عن محمّد بن أحمد، عن أحمد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هلال، عن عیسی بن عبداللّه الهاشمی،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یأمرک أن تقرأ القرآن علی حرف 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وسّع علی أُمّتی،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یأمرک أن تقرأ القرآن علی حرف 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وسّع علی أُمتی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تقرأ القرآن علی حرف واحد،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وسّع علی أُمّتی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تقرأ القرآن علی سبعة أحرف</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سنداً وغیر ظاهرة فی ما ذکروا،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تکذیب ماذکر فی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أعداء اللّه ولکنه نزل علی حرف واحد من عند الواحد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ولکنّ الاختلاف یجیء من قبل الرواة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لو کانت القراءات متواترة عن النبی صلی‌الله‌علیه‌و‌آله لم یکن القرآن واحداً ولم یکن نزوله علی سبعة أحرف بالمعنی الذی ذکروا مورد التکذیب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ذکرنا لا وجه لدعوی تواتر القراءات السبعة وغیرها بأنّ وصل قراءة رسول اللّه صلی‌الله‌علیه‌و‌آله إلی کلّ من القرّاء بخبر المتواتر لتکون النتیجة نزول القراءات المتعددة وکون کلّها ما نزل علی النبی صلی‌الله‌علیه‌و‌آله الذی وقع مورد التکذیب فی الصحیحتین ومقتضی الالتزام بکون القرآن المنزل والذی قرأه النبی واحد یلزم فی موارد تردّد القراءة وعدم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التسالم فیها فمع إمکان الجمع بینهما، کما إذا صلّی وقرأ فیها کلتا القراءتین بقصد الجزئیة فی إحداهما وقصد الدعاء والذکر بالأُخری وإن لم یمیز بین ما هی جزء وما هو دعاء أو ذکر، ومع عدم إمکان الجمع بینهما کذلک فاللازم تکرار الصلاة بکلّ من القراءتین، کما أنه لا یجوز الاستدلال فیما إذا کان اختلاف القراءتین مقتضاه اختلاف الحکم؛ لاشتباه الحجة بغیر الحجة، ولکن الأصحاب اختاروا جواز القراءة بکلّ من القراءات السبعة أو العشرة واستدلوا فی ذلک بأمرین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منها روایة سالم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علی أبی عبداللّه علیه‌السلام وأنا أستمع حروفاً من القرآن لیس علی ما یقرأها الناس،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 عن هذه القراءة اِقرأ کما یقرأ الناس حتّی یقوم القائم، فإذا قام القائم قرأ کتاب اللّه علی حدّه وأخرج المصحف الذی کتبه علی علیه‌السلام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لو کان الراوی لعبدالرحمن بن أبی هاشم سالم أبی سلمة فالروایة صحیحة فإنّ سالم بن أبی سلمة سالم بن مکرم الجمال، وأمـّا إذا کان سالم بن سلمة کما فی نسخة الکافی</w:t>
      </w:r>
      <w:r>
        <w:rPr>
          <w:rStyle w:val="FootnoteAnchor"/>
          <w:rtl w:val="true"/>
        </w:rPr>
        <w:footnoteReference w:id="613"/>
      </w:r>
      <w:r>
        <w:rPr>
          <w:rFonts w:ascii="IRNazanin" w:hAnsi="IRNazanin" w:eastAsia="IRNazanin"/>
          <w:color w:val="111111"/>
          <w:sz w:val="28"/>
          <w:sz w:val="28"/>
          <w:szCs w:val="28"/>
          <w:rtl w:val="true"/>
          <w:lang w:bidi="fa-IR"/>
        </w:rPr>
        <w:t>فالروایة ضعیفة، وفی دلالتها علی حکم المقام تأمل، ومرسلة محمّد بن سلیمان، عن بعض أصحابه،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أنـّا نسمع الآیات من القرآن لیس هی عندنا کما نسمعها ولا نحن أن نقرأها کما بلغنا عنکم فهل نأثم؟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اِقرءوا کما تعلّمتم فسیجیئکم من یعلّمکم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وهذه أیضاً لإرسالها وغیره ضعیفة ومدلولها أیضاً غیر ظاهر فیما هو مفروض الکلام فی المقام، وروایة سفیان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تنزیل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کما علّمتم</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وهذه أیضاً لضعفها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الطبرسی فی مجمع البیان عن الشیخ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 علیهم‌السلام جواز القراءة بما اختلف القراءة فیه</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أیضاً لا تخرج عن روایة مرسلة، وقد یقال ما تقدّم من الروایات یعارضها صحیحة داود بن فرقد والمعلی بن خنیس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مسعود لا یقرأ علی قراءتنا فهو ضالّ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نحن فنقرأه علی قراءة أُبّی</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الصحیحة أنّ مورد کلام الإمام علیه‌السلام فی القراءة فی أی مورد، فیحتمل أن یکون الکلام فی اختلاف القراءة فی مورد یختلف الحکم باختلاف القراءة، وحیث إنّ قراءته علیه‌السلام هو الحقّ المطابق للواقع فیکون خلاف تلک القراءة فی الحقیقة ضلالة، وأمـّا قوله علیه‌السلام 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نحن فنقرأه علی قراءة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فیتردّد أن یکون أبیه علیه‌السلام أو أُبّی المعروف من القرّاء، وهذا الثانی مع أنه بعید حیث إنّ الإمام علیه‌السلام لا یتبع غیره یمکن أن یکون ذکره لرعایة نوع من التقیة، حیث إنّ ابن مسعود عند العامة صاحب الجلالة والعنوان القارئ الکبیر فالإمام علیه‌السلام خفّف ثقل ما ذکره أوّلاً بما ذکر؛ لأنّ قراءته علیه‌السلام فی ذلک المورد کان موافقاً لقراءة أُبّی ولم یکن خارجاً عن القراءة المعروفة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ما تقدّم من الروایات المستدلّ بها علی جواز القراءة بکلّ من</w:t>
      </w:r>
      <w:bookmarkStart w:id="313" w:name="pg16914_168565"/>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إدغام اللام مع الألف واللام فی أربعة عشر حرفاً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التاء والثاء والدال والذال والراء والزای والسین والشین والصاد والضاد والطاء والظاء واللام والنون، وإظهارها فی بقیّة الحروف فتقول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الضَّآلِّینَ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بالإدغام،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القراءات وإن کانت ضعیفة فی سندها، بل فی بعضها دلالة علی حکم المقام إلاّ أنه لابدّ من الإغماض عن القاعدة التی ذکرنا فی القراءة عند الشک فی عدم إحراز هیئة الکلمات الواردة فی جملة من الآیات من حیث البناء والإعراب؛ لجریان السیرة القطعیة المستمرة فی قراءة القرآن فی الصلاة وغیرها علی اتباع القراءات المتعارفة عند المسلمین، موءیدة ببعض الروایات الوارد فیها الأمر بالقراءة کقراءة الناس</w:t>
      </w:r>
      <w:r>
        <w:rPr>
          <w:rStyle w:val="FootnoteAnchor"/>
          <w:rtl w:val="true"/>
        </w:rPr>
        <w:footnoteReference w:id="618"/>
      </w:r>
      <w:r>
        <w:rPr>
          <w:rFonts w:ascii="IRNazanin" w:hAnsi="IRNazanin" w:eastAsia="IRNazanin"/>
          <w:color w:val="111111"/>
          <w:sz w:val="28"/>
          <w:sz w:val="28"/>
          <w:szCs w:val="28"/>
          <w:rtl w:val="true"/>
          <w:lang w:bidi="fa-IR"/>
        </w:rPr>
        <w:t>التی ذکرناها وعدم ورود شیء من الروایات فی المنع عن ذلک، وعلیه فالخروج عن القراءات المتعارفة حتّی من حیث الإعراب والبناء ولو لم یکن مخالفاً للقواعد العربیة مشکل؛ لأنّ المقدار الیقین من السیرة هو ما ذکرنا بعد کون جواز القراءة خلاف القاعدة والقاعدة التی ذکرنا فی موارد الاختلاف فی القراءة فیما إذا اختلف الحکم باختلاف القراءة باقیة علی حالها من عدم جواز الاستدلال بشیء منها</w:t>
      </w:r>
      <w:r>
        <w:rPr>
          <w:rFonts w:eastAsia="IRNazanin" w:cs="IRNazanin"/>
          <w:color w:val="111111"/>
          <w:sz w:val="28"/>
          <w:szCs w:val="28"/>
          <w:rtl w:val="true"/>
          <w:lang w:bidi="fa-IR"/>
        </w:rPr>
        <w:t>.</w:t>
      </w:r>
    </w:p>
    <w:p>
      <w:pPr>
        <w:pStyle w:val="Heading3"/>
        <w:numPr>
          <w:ilvl w:val="2"/>
          <w:numId w:val="1"/>
        </w:numPr>
        <w:rPr/>
      </w:pPr>
      <w:bookmarkStart w:id="314" w:name="__RefHeading___Toc6660646_3224264995"/>
      <w:bookmarkStart w:id="315" w:name="_Toc108"/>
      <w:bookmarkEnd w:id="314"/>
      <w:r>
        <w:rPr>
          <w:rtl w:val="true"/>
        </w:rPr>
        <w:t>الکلام فی إدغام اللام مع الألف واللام</w:t>
      </w:r>
      <w:bookmarkEnd w:id="31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الألف واللام علی کلمة وکان الحرف الأوّل من تلک الکلمة من الحروف الشمسیة، فإن قرأت تلک الکلمة بوصل ما قبلها تسقط ألف الوصل وتدغم اللام فی ذلک الحرف، وإن لم یکن هذا الوصل تقرأ الألف وتدغم اللام أیضاً فی ذلک</w:t>
      </w:r>
      <w:bookmarkStart w:id="316" w:name="pg16914_168566"/>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الإدغام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یُدْرِککُّمُ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اجتمع المثلان فی کلمتین مع کون الأوّل ساکناً لکن الأقوی عدم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ما ذکره علماء التجوید من المحسّنات کالإمالة والإشباع والتفخیم والترقیق ونحو ذلک، بل والإدغام غیر ما ذکرنا وإن کان متابعتهم أحسن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الحرف، والحروف الشمسیة التاء والثاء والدال والذال والراء والزای والسین والشین والصاد والضاد والطاء والظاء واللام والنون، وأمـّا إذا دخلت الألف واللام علی سائر الحروف لزم إظهار اللام، بلا فرق بین صورة وصل ما قبلها لها وصورة عدم الوصل، وعدّ الإدغام فی القسم الأوّل من الحروف وإظهار اللام فی القسم الثانی منها من شروط صحّة القراءة عند أهل اللسان ممّا لا ینبغی التأمل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 إذا کانت فی کلمة واحدة حرفان متماثلان متعاقبان یکون الإدغام واجباً، سواء کانا متحرکین مثل مدّ أو ساکنین کمصدره، وأمـّا إذا کانا فی آخر کلمة وأوّل کلمة بعدها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یُدْرِککُّمُ</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فقد ذکر جملة من علماء التجوید بلزوم الإدغام ولکن لا أساس للالتزام باللزوم بعد کون ترک الإدغام قراءة صحیحة عند أهل اللسان، وجملة ممّا نقل عن القرّاء یعدّ من محسنات القراءة، کما یأتی فی کلام الماتن فی المسألة الآتیة</w:t>
      </w:r>
      <w:r>
        <w:rPr>
          <w:rFonts w:eastAsia="IRNazanin" w:cs="IRNazanin"/>
          <w:color w:val="111111"/>
          <w:sz w:val="28"/>
          <w:szCs w:val="28"/>
          <w:rtl w:val="true"/>
          <w:lang w:bidi="fa-IR"/>
        </w:rPr>
        <w:t>.</w:t>
      </w:r>
    </w:p>
    <w:p>
      <w:pPr>
        <w:pStyle w:val="Heading3"/>
        <w:numPr>
          <w:ilvl w:val="2"/>
          <w:numId w:val="1"/>
        </w:numPr>
        <w:rPr/>
      </w:pPr>
      <w:bookmarkStart w:id="317" w:name="__RefHeading___Toc6660648_3224264995"/>
      <w:bookmarkStart w:id="318" w:name="_Toc109"/>
      <w:bookmarkEnd w:id="317"/>
      <w:r>
        <w:rPr>
          <w:rtl w:val="true"/>
        </w:rPr>
        <w:t>لا یجب ما ذکره علماء التجوید من المحسّنات کالإمالة</w:t>
      </w:r>
      <w:bookmarkEnd w:id="3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ذکره أهل التجوید من الإمالة والإشباع والتفخیم ونحو ذلک،</w:t>
      </w:r>
      <w:bookmarkStart w:id="319" w:name="pg16914_168567"/>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مراعاة ما ذکروه من إظهار التنوین والنون الساکنة إذا کان بعدهما أحد حروف الحلق، وقلبهما فیما إذا کان بعدهما حرف الباء وإدغامهما إذا کان بعدهما أحد حروف یرملون، وإخفاؤهما إذا کان بعدهما بقیّة الحروف، لکن لا یجب شیء من ذلک حتّی الإدغام فی یرملون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یمیّز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الکلمات ولا یقرأ بحیث یتولّد بین الکلمتین کلمة مهملة کما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یتولّد لفظ دلل أو تولد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هرب، وهکذا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فی بقیّة الکلمات وهذا معنی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الحمد سبع کلمات مهملات وهی دلل وهرب وکیو وکنع وکنس وتع وبع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غایته أن یکون رعایتها فی القراءة أفضل وأفصح بالإضافة إلی إظهار حروف الکلمة فترکها لا یخرج القراءة عن الصحّة الموقوفة علی إفصاح حروف الکلمة بالنحو المتعارف عند أهل اللسان، وقد تقدّم بیان ذلک فی ذکر الإدغام فی حروف یرملون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الحکم فی المسألة الآتیة التالیة لهذه المسألة، ولا یخفی أیضاً أنّ ما ذکرنا من أنّ رعایة الأُمور المذکورة تجعل القراءة أفضل وأفصح بالإضافة إلی إظهار حروف الکلمة لیس أمراً دائمیاً، بل فیما کان رعایة بعضها موجباً لعدم انفهام المدلول کبعض المدّ فی أفضلیة القراءة وکونها أفضل إشکال</w:t>
      </w:r>
      <w:r>
        <w:rPr>
          <w:rFonts w:eastAsia="IRNazanin" w:cs="IRNazanin"/>
          <w:color w:val="111111"/>
          <w:sz w:val="28"/>
          <w:szCs w:val="28"/>
          <w:rtl w:val="true"/>
          <w:lang w:bidi="fa-IR"/>
        </w:rPr>
        <w:t>.</w:t>
      </w:r>
    </w:p>
    <w:p>
      <w:pPr>
        <w:pStyle w:val="Heading3"/>
        <w:numPr>
          <w:ilvl w:val="2"/>
          <w:numId w:val="1"/>
        </w:numPr>
        <w:rPr/>
      </w:pPr>
      <w:bookmarkStart w:id="320" w:name="__RefHeading___Toc6660650_3224264995"/>
      <w:bookmarkStart w:id="321" w:name="_Toc110"/>
      <w:bookmarkEnd w:id="320"/>
      <w:r>
        <w:rPr>
          <w:rtl w:val="true"/>
        </w:rPr>
        <w:t>ینبغی إظهار التنوین والنون الساکنة</w:t>
      </w:r>
      <w:bookmarkEnd w:id="32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التمییز بین آخر کلمة وبعض الحروف من الکلمة التالیة بحیث لا یتولّد منه کلمة مهملة فی لزوم التمییز بحیث لا یسمع لفظ مهمل أو تبدل حرف بحرف آخر، کتبدّل حرف القاف إلی الغین ممّا لا ینبغی التأمل فیه، وأمّا إذا توهم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اللَّهُ الصَّمَدُ، بحذف التنوین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أحدنِ اللّه الصمد، بأن یکسر نون التنوین، وعلیه ینبغی أن یرقق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علی الأوّل فینبغی تفخیمه کما هو القاعدة الکلیة من تفخیمه إذا کان قبله مفتوحاً أو مضموماً وترقیقه إذا کان مکسوراً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قراءة مالک وملک یوم الدین ویجوز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والسین بأن یقول السراط المستقیم وسراط الذین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الکلمات مع صحّتها لفظ مهمل فلا یضرّ بالقراءة، وظاهر الماتن قدس‌سره ممّا ذکره هو الفرض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حکی بعض علماء الأدب أنه إذا لم یقف القارئ فی کلمة آخرها تنوین وأراد وصلها بکلمة فی أوّلها الألف واللام تسقط همزة الوصل من 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التنوین أیضاً من آخر کلمة أراد وصلها بالمعرف باللام، فإن کان قبل اللام حرکة الإعراب فتحة أو ضمة بعد سقوط التنوین منها یقرأ اللام بنحو التفخیم، وإن کان کسرة یقرأ بنحو الترقیق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ویناقش فی ذلک أنّ الثابت عند الوصل سقوط همزة الوصل لا سقوط التنوین عن کلمة أُرید وصلها بما بعدها المدخول فیها الألف واللام، وعلیه بما أنّ التنوین بمنزلة نون ساکنة واللام أیضاً ساکن فیقرأ النون مکسوراً کما هو قاعدة التقاء الساکنین فتقرأ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احدنِ اللّه الصمد؛ ولذا الماتن أفتی بجواز الوصل بأحد النحوین وتکون قراءة اللام علی الأوّل بنحو التفخیم، وعلی الثانی بنحو الترقیق، ولکن روایة سقوط التنوین کما ذکرنا غیر ثابتة</w:t>
      </w:r>
      <w:r>
        <w:rPr>
          <w:rFonts w:eastAsia="IRNazanin" w:cs="IRNazanin"/>
          <w:color w:val="111111"/>
          <w:sz w:val="28"/>
          <w:szCs w:val="28"/>
          <w:rtl w:val="true"/>
          <w:lang w:bidi="fa-IR"/>
        </w:rPr>
        <w:t>.</w:t>
      </w:r>
      <w:bookmarkStart w:id="322" w:name="pg16914_168569"/>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کفواً أحد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کفُؤاً بضم الفاء وبالهمزة، وکفْؤاً بسکون الفاء وبالهمزة، وکفواً بضم الفاء وبالواو، وکفْواً بسکون الفاء وبالواو، وإن کان الأحوط ترک الأخیرة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 إعراب کلمة أو بناءها أو بعض حروفها أنه الصاد مثلاً أو السین أو نحو ذلک یجب علیه أن یتعلّم ولا یجوز له أن یکرّرها بالوجهین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الغلط من الوجهین ملحق بکلام الآدمیین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 الکلمة علی الوجه الکذائی من حیث الإعراب أو البناء أو مخرج الحرف فصلّی مدّة علی تلک الکیفیة ثمّ تبیّن له کونه غلطاً فالأحوط الإعادة أو القضاء وإن کان الأقوی عدم الوجوب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لتأمل بعض فی ثبوت القراءة الأخیرة</w:t>
      </w:r>
      <w:r>
        <w:rPr>
          <w:rFonts w:eastAsia="IRNazanin" w:cs="IRNazanin"/>
          <w:color w:val="111111"/>
          <w:sz w:val="28"/>
          <w:szCs w:val="28"/>
          <w:rtl w:val="true"/>
          <w:lang w:bidi="fa-IR"/>
        </w:rPr>
        <w:t>.</w:t>
      </w:r>
    </w:p>
    <w:p>
      <w:pPr>
        <w:pStyle w:val="Heading3"/>
        <w:numPr>
          <w:ilvl w:val="2"/>
          <w:numId w:val="1"/>
        </w:numPr>
        <w:rPr/>
      </w:pPr>
      <w:bookmarkStart w:id="323" w:name="__RefHeading___Toc6660652_3224264995"/>
      <w:bookmarkStart w:id="324" w:name="_Toc111"/>
      <w:bookmarkEnd w:id="323"/>
      <w:r>
        <w:rPr>
          <w:rtl w:val="true"/>
        </w:rPr>
        <w:t>إذا لم یعرف إعراب کلمة أو بناءها یجب علیه أن یتعلم</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تکن تلک الکلمة فی عنوان الذکر والدعاء ولو مع ما قبلها أو ما بعدها، وإلاّ یجوز تکرارها ولو مع ما بعدها أو ما قبلها بقصد أنّ الصحیحة جزء من القراءة والأُخری دعاء، والقراءة الصحیحة فی الدعاء والذکر غیر معتبرة إذا لم یخرجهما الغلط عن عنوانهما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عدم الوجوب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کونه ناسیاً أو غافلاً بحیث یکون عند الصلاة جازماً بصحتها، وأمّا إذا کان جاهلاً بأن کان محتملاً عند الإتیان بطلانها وکون الصحیح غیرها فاللازم إعادتها لخروجها عن مدلول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إذا لم یتمکّن فی وقت الصلاة من تعلّمها وصلاها ولو فی الوقت یحکم بصحتها؛ لعدم سقوط تلک الصلاة فی وقتها عنه وکونه مکلّفاً بالإتیان بما یحسنها کما تقدّم الکلام فی ذلک فی المسألة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الفصل</w:t>
      </w:r>
      <w:r>
        <w:rPr>
          <w:rFonts w:eastAsia="IRNazanin" w:cs="IRNazanin"/>
          <w:color w:val="111111"/>
          <w:sz w:val="28"/>
          <w:szCs w:val="28"/>
          <w:rtl w:val="true"/>
          <w:lang w:bidi="fa-IR"/>
        </w:rPr>
        <w:t>.</w:t>
      </w:r>
      <w:bookmarkStart w:id="325" w:name="pg16914_168571"/>
    </w:p>
    <w:p>
      <w:pPr>
        <w:pStyle w:val="Heading2"/>
        <w:numPr>
          <w:ilvl w:val="1"/>
          <w:numId w:val="1"/>
        </w:numPr>
        <w:rPr/>
      </w:pPr>
      <w:bookmarkStart w:id="326" w:name="__RefHeading___Toc6660654_3224264995"/>
      <w:bookmarkStart w:id="327" w:name="_Toc112"/>
      <w:bookmarkEnd w:id="325"/>
      <w:bookmarkEnd w:id="326"/>
      <w:r>
        <w:rPr>
          <w:rtl w:val="true"/>
        </w:rPr>
        <w:t xml:space="preserve">فصل </w:t>
      </w:r>
      <w:r>
        <w:rPr>
          <w:rtl w:val="true"/>
        </w:rPr>
        <w:t>[</w:t>
      </w:r>
      <w:r>
        <w:rPr>
          <w:rtl w:val="true"/>
        </w:rPr>
        <w:t>فی الرکعة الثالثة والرابعة</w:t>
      </w:r>
      <w:r>
        <w:rPr>
          <w:rtl w:val="true"/>
        </w:rPr>
        <w:t>]</w:t>
      </w:r>
      <w:bookmarkEnd w:id="327"/>
    </w:p>
    <w:p>
      <w:pPr>
        <w:pStyle w:val="Heading3"/>
        <w:numPr>
          <w:ilvl w:val="2"/>
          <w:numId w:val="1"/>
        </w:numPr>
        <w:rPr/>
      </w:pPr>
      <w:bookmarkStart w:id="328" w:name="__RefHeading___Toc6660656_3224264995"/>
      <w:bookmarkStart w:id="329" w:name="_Toc113"/>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فی الرکعة الثالثة من المغرب والأخیرتین من الظهرین والعشاء یتخیّر بین قراءة الحمد أو التسبیحات الأربع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والأقوی إجزاء المرة والأحوط الثلاث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الرکعة الثالثة والرابعة</w:t>
      </w:r>
    </w:p>
    <w:p>
      <w:pPr>
        <w:pStyle w:val="Heading3"/>
        <w:numPr>
          <w:ilvl w:val="2"/>
          <w:numId w:val="1"/>
        </w:numPr>
        <w:rPr/>
      </w:pPr>
      <w:bookmarkStart w:id="330" w:name="__RefHeading___Toc6660658_3224264995"/>
      <w:bookmarkStart w:id="331" w:name="_Toc114"/>
      <w:bookmarkEnd w:id="330"/>
      <w:r>
        <w:rPr>
          <w:rtl w:val="true"/>
        </w:rPr>
        <w:t>التخییر بین قراءة الحمد والتسبیحات</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المقام فی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ثبوت التخییر فی الرکعة الثالثة من المغرب والرکعتین الأخیرتین من الظهرین والعشاء بین قراءة سورة الحمد وبین التسبیحات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التسبیحات التی طرف التخییر فی ما ذکر من الرکعات تتعیّن فی التسبیحات الأربعة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التسبیحات التی تجب فی تلک الرکعات تجزی مرّة واحدة أو یجب تکرارها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أی ثبوت التخییر بین قراءة سورة الحمد والتسبیحات فهو اتفاق من أصحابنا فی المنفرد یقیناً، وقیل بعدم الإجماع فی الجماعة، وعلی ذلک فینبغی التکلّم فی وجه القول بالتخییر فی کلّ منهم ووجه التفصیل بین صلاة المنفرد وغیره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إجزاء کلّ من قراءة الحمد والتسبیحات مطلقاً کما هو المنسوب إلی المشهور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الرکعتین الأخیرتین من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وإن شئت فاتحة الکتاب فإنها تحمید ودعاء</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وحیث إنه لا یحتمل اختصاص هذا الحکم بصلاة الظهر، وظاهر ذکرها فی السؤال من جهة أنـّها أکثر من رکعتین لا لأنّ لها خصوصیة أُخری فیثبت الحکم فی ثالثة المغرب والرکعتین الأخیرتین فی صلاتی العصر والعشاء، وکما أنّ مقتضی إطلاق السوءال والجواب عدم الفرق بین صلاة المنفرد وصلاة الجماعة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أیضاً روایة علی بن حنظلة،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الرکعتین الأخیرتین ما أصنع فیهما؟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فاقرأ فاتحة الکتاب، وإن شئت فاذکر اللّه فهو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3"/>
      </w:r>
      <w:r>
        <w:rPr>
          <w:rFonts w:ascii="IRNazanin" w:hAnsi="IRNazanin" w:eastAsia="IRNazanin"/>
          <w:color w:val="111111"/>
          <w:sz w:val="28"/>
          <w:sz w:val="28"/>
          <w:szCs w:val="28"/>
          <w:rtl w:val="true"/>
          <w:lang w:bidi="fa-IR"/>
        </w:rPr>
        <w:t>، والروایة وإن کانت تامة من حیث الدلالة علی التخییر إلاّ أنّ سندها غیر تام؛ لعدم ثبوت توثیق لعلی بن حنظلة أخی عمر بن حنظلة، ووقوع الحسن بن علی بن فضال فی السند لا یوجب اعتبارها کما یظهر من بعض الکلمات کما عن الشیخ الأنصاری فی بعض مباحث المکاسب حیث التزم باعتبار روایة لأنّ فی سندها ابن فضال</w:t>
      </w:r>
      <w:r>
        <w:rPr>
          <w:rStyle w:val="FootnoteAnchor"/>
          <w:rtl w:val="true"/>
        </w:rPr>
        <w:footnoteReference w:id="624"/>
      </w:r>
      <w:r>
        <w:rPr>
          <w:rFonts w:ascii="IRNazanin" w:hAnsi="IRNazanin" w:eastAsia="IRNazanin"/>
          <w:color w:val="111111"/>
          <w:sz w:val="28"/>
          <w:sz w:val="28"/>
          <w:szCs w:val="28"/>
          <w:rtl w:val="true"/>
          <w:lang w:bidi="fa-IR"/>
        </w:rPr>
        <w:t>، وقیل فی وجه الاعتبار ما ورد فی کتب بنی فضال من الأمر بالأخذ بروایاتهم وترک ما اعتقدوا به، ولکن نفس ما ورد فیه من الأمر ضعیفة سنداً، ولا دلالة فیه مع الإغماض عن السند إلاّ علی وثاقتهم لا أنّ الروایات التی رووها معتبرة حتّی فیما کان المروی عنه فی بعضها ضعیفة؛ ولذا لم یلتزم الأصحاب بأنه إذا کان أحد المتعارضین من الخبرین فی سنده ابن فضال یقدم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الخبر الآخر ولو کان ذلک الآخر صحیحاً من حیث السند بأن جعلوا وقوع بنی فضال فی السند من مرجحات المتعارضین، کما أنّ دعوی أنّ الراوی فی الروایة عن علی بن حنظلة عبداللّه بن بکیر وهو من أصحاب الإجماع لا یفید فی اعتبار الخبر کما أوضحنا ذلک غیر مرّة وغیر ذلک ممّا یأتی التعرض له، وفی مقابل ذلک ما یظهر منه أنّ التخییر بین قراءة سورة الفاتحة والتسبیحات إنما هو للمنفرد، وأمّا الإمام یقرأ فی الأخیرتین ویسبّح المأموم وکذا المنفرد کصحیحة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إماماً فاقرأ فی الرکعتین الأخیرتین بفاتحة الکتاب، وإن کنت وحدک فیسعک فعلت أو لم تفعل</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وروایة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عمّا یقرأ الإمام فی الرکعتین فی آخر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 ولا یقرأ الذین خلفه، ویقرأ الرجل فیهما إذا صلّی وحده بفاتحة الکتاب</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القراءة خلف الإمام فی الرکعتین الأخیرتین؟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یقرأ بفاتحة الکتاب ومن خلفه یسبّح، فإذا کنت وحدک فاقرأ فیهما وإن شئت فسبّح</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وبهذه الصحیحة یرفع الید عن ظاهر ما ورد فی بعض الروایات من الأمر بالقراءة للمنفرد فی الأخیرتین، وفی البعض الآخری من الأمر له بالتسبیح ویحمل علی کونه مخیراً بین القراءة والتسبیحات، کما هو مدلول ذیل صحیحة معاویة بن عمّار، وکذا یرفع الید عن إطلاق الأمر بالقراءة فیها علی الإمام بما ورد فی صحیحة زرارة،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تقرأنّ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الرکعتین الأخیرتین من الأربع الرکعات المفروضات شیئاً إماماً کنت أو غیر 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 أو وحدک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ثلاث مرّات تکمله تسع تسبیحات ثمّ تکبّر وترکع</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هذه الصحیحة فی أوّل السرائر نقلاً من کتاب حریز إلاّ أنّ فیها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ثلاث مرّات ثمّ تکبّر وترکع</w:t>
      </w:r>
      <w:r>
        <w:rPr>
          <w:rStyle w:val="FootnoteAnchor"/>
          <w:rtl w:val="true"/>
        </w:rPr>
        <w:footnoteReference w:id="629"/>
      </w:r>
      <w:r>
        <w:rPr>
          <w:rFonts w:ascii="IRNazanin" w:hAnsi="IRNazanin" w:eastAsia="IRNazanin"/>
          <w:color w:val="111111"/>
          <w:sz w:val="28"/>
          <w:sz w:val="28"/>
          <w:szCs w:val="28"/>
          <w:rtl w:val="true"/>
          <w:lang w:bidi="fa-IR"/>
        </w:rPr>
        <w:t>، ورواها فی آخر السرائر عن کتاب حریز عن زرارة</w:t>
      </w:r>
      <w:r>
        <w:rPr>
          <w:rStyle w:val="FootnoteAnchor"/>
          <w:rtl w:val="true"/>
        </w:rPr>
        <w:footnoteReference w:id="630"/>
      </w:r>
      <w:r>
        <w:rPr>
          <w:rFonts w:ascii="IRNazanin" w:hAnsi="IRNazanin" w:eastAsia="IRNazanin"/>
          <w:color w:val="111111"/>
          <w:sz w:val="28"/>
          <w:sz w:val="28"/>
          <w:szCs w:val="28"/>
          <w:rtl w:val="true"/>
          <w:lang w:bidi="fa-IR"/>
        </w:rPr>
        <w:t>من غیر ذکر واللّه أکبر من التسبیحات إلاّ أنه أسقط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تسع تسبیحات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وحدک، ویحتمل تعدد الروایة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فسند ابن إدریس إلی کتاب حریز غیر معلوم لنا ومعروفیة کتاب حریز لکونه نسخاً فی ذلک الزمان لا تفید فی اعتبار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سنده کان معتبراً قطعاً فإنّ ابن ادریس لا یری اعتبار الخبر الواحد أیضاً لا یفید؛ لأنّ نقله تلک النسخة یمکن لجزمه باعتبارها ومجرّد جزمه لا یوجب الاعتبار عندنا کما یقال ذلک فی بعض الروایات والمرسلات التی أوردها الصدوق قدس‌سره فی الفقیه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أیضاً علی عدم تعیّن قراءة الفاتحة للإمام فی الأخیرتین معتبرة سالم بن أبی خدیجة،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 قوم فعلیک أن تقرأ فی الرکعتین الأولتین، وعلی الذین خلفک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وهم قیام، فإذا کان فی الرکعتین الأخیرتین فعلی الذین خلفک أن یقرءوا فاتحة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 وعلی الإمام أن یسبّح مثل ما یسبّح القوم فی الرکعتین الأخیرتین</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فإنّ ما ورد فی هذه الصحیحة من تسبیح الإمام قرینة علی عدم تعین القراءة له، وما ورد من قراءة المأمومین الفاتحة فی الرکعتین الأخیرتین یحمل علی استحباب قراءتها لهم وعدم وجوبها علیهم بقرینة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خلف الإمام فی صلاة لا یجهر فیها بالقراءة حتّی یفرغ وکان الرجل مأموناً علی القرآن فلا تقرأ خلفه فی الأولتین،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التسبیح فی الأخیرتین،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فاتحة الکتاب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لا سبیل للالتزام بوجوب قراءة الحمد علی الإمام تعیناً، کما لا سبیل إلی الالتزام به فی حقّ المأموم أو للمنفرد کما یدلّ علی ذلک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فرض اللّه علی العباد من الصلاة عشر رکعات وفیهن القراءة ولیس فیهن وهم ـ یعنی سهواً ـ فزاد رسول اللّه صلی‌الله‌علیه‌و‌آله سبعاً وفیهن الوهم ولیس فیهن قراءة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عبیداللّه بن علی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فی الرکعتین الأخیرتین لا تقرأ فیهما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وسبحان اللّه واللّه أکبر</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تقدّم أنه ورد فی صحیحة عبید بن زرارة تعلیل إجزاء قراءة الفاتحة فی الأخیرتین بأنها تحمید ودعاء</w:t>
      </w:r>
      <w:r>
        <w:rPr>
          <w:rStyle w:val="FootnoteAnchor"/>
          <w:rtl w:val="true"/>
        </w:rPr>
        <w:footnoteReference w:id="635"/>
      </w:r>
      <w:r>
        <w:rPr>
          <w:rFonts w:ascii="IRNazanin" w:hAnsi="IRNazanin" w:eastAsia="IRNazanin"/>
          <w:color w:val="111111"/>
          <w:sz w:val="28"/>
          <w:sz w:val="28"/>
          <w:szCs w:val="28"/>
          <w:rtl w:val="true"/>
          <w:lang w:bidi="fa-IR"/>
        </w:rPr>
        <w:t>ومقتضاه جواز الاجتزاء فیهما بالتسبیحات بالأولویة وعدم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اختصاص هذا الجواز بین الإمام والمأموم والمنفرد، وعلیه یحمل ما ورد فی الأمر علی الإمام بالقراءة مطلقاً أو علی المأموم بالقراءة فی الأخیرتین فی الصلاة الإخفاتیة إمّا علی الاستحباب أو علی رعایة نوع من التقیة للالتزام من العامة بالقراءة علی ما قیل أو لکونها أفضل للإمام، ولو فرض التعارض بین بعض الروایات فی الأمر بالقراءة أو الذکر فی بعض الفروض ولم یمکن الجمع بینهما لعدم شاهد جمع أو لعدم کون الجمع من الجمع العرفی فیوءخذ بإطلاق ما تقدّم ممّا دلّ علی عدم لزوم القراءة فی الأخیرتین أو کون المصلّی مخیّراً بین القراءة والتسبیح</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أمـّا الکلام فی التسبیحات التی یکون المصلّی مخیّراً بینها وبین القراءة فالمحکی عن الأصحاب أقوال مختلفة ولا یبعد أن یکون ما علیه الأکثر بل المشهور، ویستدلّ علی ذلک بمعتبرة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ما یجزی من القول فی الرکعتین الأخیرتین؟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وتکبّر وترکع</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وظاهرها أیضاً کفایة المرة، حیث إنّ کفایتها مقتضی قوله علیه‌السلام وتکبّر وترکع بعد القول المذکور والمناقشة فی السند بأن محمّد بن إسماعیل هو النیشابوری الذی یروی عن الفضل بن شاذان ولم یثبت له توثیق ولا یحتمل أن یکون هو محمّد بن إسماعیل بن بزیع الذی من أصحاب الرضا علیه‌السلام کما أن کونه محمّد بن إسماعیل البرمکی المعروف بصاحب بعید جدّاً ولکن لا یخفی أنّ کثرة روایات الکلینی عن محمّد بن إسماعیل وعدم ثبوت قدح بل عدم ورود قدح فیه ولو بطریق ضعیف کافٍ فی ثبوت وثاقته، نعم مجرد کونه من رواة کامل الزیارات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یکفی فی ثبوت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لا مجال للمناقشة فی سند الروایة ولا فی دلالتها علی إجزاء التسبیحات الأربعة مرة فی وظیفة الثالثة والأخیرتین من المغرب والصلوات الرباعیة، ویستدلّ أیضاً بمعتبرة سالم بن خدیجة، عن أبی عبداللّه علیه‌السلام وهو سالم بن مکرم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 قوم فعلیک أن تقرأ فی الرکعتین الأولتین وعلی الذین خلفک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وهم قیام، فإذا کان فی الرکعتین الأخیرتین فعلی الذین خلفک أن یقرءوا فاتحة الکتاب، وعلی الإمام أن یسبح مثل ما یسبّح القوم فی الرکعتین الأخیرتین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أنه لا دلالة لها علی إجزاء التسبیحات الأربعة فی الرکعتین الأخیرتین مرّة واحدة، بل لا دلالة لها علی أنّ الإمام یسبّح فی الرکعتین الأخیرتین بمثل التسبیح الذی ذکر للمأمومین فی الرکعتین الأولتین حیث لم یرد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الإمام أن یسبّح مثل ما یسبّح القوم فی الرکعتین الأولتین، بل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یسبح القوم فی الرکعتین الأخیرتین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روایة محمّد بن عمران أنه سأل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صار التسبیح فی الرکعتین الأخیرتین أفضل من 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صار التسبیح أفضل من القراءة فی الأخیرتین لأنّ النبی صلی‌الله‌علیه‌و‌آله لما کان فی الأخیرتین ذکر ما رأی من عظمة اللّه عزّوجلّ فدهش،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فلذلک صار التسبیح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القراءة</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ومثلها روایة محمّد بن حمزة، عن أبی عبداللّه علیه‌السلام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روایة رجاء بن أبی الضحاک</w:t>
      </w:r>
      <w:r>
        <w:rPr>
          <w:rStyle w:val="FootnoteAnchor"/>
          <w:rtl w:val="true"/>
        </w:rPr>
        <w:footnoteReference w:id="640"/>
      </w:r>
      <w:r>
        <w:rPr>
          <w:rFonts w:ascii="IRNazanin" w:hAnsi="IRNazanin" w:eastAsia="IRNazanin"/>
          <w:color w:val="111111"/>
          <w:sz w:val="28"/>
          <w:sz w:val="28"/>
          <w:szCs w:val="28"/>
          <w:rtl w:val="true"/>
          <w:lang w:bidi="fa-IR"/>
        </w:rPr>
        <w:t>الذی صحب الرضا علیه‌السلام فحکایة فعل لا تدلّ علی الوجوب، ویظهر من صحیحة زرارة التی رواها الصدوق أنّ الواجب من التسبیحات تسع تسبیحات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ثلاث مرّات تکمله تسع تسبیحات ثمّ تکبّر وترکع، روی زرارة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تقرأنّ فی الرکعتین الأخیرتین من الأربع الرکعات المفروضات شیئاً إماماً کنت أو 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 أو وحدک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ثلاث مرّات تکمله تسع تسبیحات ثمّ تکبّر وترکع</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عن کتاب حریز الذی ینتهی إلیه سند الفقیه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ثلاث مرّات ثمّ تکبّر وترکع</w:t>
      </w:r>
      <w:r>
        <w:rPr>
          <w:rStyle w:val="FootnoteAnchor"/>
          <w:rtl w:val="true"/>
        </w:rPr>
        <w:footnoteReference w:id="642"/>
      </w:r>
      <w:r>
        <w:rPr>
          <w:rFonts w:ascii="IRNazanin" w:hAnsi="IRNazanin" w:eastAsia="IRNazanin"/>
          <w:color w:val="111111"/>
          <w:sz w:val="28"/>
          <w:sz w:val="28"/>
          <w:szCs w:val="28"/>
          <w:rtl w:val="true"/>
          <w:lang w:bidi="fa-IR"/>
        </w:rPr>
        <w:t>ورواها أیضاً فی آخر السرائر عن کتاب حریز</w:t>
      </w:r>
      <w:r>
        <w:rPr>
          <w:rStyle w:val="FootnoteAnchor"/>
          <w:rtl w:val="true"/>
        </w:rPr>
        <w:footnoteReference w:id="643"/>
      </w:r>
      <w:r>
        <w:rPr>
          <w:rFonts w:ascii="IRNazanin" w:hAnsi="IRNazanin" w:eastAsia="IRNazanin"/>
          <w:color w:val="111111"/>
          <w:sz w:val="28"/>
          <w:sz w:val="28"/>
          <w:szCs w:val="28"/>
          <w:rtl w:val="true"/>
          <w:lang w:bidi="fa-IR"/>
        </w:rPr>
        <w:t>مثل روایة الفقیه إلاّ أنه أسقط قوله تکمله تسع تسبیحات، وکذا أسقط قوله أو وحدک، وبعضهم</w:t>
      </w:r>
      <w:r>
        <w:rPr>
          <w:rStyle w:val="FootnoteAnchor"/>
          <w:rtl w:val="true"/>
        </w:rPr>
        <w:footnoteReference w:id="644"/>
      </w:r>
      <w:r>
        <w:rPr>
          <w:rFonts w:ascii="IRNazanin" w:hAnsi="IRNazanin" w:eastAsia="IRNazanin"/>
          <w:color w:val="111111"/>
          <w:sz w:val="28"/>
          <w:sz w:val="28"/>
          <w:szCs w:val="28"/>
          <w:rtl w:val="true"/>
          <w:lang w:bidi="fa-IR"/>
        </w:rPr>
        <w:t>احتملّ أنّ زرارة نقل عن الإمام علیه‌السلام کلا من الروایتین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أنّ سند ابن إدریس کما ذکرنا إلی کتاب حریز الذی کان نسخاً غیر ظاهر عندنا وسند الفقیه إلی زرارة ویروی عنه حریز معلوم کما فی مشیخة الفقیه فیشکل الالتزام بثبوت روایة زرارة علی النحو الذی رواها فی آخر السرائر، ویتعیّن الالتزام بالتخییر بین أن یأتی بأربع تسبیحات مرة کما تقدّم فی روایة زرارة التی رواها الکلینی</w:t>
      </w:r>
      <w:r>
        <w:rPr>
          <w:rStyle w:val="FootnoteAnchor"/>
          <w:rtl w:val="true"/>
        </w:rPr>
        <w:footnoteReference w:id="645"/>
      </w:r>
      <w:r>
        <w:rPr>
          <w:rFonts w:ascii="IRNazanin" w:hAnsi="IRNazanin" w:eastAsia="IRNazanin"/>
          <w:color w:val="111111"/>
          <w:sz w:val="28"/>
          <w:sz w:val="28"/>
          <w:szCs w:val="28"/>
          <w:rtl w:val="true"/>
          <w:lang w:bidi="fa-IR"/>
        </w:rPr>
        <w:t>أو تسع تسبیحات بتکرار سبحان اللّه والحمد للّه واللّه أکبر ثلاث مرّات، وإن کان تکرارها بالأربع ثلاث مرّات أحوط، وعلی تقدیر ما رواه الفقیه</w:t>
      </w:r>
      <w:r>
        <w:rPr>
          <w:rStyle w:val="FootnoteAnchor"/>
          <w:rtl w:val="true"/>
        </w:rPr>
        <w:footnoteReference w:id="646"/>
      </w:r>
      <w:r>
        <w:rPr>
          <w:rFonts w:ascii="IRNazanin" w:hAnsi="IRNazanin" w:eastAsia="IRNazanin"/>
          <w:color w:val="111111"/>
          <w:sz w:val="28"/>
          <w:sz w:val="28"/>
          <w:szCs w:val="28"/>
          <w:rtl w:val="true"/>
          <w:lang w:bidi="fa-IR"/>
        </w:rPr>
        <w:t>عن زرارة عن أبی جعفر علیه‌السلام مدلولها لزوم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ثلاث مرّات فی کلّ من الرکعتین الأخیرتین، ومقتضی الجمع بینها وبین ما نقله الکلینی قدس‌سره عن زرارة، عن أبی جعفر علیه‌السلام إجزاء قول سبحان اللّه والحمد للّه ولا إله إلاّ اللّه واللّه أکبر</w:t>
      </w:r>
      <w:r>
        <w:rPr>
          <w:rStyle w:val="FootnoteAnchor"/>
          <w:rtl w:val="true"/>
        </w:rPr>
        <w:footnoteReference w:id="647"/>
      </w:r>
      <w:r>
        <w:rPr>
          <w:rFonts w:ascii="IRNazanin" w:hAnsi="IRNazanin" w:eastAsia="IRNazanin"/>
          <w:color w:val="111111"/>
          <w:sz w:val="28"/>
          <w:sz w:val="28"/>
          <w:szCs w:val="28"/>
          <w:rtl w:val="true"/>
          <w:lang w:bidi="fa-IR"/>
        </w:rPr>
        <w:t>، مرّة فی کلّ من الأخیرتین، واختلاف مدلولهما ومتنهما مقتضاه کونهما روایتین رواهما زرارة، عن أبی جعفر علیه‌السلام ومقتضی الجمع بینهما جواز کلّ منهما فی الإتیان بوظیفة الأخیرتین، وظاهر ما رواها الصدوق عن زرارة عن أبی جعفر علیه خروج التکبیرة عن التسبیح المعتبر فی کلّ من الأخیرتین، وأنّ التکبیر الوارد فیها قبل الرکوع التکبیر المستحبّ قبل الرکوع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الظهور قوله علیه‌السلام تکمله تسع تسبیحات مع أنّ الحمد للّه ولا إله إلاّ اللّه ذکر لا تسبیح، ولکن عُدّا من أجزاء التسبیح ولو کان التکبیر الوارد فیها جزءاً من التسبیح کالتحمید والتهلیل لکان المناسب أن یقول علیه‌السلام تکمله عشر تسبیحات ونحو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 یظهر ضعف القول بأنّ التسبیح الواجب فی الأخیرتین عشر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مع الإغماض عمّا ذکر لا یتعین عشر تسبیحات لما ورد فی صحیحة زرارة المتقدمة إجزاء التکبیرات الأربعة فی کلّ من الرکعتین فیکون الإتیان بثلاث تسبیحات فی المرة الأُولی والثانیة أمراً مستحباً؛ لأنّ الإتیان بأربع تسبیحات فی المرة الثالثة وافیة فی وظیفة الرکعة والتخییر بین الأقل والأکثر لا معنی 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بکفایة ثلاث تسبیحات فی کلّ من الرکعتین الأخیرتین لما ورد فی صحیحة عبیداللّه بن علی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الرکعتین الأخیرتین لا تقرأ فیهما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وسبحان اللّه واللّه أکبر</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وربّما یجمع بین هذه وما دلّ علی لزوم التسبیحات الأربعة برفع الید عن ظهورها فی لزوم تقدیم التسبیح علی التحمید بهذه الصحیحة الدالة علی جواز التحمید قبل التسبیح، هذا إذا کانت لهذه دلالة علی الترتیب، وأمـّا لو کانت فی مقام نفی وجوب القراءة والإشارة بحصول الوظیفة فی الأخیرتین ذکر الحمد والتسبیح والتکبیر من غیر کونها فی مقام بیان الترتیب فالمتبع ظهور ما دلّ علی تقدیم التسبیح علی التحمید، کما أنّ عدم وجوب التهلیل إنّما بإطلاق هذه الصحیحة فیرفع الید عنه بما دلّ علی لزوم التهلیل قبل التکبیر، حیث إنّ ذکر التهلیل من الاجزاء مقتضاه عدم الاجزاء بدونه، ولا یحتمل أن یکون تقدیم التحمید علی التسبیح مسقطاً عن اعتبار ذکر التهلیل فی التسبیح المعتبر فی الأخیرتین، وقد یقال إنّ الأذکار الثلاثة علی الترتیب المذکور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التسبیحات الأربعة الواردة فی صحیحة زرارة</w:t>
      </w:r>
      <w:r>
        <w:rPr>
          <w:rStyle w:val="FootnoteAnchor"/>
          <w:rtl w:val="true"/>
        </w:rPr>
        <w:footnoteReference w:id="649"/>
      </w:r>
      <w:r>
        <w:rPr>
          <w:rFonts w:ascii="IRNazanin" w:hAnsi="IRNazanin" w:eastAsia="IRNazanin"/>
          <w:color w:val="111111"/>
          <w:sz w:val="28"/>
          <w:sz w:val="28"/>
          <w:szCs w:val="28"/>
          <w:rtl w:val="true"/>
          <w:lang w:bidi="fa-IR"/>
        </w:rPr>
        <w:t>من المتباینین لا من قبیل الأقل والأکثر حتّی یرفع الید عن إطلاق الأقل بالتقیید الوارد فیما دلّ علی الأکثر، ویتعیّن فی الجمع بینهما بالالتزام بالتخییر بین التسبیحات بأحد الأنحاء، وقد التزم بین الصور الواردة فی الأخبار کالمحقق فی المعتبر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ما فی صحیحة زرارة، عن أبی جعفر</w:t>
      </w:r>
      <w:r>
        <w:rPr>
          <w:rStyle w:val="FootnoteAnchor"/>
          <w:rtl w:val="true"/>
        </w:rPr>
        <w:footnoteReference w:id="651"/>
      </w:r>
      <w:r>
        <w:rPr>
          <w:rFonts w:ascii="IRNazanin" w:hAnsi="IRNazanin" w:eastAsia="IRNazanin"/>
          <w:color w:val="111111"/>
          <w:sz w:val="28"/>
          <w:sz w:val="28"/>
          <w:szCs w:val="28"/>
          <w:rtl w:val="true"/>
          <w:lang w:bidi="fa-IR"/>
        </w:rPr>
        <w:t>علیه‌السلام من التسبیحات الأربعة قد ذکر فی الجواب عن السوءال بما یجزی فی الرکعتین الأخیرتین وظاهر السوءال بما یجزی السوءال عن أقل المرتبة، وذکرنا أنّ احتمال تقدیم الحمد علی التسبیح موجباً لسقوط اعتبار التهلیل بعید فی الغایة؛ ولذا تحمل صحیحة الحلبی علی کونه فی مقام نفی وجوب القراءة والاکتفاء بالتسبیح، وأمـّا التسبیح بأی نحو فیوءخذ فیه بما ورد فی صحیحتین لزرارة روی إحداهما الکلینی والأُخری الفقیه علی ما مرّ</w:t>
      </w:r>
      <w:r>
        <w:rPr>
          <w:rStyle w:val="FootnoteAnchor"/>
          <w:rtl w:val="true"/>
        </w:rPr>
        <w:footnoteReference w:id="652"/>
      </w:r>
      <w:r>
        <w:rPr>
          <w:rFonts w:ascii="IRNazanin" w:hAnsi="IRNazanin" w:eastAsia="IRNazanin"/>
          <w:color w:val="111111"/>
          <w:sz w:val="28"/>
          <w:sz w:val="28"/>
          <w:szCs w:val="28"/>
          <w:rtl w:val="true"/>
          <w:lang w:bidi="fa-IR"/>
        </w:rPr>
        <w:t>، وما ورد فی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یجزی من القول فی الرکعتین الأخیرتین ثلاث تسبیحات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ورواها الفقیه</w:t>
      </w:r>
      <w:r>
        <w:rPr>
          <w:rStyle w:val="FootnoteAnchor"/>
          <w:rtl w:val="true"/>
        </w:rPr>
        <w:footnoteReference w:id="654"/>
      </w:r>
      <w:r>
        <w:rPr>
          <w:rFonts w:ascii="IRNazanin" w:hAnsi="IRNazanin" w:eastAsia="IRNazanin"/>
          <w:color w:val="111111"/>
          <w:sz w:val="28"/>
          <w:sz w:val="28"/>
          <w:szCs w:val="28"/>
          <w:rtl w:val="true"/>
          <w:lang w:bidi="fa-IR"/>
        </w:rPr>
        <w:t>لا یمکن الاعتماد علیها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محمّد علی الواقع فی سند الصدوق إلی وهیب بن حفص ضعیف، سواء</w:t>
      </w:r>
    </w:p>
    <w:p>
      <w:pPr>
        <w:pStyle w:val="BookText"/>
        <w:rPr/>
      </w:pPr>
      <w:r>
        <w:rPr>
          <w:rFonts w:ascii="IRNazanin" w:hAnsi="IRNazanin" w:eastAsia="IRNazanin"/>
          <w:color w:val="111111"/>
          <w:sz w:val="28"/>
          <w:sz w:val="28"/>
          <w:szCs w:val="28"/>
          <w:rtl w:val="true"/>
          <w:lang w:bidi="fa-IR"/>
        </w:rPr>
        <w:t>والأولی إضافة الاستغفار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المراد منه أبو سمینة کما عن الأردبیلی</w:t>
      </w:r>
      <w:r>
        <w:rPr>
          <w:rStyle w:val="FootnoteAnchor"/>
          <w:rtl w:val="true"/>
        </w:rPr>
        <w:footnoteReference w:id="655"/>
      </w:r>
      <w:r>
        <w:rPr>
          <w:rFonts w:ascii="IRNazanin" w:hAnsi="IRNazanin" w:eastAsia="IRNazanin"/>
          <w:color w:val="111111"/>
          <w:sz w:val="28"/>
          <w:sz w:val="28"/>
          <w:szCs w:val="28"/>
          <w:rtl w:val="true"/>
          <w:lang w:bidi="fa-IR"/>
        </w:rPr>
        <w:t>أو کما حکی عن توحید الصدوق</w:t>
      </w:r>
      <w:r>
        <w:rPr>
          <w:rStyle w:val="FootnoteAnchor"/>
          <w:rtl w:val="true"/>
        </w:rPr>
        <w:footnoteReference w:id="656"/>
      </w:r>
      <w:r>
        <w:rPr>
          <w:rFonts w:ascii="IRNazanin" w:hAnsi="IRNazanin" w:eastAsia="IRNazanin"/>
          <w:color w:val="111111"/>
          <w:sz w:val="28"/>
          <w:sz w:val="28"/>
          <w:szCs w:val="28"/>
          <w:rtl w:val="true"/>
          <w:lang w:bidi="fa-IR"/>
        </w:rPr>
        <w:t>أو محمّد بن علی الهمدانی، وکذا لضعف محمّد بن علی ماجیلویه شیخ من مشایخ الصدوق هذا کلّه، والأحوط رعایة التسبیحات الأربع لاحتمال أنّ ما رواه فی أوّل السرائر هو الصادر عن الإمام علیه‌السلام ویحمل ثلاث مرّات علی الأفضلیة؛ لما تقدّم من دلالة صحیحة زرارة عن أبی جعفر علیه‌السلام علی إجزاء مرة واحدة تقرب من الصراحة، واللّه سبحانه هو العالم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ورد فی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الرکعتین الأخیرتین من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وإن شئت فاتحة الکتاب فإنها تحمید ودعاء</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قلنا 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التسبیح والتحمید الوارد فی صحیحة زرارة المتقدمة</w:t>
      </w:r>
      <w:r>
        <w:rPr>
          <w:rStyle w:val="FootnoteAnchor"/>
          <w:rtl w:val="true"/>
        </w:rPr>
        <w:footnoteReference w:id="658"/>
      </w:r>
      <w:r>
        <w:rPr>
          <w:rFonts w:ascii="IRNazanin" w:hAnsi="IRNazanin" w:eastAsia="IRNazanin"/>
          <w:color w:val="111111"/>
          <w:sz w:val="28"/>
          <w:sz w:val="28"/>
          <w:szCs w:val="28"/>
          <w:rtl w:val="true"/>
          <w:lang w:bidi="fa-IR"/>
        </w:rPr>
        <w:t>التی ورد فیها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حمل الاستغفار علی الاستحباب؛ لأنّ الإمام علیه‌السلام حکم فیها بإجزاء التسبیحات الأربعة مرة واحدة فیکون الاستغفار الزائد أمراً مستحباً، وإن قلنا إنّ قوله علیه‌السلام فی صحیحة عبید بن زرارة فی مقام وظیفة الرکعة الثالثة أو الرابعة من الظهر فیکون المصلّی مخیّراً فی تلک الرکعتین بین أن یسبّح بالتسبیحات الأربعة علی ما ورد فی صحیحة زرارة أو أن یسبّح ویحمد اللّه ویستغفر أو أن یقرأ سورة الحمد، وعلی کلّ تقدیر فمع الإتیان بالتسبیحات</w:t>
      </w:r>
    </w:p>
    <w:p>
      <w:pPr>
        <w:pStyle w:val="BookText"/>
        <w:rPr/>
      </w:pPr>
      <w:r>
        <w:rPr>
          <w:rFonts w:ascii="IRNazanin" w:hAnsi="IRNazanin" w:eastAsia="IRNazanin"/>
          <w:color w:val="111111"/>
          <w:sz w:val="28"/>
          <w:sz w:val="28"/>
          <w:szCs w:val="28"/>
          <w:rtl w:val="true"/>
          <w:lang w:bidi="fa-IR"/>
        </w:rPr>
        <w:t>لا یستطیع یأتی بالممکن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أتی بالذکر المطلق، وإن کان قادراً علی قراءة الحمد تعینت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الأربعة لا یکون لزوم للاستغفار والدعاء بل غایته استحباب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یتمسک فی المقدار الممکن بقاعدة المیسور بدعوی أنه إذا لم یسقط التکلیف بالصلاة عن العاجز عن الإتیان بجمیع الأذکار الواجبة فی الرکعتین الأخیرتین یجب الإتیان بما أمکن منها نظیر ما تقدّم فی من لا یتمکن من قراءة تمام سورة الحمد فی صلاته یقرأ بما یحسن منها، وفیه أنّ قاعدة المیسور لا اعتبار لها والمقدار الثابت فی الصلاة أنها لا تسقط عن المکلف بعدم التمکن من بعض ما یعتبر فیها فیأتی ببقیة الأجزاء بعد سقوط الجزء أو الشرط غیر المتمکن من أجزاء الصلاة، وإذا فرض عدم تمکّن المکلف من الإتیان بما هو جزء لها فی الرکعة الثالثة والرابعة وهو مجموع التکبیرات الأربعة یسقط اعتبارها من الصلاة فیأتی برکوعهما وسجودهما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قاعدة المیسور الثابتة فی الصلاة بالإضافة إلی أجزاء الصلاة لا بالإضافة إلی أجزاء جزء الصلاة، بل فی صورة عدم التمکن من جزء الجزء إن کان لذلک الجزء للصلاة بدل فیأتی بالبدل وإلاّ سقط ذلک الجزء عن الاعتبار لا أنه یقتصر علی جزء الجزء، وإنما قلنا بکفایة الإتیان بما یحسن من قراءة سورة الحمد لما دلّ علی إجزاء التسبیح فی الرکعتین الأولتین فی صورة عدم کون المصلی محسناً للقرآن، وقلنا إنّ بعض سوره الحمد یصدق علی قراءتها قراءة القرآن، وهذا الوجه لا یجری فی التسبیحات الأربعة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إنّ المستفاد من الروایات الواردة فی وظیفة الرکعتین الأخیرتین أنّ کلاً من التسبیح والتحمید والتهلیل والتکبیر جزء للصلاة فی الرکعتین الأخیرتین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الحمد فی الرکعتین الأُولیین فالأحوط اختیار قراءته فی الأخیرتین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بقاء التخییر بینه وبین التسبیحات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الرکوع لا أنّ مجموعها جزء واحد للصلاه فیهما، وإذا لم یتمکّن المکلف من بعضها فلا موجب لسقوط اعتبار الباقی، والوجه فی الاستفادة ترک ذکر بعض التسبیحات الأربعة فی الفرض من بعض الروایات فی بیان ذکر آخر عوض بعضها، ولکن هذا الوجه لا یخلو عن تأمل فإنّ مقتضاها کون المکلف مخیراً حال الاختیار بین الأذکار فی الروایات المعتبرة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جزئیة الأذکار فی التسبیحات الأربعة لا یفترق عن جزئیة سورة الفاتحة، وإذا اکتفی الشارع بقراءة بعضها مع عدم التمکّن من قراءة الجمیع، بل بالاتیان ببدلها من سائر السور مع عدم التمکّن من قراءة بعضها أیضاً ومع عدمه أیضاً یسبّح مع ورود أنه؛ لا صلاة إلاّ أن یقرأ بها فی جهر أو إخفات</w:t>
      </w:r>
      <w:r>
        <w:rPr>
          <w:rStyle w:val="FootnoteAnchor"/>
          <w:rtl w:val="true"/>
        </w:rPr>
        <w:footnoteReference w:id="659"/>
      </w:r>
      <w:r>
        <w:rPr>
          <w:rFonts w:ascii="IRNazanin" w:hAnsi="IRNazanin" w:eastAsia="IRNazanin"/>
          <w:color w:val="111111"/>
          <w:sz w:val="28"/>
          <w:sz w:val="28"/>
          <w:szCs w:val="28"/>
          <w:rtl w:val="true"/>
          <w:lang w:bidi="fa-IR"/>
        </w:rPr>
        <w:t>یکون الأمر کذلک فی صورة عدم التمکن من تمام التسبیحات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وجه ما ذکره الماتن قدس‌سره ومن لا یستطیع بشیء من التسبیحات أتی بالذکر المطلق، هذا کله مع عدم التمکن من قراءة سورة الحمد وإلاّ تعیّن قراءتها کما هو مقتضی کلّ واجب تخییری، سواء کان واجباً ضمنیاً أو نفسیاً استقلالیاً حیث یتعیّن عقلاً الإتیان بالعدل الآخر منه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الشیخ فی الخلاف</w:t>
      </w:r>
      <w:r>
        <w:rPr>
          <w:rStyle w:val="FootnoteAnchor"/>
          <w:rtl w:val="true"/>
        </w:rPr>
        <w:footnoteReference w:id="660"/>
      </w:r>
      <w:r>
        <w:rPr>
          <w:rFonts w:ascii="IRNazanin" w:hAnsi="IRNazanin" w:eastAsia="IRNazanin"/>
          <w:color w:val="111111"/>
          <w:sz w:val="28"/>
          <w:sz w:val="28"/>
          <w:szCs w:val="28"/>
          <w:rtl w:val="true"/>
          <w:lang w:bidi="fa-IR"/>
        </w:rPr>
        <w:t>لزوم قراءة سوره الفاتحة فی الرکعتین الأخیرتین إذا نسیها فی الرکعتین الأُولیین، ویستدلّ علی ذلک بوجوه منها ما ورد فی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لا یقرأ بفاتحة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 فی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له إلاّ أن یقرأ بها فی جهر أو اخفات</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مقتضاه لزوم اشتمال أی صلاة علی قراءة الفاتحة وإذا ترکها المکلف فی الأُولیین نسیاناً حتّی رکع فعلیه أن یقضیها فی الأخیرتین، ولکن لا یخفی أنّ المراد لزوم قراءتها فی محلّها، ومحلّها الرکعتان الأُولیان فمع نسیان قراءتها فیهما إلی أن رکع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صحة الصلاة، 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یقوم فی الصلاة فینسی فاتحة الکتاب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فلیقرأها ما دام لم یرکع فإنه لا قراءة حتّی یبدأ بها فی جهر أو إخفات</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أنّ محلّ القراءة بدء الصلاة علی ما ورد أنّ قراءتها بعد تکبیرة الإحرام وبدء الرکعة الثانیة، ویستدلّ علی القول المحکی بصحیحة زرارة المرویة فی الفقیه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القراءة فی الأولتین فذکرها فی الأخیرتین،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القراءة والتکبیر والتسبیح الذی فاته فی الأولتین ولا شیء علیه</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ظاهرها الإتیان بقراءة الفاتحة الفائتة فی الأخیرتین بقراءتها فیهما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لا دلالة لها علی قراءة الحمد فی الأخیرتین بدلاً عن التسبیحات الأربعة فیهما کما هو المدعی، بل ظاهرها قضاء القراءة المنسیة ولو بعد الصلاة کقضاء التشهد والسجدة المنسیة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الحدائق</w:t>
      </w:r>
      <w:r>
        <w:rPr>
          <w:rStyle w:val="FootnoteAnchor"/>
          <w:rtl w:val="true"/>
        </w:rPr>
        <w:footnoteReference w:id="665"/>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الذی فاته فی الأولتین فی الأخیرتین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الزیادة غیر ثابتة، بل لو فرض ثبوتها فلا دلالة أیضاً علی المدّعی، فإنّ مدلولها علی ذلک التقدیر قضاء ما فات فی الرکعتین الأُولیین فی الأخیرتین فیوءتی فیهما بالحمد والسورة مع الإتیان بوظیفة الرکعتین أیضاً أو بدون الإتیان بها، وقد نقل فی الوسائل کما نقلنا وقد حمل القضاء علی الاستحباب ما بعد الصلاة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والمحکی عن الشیخ فی الخلاف أنه استدلّ علی وجوب قراءة الحمد فی الأخیرتین علی من نسیها فی الأُولتین بروایة الحسین بن حمّاد،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عن القراءة فی الرکعة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الثانیة،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فی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الثالثة،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فی صلاتی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حفظت الرکوع والسجود فقد تمت صلاتک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بن حمّاد ضعیف ورواها الشیخ فی التهذیب باسنادها عن سعد، عن أحمد بن محمّد، عن ابن أبی نصر، عن عبدالکریم بن عمرو، عن الحسین بن حمّاد</w:t>
      </w:r>
      <w:r>
        <w:rPr>
          <w:rStyle w:val="FootnoteAnchor"/>
          <w:rtl w:val="true"/>
        </w:rPr>
        <w:footnoteReference w:id="668"/>
      </w:r>
      <w:r>
        <w:rPr>
          <w:rFonts w:ascii="IRNazanin" w:hAnsi="IRNazanin" w:eastAsia="IRNazanin"/>
          <w:color w:val="111111"/>
          <w:sz w:val="28"/>
          <w:sz w:val="28"/>
          <w:szCs w:val="28"/>
          <w:rtl w:val="true"/>
          <w:lang w:bidi="fa-IR"/>
        </w:rPr>
        <w:t>، وعبدالکریم بن عمرو ثقة ولو کان واقفیاً</w:t>
      </w:r>
      <w:r>
        <w:rPr>
          <w:rStyle w:val="FootnoteAnchor"/>
          <w:rtl w:val="true"/>
        </w:rPr>
        <w:footnoteReference w:id="669"/>
      </w:r>
      <w:r>
        <w:rPr>
          <w:rFonts w:ascii="IRNazanin" w:hAnsi="IRNazanin" w:eastAsia="IRNazanin"/>
          <w:color w:val="111111"/>
          <w:sz w:val="28"/>
          <w:sz w:val="28"/>
          <w:szCs w:val="28"/>
          <w:rtl w:val="true"/>
          <w:lang w:bidi="fa-IR"/>
        </w:rPr>
        <w:t>، ودلالتها أیضاً مخدوشة فإنه إن کان المراد بالقراءة من الرکعة اللاحقة قراءة وظیفة الرکعة السابقة بأن یقرأ فی</w:t>
      </w:r>
      <w:bookmarkStart w:id="332" w:name="pg16914_168587"/>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کون التسبیحات أفضل من قراءة الحمد فی الأخیرتین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منفرداً أو إماماً أو مأموماً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الرکعة الثالثة الحمد والسورة فهذا غیر ما ذکر من تعین القراءة بالفاتحة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معارضتها علی تقدیر تمامیة دلالتها بصحیحة معاویة بن عمّار عن أبی عبداللّه علیه‌السلام فیمن نسی القراءة فی الرکعتین الأولتین وتذکّر فی الأخیرتین،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أن أجعل آخر صلاتی أوّلها</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منافیة لوجوب قراءة الحمد فی الرکعتین الأخیرتین قضاءً لما نسی فی الأولتین، سواء کان قضاء سورة الحمد مع السورة أو بدونها، وظاهر الکراهة أفضلیة التسبیح، وموثقة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 أن یقرأ فی الأُولی والثانیة أجزأه تسبیح الرکوع والسجود</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ظاهرها عدم القضاء للقراءة فی الأخیرتین وبقاء التخییر وإن کان المراد الإتیان بوظیفة الرکعة اللاحقة فلا مناسبة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الثانیة، فإنّ وظیفة الرکعة الثانیة القراءة متعیناً معلوم عند السائل، بل 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رکعت فی الرکعة الأُولی فلا شیء علیک، وإن کان مراد السائل ترک القراءة فی الأُولی سهواً وفی الثانیة أیضاً لکان المتعین أن یجیب الإمام علیه‌السلام اقرأ فی الثالثة والرابعة</w:t>
      </w:r>
      <w:r>
        <w:rPr>
          <w:rFonts w:eastAsia="IRNazanin" w:cs="IRNazanin"/>
          <w:color w:val="111111"/>
          <w:sz w:val="28"/>
          <w:szCs w:val="28"/>
          <w:rtl w:val="true"/>
          <w:lang w:bidi="fa-IR"/>
        </w:rPr>
        <w:t>.</w:t>
      </w:r>
    </w:p>
    <w:p>
      <w:pPr>
        <w:pStyle w:val="Heading3"/>
        <w:numPr>
          <w:ilvl w:val="2"/>
          <w:numId w:val="1"/>
        </w:numPr>
        <w:rPr/>
      </w:pPr>
      <w:bookmarkStart w:id="333" w:name="__RefHeading___Toc6660660_3224264995"/>
      <w:bookmarkStart w:id="334" w:name="_Toc115"/>
      <w:bookmarkEnd w:id="333"/>
      <w:r>
        <w:rPr>
          <w:rtl w:val="true"/>
        </w:rPr>
        <w:t>التسبیحات أفضل من الحمد فی الأخیرتین</w:t>
      </w:r>
      <w:bookmarkEnd w:id="33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w:t>
      </w:r>
      <w:r>
        <w:rPr>
          <w:rStyle w:val="FootnoteAnchor"/>
          <w:rtl w:val="true"/>
        </w:rPr>
        <w:footnoteReference w:id="672"/>
      </w:r>
      <w:r>
        <w:rPr>
          <w:rFonts w:ascii="IRNazanin" w:hAnsi="IRNazanin" w:eastAsia="IRNazanin"/>
          <w:color w:val="111111"/>
          <w:sz w:val="28"/>
          <w:sz w:val="28"/>
          <w:szCs w:val="28"/>
          <w:rtl w:val="true"/>
          <w:lang w:bidi="fa-IR"/>
        </w:rPr>
        <w:t>عن ابن أبی عقیل والصدوقین</w:t>
      </w:r>
      <w:r>
        <w:rPr>
          <w:rStyle w:val="FootnoteAnchor"/>
          <w:rtl w:val="true"/>
        </w:rPr>
        <w:footnoteReference w:id="673"/>
      </w:r>
      <w:r>
        <w:rPr>
          <w:rFonts w:ascii="IRNazanin" w:hAnsi="IRNazanin" w:eastAsia="IRNazanin"/>
          <w:color w:val="111111"/>
          <w:sz w:val="28"/>
          <w:sz w:val="28"/>
          <w:szCs w:val="28"/>
          <w:rtl w:val="true"/>
          <w:lang w:bidi="fa-IR"/>
        </w:rPr>
        <w:t>وابن ادریس</w:t>
      </w:r>
      <w:r>
        <w:rPr>
          <w:rStyle w:val="FootnoteAnchor"/>
          <w:rtl w:val="true"/>
        </w:rPr>
        <w:footnoteReference w:id="674"/>
      </w:r>
      <w:r>
        <w:rPr>
          <w:rFonts w:ascii="Amiri" w:hAnsi="Amiri" w:eastAsia="Amiri" w:cs="Amiri"/>
          <w:color w:val="111111"/>
          <w:sz w:val="28"/>
          <w:sz w:val="28"/>
          <w:szCs w:val="28"/>
          <w:rtl w:val="true"/>
          <w:lang w:bidi="ar-SA"/>
        </w:rPr>
        <w:t>وجماعة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المتأخرین</w:t>
      </w:r>
      <w:r>
        <w:rPr>
          <w:rStyle w:val="FootnoteAnchor"/>
          <w:rtl w:val="true"/>
        </w:rPr>
        <w:footnoteReference w:id="675"/>
      </w:r>
      <w:r>
        <w:rPr>
          <w:rFonts w:ascii="IRNazanin" w:hAnsi="IRNazanin" w:eastAsia="IRNazanin"/>
          <w:color w:val="111111"/>
          <w:sz w:val="28"/>
          <w:sz w:val="28"/>
          <w:szCs w:val="28"/>
          <w:rtl w:val="true"/>
          <w:lang w:bidi="fa-IR"/>
        </w:rPr>
        <w:t xml:space="preserve">کون التسبیح فی الرکعتین الأخیرتین أفضل من قراءة الفاتحة فیهما، بلا فرق بین الإمام والمأموم والمنفرد، ویستدلّ علی ذلک بصحیحة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تقرأنّ فی الرکعتین الأخیرتین من الأربع الرکعات المفروضات شیئاً إماماً کنت أو 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 أو وحدک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 هذه ومثل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الرکعتین الأخیرتین من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وإن شئت فاتحة الکتاب فإنها تحمید ودعاء</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التسبیح علی الأفضل، ولکن فی مقابل 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القراءة خلف الإمام فی الرکعتین الأخیرتین؟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یقرأ بفاتحة الکتاب ومن خلفه یسبّح فإذا کنت وحدک فاقرأ فیهما وإن شئت فسبّح</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أفضلیة القراءة للإمام والتسبیح للمأموم والتسویة للمنفرد، وقریب منها 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إماماً فاقرأ فی الرکعتین الأخیرتین بفاتحة الکتاب، وإن کنت وحدک فیسعک فعلت أو لم تفعل</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هذه لزوم قراءة الحمد فی الأخیرتین علی الإمام وثبوت التوسعة والتخییر للمنفرد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یقال برفع الید عن ظهورها فی الوجوب علی الإمام بحملها علی الاستحباب بقرینة نهیه عن قراءتها فی الصحیحة المتقدّمة لزرارة المرویة فی الفقیه</w:t>
      </w:r>
      <w:r>
        <w:rPr>
          <w:rStyle w:val="FootnoteAnchor"/>
          <w:rtl w:val="true"/>
        </w:rPr>
        <w:footnoteReference w:id="680"/>
      </w:r>
      <w:r>
        <w:rPr>
          <w:rFonts w:ascii="IRNazanin" w:hAnsi="IRNazanin" w:eastAsia="IRNazanin"/>
          <w:color w:val="111111"/>
          <w:sz w:val="28"/>
          <w:sz w:val="28"/>
          <w:szCs w:val="28"/>
          <w:rtl w:val="true"/>
          <w:lang w:bidi="fa-IR"/>
        </w:rPr>
        <w:t>، فإنّ النهی فیها باعتبار وروده فی مقام توهّم تعیّن القراءة لا ینافی أفضلیتها للإمام فتکون النتیجة أفضلیة القراءة للإمام والتسبیح للمأموم أو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طائفة من الروایات المعتبرة مقتضاها أفضلیة التسبیح بالإضافة إلی القراءة مطلقاً سواء صلّی منفرداً أو إماماً أو مأموماً، کصحیحة زرارة المتقدّمة المرویة فی الفقیه، 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الرکعتین الأخیرتین لا تقرأ فیهما،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وسبحان اللّه واللّه أکبر</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القراءة فیهما بقرینة مثل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الرکعتین الأخیرتین من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وإن شئت فاتحة الکتاب فإنها تحمید ودعاء</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أفضلیة التسبیح ولیس فی مقابلها روایات معتبرة یکون مقتضاها أفضلیة القراءة مطلقاً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روایة محمّد بن حکیم، قال سألت أبا الحسن علیه‌السلام أیما أفضل القراءة فی الرکعتین الأخیرتین أو التسبیح؟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أفضل</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ضعیفة سنداً ولم یثبت توثیق لمحمد بن حکیم ولا لمحمّد بن الحسن بن علان الراوی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حکیم، ومثلها علی ما یقال ما رواه الطبرسی فی الاحتجاج عن محمّد بن عبداللّه بن جعفر الحمیری عن صاحب الزمان علیه وآبائه آلاف التحیة والسلام أنه کتب إلیه یسأله عن الرکعتین الأخیرتین قد کثرت فیهما الروایات فبعض یری أنّ قراءة الحمد وحدها أفضل، وبعض یروی أن التسبیح فیهما أفضل، فالفضل لأیهما لنستعمله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نسخت قراءة أُمّ الکتاب فی هاتین الرکعتین التسبیح والذی نسخ التسبیح قول العالم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لا قراءة فیها فهی خداج إلاّ للعلیل أو من یکثر علیه السهو فیتخوّف بطلان الصلاة علیه</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مضافاً إلی عدم العلم بسند الطبرسی إلی محمّد بن عبداللّه بن جعفر مدلولها غیر قابل للتصدیق؛ فإنّ التسبیح فی الرکعتین الأخیرتین لا ینافی أفضلیته أو تعیینه مع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لا قراءة فیها فهی خداج</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أی ناقص؛ لأنّ محل القراءة فی الصلوات الرکعتین الأولتین علی ما تقدّم فی وظیفة الرکعة الأُولی والثانیة، وشمول هذه الأخبار بالإضافة إلی المصلّی منفرداً وکون الأفضل له اختیار التسبیح، فالأخذ به متعیّن لا یمنع عنه شیء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روایة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عمّا یقرأ الإمام فی الرکعتین فی آخر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 ولا یقرأ الذین خلفه، ویقرأ الرجل فیهما إذا صلّی وحده بفاتحة الکتاب</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ولکن لا یمکن الاعتماد علیها فی رفع الید عمّا دلّ علی أفضلیة التسبیح للمنفرد، فإنّ فی سندها علی بن السندی وهو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ضعیف، وکذا روایة علی بن حنظله،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الرکعتین الأخیرتین ما أصنع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فاقرأ فاتحة الکتاب، وإن شئت فاذکر اللّه فهو 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واللّه، سواء إن شئت سبّحت وإن شئت قرأت</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 بن حنظلة ضعیف، والقول بأنه ثقة فإنه روی فی بصائر الدرجات بسند صحیح عن عبدالأعلی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وعلی بن حنظلة علی الصادق علیه‌السلام فسأله علی بن حنظلة عن مسألة فأجابه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کذا وکذا فأجابه فیها بوجه آخر وإن کان کذا وکذا فأجابه بوجه حتّی أجابه بأربعة وجوه، فالتفت الی علی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أحکمناه فسمع الصادق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 یا أبا الحسن فإنک رجل ورع إنّ من الأشیاء أشیاء ضیقة ولیس تجری إلاّ علی وجه واحد منها وقت الجمعة لیس لوقتها إلاّ واحد حین تزول الشمس ومن الأشیاء أشیاء موسعة</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الخ ویستفاد منها أنّ الصادق علیه‌السلام خاطب علی بن حنظلة وکنیته أبا الحسن بالورع، ولکن لا یخفی ما فیه فإنّ الخطاب المذکور لیس فی مقام الإخبار عن حاله وتعدیله، بل فی مقام ردعه عن القول بالباطل ویناسب إرشاده وردعه عنه بالتذکر له الورع ولو بالخطاب بأنّک ورع وإرادة أنه ینبغی أن تکون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لم یثبت فی مقابل الطائفة الأُولی ما دلّ علی أفضلیة القراءة مطلقاً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بعض الروایات الأمر علی الإمام بقراءة الحمد فی الرکعتین الأخیرتین کصحیحة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إماماً فاقرأ فی الرکعتین الأخیرتین بفاتحة الکتاب، وإن کنت وحدک فیسعک فعلت أو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القراءة خلف الإمام فی الرکعتین الأخیرتین؟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یقرأ بفاتحة الکتاب ومن خلفه یسبّح، فإذا کنت وحدک فاقرأ فیها وإن شئت فسبّح</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مقابل ما ذکره معتبرة سالم أبی خدیجة،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إمام قوم فعلیک أن تقرأ فی الرکعتین الأولتین، وعلی الذین خلفک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وهم قیام، فإذا کان فی الرکعتین الأخیرتین فعلی الذین خلفک أن یقرءوا فاتحة الکتاب، وعلی الإمام أن یسبح مثل ما یسبّح القوم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وفی معتبرة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أمیرالموءمنین علیه‌السلام إذا صلّی یقرأ فی الأولتین من صلاته الظهر سرّاً ویسبّح فی الأخیرتین من صلاته الظهر علی نحو من صلاته العشاء، وکان یقرأ فی الأولتین من صلاته العصر سرّاً، ویسبّح فی الأخیرتین من صلاته العشاء</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فإنّ حمل هذه علی ما إذا کان یصلّی علیّ علیه‌السلام منفرداً لا یمکن واستمراره علیه‌السلام علی ترک القراءة فی الأخیرتین ینبئ عن أفضلیة التسبیح حتّی للإمام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ما فی صحیحة زرارة،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تقرأنّ فی الرکعتین الأخیرتین من الأربع الرکعات شیئاً إماماً کنت أو 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 أو وحدک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صحیحة معاویة بن عمّار وصحیحة منصور بن حازم بالإضافة إلی ما دلّ علی أفضلیة التسبیح مطلقاً تحسبان مقدمتین بأن یکون التسبیح أفضل إلاّ بالإضافة إلی الإمام فیرفع الید بهما عن إطلاق مثل صحیحة عبیداللّه بن علی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الرکعتین الأخیرتین لا تقرأ فیهما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وسبحان اللّه واللّه أکبر</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وقد تقدّم وجه رفع الید عن ظهور الأمر بالقراءة فی التعیین، وأنـّه قد ورد 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عشر رکعات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 رکعات سنة لیس فیهن قراءة إنما هو تسبیح وتهلیل ودعاء فالوهم إنما هو فیهن</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منها صحیحة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الرکعتین الأخیرتین من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تسبّح وتحمد اللّه وتستغفر لذنبک وإن شئت فاتحة الکتاب فإنها تحمید ودعاء</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تعلیل إجزاء الحمد باشتماله للحمد والدعاء مقتضاه أنه لا تتعین القراءة فی الأخیرتین وإجزاء سورة الحمد لاشتمالها للحمد والدعاء، وحیث إنّ الأمر بالقراءة علی الإمام فی صحیحتی منصور بن حازم وصحیحة معاویة بن عمّار لا یمکن حملها علی مجرد الوجوب التخییری؛ لأنه قد ورد فی ذیل صحیحة منصور بن حازم بعد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إماماً فاقرأ فی الرکعتین الأخیرتین بفاتحة الکتاب،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وحدک فیسعک فعلت أو لم تفعل</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حمل الأمر فی الصدر علی الوجوب التخییری لم یکن وجه للتفصیل 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المنفرد والإمام، وکذلک الحال فی صحیحة معاویة بن عمّار فلابدّ من حمل الأمر فیهما بالقراءة علی الأفضلیة، وحینئذٍ تعارضهما ما فی معتبرة سالم أبی خدیجة ومعتبرة محمّد بن قیس لما تقدّم من ورود الأمر فی الأُولی علی الإمام بالتسبیح فی الأخیرتین، وفی الثانیة استمرار علی علیه‌السلام علی التسبیح فیهما، وبعد سقوطهما یرجع إلی مطلقات أفضلیة التسبیح التی منها صحیحة زرارة</w:t>
      </w:r>
      <w:r>
        <w:rPr>
          <w:rStyle w:val="FootnoteAnchor"/>
          <w:rtl w:val="true"/>
        </w:rPr>
        <w:footnoteReference w:id="698"/>
      </w:r>
      <w:r>
        <w:rPr>
          <w:rFonts w:ascii="IRNazanin" w:hAnsi="IRNazanin" w:eastAsia="IRNazanin"/>
          <w:color w:val="111111"/>
          <w:sz w:val="28"/>
          <w:sz w:val="28"/>
          <w:szCs w:val="28"/>
          <w:rtl w:val="true"/>
          <w:lang w:bidi="fa-IR"/>
        </w:rPr>
        <w:t>عن أبی جعفر علیه‌السلام الوارد فیها النهی عن القراءة فی الأخیرتین علی الإمام وغیره والإتیان بالتسبیح هذا کلّه بالاضافة إلی المنفرد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المأموم فلم یرد فی شیء من الأخبار الأمر بالقراءة علی المأموم ومقتضی صحیحة زرارة عن أبی جعفر علیه‌السلام وکذا صحیحة الحلبی</w:t>
      </w:r>
      <w:r>
        <w:rPr>
          <w:rStyle w:val="FootnoteAnchor"/>
          <w:rtl w:val="true"/>
        </w:rPr>
        <w:footnoteReference w:id="699"/>
      </w:r>
      <w:r>
        <w:rPr>
          <w:rFonts w:ascii="IRNazanin" w:hAnsi="IRNazanin" w:eastAsia="IRNazanin"/>
          <w:color w:val="111111"/>
          <w:sz w:val="28"/>
          <w:sz w:val="28"/>
          <w:szCs w:val="28"/>
          <w:rtl w:val="true"/>
          <w:lang w:bidi="fa-IR"/>
        </w:rPr>
        <w:t>أفضلیة التسبیح بالإضافة إلیه أیضاً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معتبرة سالم بن خدیجة،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أمام قوم فعلیک أن تقرأ فی الرکعتین الأولتین، وعلی الذین خلفک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وهم قیام، فإذا کان فی الرکعتین الأخیرتین فعلی الذین خلفک أن یقرءوا فاتحة الکتاب، وعلی الإمام أن یسبّح مثل ما یسبّح القوم فی الرکعتین الأخیرتین</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الشخص إماماً فی الرکعتین الأخیرتین بأن کان المأمومون مسبوقین بالرکعتین الأولتین بأن دخلوا فی الائتمام فی الأخیرتین فعلی الإمام أن یسبّح فیهما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المأمومین أن یقرءوا فاتحة الکتاب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یسبّح القوم</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یعنی القوم الذین دخلوا فی صلاة الإمام من الأوّل، فإنّ الإمام فی الفرض الأوّل یسبّح فی الرکعتین الأخیرتین کتسبیح المأمومین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یعارضها وما یدلّ مثلها علی أفضلیة التسبیح للمأموم فی الأخیرتین صحیحة ابن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خلف إمام فی صلاه لا یجهر فیها بالقراءة حتّی یفرغ وکان الرجل مأموناً علی قراءة القرآن فلا تقرأ خلفه فی الأولتین،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التسبیح فی الأخیرتین،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فاتحة الکتاب</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التعبیر بالاجزاء بالتسبیح فی الأخیرتین ظاهره کون القراءة فیهما للمأموم أیضاً أفضل خصوصاً بملاحظة قوله علیه‌السلام فی الجواب عن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التعارض یرجع إلی ما دلّ علی التخییر بین القراءة والتسبیح مطلقاً، وبما أنّ أفضلیة القراءة للمأموم مقیّدة بصلاة لا یجهر فیها الإمام بالقراءة فالأحوط مع إجهاره فی صلاته بالقراءة اختیار التسبیح للمأموم فی الأخیرتین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التعارض فالمرجع بعد التساقط الرجوع إلی مطلقات أفضلیة التسبیح؛ لما تقدّم من عدم تمامیة الدلیل علی نفی أفضلیة التسبیح مطلقاً لیسقط ما دلّ علی أفضلیة التسبیح مطلقاً بالمعارضة وتصل النوبة إلی الأخذ بمطلقات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یقرأ فی إحدی الأخیرتین الحمد وفی الأُخری التسبیحات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اتحادهما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التخییر؛ فإنّ العمدة فی نفی أفضلیة روایة علی بن حنظلة التی ذکرنا ضعف الاستدلال علی توثیقه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وتحصّل ممّا ذکرنا أنّ الأظهر أفضلیة التسبیح من القراءة فی الأخیرتین، بلا فرق بین المنفرد والإمام والمأموم، بل الأحوط اقتصار المأموم بالتسبیح فی الرکعتین الأخیرتین؛ لما ورد فی صحیحة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خلف إمام فلا تقرأنّ شیئاً فی الأولتین وأنصت لقراءته، ولا تقرأنّ شیئاً فی الأخیرتین فإنّ اللّه عزّوجلّ یقول للموءمنین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الفریضة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وَأَنْصِتُوا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فالأخیرتان تبعاً للأولتین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إلی ما یقال من أنّ القراءة فی الأخیرتین الواردة فی جملة من الروایات التی یستظهر منها أفضلیتها أو وجوبها یناسب مذهب العامة فإنه علی ما قیل أفضلیتها مذهب أبی حنیفة وتعیّنها مذهب الشافعی وأحمد</w:t>
      </w:r>
      <w:r>
        <w:rPr>
          <w:rStyle w:val="FootnoteAnchor"/>
          <w:rtl w:val="true"/>
        </w:rPr>
        <w:footnoteReference w:id="704"/>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ما دلّ علی التخییر بین التسبیح وقراءة الحمد فی الأخیرتین ثبوت التخییر فی کلّ منهما لا ثبوته فی مجموع الرکعتین؛ ولذا یستفاد منها ثبوت التخییر فی ثالثة المغرب</w:t>
      </w:r>
      <w:r>
        <w:rPr>
          <w:rFonts w:eastAsia="IRNazanin" w:cs="IRNazanin"/>
          <w:color w:val="111111"/>
          <w:sz w:val="28"/>
          <w:szCs w:val="28"/>
          <w:rtl w:val="true"/>
          <w:lang w:bidi="fa-IR"/>
        </w:rPr>
        <w:t>.</w:t>
      </w:r>
      <w:bookmarkStart w:id="335" w:name="pg16914_168597"/>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فیهما الإخفات سواء قرأ الحمد أو التسبیحات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قرأ الحمد یستحبّ الجهر بالبسملة علی الأقوی وإن کان الإخفات فیها أیضاً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660662_3224264995"/>
      <w:bookmarkStart w:id="337" w:name="_Toc116"/>
      <w:bookmarkEnd w:id="336"/>
      <w:r>
        <w:rPr>
          <w:rtl w:val="true"/>
        </w:rPr>
        <w:t>یجب الإخفات فی التسبیحات أو الحمد</w:t>
      </w:r>
      <w:bookmarkEnd w:id="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الرکعتین الأخیرتین الإخفات، سواء قرأ الحمد أو التسبیحات علی المشهور بین الأصحاب، بل ادّعی علیه الإجماع کما عن بعض</w:t>
      </w:r>
      <w:r>
        <w:rPr>
          <w:rStyle w:val="FootnoteAnchor"/>
          <w:rtl w:val="true"/>
        </w:rPr>
        <w:footnoteReference w:id="705"/>
      </w:r>
      <w:r>
        <w:rPr>
          <w:rFonts w:ascii="IRNazanin" w:hAnsi="IRNazanin" w:eastAsia="IRNazanin"/>
          <w:color w:val="111111"/>
          <w:sz w:val="28"/>
          <w:sz w:val="28"/>
          <w:szCs w:val="28"/>
          <w:rtl w:val="true"/>
          <w:lang w:bidi="fa-IR"/>
        </w:rPr>
        <w:t>وذهب بعض الأصحاب إلی التخییر بین الجهر والإخفات کما عن صاحب الحدائق</w:t>
      </w:r>
      <w:r>
        <w:rPr>
          <w:rStyle w:val="FootnoteAnchor"/>
          <w:rtl w:val="true"/>
        </w:rPr>
        <w:footnoteReference w:id="706"/>
      </w:r>
      <w:r>
        <w:rPr>
          <w:rFonts w:ascii="IRNazanin" w:hAnsi="IRNazanin" w:eastAsia="IRNazanin"/>
          <w:color w:val="111111"/>
          <w:sz w:val="28"/>
          <w:sz w:val="28"/>
          <w:szCs w:val="28"/>
          <w:rtl w:val="true"/>
          <w:lang w:bidi="fa-IR"/>
        </w:rPr>
        <w:t>، ویستدلّ علی القول المشهور عن أبی جعفر علیه‌السلام فی رجل جهر فیما لا ینبغی الإجهار فیه وأخفی فیما لا ینبغی الإخفاء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فعل متعمداً فقد نقض صلاته وعلیه الإعادة، فإن فعل ذلک ناسیاً أو ساهیاً أو لا یدری فلا شیء علیه وقد تمت صلاته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ملاحظة السیرة المستمرة الجاریة حتّی من زمن النبی صلی‌الله‌علیه‌و‌آله علی أنّ المتشرعة حتّی من العامة أیضاً علی الإخفات فی الرکعتین الأخیرتین بحیث صار فی زمان الصادقین علیهم‌السلام القراءة أو التسبیح فیهما ممّا ینبغی الإخفات، فما ذکر الإمام علیه‌السلام فی جواب السوءال عن الجهر فیما لا ینبغی الجهر فیه یعمّ القراءة والتسبیح فی الأخیرتین وأنـّه إن کان الجهر بالتعمد والالتفات یجب إعادة الصلاة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صحیحته الأُخری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جهر بالقراءة فیما لا ینبغی الجهر فیه أو أخفی فیما لا ینبغی الإخفاء فیه ـ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فعل ناسیاً أو ساهیاً فلا شیء علیه</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شمول هذه الصحیحة بدعوی انصراف القراءة عن الوظیفة فی الرکعتین الأخیرتین لا یمنع عن الأخذ بإطلاق الصحیحة الأُولی سوءالاً وجواباً لعدم المنافات فی الحکم الوارد فی کلّ منهما مع الحکم فی الأُخری؛ لأنّ التقیید بالقراءة فی الصحیحة الثانیة فی السوءال لا یمنع عن الأخذ بالإطلاق فی الأُولی، ویشیر إلی السیرة المشار إلیها ما 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الرکعتین اللتین یصمت فیهما الإمام أیقرأ فیهما بالحمد وهو إمام یقتدی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قرأت فلا بأس وإن سکتّ فلا بأس</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بناءً علی أنّ المراد من الصمت فیهما الإخفات وتوصیف الرکعتین یصمت الإمام فیهما ظاهره إخفاته فیهما مطلقاً ولا تکونان إلاّ الرکعتان الأخیرتان، ولکن قیل التخییر فی الجواب للمأموم بین قراءة الحمد والسکوت ظاهره الرکعتین الأولتین وأنّ المأموم فیهما مع إخفات الإمام فیهما کما فی الظهرین مخیر بین قراءتها والسکوت حیث إنّ المأموم إمّا أن یقرأ أو یسبّح فی الأخیرتین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الصمت أیضاً بمعنی الإخفات غیر ظاهر ویحتمل أن یکون المراد صمت الإمام عن القراءة لا عن الذکر والتسبیح أیضاً، کما یکون المراد من سکوت المأموم سکوته عن القراءة لا حتّی عن الذکر والتسبیح أیضاً، کما یوءید ذلک ما ورد فی صحیحته الأُخری عن أبی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خلف إمام یقتدی به فی صلاة یجهر فیها بالقراءة فلا یسمع 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صمت وإن قرأ</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ففی الاستدلال بصحیحة زرارة مع السیرة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الإخفات لزومه یختصّ بالقراءة والتسبیحات فی الرکعتین الأخیرتین ولا یعمّ سائر الأذکار من ذکر الرکوع والسجود والتشهد والتسلیم فلا بأس بالجهر والإخفات فیها فی جمیع الصلوات، فإنّ تقسیم الصلاة بالجهریة والاخفاتیة بلحاظ القراءة المعتبرة فیها فی الرکعتین الأولتین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استحباب الجهر بالبسملة فی الأخیرتین إذا قرأ فیها سورة الحمد فلا ینبغی التأمل فی جواز الجهر بها فیهما؛ لما تقدّم من الدلیل علی لزوم الإخفات فی الرکعتین الأخیرتین السیرة المستمرة الجاریة علی رعایة الإخفات فی تلکما الرکعتین، وبذلک یحرز أنّ القراءة أو الذکر فیهما ممّا ینبغی الإخفات فیهما ومقتضی صحیحة زرارة أنّ ترک الإخفات فیما ینبغی الإخفات فیه متعمداً مبطل ولا یحرز من السیرة المشار إلیها حالها بالإضافة إلی البسملة إذا قرأ المصلی فیها سورة الفاتحة ومقتضی الأمر بالأمر بقراءة البسملة مع سورة الحمد أو أی سورة أُخری جواز الجهر والإخفات فی بسملتها، حیث ذکرنا أنّ المتیقن والمحرز بالسیرة قراءة آیاتها إخفاتاً وذکرنا أنـّه یمکن استظهار الاستحباب أیضاً ممّا روی الکلینی باسناده عن عبدالرحمن بن أبی نجران، عن هارون،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کتموا بسم اللّه الرحمن الرحیم فنعم واللّه الأسماء کتموها، کان رسول اللّه صلی‌الله‌علیه‌و‌آله إذا دخل إلی منزله واجتمعت قریش یجهر ببسم اللّه الرحمن الرحیم ویرفع بها صوته فتولی قریش فراراً فأنزل اللّه عزّوجلّ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ولکن الاستظهار لا یخلو عن تأمل کما لا یخفی، أضف إلیه لتردّد هارون</w:t>
      </w:r>
      <w:bookmarkStart w:id="338" w:name="pg16914_168600"/>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أجهر عمداً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أجهر جهلاً أو نسیاناً صحت، ولا یجب الإعادة وإن تذکر قبل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عازماً من أوّل الصلاة علی قراءة الحمد یجوز له أن یعدل عنه إلی التسبیحات، وکذا العکس، بل یجوز العدول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أحدهما إلی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الراوی عن الإمام علیه‌السلام وإن کان لا یبعد کونه ثقة</w:t>
      </w:r>
      <w:r>
        <w:rPr>
          <w:rFonts w:eastAsia="IRNazanin" w:cs="IRNazanin"/>
          <w:color w:val="111111"/>
          <w:sz w:val="28"/>
          <w:szCs w:val="28"/>
          <w:rtl w:val="true"/>
          <w:lang w:bidi="fa-IR"/>
        </w:rPr>
        <w:t>.</w:t>
      </w:r>
    </w:p>
    <w:p>
      <w:pPr>
        <w:pStyle w:val="Heading3"/>
        <w:numPr>
          <w:ilvl w:val="2"/>
          <w:numId w:val="1"/>
        </w:numPr>
        <w:rPr/>
      </w:pPr>
      <w:bookmarkStart w:id="339" w:name="__RefHeading___Toc6660664_3224264995"/>
      <w:bookmarkStart w:id="340" w:name="_Toc117"/>
      <w:bookmarkEnd w:id="339"/>
      <w:r>
        <w:rPr>
          <w:rtl w:val="true"/>
        </w:rPr>
        <w:t>الجهر عمداً یبطل الصلاة</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جهر به عمداً ومتعمّداً زیادة فی الصلاة حیث وقع بعنوان وظیفة الرکعة فلا یفید إعادته إخفاتاً قبل الرکوع فی صحتها، وأمـّا إذا جهر جهلاً أو نسیاناً فلا یضرّه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زرارة المتقدّمة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جهر فیما لا ینبغی الإجهار فیه وأخفی فیما لا ینبغی الإخفات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متعمّداً فقد نقض صلاته وعلیه الإعادة، فإنّ فعل ذلک ناسیاً أو ساهیاً أو لا یدری فلا شیء علیه وقد تمت صلاته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6660666_3224264995"/>
      <w:bookmarkStart w:id="342" w:name="_Toc118"/>
      <w:bookmarkEnd w:id="341"/>
      <w:r>
        <w:rPr>
          <w:rtl w:val="true"/>
        </w:rPr>
        <w:t>فی جواز العدول من الحمد إلی التسبیحات</w:t>
      </w:r>
      <w:bookmarkEnd w:id="34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ظهور الروایات فی التخییر بین قراءة الحمد والتسبیح فی کلّ من الرکعتین الأخیرتین، ومقتضی ذلک بقاء التخییر وإن بدأ بالآخر وبدا له العدول فی الأثناء، وقد تقدّم أنّ العدول فی الأثناء وإن یوجب انطباق الزیادة علی ما أتی به ممّا قصده أوّلاً إلاّ أنّ انطباق عنوان الزیادة فیما بعد مع عدم انطباقه حین حدوثه</w:t>
      </w:r>
      <w:bookmarkStart w:id="343" w:name="pg16914_168601"/>
    </w:p>
    <w:p>
      <w:pPr>
        <w:pStyle w:val="BookText"/>
        <w:rPr/>
      </w:pPr>
      <w:bookmarkEnd w:id="343"/>
      <w:r>
        <w:rPr>
          <w:rFonts w:ascii="IRNazanin" w:hAnsi="IRNazanin" w:eastAsia="IRNazanin"/>
          <w:color w:val="111111"/>
          <w:sz w:val="28"/>
          <w:sz w:val="28"/>
          <w:szCs w:val="28"/>
          <w:rtl w:val="true"/>
          <w:lang w:bidi="fa-IR"/>
        </w:rPr>
        <w:t>الآخر وإن کان الأحوط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الحمد فسبق لسانه إلی التسبیحات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عدم الاجتزاء به وکذا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فعل ذلک غافلاً من غیر قصد إلی أحدهما فالأقوی الاجتزاء به وإن کان من عادته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لإمکان إتمامها لا یضرّ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للاحتیاط فیما إذا بدأ بقراءة الحمد وأراد فی الأثناء العدول إلی التسبیحات، وأمـّا إذا أتی من تسبیحات الأربع أکثرها فالأحوط إتمامها وعدم العدول إلی الفاتحة؛ لأنّ مع إتیان الأکثر یحتمل سقوط وظیفة الرکعة فلا یبقی مورد للعدول</w:t>
      </w:r>
      <w:r>
        <w:rPr>
          <w:rFonts w:eastAsia="IRNazanin" w:cs="IRNazanin"/>
          <w:color w:val="111111"/>
          <w:sz w:val="28"/>
          <w:szCs w:val="28"/>
          <w:rtl w:val="true"/>
          <w:lang w:bidi="fa-IR"/>
        </w:rPr>
        <w:t>.</w:t>
      </w:r>
    </w:p>
    <w:p>
      <w:pPr>
        <w:pStyle w:val="Heading3"/>
        <w:numPr>
          <w:ilvl w:val="2"/>
          <w:numId w:val="1"/>
        </w:numPr>
        <w:rPr/>
      </w:pPr>
      <w:bookmarkStart w:id="344" w:name="__RefHeading___Toc6660668_3224264995"/>
      <w:bookmarkStart w:id="345" w:name="_Toc119"/>
      <w:bookmarkEnd w:id="344"/>
      <w:r>
        <w:rPr>
          <w:rtl w:val="true"/>
        </w:rPr>
        <w:t>الکلام فیما لو قصد الحمد فسبق لسانه إلی التسبیحات</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فی هذه المسألة فرضین الأوّل أن یکون المصلی حین القیام فی الرکعة الثالثة أو الرابعة قاصداً لخصوص القراءة بسوره الحمد، ولکن سبق لسانه إلی التسبیحات، وکذا لو کان قاصداً عند القیام إلی إحدی الرکعتین التسبیح فسبق لسانه إلی سورة الحمد فذکر قدس‌سره فالأحوط عدم الاجتزاء بما سبق لسانه، بل علیه أن یعید ما سبق لسانه بالقصد إلیه أو یقرأ ما قصده قبل سبق لسانه إلی غیره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فیما ذکره من الأحوط الوجوبی أنّ المصلی فی الفرض لم یکن قاصداً الإتیان بما هو وظیفة الرکعة یعنی الجامع بین الحمد والتسبیح، بل قاصداً لخصوص قراءة الحمد ولم یکن ما سبق إلیه لسانه بقصد وظیفة الرکعة، بل داخلاً فی التکلم سهواً بالذکر فاللازم إعادته بالقصد أو قراءة الحمد</w:t>
      </w:r>
      <w:r>
        <w:rPr>
          <w:rFonts w:eastAsia="IRNazanin" w:cs="IRNazanin"/>
          <w:color w:val="111111"/>
          <w:sz w:val="28"/>
          <w:szCs w:val="28"/>
          <w:rtl w:val="true"/>
          <w:lang w:bidi="fa-IR"/>
        </w:rPr>
        <w:t>.</w:t>
      </w:r>
      <w:bookmarkStart w:id="346" w:name="pg16914_168602"/>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الحمد بتخیّل أنه فی إحدی الأولتین فذکر أنه فی إحدی الأخیرتین فالظاهر الاجتزاء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الإعادة أو قراءة التسبیحات وإن کان قبل الرکوع، کما أنّ الظاهر أنّ العکس کذلک فإذا قرأ الحمد بتخیل أنه فی إحدی الأخیرتین ثمّ تبین أنه فی إحدی الأُولیین لا یجب علیه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 فی الفرض أنه لا وجه للتعبیر عن عدم الإجزاء بالاحتیاط، بل ینبغی أن یقال الأظهر أو الأقوی عدم الإجزاء فإنه ما سبق إلیه من التکلم بالذکر سهو؛ ولذا لو قصد قراءة الحمد مثلاً فسبق لسانه إلی کلام آدمی لا یکون مبطلاً لصلاته، فإنّ الصادر التکلّم بکلام آدمی سهواً وبلا قصد، ولکن لا یخفی أنّ التعبیر بالاحتیاط فی محلّه فإنّ قصد سورة الحمد فی الحقیقة قصد للإتیان بذلک الجامع الذی وظیفة الرکعة وإذا سبق لسانه إلی التسبیح فقد تحقق ذلک الجامع المقصود ارتکازاً، ولا یقاس بسبق اللسان إلی الکلام الآدمی، فإنه لا یدخل فی قصد الجامع الثانی ما إذا لم یقصد عند تحقق القیام خصوص قراءة سورة الحمد أو خصوص التسبیح، کما إذا کان غافلاً عن خصوص کلّ منهما، بل عند القیام قاصداً ارتکازاً الإتیان بما هو الوظیفة فی تلک الرکعة فسبق لسانه إلی أحدهما فإنه یحکم فی هذا الفرض بالاجتزاء ولا یحتاج إلی إعادة ما سبق إلیه لسانه أو الإتیان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أمر صحیح فی الفرض لإجزاء الإتیان بالفرد بقصد الجامع وإن لم یقصد خصوصیة الفرد فیما لا یتوقف فردیته لذلک الجامع علی قصد خصوصیته بأن یکون قصد الجامع فی الإتیان به کافیاً فی فردیته من ذلک الجامع</w:t>
      </w:r>
      <w:r>
        <w:rPr>
          <w:rFonts w:eastAsia="IRNazanin" w:cs="IRNazanin"/>
          <w:color w:val="111111"/>
          <w:sz w:val="28"/>
          <w:szCs w:val="28"/>
          <w:rtl w:val="true"/>
          <w:lang w:bidi="fa-IR"/>
        </w:rPr>
        <w:t>.</w:t>
      </w:r>
    </w:p>
    <w:p>
      <w:pPr>
        <w:pStyle w:val="Heading3"/>
        <w:numPr>
          <w:ilvl w:val="2"/>
          <w:numId w:val="1"/>
        </w:numPr>
        <w:rPr/>
      </w:pPr>
      <w:bookmarkStart w:id="347" w:name="__RefHeading___Toc6660670_3224264995"/>
      <w:bookmarkStart w:id="348" w:name="_Toc120"/>
      <w:bookmarkEnd w:id="347"/>
      <w:r>
        <w:rPr>
          <w:rtl w:val="true"/>
        </w:rPr>
        <w:t>الکلام فیما إذا قرأ الحمد بتخیل أنه فی الأولتین</w:t>
      </w:r>
      <w:bookmarkEnd w:id="34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الاجتزاء هو أنّ المفروض فی المسألة الإتیان بما هو وظیفة</w:t>
      </w:r>
      <w:bookmarkStart w:id="349" w:name="pg16914_168603"/>
    </w:p>
    <w:p>
      <w:pPr>
        <w:pStyle w:val="BookText"/>
        <w:rPr/>
      </w:pPr>
      <w:bookmarkEnd w:id="349"/>
      <w:r>
        <w:rPr>
          <w:rFonts w:ascii="IRNazanin" w:hAnsi="IRNazanin" w:eastAsia="IRNazanin"/>
          <w:color w:val="111111"/>
          <w:sz w:val="28"/>
          <w:sz w:val="28"/>
          <w:szCs w:val="28"/>
          <w:rtl w:val="true"/>
          <w:lang w:bidi="fa-IR"/>
        </w:rPr>
        <w:t>نعم، لو قرأ التسبیحات ثمّ تذکر قبل الرکوع أنه فی إحدی الأُولتین یجب علیه قراءة الحمد وسجود السهو بعد الصلاة لزیادة التسبیحات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القراءة والتسبیحات وتذکر بعد الوصول إلی حدّ الرکوع صحّت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سجدتا السهو للنقیصة، ولو تذکر قبل ذلک وجب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الرکعة والتخلف وقع فی الأمر الضمنی الداعی إلی الإتیان بها فإن تخیل کونه فی الرکعتین الأولتین أوجب أن یکون داعیه إلی القراءة الأمر الضمنی بالقراءة فی الأولتین، وإذا ظهر کونه فی الأخیرتین فقد أتی بوظیفة الرکعة بداع الأمر بالجامع بین القراءة والتسبیح، وهذا النحو من الاشتباه من الخطأ لا یضرّ بقصد القربة والمفروض کون الرکعة من الأُولی أو الثانیة أو من غیرهما لا یکون عنواناً قصدیاً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تخیّل أنه فی الرکعة الثانیة مثلاً فقرأ سورة الحمد وبعد قراءتها تذکر أنه کان فی الثالثة فلا یحتاج إلی إعادة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قرأ التسبیحات بتخیل أنـّه فی الرکعتین الأخیرتین ثمّ بعد ذلک وقبل الرکوع تذکر أنه فی الثانیة قرأ الفاتحة، وحیث إنّ التسبیحات فی الفرض من الزیادة السهویة ولم یثبت وجوب سجدتی السهو لکلّ زیادة ونقیصة تکون سجدتا السهو من الاحتیاط المستحب</w:t>
      </w:r>
      <w:r>
        <w:rPr>
          <w:rFonts w:eastAsia="IRNazanin" w:cs="IRNazanin"/>
          <w:color w:val="111111"/>
          <w:sz w:val="28"/>
          <w:szCs w:val="28"/>
          <w:rtl w:val="true"/>
          <w:lang w:bidi="fa-IR"/>
        </w:rPr>
        <w:t>.</w:t>
      </w:r>
    </w:p>
    <w:p>
      <w:pPr>
        <w:pStyle w:val="Heading3"/>
        <w:numPr>
          <w:ilvl w:val="2"/>
          <w:numId w:val="1"/>
        </w:numPr>
        <w:rPr/>
      </w:pPr>
      <w:bookmarkStart w:id="350" w:name="__RefHeading___Toc6660672_3224264995"/>
      <w:bookmarkStart w:id="351" w:name="_Toc121"/>
      <w:bookmarkEnd w:id="350"/>
      <w:r>
        <w:rPr>
          <w:rtl w:val="true"/>
        </w:rPr>
        <w:t>فی نسیان القراءة والتسبیحات</w:t>
      </w:r>
      <w:bookmarkEnd w:id="35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بالرکوع ینقضی موضع تدارک القراءة والتسبیح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والروایات الخاصة وتدارک النقص بسجدتی السهو أیضاً احتیاط مستحبّ</w:t>
      </w:r>
      <w:r>
        <w:rPr>
          <w:rFonts w:eastAsia="IRNazanin" w:cs="IRNazanin"/>
          <w:color w:val="111111"/>
          <w:sz w:val="28"/>
          <w:szCs w:val="28"/>
          <w:rtl w:val="true"/>
          <w:lang w:bidi="fa-IR"/>
        </w:rPr>
        <w:t>.</w:t>
      </w:r>
      <w:bookmarkStart w:id="352" w:name="pg16914_168604"/>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قراءتهما بعد الهوی للرکوع لم یعتنِ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الوصول إلی حدّه، وکذا لو دخل فی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بزیادة التسبیحات علی الثلاث إذا لم یکن بقصد الورود بل کان بقصد الذکر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بالتسبیحات ثلاث مرّات فالأحوط أن یقصد القربة ولا یقصد الوجوب والندب حیث إنّه یحتمل أن تکون الأُولی واجبة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والأخیرتین علی وجه الاستحباب ویحتمل أن یکون المجموع من حیث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6660674_3224264995"/>
      <w:bookmarkStart w:id="354" w:name="_Toc122"/>
      <w:bookmarkEnd w:id="353"/>
      <w:r>
        <w:rPr>
          <w:rtl w:val="true"/>
        </w:rPr>
        <w:t>لو شک فی قراءة التسبیحات والحمد بعد الهوی للرکوع ولم یعتن</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وجوب الرجوع؛ لأنّ جریان قاعدة التجاوز فی المشکوک علی ما تقرر فی محلّه الخروج عن محلّه والشک فی حصوله فیه، ومجرّد الدخول فی مقدمة الجزء الآخر أو الإتیان بالمستحب الآخر کالهوی إلی الرکوع مع عدم وصوله إلی حدّه أو الاستغفار قبل الهوی لا یکفی فی صدق تجاوز المحل، وعلیه فما دام لم یصل إلی حدّ الرکوع فاللازم الرجوع وإحراز القراءة وبعد وصوله صحت صلاته بلا حاجة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یحرز صدق التجاوز عن الشیء إلاّ إذا کان شکّه بعد الدخول فی الجزء الآخر من ذلک العمل کما إذا کان الشک أثناء العمل أو بعد الإتیان بالمنافی کما إذا کان الشک فی الجزء الأخیر من العمل</w:t>
      </w:r>
      <w:r>
        <w:rPr>
          <w:rFonts w:eastAsia="IRNazanin" w:cs="IRNazanin"/>
          <w:color w:val="111111"/>
          <w:sz w:val="28"/>
          <w:szCs w:val="28"/>
          <w:rtl w:val="true"/>
          <w:lang w:bidi="fa-IR"/>
        </w:rPr>
        <w:t>.</w:t>
      </w:r>
    </w:p>
    <w:p>
      <w:pPr>
        <w:pStyle w:val="Heading3"/>
        <w:numPr>
          <w:ilvl w:val="2"/>
          <w:numId w:val="1"/>
        </w:numPr>
        <w:rPr/>
      </w:pPr>
      <w:bookmarkStart w:id="355" w:name="__RefHeading___Toc6660676_3224264995"/>
      <w:bookmarkStart w:id="356" w:name="_Toc123"/>
      <w:bookmarkEnd w:id="355"/>
      <w:r>
        <w:rPr>
          <w:rtl w:val="true"/>
        </w:rPr>
        <w:t>الکلام فی القصد إذا أتی بالتسبیحات مرات</w:t>
      </w:r>
      <w:bookmarkEnd w:id="3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الواجب من التسبیحات الأربع هو المرّة الواحدة، فإن أتی بها بقصد وظیفة الرکعة یکون الإتیان بالزائد بعدها مستحب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 واجباً فیکون من باب التخییر بین الإتیان بالواحدة والثلاث، ویحتمل أن یکون الواجب أیاً منها شاء مخیراً بین الثلاث، فحیث إنّ الوجوه متعددة فالأحوط الاقتصار علی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اقتصر علی المرة له أن یقصد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أتی بالأُولی أو الثانیة بقصد مطلق الذکر یمکن أن یقصد بالثانیة أو الثالثة وظیفة الرکعة، وهذا غیر التخییر بین الأقل والأکثر الذی لم یتصور له معنی صحیح</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إذا کان الواجب من التسبیحات أیّاً شاء منها من المرّات الثلاث فکیف یتحقق رعایة احتماله مع رعایة سائر المحتملات بالإتیان بثلاث تسبیحات بقصد القربة ولا بقصد الوجوب والندب، فإن وقوع شیء منها وظیفة الرکعة ووقوعه جزءاً للصلاة موقوف علی القصد فی إحدی المرّات الثلاث، ومع قصد القربة فی جمیعها لا یتحقق هذا التعیین، کما تقدّم نظیر هذا الکلام فی رعایة قول من یلتزم فی التکبیرات الافتتاحیة وکونها أحدها مخیراً فی أی منها تکبیرة الإحرام، وذکرنا أنّ هذا یستلزم تعیین المصلی أن أیّاً منها تکبیرة الإحرام، وهذا التعیین لا یحصل بالإتیان بتکبیرات سبع بقصد القربة</w:t>
      </w:r>
      <w:r>
        <w:rPr>
          <w:rFonts w:eastAsia="IRNazanin" w:cs="IRNazanin"/>
          <w:color w:val="111111"/>
          <w:sz w:val="28"/>
          <w:szCs w:val="28"/>
          <w:rtl w:val="true"/>
          <w:lang w:bidi="fa-IR"/>
        </w:rPr>
        <w:t>.</w:t>
      </w:r>
      <w:bookmarkStart w:id="357" w:name="pg16914_168607"/>
    </w:p>
    <w:p>
      <w:pPr>
        <w:pStyle w:val="Heading2"/>
        <w:numPr>
          <w:ilvl w:val="1"/>
          <w:numId w:val="1"/>
        </w:numPr>
        <w:rPr/>
      </w:pPr>
      <w:bookmarkStart w:id="358" w:name="__RefHeading___Toc6660678_3224264995"/>
      <w:bookmarkStart w:id="359" w:name="_Toc124"/>
      <w:bookmarkEnd w:id="357"/>
      <w:bookmarkEnd w:id="358"/>
      <w:r>
        <w:rPr>
          <w:rtl w:val="true"/>
        </w:rPr>
        <w:t>فصل فی مستحبات القراءة</w:t>
      </w:r>
      <w:bookmarkEnd w:id="359"/>
    </w:p>
    <w:p>
      <w:pPr>
        <w:pStyle w:val="Heading3"/>
        <w:numPr>
          <w:ilvl w:val="2"/>
          <w:numId w:val="1"/>
        </w:numPr>
        <w:rPr/>
      </w:pPr>
      <w:bookmarkStart w:id="360" w:name="__RefHeading___Toc6660680_3224264995"/>
      <w:bookmarkStart w:id="361" w:name="_Toc125"/>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قبل الشروع فی القراءة فی الرکعة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السمیع العلیم من الشیطان الرجیم، وینبغی أن یکون بالإخفات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مستحبات القراءة</w:t>
      </w:r>
    </w:p>
    <w:p>
      <w:pPr>
        <w:pStyle w:val="Heading3"/>
        <w:numPr>
          <w:ilvl w:val="2"/>
          <w:numId w:val="1"/>
        </w:numPr>
        <w:rPr/>
      </w:pPr>
      <w:bookmarkStart w:id="362" w:name="__RefHeading___Toc6660682_3224264995"/>
      <w:bookmarkStart w:id="363" w:name="_Toc126"/>
      <w:bookmarkEnd w:id="362"/>
      <w:r>
        <w:rPr>
          <w:rtl w:val="true"/>
        </w:rPr>
        <w:t>تستحب الاستعاذة قبل القراءة</w:t>
      </w:r>
      <w:bookmarkEnd w:id="36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استحباب الاستعاذة قبل البدء بالقراءة فی الرکعة الأُولی، بل کاد أن یکون من موارد الاتفاق، فإنّ القول بالوجوب شاذ نادر لا یعبأ به فإنه لو کانت الاستعاذة واجبة قبل البدء بالقراءة لکان وجوبها من الواضحات، حیث إنّ الصلاة مورد الابتلاء فی کلّ یوم مرّات فحالها حال دعاء التوجه قبل البدء بالقراءة فی الاستحباب عند المتشرعة، ولکن ما فی المتن من استحباب الإخفات فیها غیر ظاهر، وفی روایة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فتعوّذ بإجهار ثمّ جهر ببسم اللّه الرحمن الرحیم</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عبدالرحمن بن أبی نجران ولا یبعد کونه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أیّاماً فکان یقرأ فی فاتحة الکتاب ببسم اللّه الرحمن الرحیم، فإذا کانت صلاة لا یجهر فیها بالقراءة جهر ببسم اللّه الرحمن الرحیم وأخفی ما سوی ذلک</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الإخفاء بالإضافة إلی</w:t>
      </w:r>
      <w:bookmarkStart w:id="364" w:name="pg16914_168608"/>
    </w:p>
    <w:p>
      <w:pPr>
        <w:pStyle w:val="BookText"/>
        <w:rPr/>
      </w:pPr>
      <w:bookmarkEnd w:id="36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بالبسملة فی الإخفاتیة، وکذا فی الرکعتین الأخیرتین إن قرأ الحمد، بل وکذا فی القراءة خلف الإمام حتّی فی الجهریة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وأمـّا فی الجهریة فیجب الإجهار بها علی الإمام والمنفرد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 أی التأنی فی القراءة وتبیین الحروف علی وجه یتمکّن السامع من 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الصوت بلا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فواصل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بقیة آیات الفاتحة لإتمام ما یذکر قبل بسملة الفاتحة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لا ینبغی التأمـّل فی استحباب الاستعاذة، وقد ورد الأمر بذلک فی صحیحة الحلبی الواردة فی التکبیرات الافتتاحیة</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إلی الالتزام بوجوبها لعدم ذکرها فی صحیحة حمّاد</w:t>
      </w:r>
      <w:r>
        <w:rPr>
          <w:rStyle w:val="FootnoteAnchor"/>
          <w:rtl w:val="true"/>
        </w:rPr>
        <w:footnoteReference w:id="717"/>
      </w:r>
      <w:r>
        <w:rPr>
          <w:rFonts w:ascii="IRNazanin" w:hAnsi="IRNazanin" w:eastAsia="IRNazanin"/>
          <w:color w:val="111111"/>
          <w:sz w:val="28"/>
          <w:sz w:val="28"/>
          <w:szCs w:val="28"/>
          <w:rtl w:val="true"/>
          <w:lang w:bidi="fa-IR"/>
        </w:rPr>
        <w:t>، وعدم ظهور اعتبارها فی الصلاة بعد تکبیرة الإحرام، ولکن استحباب الاخفاء بها غیر ظاهر</w:t>
      </w:r>
      <w:r>
        <w:rPr>
          <w:rFonts w:eastAsia="IRNazanin" w:cs="IRNazanin"/>
          <w:color w:val="111111"/>
          <w:sz w:val="28"/>
          <w:szCs w:val="28"/>
          <w:rtl w:val="true"/>
          <w:lang w:bidi="fa-IR"/>
        </w:rPr>
        <w:t>.</w:t>
      </w:r>
    </w:p>
    <w:p>
      <w:pPr>
        <w:pStyle w:val="Heading3"/>
        <w:numPr>
          <w:ilvl w:val="2"/>
          <w:numId w:val="1"/>
        </w:numPr>
        <w:rPr/>
      </w:pPr>
      <w:bookmarkStart w:id="365" w:name="__RefHeading___Toc6660684_3224264995"/>
      <w:bookmarkStart w:id="366" w:name="_Toc127"/>
      <w:bookmarkEnd w:id="365"/>
      <w:r>
        <w:rPr>
          <w:rtl w:val="true"/>
        </w:rPr>
        <w:t>یستحب الجهر بالبسملة فی الإخفاتیة</w:t>
      </w:r>
      <w:bookmarkEnd w:id="36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استحباب الجهر بالبسملة للمأموم المسبوق فی قراءته فی الرکعتین الأولتین اللتین هما الرکعتان الأخیرتان للإمام حتّی فیما إذا کان المأموم فی الصلاة الجهریة، ولکن الاستحباب غیر ظاهر، بل جواز الجهر أیضاً محل تأمل؛ لما ورد 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الرجل بعض صلاته وفاته بعض خلف إمام یحتسب بالصلاة خلفه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کلّ رکعة ممّا أدرک خلف الإمام فی</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معانی ما یقرأ والاتعاظ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اللّه عند آیة النعمة أو النقمة ما یناسب کلاًّ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السکتة بین الحمد والسورة، وکذا بعد الفراغ منها بینها وبین القنوت أو تکبیرة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 قراءة سورة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مرّة أو مرّتین أو ثلاث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ربّنا، وأن یقول بعد فراغ الإمام من قراءة الحمد إذا کان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وکذا بعد فراغ نفسه إن کان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بعض السور المخصوصة فی بعض الصلوات، کقراءة عمّ یتساءلون، وهل أتی، وهل أتاک، ولا أُقسم، وأشباهها فی صلاة الصبح، وقراءة سبّح اسم، والشمس، ونحوهما فی الظهر والعشاء، وقراءة إذا جاء نصر اللّه، وألهاکم التکاثر فی العصر والمغرب، وقراءة سورة الجمعة فی الرکعة الأُولی والمنافقین فی الثانیة فی الظهر والعصر من یوم الجمعة، وکذا فی صبح یوم الجمعة، أو یقرأ فیها فی الأُولی الجمعة والتوحید فی الثانیة، وکذا فی العشاء فی لیله الجمعة یقرأ فی الأُولی الجمعة وفی الثانیة المنافقین، وفی مغربها الجمعة فی الأُولی والتوحید فی الثانیة، ویستحبّ فی کلّ صلاة قراءة إنا أنزلناه فی الأُولی والتوحید فی الثانیة، بل لو عدل عن غیرهما إلیهما لما فیهما من الفضل أُعطی أجر السورة التی عدل عنها الشَرح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بأُمّ الکتاب وسورة</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أنه یقرأ کلّ أُمّ الکتاب فی نفسه لا آیاتها غیر البسملة، ومقتضی إطلاقها عدم الفرق بین صلاة الجهر أو الإخفات، بل فیها تصریح بالإطلاق</w:t>
      </w:r>
      <w:r>
        <w:rPr>
          <w:rFonts w:eastAsia="IRNazanin" w:cs="IRNazanin"/>
          <w:color w:val="111111"/>
          <w:sz w:val="28"/>
          <w:szCs w:val="28"/>
          <w:rtl w:val="true"/>
          <w:lang w:bidi="fa-IR"/>
        </w:rPr>
        <w:t>.</w:t>
      </w:r>
      <w:bookmarkStart w:id="367" w:name="pg16914_168610"/>
    </w:p>
    <w:p>
      <w:pPr>
        <w:pStyle w:val="BookText"/>
        <w:rPr/>
      </w:pPr>
      <w:bookmarkEnd w:id="367"/>
      <w:r>
        <w:rPr>
          <w:rFonts w:ascii="IRNazanin" w:hAnsi="IRNazanin" w:eastAsia="IRNazanin"/>
          <w:color w:val="111111"/>
          <w:sz w:val="28"/>
          <w:sz w:val="28"/>
          <w:szCs w:val="28"/>
          <w:rtl w:val="true"/>
          <w:lang w:bidi="fa-IR"/>
        </w:rPr>
        <w:t>مضافاً إلی أجرهما، بل ورد أنـّه لا تزکو صلاة إلاّ بهما، ویستحبّ فی صلاة الصبح من الاثنین والخمیس سورة هل أتی فی الأُولی وهل أتاک 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ترک سورة التوحید فی جمیع الفرائض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قراءه التوحید بنفس واحد، وکذا قراءه الحمد والسور بنفس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یقرأ سورة واحدة فی الرکعتین إلاّ سورة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تکرار الآیة فی الفریضة وغیرها والبکاء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علیهماالسلام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یکرّرها حتّی یکاد أن یموت، وفی آخر عن موسی بن جعفر علیه‌السلام عن الرجل یصلی له أن یقرأ فی الفریضة فتمرّ الآیة فیها التخویف فیبکی ویردّد الآیة؟ قال علیه‌السلام یردّد القرآن ما شاء وإن جاءه البکاء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إعادة الجمعة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الظهر فی یوم الجمعة إذا صلاهما فقرأ غیر الجمعة والمنافقین، أو نقل النیة إلی النفل إذا کان فی الأثناء وإتمام رکعتین ثم استأنف الفرض بالسورتین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660686_3224264995"/>
      <w:bookmarkStart w:id="369" w:name="_Toc128"/>
      <w:bookmarkEnd w:id="368"/>
      <w:r>
        <w:rPr>
          <w:rtl w:val="true"/>
        </w:rPr>
        <w:t>یستحب إعادة الجمعة اذا صلاها فقرأ غیر الجمعة</w:t>
      </w:r>
      <w:bookmarkEnd w:id="36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استحباب صلاة الجمعة فی الفرض جمعة تأمّل وإن أُرید إعادتها ظهراً فلا یخلو عن التأمل أیضاً، وما فی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الجمعة بغیر الجمعة والمنافقین أعاد الصلاة فی سفر أو حضر</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المراد بالجمعة صلاة الظهر بقرینة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أعاد الصلاة فی سفر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ورد فی</w:t>
      </w:r>
      <w:bookmarkStart w:id="370" w:name="pg16914_168611"/>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المعوذتین فی الصلاة وهما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سبع آیات والتوحید أربع 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الأقوی جواز قصد إنشاء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القرآنیة أیضاً بأن یکون قاصداً للخطاب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وکذا فی سائر الآیات فیجوز إنشاء الحمد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المدح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طلب الهدایة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ینافی قصد القرآنیة 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الجهر یوم الجمعة کصحیحة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الرجل یصلّی الجمعة أربع رکعات أیجهر فیها بالقراءة؟</w:t>
      </w:r>
      <w:r>
        <w:rPr>
          <w:rStyle w:val="FootnoteAnchor"/>
          <w:rtl w:val="true"/>
        </w:rPr>
        <w:footnoteReference w:id="720"/>
      </w:r>
      <w:r>
        <w:rPr>
          <w:rFonts w:ascii="IRNazanin" w:hAnsi="IRNazanin" w:eastAsia="IRNazanin"/>
          <w:color w:val="111111"/>
          <w:sz w:val="28"/>
          <w:sz w:val="28"/>
          <w:szCs w:val="28"/>
          <w:rtl w:val="true"/>
          <w:lang w:bidi="fa-IR"/>
        </w:rPr>
        <w:t>، ونحوها غیرها ممّا یطلق علی صلاة الظهر یوم الجمعة صلاة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یقال بأنّ سورة التوحید خمس آیات بناءً علی أنّ البسملة آیة کما هو المشهور بین أصحابنا وهو الصحیح کما تقدّم، ومنشأ الخلاف فی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آیة واحدة أو أنه آیتان ولکن لا یترتب علی هذا الاختلاف ثمرة عملیة، حیث إنه یجب قراءتها علی کلا التقدیرین، سواء کانا آیتین أو آیة واحدة، وما قیل من ظهور الثمرة فی صلاة الآیات غیر تام؛ لأنّه لا یعتبر فی رکوعاتها قراءة آیة تامة</w:t>
      </w:r>
      <w:r>
        <w:rPr>
          <w:rFonts w:eastAsia="IRNazanin" w:cs="IRNazanin"/>
          <w:color w:val="111111"/>
          <w:sz w:val="28"/>
          <w:szCs w:val="28"/>
          <w:rtl w:val="true"/>
          <w:lang w:bidi="fa-IR"/>
        </w:rPr>
        <w:t>.</w:t>
      </w:r>
    </w:p>
    <w:p>
      <w:pPr>
        <w:pStyle w:val="Heading3"/>
        <w:numPr>
          <w:ilvl w:val="2"/>
          <w:numId w:val="1"/>
        </w:numPr>
        <w:rPr/>
      </w:pPr>
      <w:bookmarkStart w:id="371" w:name="__RefHeading___Toc6660688_3224264995"/>
      <w:bookmarkStart w:id="372" w:name="_Toc129"/>
      <w:bookmarkEnd w:id="371"/>
      <w:r>
        <w:rPr>
          <w:rtl w:val="true"/>
        </w:rPr>
        <w:t>یجوز قصد إنشاء الخطاب فی القراءة</w:t>
      </w:r>
      <w:bookmarkEnd w:id="37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بعدم جواز قصد إنشاء الخطاب أو إنشاء الحمد والدعاء بآیات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وغیرها مع قصد قراءة القرآن بدعوی أنّ صدق قراءة الحمد أو غیره من السور یتوقف علی أن یقصد المصلی بما یقرأ حکایة ما قرأ جبرئیل علی النبی الأکرم صلی‌الله‌علیه‌و‌آله أو نزل علی قلبه الشریف من الألفاظ بتراکیبها وهیئاتها الخاصة کأنه یلقی بما یتلفظ عین ما قرأه جبرئیل أو عین ما نزل علی قلبه الشریف، وهذا فی الحقیقة فی استعمال اللفظ فی اللفظ، وإذا أراد المصلّی بما یتلفظ إنشاء الحمد وطلب الهدایة ونحو ذلک یکون من استعمال اللفظ فی معنیین وهو غیر جائز علی ما تقرّر فی محلّه، ولکن لا یخفی ما فیها لما ذکر فی بحث الأُصول أنّ القول باستعمال اللفظ فی الاستعمال أمر لا أساس له، وما یتوقف علیه قراءة کلام الغیر أن یقصد القارئ بما یتلفظ إیجاد نفس ما تلفظ به الغیر من الطبیعی الصادر عنه بحیث یکون الصادر عن القارئ عین ذلک الطبیعی من حیث الألفاظ والهیئات الترکیبیة والمفردات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قصد القارئ التلفظ بعین ذلک الطبیعی یکون الموجود فرداً منه لا محالة مماثلاً للفرد الصادر من الغیر، وهذا لا ینافی أن یوجد ذلک الطبیعی ویقصد بما یوجده إنشاء الحمد والمدح وطلب الهدایة وغیر ذلک، کما تری أنّ الواعظ یقرأ الشعر الذی أنشأه الغیر ویقصد بقراءته الوعظ وإرشاد الناس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الصادر من القارئ إیجاد طبیعی الکلام الصادر عن الغیر ویقصد بذلک الطبیعی طلب الهدایة وإنشاء الحمد وطلب الهدایة أو غیر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ذکرنا فی بحث استعمال اللفظ فی معنیین من إمکانه وأوضحنا أطرافه فی بحث الأُصول</w:t>
      </w:r>
      <w:r>
        <w:rPr>
          <w:rFonts w:eastAsia="IRNazanin" w:cs="IRNazanin"/>
          <w:color w:val="111111"/>
          <w:sz w:val="28"/>
          <w:szCs w:val="28"/>
          <w:rtl w:val="true"/>
          <w:lang w:bidi="fa-IR"/>
        </w:rPr>
        <w:t>.</w:t>
      </w:r>
      <w:bookmarkStart w:id="373" w:name="pg16914_168613"/>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یجب کون القراءة وسائر الأذکار حال الاستقرار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حال القراءة التقدم أو التأخر قلیلاً أو الحرکة إلی أحد الجانبین أو أن ینحنی لأخذ شیء من الأرض أو نحو ذلک یجب أن یسکت حال الحرکة وبعد الاستقرار یشرع فی قراءته، لکن مثل تحریک الید أو أصابع الرجلین لا یضرّ وإن کان الأولی بل الأحوط ترکه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اسم النبی صلی‌الله‌علیه‌و‌آله فی أثناء القراءة یجوز بل یستحبّ أن یصلّی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الموالاة کما فی سائر مواضع الصلاة کما أنه إذا سلّم علیه من یجب ردّ سلامه یجب ولا ینافی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660690_3224264995"/>
      <w:bookmarkStart w:id="375" w:name="_Toc130"/>
      <w:bookmarkEnd w:id="374"/>
      <w:r>
        <w:rPr>
          <w:rtl w:val="true"/>
        </w:rPr>
        <w:t>یجب الاستقرار أثناء القراءة</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الاستقرار عدم الحرکة والمشی فقد یدلُّ علی اعتباره معتبرة السکونی،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فی موضع ثمّ یرید أن یتقدم،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 القراءة فی مشیه حتّی یتقدم إلی الموضع الذی یرید ثمّ یقرأ</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یحتمل الفرق بین القراءة الواجبة والذکر الواجب فی ذلک وإن کان المراد من الاستقرار عدم الاضطراب فی قیامه حال قراءته الواجبة والذکر الواجب فالاعتبار متسالم علیه بین الأصحاب، وإن أمکن أن یقال بعدم الفرق بین الاستقرار وبین الرکوع والسجود، ولکن المقدار المتیقن من التسالم هو حال القراءة الواجبة والذکر الواجب، وعلیه فلا بأس بمثل تحریک الید وأصابع الرجلین فإنّ مثل ذلک لا ینافی الاستقرار المذکور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النبی صلی‌الله‌علیه‌و‌آله کلّما ذکرته</w:t>
      </w:r>
      <w:bookmarkStart w:id="376" w:name="pg16914_168614"/>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حال القراءة قهراً بحیث خرج عن الاستقرار فالأحوط إعادة ما قرأه فی تلک الحالة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صحّة قراءة آیة أو کلمة یجب إعادتها إذا لم یتجاوز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بقصد الاحتیاط مع التجاوز، ولا بأس بتکرارها مع تکرار الشک ما لم یکن عن وسوسة، ومعه یشکل الصحّة إذا أعاد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ذکره ذاکر عندک فی أذان أو غیره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660692_3224264995"/>
      <w:bookmarkStart w:id="378" w:name="_Toc131"/>
      <w:bookmarkEnd w:id="377"/>
      <w:r>
        <w:rPr>
          <w:rtl w:val="true"/>
        </w:rPr>
        <w:t>إذا تحرک قهراً فخرج عن الاستقرار أعاد ما قرأه</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الإعادة إذا کان عدم الاستقرار بالحرکة إلی القدّام أو إلی الوراء، وأمـّا إذا کان بالاضطراب فی قیامه فالإعادة احتیاط مستحب؛ لأن المقدار المتیقّن من اعتبار الاستقرار بمعنی عدم اضطراب الجسد من الإجماع صورة الاختیار فالمرجع عند الشک فی اعتبار عدم اضطراب بدنه حتّی قهراً أصالة البراءة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 تقرر فی محلّه قاعدة التجاوز غیر قاعدة الفراغ، فمورد قاعدة التجاوز هو الشک فی حصول الشیء فی محلّه المقرر شرعاً بعد التجاوز عن محلّ ذلک الشیء والتجاوز یکون بالدخول فی الجزء المترتب علی الشیء والشک فی حصول ذلک الشیء الذی محلّه الشرعی قبل الجزء الداخل فیه، هذا بالإضافة إلی التجاوز فی غیر الجزء الأخیر من المرکب المأمور به، وأمـّا بالإضافة إلی تجاوز محلّ الجزء الأخیر فهو الدخول فیما ینافی المرکب بحیث لا یمکن بعده تدارک المشکوک بالإتیان فی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یکون المشکوک فی قاعدة التجاوز أصل الإتیان بالشیء فی محلّه المقرر شرعاً ولکن مورد قاعدة الفراغ الشک فی صحة الشیء بعد إحراز أصل وجوده؛ ولذا لا یصدق التجاوز عن محل الشیء فیما إذا کان المشکوک غیر الجزء الأخیر إلاّ بالدخول فی الجزء المترتب علیه والشک حینئذٍ فی الإتیان بما یعتبر قبله، ولکن المعتبر فی قاعدة الفراغ إحراز الإتیان بأصل الشیء والشک فی صحته وفساده فلا یتوقف صدق الفراغ علی الدخول فیما یترتب علی الشیء المحرز إتیانه والشک بعد إحراز الإتیان بأصله فی صحته وفساده، وبما أنّ المفروض فی عبارة الماتن الشک فی صحّة المأتی به بعد إحراز أصل الإتیان، سواء کان الشک فی صحّة القراءة أو غیرها فلا یلزم مع حصول الشک بعد الفراغ إلی اعتبار التجاوز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المضی والفراغ یصدق بإحراز وجود الشیء، سواء کان مرکباً مأمور به نفسیاً کنفس الصلاة أو جزءاً منها أو الجزء من جزئها کما یکون آیة من آیات الحمد کما هو مقتضی العموم، وهذا بخلاف قاعدة التجاوز، فإنّ صدق التجاوز عن الشیء بمعنی مضیّ محلّه، وظاهر الشک فیه الشک فی وجوده کما هو ظاهر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فیه أیضاً یعمّ الجزء والجزء من الجزء، فإن شک فی جزء من المرکب فی أصل وجوده فالخروج عن محل ذلک الشیء بالدخول فی الجزء المترتب علیه، وإن کان الشک فی جزء الجزء فاللازم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الدخول فی الجزء المترتب علی الجزء المشکوک وتمام الکلام فی محلّه، وذکرنا أنّ المعیار صدق الشک بعد مضی محلّ الشیء فی جریان قاعدة التجاوز ومضی نفس الشیء عند الشک فی صحّته بعد مضیه، ولا ینبغی التأمل فی صدق ذلک إذا شک فی الإتیان بآیة بعد الدخول فی آیة أُخری مترتبة علی الآیة السابقة، وأمـّا صدق ذلک فیما إذا شک فی کلمة بعد الدخول فی کلمة أُخری من تلک الآیة، سواء کان الشک فی أصل وجودها أو فی صحتها محلّ تأمل؛ لانصراف الکبریین الواردتین فی صحیحة زرارة وموثقة محمّد بن مسلم</w:t>
      </w:r>
      <w:r>
        <w:rPr>
          <w:rStyle w:val="FootnoteAnchor"/>
          <w:rtl w:val="true"/>
        </w:rPr>
        <w:footnoteReference w:id="726"/>
      </w:r>
      <w:r>
        <w:rPr>
          <w:rFonts w:ascii="IRNazanin" w:hAnsi="IRNazanin" w:eastAsia="IRNazanin"/>
          <w:color w:val="111111"/>
          <w:sz w:val="28"/>
          <w:sz w:val="28"/>
          <w:szCs w:val="28"/>
          <w:rtl w:val="true"/>
          <w:lang w:bidi="fa-IR"/>
        </w:rPr>
        <w:t>عن ذلک فضلاً عن تجاوز حرف کلمة والدخول فی حرف آخر أو الشک فی حرفها بعد الفراغ عن قراءتها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قدس‌سره جواز الإعادة بقصد الاحتیاط مع التجاوز بأن یقصد إعادة المشکوک جزءاً إذا کان المشکوک غیر صحیح واقعاً، ویکون من قراءة القرآن علی تقدیر صحتها، وقیّد هذا الجواز بقصد الاحتیاط ما لم یکن عن وسوسة، ومعه تشکل الصحّة إذا أعاد، وظاهره أنّ مع الوسوسة أیضاً یقصد بإعادتها تدارک المشکوک إن کان غیر صحیح وقصد القرآن علی تقدیر صحتها، وحیث إنّ المشهور یلتزمون بحرمة ما یفعله الوسواس بما هو وسواس یمکن الحکم ببطلان صلاته فإنه علی تقدیر عدم صحّة المشکوک لا یکون ما یفعله تدارکاً له، حیث إنّ المحرم لا یمکن أن یکون جزءاً من العمل الواجب فیکون ما یفعله زیادة فی الفریضة لا محالة، بل وکذلک بناءً علی حرمة ما یفعله الوسواس إذا لم یتجاوز أیضاً فإنّ الوسواس وظیفته عند الشک المضی وعدم الاعتناء بوسواسه وأما إذا لم نلتزم بالحرمة وأعاد</w:t>
      </w:r>
      <w:bookmarkStart w:id="379" w:name="pg16914_168617"/>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ضیق الوقت یجب الاقتصار علی المرة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التسبیحات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بإشباع کسر الهمزة وبلا إشباعه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حرکة کلمة أو مخرج حروفها لا یجوز أن یقرأ بالوجهین مع فرض العلم ببطلان أحدهما، بل مع الشک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مرّ لکن لو اختار أحد الوجهین مع البناء علی إعادة الصلاة لو کان باطلاً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الوسواس برجاء تدارک الخلل إن کان فیما قرأ أو ذکر وإلاّ کان قراءة قرآن أو ذکر مطلق فلا یبعد الحکم بالصحّة، فإنّ ما قرأه أوّلاً أو ذکره لم یحسب له خلل فیه فتکون الإعادة من قراءة قرآن أو ذکر کما لا یخفی، وبهذا یظهر الحکم فی کثیر الشک أیضاً بناءً علی نفی الشک عن کثیر الشک حتّی بالإضافة إلی الشک فی غیر الرکعات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تعین الاقتصار علی المرة بمعنی ترک الزیادة رعایة لوقوع الصلاة بتمامها قبل خروج الوقت وقد تقدّم منه قدس‌سره الواجب حتّی فی سعة الوقت أیضاً وجوبها بمرة واحدة</w:t>
      </w:r>
      <w:r>
        <w:rPr>
          <w:rFonts w:eastAsia="IRNazanin" w:cs="IRNazanin"/>
          <w:color w:val="111111"/>
          <w:sz w:val="28"/>
          <w:szCs w:val="28"/>
          <w:rtl w:val="true"/>
          <w:lang w:bidi="fa-IR"/>
        </w:rPr>
        <w:t>.</w:t>
      </w:r>
    </w:p>
    <w:p>
      <w:pPr>
        <w:pStyle w:val="Heading3"/>
        <w:numPr>
          <w:ilvl w:val="2"/>
          <w:numId w:val="1"/>
        </w:numPr>
        <w:rPr/>
      </w:pPr>
      <w:bookmarkStart w:id="380" w:name="__RefHeading___Toc6660694_3224264995"/>
      <w:bookmarkStart w:id="381" w:name="_Toc132"/>
      <w:bookmarkEnd w:id="380"/>
      <w:r>
        <w:rPr>
          <w:rtl w:val="true"/>
        </w:rPr>
        <w:t>لا تجوز القراءة بالوجهین إذا شک فی حرکة کلمة</w:t>
      </w:r>
      <w:bookmarkEnd w:id="3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مع الشک لاحتمال کونه من کلام الآدمی الخارج عن عنوان القرآن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تکلّمه بالتکرار بکلام آدمی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للأصل المذکور قبل الفحص مع جهله بما هو من القرآن لتجوز قراءته فی الصلاة واحتمال کون الکلمة منه أو من غیره من الکلام الآدمی نظیر</w:t>
      </w:r>
      <w:bookmarkStart w:id="382" w:name="pg16914_168618"/>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فیما یجب قراءته جهراً أن یحافظ علی الإجهار فی جمیع الکلمات حتّی أواخر الآیات، بل جمیع حروفها وإن کان لا یبعد اغتفار الإخفات فی الکلمة الأخیرة من الآیة فضلاً عن حرف آخرها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شک فی ثوب کونه ممّا یوءکل مع جهله بما یحرم أکله من الحیوانات واحتمال کون الثوب المفروض من أجزائها ففی أمثال ذلک یکون بشبهة حکمیة فلا یجوز الرجوع فیها إلی الأصل النافی قبل الفحص</w:t>
      </w:r>
      <w:r>
        <w:rPr>
          <w:rFonts w:eastAsia="IRNazanin" w:cs="IRNazanin"/>
          <w:color w:val="111111"/>
          <w:sz w:val="28"/>
          <w:szCs w:val="28"/>
          <w:rtl w:val="true"/>
          <w:lang w:bidi="fa-IR"/>
        </w:rPr>
        <w:t>.</w:t>
      </w:r>
    </w:p>
    <w:p>
      <w:pPr>
        <w:pStyle w:val="Heading3"/>
        <w:numPr>
          <w:ilvl w:val="2"/>
          <w:numId w:val="1"/>
        </w:numPr>
        <w:rPr/>
      </w:pPr>
      <w:bookmarkStart w:id="383" w:name="__RefHeading___Toc6660696_3224264995"/>
      <w:bookmarkStart w:id="384" w:name="_Toc133"/>
      <w:bookmarkEnd w:id="383"/>
      <w:r>
        <w:rPr>
          <w:rtl w:val="true"/>
        </w:rPr>
        <w:t>یجب الإجهار فی جمیع الکلمات</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فیما ذکر التعارف الخارجی فی القراءة جهراً حیث یخفی آخر الآیة أی الکلمة الأخیرة منها وأوضح منه إخفاء حرف آخرها فلا یکون الجهر بالقراءة کذلک من الإخفات فی موضع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التعارف المدعی فی المقام فی القراءة جهراً دون القراءة بالإخفات فالجهر فی الکلمة الأخیرة من الآیة أو من الحرف الأخیر من الکلمة فی القراءة الاخفاتیة أمر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دعوی التعارف بمعنی جریان السیرة نوعاً فی القراءة الجهریة بالإخفات فی الکلمة الأخیرة أو فی الحرف الأخیر من تلک الکلمة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اختلاف مرتبة الجهر فی القراءة بالإضافة إلی تلک الکلمة أمر غیر بعید، وهذا غیر ترک الجهر عمداً، وکذا وصول القراءة فیها إلی مرتبة الإخفات اشتباهاً غیر التعمد فی ترک الجهر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الکلمة الأخیرة من الآیات جزء من السورة التی یعتبر فی قراءتها الجهر، فالإخفات فیها داخل فی الإخفات فیما لا ینبغی الإخفات فیه</w:t>
      </w:r>
      <w:r>
        <w:rPr>
          <w:rFonts w:eastAsia="IRNazanin" w:cs="IRNazanin"/>
          <w:color w:val="111111"/>
          <w:sz w:val="28"/>
          <w:szCs w:val="28"/>
          <w:rtl w:val="true"/>
          <w:lang w:bidi="fa-IR"/>
        </w:rPr>
        <w:t>.</w:t>
      </w:r>
      <w:bookmarkStart w:id="385" w:name="pg16914_168619"/>
    </w:p>
    <w:p>
      <w:pPr>
        <w:pStyle w:val="Heading2"/>
        <w:numPr>
          <w:ilvl w:val="1"/>
          <w:numId w:val="1"/>
        </w:numPr>
        <w:rPr/>
      </w:pPr>
      <w:bookmarkStart w:id="386" w:name="__RefHeading___Toc6660698_3224264995"/>
      <w:bookmarkStart w:id="387" w:name="_Toc134"/>
      <w:bookmarkEnd w:id="385"/>
      <w:bookmarkEnd w:id="386"/>
      <w:r>
        <w:rPr>
          <w:rtl w:val="true"/>
        </w:rPr>
        <w:t>الفهرس</w:t>
      </w:r>
      <w:bookmarkEnd w:id="387"/>
    </w:p>
    <w:p>
      <w:pPr>
        <w:pStyle w:val="BookText"/>
        <w:rPr/>
      </w:pPr>
      <w:r>
        <w:rPr>
          <w:rFonts w:ascii="IRNazanin" w:hAnsi="IRNazanin" w:eastAsia="IRNazanin"/>
          <w:color w:val="111111"/>
          <w:sz w:val="28"/>
          <w:sz w:val="28"/>
          <w:szCs w:val="28"/>
          <w:rtl w:val="true"/>
          <w:lang w:bidi="fa-IR"/>
        </w:rPr>
        <w:t>فصل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مایعتبر فی نیة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درجات الامتثال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یجب تعیین العمل إذا کان متعدداً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لا یجب قصد الأداء والقضاء ولا القصر والتمام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یجوز العدول فی أحد أماکن التخییر ما لم یتجاوز محل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 یجب حین النیة تصور الصلاة تفصیلاً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الأحوط ترک التلفظ بالنیة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یشترط الإخلاص فی نیة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الریاء المتأخّر لا یوجب البطلان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العجب المتأخر غیر مبطل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الکلام فی غیر الریاء من الضمائم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إذا رفع صوته بالذکر لإعلام الغیر لم یبطل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وقت النیة ابتداء الصلاة حال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یجب استدامة النیة إلی آخر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إذا دخل فی فریضة بزعم أنها نافلة صحّت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عمّا لو شک فیما فی یده أنه ظهر أو عصر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الکلام فی العدول من صلاة إلی أُخری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فی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الکلام فی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تبطل الصلاة بترک تکبیرة الإحرام عمداً أو سهواً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تبطل الصلاة بزیادتها عمداً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الکلام فی ما لو کبّر لصلاة أُخری فی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فی کیفیة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یجب القیام فی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یعتبر فی صدق التلفظ بالتکبیرة أن یسمع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یجب تعلّم التکبیرة علی من لا یعرفها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تجزی ترجمة التکبیرة من غیر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فی تکبیرة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الکلام فی ترک التعلم مع سعة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یستحب الاتیان بست تکبیرات إضافة إلی 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لا یکفی قصد الافتتاح بأحد التکبیرات المبهم من غیر 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فی إحراز جمیع الاحتمالات ومراعاة الاحتیاط فی التکبیرة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فی الأدعیة التی بین التکبیرات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یستحب رفع الیدین بالتکبیر إلی الأُذنین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إذا شک فی تکبیرة الإحرام قبل الدخول بنی علی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فی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القیام الرکنی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القیام غیر الرکنی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یجب القیام حال تکبیرة الإحرام من أوّلها إلی آخرها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مسائل فی الخلل بالقیام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یعتبر فی القیام الانتصاب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القیام عدم التفریج الفاحش بین الرجلین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یعتبر فی القیام الوقوف علی 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یعتبر انتصاب العنق فی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إذا ترک الانتصاب أو الاستقرار ناسیاً صحت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لا یجب تسویة الرجلین فی الاعتماد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الکلام فی حالة الاضطرار وعدم التمکن من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یجب الانحناء للرکوع والسجود ومع العجز یومی برأسه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الإیماء بالعینین بعد العجز عن الإیماء بالرأس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الأحوط وضع ما یصح السجود علیه علی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إن عجز عن المراتب المذکورة صلی کیفما قدر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الکلام فی ما إذا تمکن من بعض الأجزاء وعجز عن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فی دوران الواجب الارتباطی بین المتباینین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المصلی جالساً لو أمکنه القیام حال الرکوع وجب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إذا أمکنه القیام فی بعض الرکعات وجب ذلک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إذا ظن التمکن من القیام آخر الوقت وجب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إذا تمکن من القیام وخاف المرض جاز له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یراعی الاستقبال لو دار الأمر بینه وبین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الکلام فیما إذا تجدد العجز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لو تجددت القدرة علی القیام فی الأثناء انتقل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الکلام فیما إذا رکع قائماً ثم عجز عن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یجب الاستقرار حال القراءة والتسبیحات وغیرهما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من لا یقدر علی السجود یرفع موضع سجوده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فصل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فی وجوب سورة الحمد فی الأولتین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تجب قراءة سورة کاملة بعد الحمد فی الأولتین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یجوز الاقتصار علی الحمد فی المرض والاستعجال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لا یجوز تقدیم السورة علی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قدّم السورة سهواً وتذکر قبل الرکوع أعادها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القراءة لیست رکناً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لا یجوز قراءة السور الطوال التی یفوت الوقت بقراءتها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لا تجوز قراءة إحدی سور العزائم فی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الکلام فیما لو قرأ آیة العزیمة عمداً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لا تجب قراءة السورة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تجوز قراءة العزائم فی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سور العزائم أربع</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البسملة جزء من کل سورة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الکلام فی اتحاد الفیل ولإیلاف والضحی والانشراح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تجوز قراءة سورتین مع الکراهة فی رکعة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الکلام فی تعیین السورة والبسملة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یجوز العدول من سورة إلی أُخری ما لم یبلغ 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یجب الجهر بالقراءة علی الرجال فی الصبح وأوّلتی المغرب والعشاء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الکلام فی الجهر بصلاة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یستحب الجهر بالبسملة فی الصلاة الإخفاتیة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الکلام فی الخلل بالجهر والإخفات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لا یجب الجهر علی النساء فی الصلاة الجهریة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مناط الجهر والإخفات ظهور جوهر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المناط فی صدق القراءة إسماع نفسه تحقیقاً أو تقدیراً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لا یجوز من الجهر ما کان مفرطاً خارجاً عن المعتاد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تجوز القراءة فی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من کان فی لسانه آفة یقرأ فی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الکلام فی قراءة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یجب تعلم القراءة علی من لا یحسنها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من لا یقدر إلاّ علی الملحون ولا یستطیع التعلّم أجزأه ذلک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الکلام فیما إذا ضاق وقت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تعلّم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عدم جواز أخذ الأُجرة علی تعلیم الحمد والسورة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الترتیب والموالاة واجبان بین آیات الحمد والسورة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الکلام فی مخارج الحروف والمد والإعراب والوقف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الکلام فی الادغام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الأحوط القراءة بإحدی القراءات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الکلام فی إدغام اللام مع الألف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لا یجب ما ذکره علماء التجوید من المحسّنات کالإمالة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ینبغی إظهار التنوین والنون الساکنة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إذا لم یعرف إعراب کلمة أو بناءها یجب علیه أن یتعلم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فصل فی الرکعة 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التخییر بین قراءة الحمد والتسبیحات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التسبیحات أفضل من الحمد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یجب الإخفات فی التسبیحات أو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الجهر عمداً یبطل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فی جواز العدول من الحمد إلی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الکلام فیما لو قصد الحمد فسبق لسانه إلی 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الکلام فیما إذا قرأ الحمد بتخیل أنه فی الأولتین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فی نسیان القراءة والتسبیحات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لو شک فی قراءة التسبیحات والحمد بعد الهوی للرکوع ولم یعتن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الکلام فی القصد إذا أتی بالتسبیحات مرات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فصل فی مستحبات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تستحب الاستعاذة قبل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یستحب الجهر بالبسملة فی الإخفاتیة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یستحب إعادة الجمعة اذا صلاها فقرأ غیر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یجوز قصد إنشاء الخطاب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یجب الاستقرار أثناء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تحرک قهراً فخرج عن الاستقرار أعاد ما قرأه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لا تجوز القراءة بالوجهین إذا شک فی حرکة کلمة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یجب الإجهار فی جمیع الکلمات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الحدیث الأوّل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الأوّل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جعفر فی 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الدال، تسلسل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وقد نقله الصدوق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ولکن بسند آخر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التسلیم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الأوّل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تکررت هذه العبارة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تقریباً فی موارد مختلفة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وغیره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الأوّل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والتکبیر رکن فی الصلاة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والتکبیر رکن فی الصلاة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الاحرام،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الأوّل، والآیة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الأوّل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الأوّل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والإقامة،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قراءة فاتحة الکتاب فی الثنائیة وفی الأولتین من غیرها، والصفحة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وجوب تعلّم القرآن، والآیة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لِیَتَفَقَّهُوا فِی الدِّینِ وَلِیُنذِرُوا قَوْمَهُمْ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ابی المکارم فی 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وأبی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ولده فی 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والمطاردة،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ابنه فی 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وأوردها المحقق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الکوثر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الأوّل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الأوّل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السابقة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افعال الصلاة، الحدیث الأوّل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الأوّل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یسیر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الأوّل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آنفاً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الأوّل والآیة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الأوّل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القیام،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الأوّل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السابقة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الفاضل الهندی فی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الأوّل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الأوّل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تقدمن فی الصفحتین السابقتین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الأوّل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الأوّل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الأوّل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الأربع، الحدیث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فی الصلاة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السابقة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الأولی فی سورة الحدید والحشر والصف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الاسراء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السابقة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الأوّل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قول أمیرالمؤمنین علیه‌السلام المروی عنه فی غوالی اللآلی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یدرک کلّه لا یترک کله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فأقم ثم کبّر فإن کان معک قرآن فاقرأ به وإلاّ فاحمد اللّه وکبّره وهلله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الأوّل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السبعة ،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المجلسی فی بحارالأنوار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النجاشی وقال بوقفه، انظر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الشهید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 والده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البحرانی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هی وما قبلها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الأوّل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آنفاً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90568</Words>
  <Characters>405874</Characters>
  <CharactersWithSpaces>494052</CharactersWithSpaces>
  <Paragraphs>2391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2026-08-24T00:14:52Z</dcterms:created>
  <dc:creator>ghaemiyeh.com</dc:creator>
  <dc:description/>
  <dc:language>en-US</dc:language>
  <cp:lastModifiedBy/>
  <dcterms:modified xsi:type="dcterms:W3CDTF">2026-08-24T03:45:02Z</dcterms:modified>
  <cp:revision>1</cp:revision>
  <dc:subject/>
  <dc:title>تنقیح مبانی العروه الصلاه جلد 3</dc:title>
</cp:coreProperties>
</file>

<file path=docProps/custom.xml><?xml version="1.0" encoding="utf-8"?>
<Properties xmlns="http://schemas.openxmlformats.org/officeDocument/2006/custom-properties" xmlns:vt="http://schemas.openxmlformats.org/officeDocument/2006/docPropsVTypes"/>
</file>